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3EFFD" w14:textId="77777777" w:rsidR="0098131E" w:rsidRDefault="0098131E" w:rsidP="0098131E">
      <w:pPr>
        <w:jc w:val="center"/>
      </w:pPr>
      <w:bookmarkStart w:id="0" w:name="_Hlk49433570"/>
      <w:r>
        <w:rPr>
          <w:noProof/>
          <w:lang w:eastAsia="en-AU"/>
        </w:rPr>
        <w:drawing>
          <wp:inline distT="0" distB="0" distL="0" distR="0" wp14:anchorId="7743EAE5" wp14:editId="03974B8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9A9493" w14:textId="77777777" w:rsidR="0098131E" w:rsidRDefault="0098131E" w:rsidP="0098131E">
      <w:pPr>
        <w:jc w:val="center"/>
        <w:rPr>
          <w:rFonts w:ascii="Arial" w:hAnsi="Arial"/>
        </w:rPr>
      </w:pPr>
      <w:r>
        <w:rPr>
          <w:rFonts w:ascii="Arial" w:hAnsi="Arial"/>
        </w:rPr>
        <w:t>Australian Capital Territory</w:t>
      </w:r>
    </w:p>
    <w:p w14:paraId="5342B92C" w14:textId="7AB90D01" w:rsidR="0098131E" w:rsidRDefault="008F1436" w:rsidP="0098131E">
      <w:pPr>
        <w:pStyle w:val="Billname1"/>
      </w:pPr>
      <w:fldSimple w:instr=" REF Citation \*charformat ">
        <w:r w:rsidR="00D70E85">
          <w:t>Crimes (Child Sex Offenders) Act 2005</w:t>
        </w:r>
      </w:fldSimple>
      <w:r w:rsidR="0098131E">
        <w:t xml:space="preserve">    </w:t>
      </w:r>
    </w:p>
    <w:p w14:paraId="41C6AACB" w14:textId="3A9E0B8B" w:rsidR="0098131E" w:rsidRDefault="0071428C" w:rsidP="0098131E">
      <w:pPr>
        <w:pStyle w:val="ActNo"/>
      </w:pPr>
      <w:bookmarkStart w:id="1" w:name="LawNo"/>
      <w:r>
        <w:t>A2005-30</w:t>
      </w:r>
      <w:bookmarkEnd w:id="1"/>
    </w:p>
    <w:p w14:paraId="7D931777" w14:textId="1DB53D0C" w:rsidR="0098131E" w:rsidRDefault="0098131E" w:rsidP="0098131E">
      <w:pPr>
        <w:pStyle w:val="RepubNo"/>
      </w:pPr>
      <w:r>
        <w:t xml:space="preserve">Republication No </w:t>
      </w:r>
      <w:bookmarkStart w:id="2" w:name="RepubNo"/>
      <w:r w:rsidR="0071428C">
        <w:t>32</w:t>
      </w:r>
      <w:bookmarkEnd w:id="2"/>
    </w:p>
    <w:p w14:paraId="0EF83BC0" w14:textId="35C17FEC" w:rsidR="0098131E" w:rsidRDefault="0098131E" w:rsidP="0098131E">
      <w:pPr>
        <w:pStyle w:val="EffectiveDate"/>
      </w:pPr>
      <w:r>
        <w:t xml:space="preserve">Effective:  </w:t>
      </w:r>
      <w:bookmarkStart w:id="3" w:name="EffectiveDate"/>
      <w:r w:rsidR="0071428C">
        <w:t>6 January 2021</w:t>
      </w:r>
      <w:bookmarkEnd w:id="3"/>
      <w:r w:rsidR="0071428C">
        <w:t xml:space="preserve"> – </w:t>
      </w:r>
      <w:bookmarkStart w:id="4" w:name="EndEffDate"/>
      <w:r w:rsidR="0071428C">
        <w:t>3 June 2021</w:t>
      </w:r>
      <w:bookmarkEnd w:id="4"/>
    </w:p>
    <w:p w14:paraId="6418F09E" w14:textId="5FEC6793" w:rsidR="0098131E" w:rsidRDefault="0098131E" w:rsidP="0098131E">
      <w:pPr>
        <w:pStyle w:val="CoverInForce"/>
      </w:pPr>
      <w:r>
        <w:t xml:space="preserve">Republication date: </w:t>
      </w:r>
      <w:bookmarkStart w:id="5" w:name="InForceDate"/>
      <w:r w:rsidR="0071428C">
        <w:t>6 January 2021</w:t>
      </w:r>
      <w:bookmarkEnd w:id="5"/>
    </w:p>
    <w:p w14:paraId="145AC6C8" w14:textId="2834D41A" w:rsidR="00C77BEA" w:rsidRDefault="00374EF4" w:rsidP="00C77BEA">
      <w:pPr>
        <w:pStyle w:val="CoverInForce"/>
      </w:pPr>
      <w:r>
        <w:t xml:space="preserve">Last amendment made by </w:t>
      </w:r>
      <w:bookmarkStart w:id="6" w:name="LastAmdt"/>
      <w:r w:rsidRPr="0098131E">
        <w:rPr>
          <w:rStyle w:val="charCitHyperlinkAbbrev"/>
        </w:rPr>
        <w:fldChar w:fldCharType="begin"/>
      </w:r>
      <w:r w:rsidR="0071428C">
        <w:rPr>
          <w:rStyle w:val="charCitHyperlinkAbbrev"/>
        </w:rPr>
        <w:instrText>HYPERLINK "http://www.legislation.act.gov.au/a/2020-31/" \o "Royal Commission Criminal Justice Legislation Amendment Act 2020"</w:instrText>
      </w:r>
      <w:r w:rsidRPr="0098131E">
        <w:rPr>
          <w:rStyle w:val="charCitHyperlinkAbbrev"/>
        </w:rPr>
        <w:fldChar w:fldCharType="separate"/>
      </w:r>
      <w:r w:rsidR="0071428C">
        <w:rPr>
          <w:rStyle w:val="charCitHyperlinkAbbrev"/>
        </w:rPr>
        <w:t>A2020</w:t>
      </w:r>
      <w:r w:rsidR="0071428C">
        <w:rPr>
          <w:rStyle w:val="charCitHyperlinkAbbrev"/>
        </w:rPr>
        <w:noBreakHyphen/>
        <w:t>31</w:t>
      </w:r>
      <w:r w:rsidRPr="0098131E">
        <w:rPr>
          <w:rStyle w:val="charCitHyperlinkAbbrev"/>
        </w:rPr>
        <w:fldChar w:fldCharType="end"/>
      </w:r>
      <w:bookmarkEnd w:id="6"/>
      <w:r>
        <w:br/>
      </w:r>
      <w:r w:rsidR="00C77BEA">
        <w:t>(republication includes editorial amendments under Legislation Act)</w:t>
      </w:r>
    </w:p>
    <w:p w14:paraId="74EA082A" w14:textId="77777777" w:rsidR="0098131E" w:rsidRDefault="0098131E" w:rsidP="0098131E"/>
    <w:p w14:paraId="51482B71" w14:textId="77777777" w:rsidR="0098131E" w:rsidRDefault="0098131E" w:rsidP="0098131E"/>
    <w:p w14:paraId="58B77560" w14:textId="77777777" w:rsidR="0098131E" w:rsidRDefault="0098131E" w:rsidP="0098131E"/>
    <w:p w14:paraId="111ED039" w14:textId="77777777" w:rsidR="0098131E" w:rsidRDefault="0098131E" w:rsidP="0098131E"/>
    <w:p w14:paraId="6626E735" w14:textId="77777777" w:rsidR="0098131E" w:rsidRDefault="0098131E" w:rsidP="0098131E"/>
    <w:p w14:paraId="7D80C78C" w14:textId="77777777" w:rsidR="0098131E" w:rsidRDefault="0098131E" w:rsidP="0098131E">
      <w:pPr>
        <w:spacing w:after="240"/>
        <w:rPr>
          <w:rFonts w:ascii="Arial" w:hAnsi="Arial"/>
        </w:rPr>
      </w:pPr>
    </w:p>
    <w:p w14:paraId="50744A42" w14:textId="77777777" w:rsidR="0098131E" w:rsidRPr="00101B4C" w:rsidRDefault="0098131E" w:rsidP="0098131E">
      <w:pPr>
        <w:pStyle w:val="PageBreak"/>
      </w:pPr>
      <w:r w:rsidRPr="00101B4C">
        <w:br w:type="page"/>
      </w:r>
    </w:p>
    <w:bookmarkEnd w:id="0"/>
    <w:p w14:paraId="18519E52" w14:textId="77777777" w:rsidR="0098131E" w:rsidRDefault="0098131E" w:rsidP="0098131E">
      <w:pPr>
        <w:pStyle w:val="CoverHeading"/>
      </w:pPr>
      <w:r>
        <w:lastRenderedPageBreak/>
        <w:t>About this republication</w:t>
      </w:r>
    </w:p>
    <w:p w14:paraId="0E336930" w14:textId="77777777" w:rsidR="0098131E" w:rsidRDefault="0098131E" w:rsidP="0098131E">
      <w:pPr>
        <w:pStyle w:val="CoverSubHdg"/>
      </w:pPr>
      <w:r>
        <w:t>The republished law</w:t>
      </w:r>
    </w:p>
    <w:p w14:paraId="65570F28" w14:textId="6840B06D" w:rsidR="0098131E" w:rsidRDefault="0098131E" w:rsidP="0098131E">
      <w:pPr>
        <w:pStyle w:val="CoverText"/>
      </w:pPr>
      <w:r>
        <w:t xml:space="preserve">This is a republication of the </w:t>
      </w:r>
      <w:r w:rsidRPr="0071428C">
        <w:rPr>
          <w:i/>
        </w:rPr>
        <w:fldChar w:fldCharType="begin"/>
      </w:r>
      <w:r w:rsidRPr="0071428C">
        <w:rPr>
          <w:i/>
        </w:rPr>
        <w:instrText xml:space="preserve"> REF citation *\charformat  \* MERGEFORMAT </w:instrText>
      </w:r>
      <w:r w:rsidRPr="0071428C">
        <w:rPr>
          <w:i/>
        </w:rPr>
        <w:fldChar w:fldCharType="separate"/>
      </w:r>
      <w:r w:rsidR="00D70E85" w:rsidRPr="00D70E85">
        <w:rPr>
          <w:i/>
        </w:rPr>
        <w:t>Crimes (Child Sex Offenders) Act 2005</w:t>
      </w:r>
      <w:r w:rsidRPr="0071428C">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D70E85">
          <w:t>6 January 2021</w:t>
        </w:r>
      </w:fldSimple>
      <w:r w:rsidRPr="0074598E">
        <w:rPr>
          <w:rStyle w:val="charItals"/>
        </w:rPr>
        <w:t xml:space="preserve">.  </w:t>
      </w:r>
      <w:r>
        <w:t xml:space="preserve">It also includes any commencement, amendment, repeal or expiry affecting this republished law to </w:t>
      </w:r>
      <w:fldSimple w:instr=" REF EffectiveDate *\charformat ">
        <w:r w:rsidR="00D70E85">
          <w:t>6 January 2021</w:t>
        </w:r>
      </w:fldSimple>
      <w:r>
        <w:t xml:space="preserve">.  </w:t>
      </w:r>
    </w:p>
    <w:p w14:paraId="57ED5EA0" w14:textId="77777777" w:rsidR="0098131E" w:rsidRDefault="0098131E" w:rsidP="0098131E">
      <w:pPr>
        <w:pStyle w:val="CoverText"/>
      </w:pPr>
      <w:r>
        <w:t xml:space="preserve">The legislation history and amendment history of the republished law are set out in endnotes 3 and 4. </w:t>
      </w:r>
    </w:p>
    <w:p w14:paraId="48540BF2" w14:textId="77777777" w:rsidR="0098131E" w:rsidRDefault="0098131E" w:rsidP="0098131E">
      <w:pPr>
        <w:pStyle w:val="CoverSubHdg"/>
      </w:pPr>
      <w:r>
        <w:t>Kinds of republications</w:t>
      </w:r>
    </w:p>
    <w:p w14:paraId="5B5B2B5D" w14:textId="14BD4295" w:rsidR="0098131E" w:rsidRDefault="0098131E" w:rsidP="0098131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539B7091" w14:textId="3BB000B5" w:rsidR="0098131E" w:rsidRDefault="0098131E" w:rsidP="0098131E">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0D3A4617" w14:textId="77777777" w:rsidR="0098131E" w:rsidRDefault="0098131E" w:rsidP="0098131E">
      <w:pPr>
        <w:pStyle w:val="CoverTextBullet"/>
        <w:ind w:left="357" w:hanging="357"/>
      </w:pPr>
      <w:r>
        <w:t>unauthorised republications.</w:t>
      </w:r>
    </w:p>
    <w:p w14:paraId="0F9FAAEA" w14:textId="77777777" w:rsidR="0098131E" w:rsidRDefault="0098131E" w:rsidP="0098131E">
      <w:pPr>
        <w:pStyle w:val="CoverText"/>
      </w:pPr>
      <w:r>
        <w:t>The status of this republication appears on the bottom of each page.</w:t>
      </w:r>
    </w:p>
    <w:p w14:paraId="7B6C7C37" w14:textId="77777777" w:rsidR="0098131E" w:rsidRDefault="0098131E" w:rsidP="0098131E">
      <w:pPr>
        <w:pStyle w:val="CoverSubHdg"/>
      </w:pPr>
      <w:r>
        <w:t>Editorial changes</w:t>
      </w:r>
    </w:p>
    <w:p w14:paraId="0BE64671" w14:textId="328D47E3" w:rsidR="0098131E" w:rsidRDefault="0098131E" w:rsidP="0098131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29054A" w14:textId="77777777" w:rsidR="0098131E" w:rsidRPr="00D82136" w:rsidRDefault="0098131E" w:rsidP="0098131E">
      <w:pPr>
        <w:pStyle w:val="CoverText"/>
      </w:pPr>
      <w:r w:rsidRPr="00D82136">
        <w:t>This republication include</w:t>
      </w:r>
      <w:r w:rsidR="00F21C98">
        <w:t>s</w:t>
      </w:r>
      <w:r w:rsidRPr="00D82136">
        <w:t xml:space="preserve"> amendments made under part 11.3 (see endnote 1).</w:t>
      </w:r>
    </w:p>
    <w:p w14:paraId="6CBCB01C" w14:textId="77777777" w:rsidR="0098131E" w:rsidRDefault="0098131E" w:rsidP="0098131E">
      <w:pPr>
        <w:pStyle w:val="CoverSubHdg"/>
      </w:pPr>
      <w:proofErr w:type="spellStart"/>
      <w:r>
        <w:t>Uncommenced</w:t>
      </w:r>
      <w:proofErr w:type="spellEnd"/>
      <w:r>
        <w:t xml:space="preserve"> provisions and amendments</w:t>
      </w:r>
    </w:p>
    <w:p w14:paraId="1DBD2646" w14:textId="710B9931" w:rsidR="0098131E" w:rsidRDefault="0098131E" w:rsidP="0098131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C7207E5" w14:textId="77777777" w:rsidR="0098131E" w:rsidRDefault="0098131E" w:rsidP="0098131E">
      <w:pPr>
        <w:pStyle w:val="CoverSubHdg"/>
      </w:pPr>
      <w:r>
        <w:t>Modifications</w:t>
      </w:r>
    </w:p>
    <w:p w14:paraId="3DA5CC6F" w14:textId="6500E2D0" w:rsidR="0098131E" w:rsidRDefault="0098131E" w:rsidP="0098131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3F776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1CA09C10" w14:textId="77777777" w:rsidR="0098131E" w:rsidRDefault="0098131E" w:rsidP="0098131E">
      <w:pPr>
        <w:pStyle w:val="CoverSubHdg"/>
      </w:pPr>
      <w:r>
        <w:t>Penalties</w:t>
      </w:r>
    </w:p>
    <w:p w14:paraId="588FCE34" w14:textId="6E0A22B2" w:rsidR="0098131E" w:rsidRPr="003765DF" w:rsidRDefault="0098131E" w:rsidP="0098131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02C6784" w14:textId="77777777" w:rsidR="00532A2C" w:rsidRDefault="00532A2C">
      <w:pPr>
        <w:pStyle w:val="00SigningPage"/>
        <w:sectPr w:rsidR="00532A2C">
          <w:footerReference w:type="even" r:id="rId16"/>
          <w:footerReference w:type="default" r:id="rId17"/>
          <w:footerReference w:type="first" r:id="rId18"/>
          <w:pgSz w:w="11907" w:h="16839" w:code="9"/>
          <w:pgMar w:top="3000" w:right="1900" w:bottom="2500" w:left="2300" w:header="2480" w:footer="2100" w:gutter="0"/>
          <w:pgNumType w:fmt="lowerRoman" w:start="1"/>
          <w:cols w:space="720"/>
          <w:titlePg/>
          <w:docGrid w:linePitch="254"/>
        </w:sectPr>
      </w:pPr>
    </w:p>
    <w:p w14:paraId="6A4F4EF6" w14:textId="77777777" w:rsidR="0098131E" w:rsidRDefault="0098131E" w:rsidP="0098131E">
      <w:pPr>
        <w:jc w:val="center"/>
      </w:pPr>
      <w:r>
        <w:rPr>
          <w:noProof/>
          <w:lang w:eastAsia="en-AU"/>
        </w:rPr>
        <w:lastRenderedPageBreak/>
        <w:drawing>
          <wp:inline distT="0" distB="0" distL="0" distR="0" wp14:anchorId="5E394917" wp14:editId="56B5E96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952E2C" w14:textId="77777777" w:rsidR="0098131E" w:rsidRDefault="0098131E" w:rsidP="0098131E">
      <w:pPr>
        <w:jc w:val="center"/>
        <w:rPr>
          <w:rFonts w:ascii="Arial" w:hAnsi="Arial"/>
        </w:rPr>
      </w:pPr>
      <w:r>
        <w:rPr>
          <w:rFonts w:ascii="Arial" w:hAnsi="Arial"/>
        </w:rPr>
        <w:t>Australian Capital Territory</w:t>
      </w:r>
    </w:p>
    <w:p w14:paraId="19194306" w14:textId="22F8CBA7" w:rsidR="0098131E" w:rsidRDefault="008F1436" w:rsidP="0098131E">
      <w:pPr>
        <w:pStyle w:val="Billname"/>
      </w:pPr>
      <w:fldSimple w:instr=" REF Citation \*charformat  \* MERGEFORMAT ">
        <w:r w:rsidR="00D70E85">
          <w:t>Crimes (Child Sex Offenders) Act 2005</w:t>
        </w:r>
      </w:fldSimple>
    </w:p>
    <w:p w14:paraId="792D0C87" w14:textId="77777777" w:rsidR="0098131E" w:rsidRDefault="0098131E" w:rsidP="0098131E">
      <w:pPr>
        <w:pStyle w:val="ActNo"/>
      </w:pPr>
    </w:p>
    <w:p w14:paraId="50467E98" w14:textId="77777777" w:rsidR="0098131E" w:rsidRDefault="0098131E" w:rsidP="0098131E">
      <w:pPr>
        <w:pStyle w:val="Placeholder"/>
      </w:pPr>
      <w:r>
        <w:rPr>
          <w:rStyle w:val="charContents"/>
          <w:sz w:val="16"/>
        </w:rPr>
        <w:t xml:space="preserve">  </w:t>
      </w:r>
      <w:r>
        <w:rPr>
          <w:rStyle w:val="charPage"/>
        </w:rPr>
        <w:t xml:space="preserve">  </w:t>
      </w:r>
    </w:p>
    <w:p w14:paraId="3B736842" w14:textId="77777777" w:rsidR="0098131E" w:rsidRDefault="0098131E" w:rsidP="0098131E">
      <w:pPr>
        <w:pStyle w:val="N-TOCheading"/>
      </w:pPr>
      <w:r>
        <w:rPr>
          <w:rStyle w:val="charContents"/>
        </w:rPr>
        <w:t>Contents</w:t>
      </w:r>
    </w:p>
    <w:p w14:paraId="55737A0D" w14:textId="77777777" w:rsidR="0098131E" w:rsidRDefault="0098131E" w:rsidP="0098131E">
      <w:pPr>
        <w:pStyle w:val="N-9pt"/>
      </w:pPr>
      <w:r>
        <w:tab/>
      </w:r>
      <w:r>
        <w:rPr>
          <w:rStyle w:val="charPage"/>
        </w:rPr>
        <w:t>Page</w:t>
      </w:r>
    </w:p>
    <w:p w14:paraId="4E6694CB" w14:textId="36D76B9E" w:rsidR="001A78DA" w:rsidRDefault="001A78DA">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0831489" w:history="1">
        <w:r w:rsidRPr="008D26D2">
          <w:t>Chapter 1</w:t>
        </w:r>
        <w:r>
          <w:rPr>
            <w:rFonts w:asciiTheme="minorHAnsi" w:eastAsiaTheme="minorEastAsia" w:hAnsiTheme="minorHAnsi" w:cstheme="minorBidi"/>
            <w:b w:val="0"/>
            <w:sz w:val="22"/>
            <w:szCs w:val="22"/>
            <w:lang w:eastAsia="en-AU"/>
          </w:rPr>
          <w:tab/>
        </w:r>
        <w:r w:rsidRPr="008D26D2">
          <w:t>Preliminary</w:t>
        </w:r>
        <w:r w:rsidRPr="001A78DA">
          <w:rPr>
            <w:vanish/>
          </w:rPr>
          <w:tab/>
        </w:r>
        <w:r w:rsidRPr="001A78DA">
          <w:rPr>
            <w:vanish/>
          </w:rPr>
          <w:fldChar w:fldCharType="begin"/>
        </w:r>
        <w:r w:rsidRPr="001A78DA">
          <w:rPr>
            <w:vanish/>
          </w:rPr>
          <w:instrText xml:space="preserve"> PAGEREF _Toc60831489 \h </w:instrText>
        </w:r>
        <w:r w:rsidRPr="001A78DA">
          <w:rPr>
            <w:vanish/>
          </w:rPr>
        </w:r>
        <w:r w:rsidRPr="001A78DA">
          <w:rPr>
            <w:vanish/>
          </w:rPr>
          <w:fldChar w:fldCharType="separate"/>
        </w:r>
        <w:r w:rsidR="00D70E85">
          <w:rPr>
            <w:vanish/>
          </w:rPr>
          <w:t>2</w:t>
        </w:r>
        <w:r w:rsidRPr="001A78DA">
          <w:rPr>
            <w:vanish/>
          </w:rPr>
          <w:fldChar w:fldCharType="end"/>
        </w:r>
      </w:hyperlink>
    </w:p>
    <w:p w14:paraId="50671CFE" w14:textId="22BA2527" w:rsidR="001A78DA" w:rsidRDefault="001A78DA">
      <w:pPr>
        <w:pStyle w:val="TOC5"/>
        <w:rPr>
          <w:rFonts w:asciiTheme="minorHAnsi" w:eastAsiaTheme="minorEastAsia" w:hAnsiTheme="minorHAnsi" w:cstheme="minorBidi"/>
          <w:sz w:val="22"/>
          <w:szCs w:val="22"/>
          <w:lang w:eastAsia="en-AU"/>
        </w:rPr>
      </w:pPr>
      <w:r>
        <w:tab/>
      </w:r>
      <w:hyperlink w:anchor="_Toc60831490" w:history="1">
        <w:r w:rsidRPr="008D26D2">
          <w:t>1</w:t>
        </w:r>
        <w:r>
          <w:rPr>
            <w:rFonts w:asciiTheme="minorHAnsi" w:eastAsiaTheme="minorEastAsia" w:hAnsiTheme="minorHAnsi" w:cstheme="minorBidi"/>
            <w:sz w:val="22"/>
            <w:szCs w:val="22"/>
            <w:lang w:eastAsia="en-AU"/>
          </w:rPr>
          <w:tab/>
        </w:r>
        <w:r w:rsidRPr="008D26D2">
          <w:t>Name of Act</w:t>
        </w:r>
        <w:r>
          <w:tab/>
        </w:r>
        <w:r>
          <w:fldChar w:fldCharType="begin"/>
        </w:r>
        <w:r>
          <w:instrText xml:space="preserve"> PAGEREF _Toc60831490 \h </w:instrText>
        </w:r>
        <w:r>
          <w:fldChar w:fldCharType="separate"/>
        </w:r>
        <w:r w:rsidR="00D70E85">
          <w:t>2</w:t>
        </w:r>
        <w:r>
          <w:fldChar w:fldCharType="end"/>
        </w:r>
      </w:hyperlink>
    </w:p>
    <w:p w14:paraId="1ED00FAC" w14:textId="705DAE99" w:rsidR="001A78DA" w:rsidRDefault="001A78DA">
      <w:pPr>
        <w:pStyle w:val="TOC5"/>
        <w:rPr>
          <w:rFonts w:asciiTheme="minorHAnsi" w:eastAsiaTheme="minorEastAsia" w:hAnsiTheme="minorHAnsi" w:cstheme="minorBidi"/>
          <w:sz w:val="22"/>
          <w:szCs w:val="22"/>
          <w:lang w:eastAsia="en-AU"/>
        </w:rPr>
      </w:pPr>
      <w:r>
        <w:tab/>
      </w:r>
      <w:hyperlink w:anchor="_Toc60831491" w:history="1">
        <w:r w:rsidRPr="008D26D2">
          <w:t>3</w:t>
        </w:r>
        <w:r>
          <w:rPr>
            <w:rFonts w:asciiTheme="minorHAnsi" w:eastAsiaTheme="minorEastAsia" w:hAnsiTheme="minorHAnsi" w:cstheme="minorBidi"/>
            <w:sz w:val="22"/>
            <w:szCs w:val="22"/>
            <w:lang w:eastAsia="en-AU"/>
          </w:rPr>
          <w:tab/>
        </w:r>
        <w:r w:rsidRPr="008D26D2">
          <w:t>Dictionary</w:t>
        </w:r>
        <w:r>
          <w:tab/>
        </w:r>
        <w:r>
          <w:fldChar w:fldCharType="begin"/>
        </w:r>
        <w:r>
          <w:instrText xml:space="preserve"> PAGEREF _Toc60831491 \h </w:instrText>
        </w:r>
        <w:r>
          <w:fldChar w:fldCharType="separate"/>
        </w:r>
        <w:r w:rsidR="00D70E85">
          <w:t>2</w:t>
        </w:r>
        <w:r>
          <w:fldChar w:fldCharType="end"/>
        </w:r>
      </w:hyperlink>
    </w:p>
    <w:p w14:paraId="2EF5F355" w14:textId="3606C55E" w:rsidR="001A78DA" w:rsidRDefault="001A78DA">
      <w:pPr>
        <w:pStyle w:val="TOC5"/>
        <w:rPr>
          <w:rFonts w:asciiTheme="minorHAnsi" w:eastAsiaTheme="minorEastAsia" w:hAnsiTheme="minorHAnsi" w:cstheme="minorBidi"/>
          <w:sz w:val="22"/>
          <w:szCs w:val="22"/>
          <w:lang w:eastAsia="en-AU"/>
        </w:rPr>
      </w:pPr>
      <w:r>
        <w:tab/>
      </w:r>
      <w:hyperlink w:anchor="_Toc60831492" w:history="1">
        <w:r w:rsidRPr="008D26D2">
          <w:t>4</w:t>
        </w:r>
        <w:r>
          <w:rPr>
            <w:rFonts w:asciiTheme="minorHAnsi" w:eastAsiaTheme="minorEastAsia" w:hAnsiTheme="minorHAnsi" w:cstheme="minorBidi"/>
            <w:sz w:val="22"/>
            <w:szCs w:val="22"/>
            <w:lang w:eastAsia="en-AU"/>
          </w:rPr>
          <w:tab/>
        </w:r>
        <w:r w:rsidRPr="008D26D2">
          <w:t>Notes</w:t>
        </w:r>
        <w:r>
          <w:tab/>
        </w:r>
        <w:r>
          <w:fldChar w:fldCharType="begin"/>
        </w:r>
        <w:r>
          <w:instrText xml:space="preserve"> PAGEREF _Toc60831492 \h </w:instrText>
        </w:r>
        <w:r>
          <w:fldChar w:fldCharType="separate"/>
        </w:r>
        <w:r w:rsidR="00D70E85">
          <w:t>2</w:t>
        </w:r>
        <w:r>
          <w:fldChar w:fldCharType="end"/>
        </w:r>
      </w:hyperlink>
    </w:p>
    <w:p w14:paraId="2C84C00C" w14:textId="42DB6954" w:rsidR="001A78DA" w:rsidRDefault="001A78DA">
      <w:pPr>
        <w:pStyle w:val="TOC5"/>
        <w:rPr>
          <w:rFonts w:asciiTheme="minorHAnsi" w:eastAsiaTheme="minorEastAsia" w:hAnsiTheme="minorHAnsi" w:cstheme="minorBidi"/>
          <w:sz w:val="22"/>
          <w:szCs w:val="22"/>
          <w:lang w:eastAsia="en-AU"/>
        </w:rPr>
      </w:pPr>
      <w:r>
        <w:tab/>
      </w:r>
      <w:hyperlink w:anchor="_Toc60831493" w:history="1">
        <w:r w:rsidRPr="008D26D2">
          <w:t>5</w:t>
        </w:r>
        <w:r>
          <w:rPr>
            <w:rFonts w:asciiTheme="minorHAnsi" w:eastAsiaTheme="minorEastAsia" w:hAnsiTheme="minorHAnsi" w:cstheme="minorBidi"/>
            <w:sz w:val="22"/>
            <w:szCs w:val="22"/>
            <w:lang w:eastAsia="en-AU"/>
          </w:rPr>
          <w:tab/>
        </w:r>
        <w:r w:rsidRPr="008D26D2">
          <w:t>Offences against Act—application of Criminal Code etc</w:t>
        </w:r>
        <w:r>
          <w:tab/>
        </w:r>
        <w:r>
          <w:fldChar w:fldCharType="begin"/>
        </w:r>
        <w:r>
          <w:instrText xml:space="preserve"> PAGEREF _Toc60831493 \h </w:instrText>
        </w:r>
        <w:r>
          <w:fldChar w:fldCharType="separate"/>
        </w:r>
        <w:r w:rsidR="00D70E85">
          <w:t>3</w:t>
        </w:r>
        <w:r>
          <w:fldChar w:fldCharType="end"/>
        </w:r>
      </w:hyperlink>
    </w:p>
    <w:p w14:paraId="7BC860BA" w14:textId="46A5AB6B" w:rsidR="001A78DA" w:rsidRDefault="001A78DA">
      <w:pPr>
        <w:pStyle w:val="TOC5"/>
        <w:rPr>
          <w:rFonts w:asciiTheme="minorHAnsi" w:eastAsiaTheme="minorEastAsia" w:hAnsiTheme="minorHAnsi" w:cstheme="minorBidi"/>
          <w:sz w:val="22"/>
          <w:szCs w:val="22"/>
          <w:lang w:eastAsia="en-AU"/>
        </w:rPr>
      </w:pPr>
      <w:r>
        <w:tab/>
      </w:r>
      <w:hyperlink w:anchor="_Toc60831494" w:history="1">
        <w:r w:rsidRPr="008D26D2">
          <w:t>6</w:t>
        </w:r>
        <w:r>
          <w:rPr>
            <w:rFonts w:asciiTheme="minorHAnsi" w:eastAsiaTheme="minorEastAsia" w:hAnsiTheme="minorHAnsi" w:cstheme="minorBidi"/>
            <w:sz w:val="22"/>
            <w:szCs w:val="22"/>
            <w:lang w:eastAsia="en-AU"/>
          </w:rPr>
          <w:tab/>
        </w:r>
        <w:r w:rsidRPr="008D26D2">
          <w:t>Purpose and outline</w:t>
        </w:r>
        <w:r>
          <w:tab/>
        </w:r>
        <w:r>
          <w:fldChar w:fldCharType="begin"/>
        </w:r>
        <w:r>
          <w:instrText xml:space="preserve"> PAGEREF _Toc60831494 \h </w:instrText>
        </w:r>
        <w:r>
          <w:fldChar w:fldCharType="separate"/>
        </w:r>
        <w:r w:rsidR="00D70E85">
          <w:t>3</w:t>
        </w:r>
        <w:r>
          <w:fldChar w:fldCharType="end"/>
        </w:r>
      </w:hyperlink>
    </w:p>
    <w:p w14:paraId="5133ADA4" w14:textId="37092CA3" w:rsidR="001A78DA" w:rsidRDefault="001A78DA">
      <w:pPr>
        <w:pStyle w:val="TOC5"/>
        <w:rPr>
          <w:rFonts w:asciiTheme="minorHAnsi" w:eastAsiaTheme="minorEastAsia" w:hAnsiTheme="minorHAnsi" w:cstheme="minorBidi"/>
          <w:sz w:val="22"/>
          <w:szCs w:val="22"/>
          <w:lang w:eastAsia="en-AU"/>
        </w:rPr>
      </w:pPr>
      <w:r>
        <w:tab/>
      </w:r>
      <w:hyperlink w:anchor="_Toc60831495" w:history="1">
        <w:r w:rsidRPr="008D26D2">
          <w:t>7</w:t>
        </w:r>
        <w:r>
          <w:rPr>
            <w:rFonts w:asciiTheme="minorHAnsi" w:eastAsiaTheme="minorEastAsia" w:hAnsiTheme="minorHAnsi" w:cstheme="minorBidi"/>
            <w:sz w:val="22"/>
            <w:szCs w:val="22"/>
            <w:lang w:eastAsia="en-AU"/>
          </w:rPr>
          <w:tab/>
        </w:r>
        <w:r w:rsidRPr="008D26D2">
          <w:t xml:space="preserve">Meaning of </w:t>
        </w:r>
        <w:r w:rsidRPr="008D26D2">
          <w:rPr>
            <w:i/>
          </w:rPr>
          <w:t>finding of guilt</w:t>
        </w:r>
        <w:r>
          <w:tab/>
        </w:r>
        <w:r>
          <w:fldChar w:fldCharType="begin"/>
        </w:r>
        <w:r>
          <w:instrText xml:space="preserve"> PAGEREF _Toc60831495 \h </w:instrText>
        </w:r>
        <w:r>
          <w:fldChar w:fldCharType="separate"/>
        </w:r>
        <w:r w:rsidR="00D70E85">
          <w:t>4</w:t>
        </w:r>
        <w:r>
          <w:fldChar w:fldCharType="end"/>
        </w:r>
      </w:hyperlink>
    </w:p>
    <w:p w14:paraId="46993FF9" w14:textId="37C03543" w:rsidR="001A78DA" w:rsidRDefault="00EF3A61">
      <w:pPr>
        <w:pStyle w:val="TOC1"/>
        <w:rPr>
          <w:rFonts w:asciiTheme="minorHAnsi" w:eastAsiaTheme="minorEastAsia" w:hAnsiTheme="minorHAnsi" w:cstheme="minorBidi"/>
          <w:b w:val="0"/>
          <w:sz w:val="22"/>
          <w:szCs w:val="22"/>
          <w:lang w:eastAsia="en-AU"/>
        </w:rPr>
      </w:pPr>
      <w:hyperlink w:anchor="_Toc60831496" w:history="1">
        <w:r w:rsidR="001A78DA" w:rsidRPr="008D26D2">
          <w:t>Chapter 2</w:t>
        </w:r>
        <w:r w:rsidR="001A78DA">
          <w:rPr>
            <w:rFonts w:asciiTheme="minorHAnsi" w:eastAsiaTheme="minorEastAsia" w:hAnsiTheme="minorHAnsi" w:cstheme="minorBidi"/>
            <w:b w:val="0"/>
            <w:sz w:val="22"/>
            <w:szCs w:val="22"/>
            <w:lang w:eastAsia="en-AU"/>
          </w:rPr>
          <w:tab/>
        </w:r>
        <w:r w:rsidR="001A78DA" w:rsidRPr="008D26D2">
          <w:t>Offenders to whom Act applies</w:t>
        </w:r>
        <w:r w:rsidR="001A78DA" w:rsidRPr="001A78DA">
          <w:rPr>
            <w:vanish/>
          </w:rPr>
          <w:tab/>
        </w:r>
        <w:r w:rsidR="001A78DA" w:rsidRPr="001A78DA">
          <w:rPr>
            <w:vanish/>
          </w:rPr>
          <w:fldChar w:fldCharType="begin"/>
        </w:r>
        <w:r w:rsidR="001A78DA" w:rsidRPr="001A78DA">
          <w:rPr>
            <w:vanish/>
          </w:rPr>
          <w:instrText xml:space="preserve"> PAGEREF _Toc60831496 \h </w:instrText>
        </w:r>
        <w:r w:rsidR="001A78DA" w:rsidRPr="001A78DA">
          <w:rPr>
            <w:vanish/>
          </w:rPr>
        </w:r>
        <w:r w:rsidR="001A78DA" w:rsidRPr="001A78DA">
          <w:rPr>
            <w:vanish/>
          </w:rPr>
          <w:fldChar w:fldCharType="separate"/>
        </w:r>
        <w:r w:rsidR="00D70E85">
          <w:rPr>
            <w:vanish/>
          </w:rPr>
          <w:t>7</w:t>
        </w:r>
        <w:r w:rsidR="001A78DA" w:rsidRPr="001A78DA">
          <w:rPr>
            <w:vanish/>
          </w:rPr>
          <w:fldChar w:fldCharType="end"/>
        </w:r>
      </w:hyperlink>
    </w:p>
    <w:p w14:paraId="003813AB" w14:textId="4211ABDA" w:rsidR="001A78DA" w:rsidRDefault="00EF3A61">
      <w:pPr>
        <w:pStyle w:val="TOC2"/>
        <w:rPr>
          <w:rFonts w:asciiTheme="minorHAnsi" w:eastAsiaTheme="minorEastAsia" w:hAnsiTheme="minorHAnsi" w:cstheme="minorBidi"/>
          <w:b w:val="0"/>
          <w:sz w:val="22"/>
          <w:szCs w:val="22"/>
          <w:lang w:eastAsia="en-AU"/>
        </w:rPr>
      </w:pPr>
      <w:hyperlink w:anchor="_Toc60831497" w:history="1">
        <w:r w:rsidR="001A78DA" w:rsidRPr="008D26D2">
          <w:t>Part 2.1</w:t>
        </w:r>
        <w:r w:rsidR="001A78DA">
          <w:rPr>
            <w:rFonts w:asciiTheme="minorHAnsi" w:eastAsiaTheme="minorEastAsia" w:hAnsiTheme="minorHAnsi" w:cstheme="minorBidi"/>
            <w:b w:val="0"/>
            <w:sz w:val="22"/>
            <w:szCs w:val="22"/>
            <w:lang w:eastAsia="en-AU"/>
          </w:rPr>
          <w:tab/>
        </w:r>
        <w:r w:rsidR="001A78DA" w:rsidRPr="008D26D2">
          <w:t>Who is a registrable offender?</w:t>
        </w:r>
        <w:r w:rsidR="001A78DA" w:rsidRPr="001A78DA">
          <w:rPr>
            <w:vanish/>
          </w:rPr>
          <w:tab/>
        </w:r>
        <w:r w:rsidR="001A78DA" w:rsidRPr="001A78DA">
          <w:rPr>
            <w:vanish/>
          </w:rPr>
          <w:fldChar w:fldCharType="begin"/>
        </w:r>
        <w:r w:rsidR="001A78DA" w:rsidRPr="001A78DA">
          <w:rPr>
            <w:vanish/>
          </w:rPr>
          <w:instrText xml:space="preserve"> PAGEREF _Toc60831497 \h </w:instrText>
        </w:r>
        <w:r w:rsidR="001A78DA" w:rsidRPr="001A78DA">
          <w:rPr>
            <w:vanish/>
          </w:rPr>
        </w:r>
        <w:r w:rsidR="001A78DA" w:rsidRPr="001A78DA">
          <w:rPr>
            <w:vanish/>
          </w:rPr>
          <w:fldChar w:fldCharType="separate"/>
        </w:r>
        <w:r w:rsidR="00D70E85">
          <w:rPr>
            <w:vanish/>
          </w:rPr>
          <w:t>7</w:t>
        </w:r>
        <w:r w:rsidR="001A78DA" w:rsidRPr="001A78DA">
          <w:rPr>
            <w:vanish/>
          </w:rPr>
          <w:fldChar w:fldCharType="end"/>
        </w:r>
      </w:hyperlink>
    </w:p>
    <w:p w14:paraId="0257434B" w14:textId="5D6DB72E" w:rsidR="001A78DA" w:rsidRDefault="001A78DA">
      <w:pPr>
        <w:pStyle w:val="TOC5"/>
        <w:rPr>
          <w:rFonts w:asciiTheme="minorHAnsi" w:eastAsiaTheme="minorEastAsia" w:hAnsiTheme="minorHAnsi" w:cstheme="minorBidi"/>
          <w:sz w:val="22"/>
          <w:szCs w:val="22"/>
          <w:lang w:eastAsia="en-AU"/>
        </w:rPr>
      </w:pPr>
      <w:r>
        <w:tab/>
      </w:r>
      <w:hyperlink w:anchor="_Toc60831498" w:history="1">
        <w:r w:rsidRPr="008D26D2">
          <w:t>8</w:t>
        </w:r>
        <w:r>
          <w:rPr>
            <w:rFonts w:asciiTheme="minorHAnsi" w:eastAsiaTheme="minorEastAsia" w:hAnsiTheme="minorHAnsi" w:cstheme="minorBidi"/>
            <w:sz w:val="22"/>
            <w:szCs w:val="22"/>
            <w:lang w:eastAsia="en-AU"/>
          </w:rPr>
          <w:tab/>
        </w:r>
        <w:r w:rsidRPr="008D26D2">
          <w:t xml:space="preserve">Who is a </w:t>
        </w:r>
        <w:r w:rsidRPr="008D26D2">
          <w:rPr>
            <w:i/>
          </w:rPr>
          <w:t>registrable offender</w:t>
        </w:r>
        <w:r w:rsidRPr="008D26D2">
          <w:t>?</w:t>
        </w:r>
        <w:r>
          <w:tab/>
        </w:r>
        <w:r>
          <w:fldChar w:fldCharType="begin"/>
        </w:r>
        <w:r>
          <w:instrText xml:space="preserve"> PAGEREF _Toc60831498 \h </w:instrText>
        </w:r>
        <w:r>
          <w:fldChar w:fldCharType="separate"/>
        </w:r>
        <w:r w:rsidR="00D70E85">
          <w:t>7</w:t>
        </w:r>
        <w:r>
          <w:fldChar w:fldCharType="end"/>
        </w:r>
      </w:hyperlink>
    </w:p>
    <w:p w14:paraId="68BD4240" w14:textId="6F1BB3CA" w:rsidR="001A78DA" w:rsidRDefault="001A78DA">
      <w:pPr>
        <w:pStyle w:val="TOC5"/>
        <w:rPr>
          <w:rFonts w:asciiTheme="minorHAnsi" w:eastAsiaTheme="minorEastAsia" w:hAnsiTheme="minorHAnsi" w:cstheme="minorBidi"/>
          <w:sz w:val="22"/>
          <w:szCs w:val="22"/>
          <w:lang w:eastAsia="en-AU"/>
        </w:rPr>
      </w:pPr>
      <w:r>
        <w:tab/>
      </w:r>
      <w:hyperlink w:anchor="_Toc60831499" w:history="1">
        <w:r w:rsidRPr="008D26D2">
          <w:t>9</w:t>
        </w:r>
        <w:r>
          <w:rPr>
            <w:rFonts w:asciiTheme="minorHAnsi" w:eastAsiaTheme="minorEastAsia" w:hAnsiTheme="minorHAnsi" w:cstheme="minorBidi"/>
            <w:sz w:val="22"/>
            <w:szCs w:val="22"/>
            <w:lang w:eastAsia="en-AU"/>
          </w:rPr>
          <w:tab/>
        </w:r>
        <w:r w:rsidRPr="008D26D2">
          <w:t>Registrable offender—exceptions</w:t>
        </w:r>
        <w:r>
          <w:tab/>
        </w:r>
        <w:r>
          <w:fldChar w:fldCharType="begin"/>
        </w:r>
        <w:r>
          <w:instrText xml:space="preserve"> PAGEREF _Toc60831499 \h </w:instrText>
        </w:r>
        <w:r>
          <w:fldChar w:fldCharType="separate"/>
        </w:r>
        <w:r w:rsidR="00D70E85">
          <w:t>8</w:t>
        </w:r>
        <w:r>
          <w:fldChar w:fldCharType="end"/>
        </w:r>
      </w:hyperlink>
    </w:p>
    <w:p w14:paraId="3FA38DB2" w14:textId="471FF67A" w:rsidR="001A78DA" w:rsidRDefault="001A78DA">
      <w:pPr>
        <w:pStyle w:val="TOC5"/>
        <w:rPr>
          <w:rFonts w:asciiTheme="minorHAnsi" w:eastAsiaTheme="minorEastAsia" w:hAnsiTheme="minorHAnsi" w:cstheme="minorBidi"/>
          <w:sz w:val="22"/>
          <w:szCs w:val="22"/>
          <w:lang w:eastAsia="en-AU"/>
        </w:rPr>
      </w:pPr>
      <w:r>
        <w:tab/>
      </w:r>
      <w:hyperlink w:anchor="_Toc60831500" w:history="1">
        <w:r w:rsidRPr="008D26D2">
          <w:t>10</w:t>
        </w:r>
        <w:r>
          <w:rPr>
            <w:rFonts w:asciiTheme="minorHAnsi" w:eastAsiaTheme="minorEastAsia" w:hAnsiTheme="minorHAnsi" w:cstheme="minorBidi"/>
            <w:sz w:val="22"/>
            <w:szCs w:val="22"/>
            <w:lang w:eastAsia="en-AU"/>
          </w:rPr>
          <w:tab/>
        </w:r>
        <w:r w:rsidRPr="008D26D2">
          <w:t xml:space="preserve">What is a </w:t>
        </w:r>
        <w:r w:rsidRPr="008D26D2">
          <w:rPr>
            <w:i/>
          </w:rPr>
          <w:t>registrable offence</w:t>
        </w:r>
        <w:r w:rsidRPr="008D26D2">
          <w:t>?</w:t>
        </w:r>
        <w:r>
          <w:tab/>
        </w:r>
        <w:r>
          <w:fldChar w:fldCharType="begin"/>
        </w:r>
        <w:r>
          <w:instrText xml:space="preserve"> PAGEREF _Toc60831500 \h </w:instrText>
        </w:r>
        <w:r>
          <w:fldChar w:fldCharType="separate"/>
        </w:r>
        <w:r w:rsidR="00D70E85">
          <w:t>10</w:t>
        </w:r>
        <w:r>
          <w:fldChar w:fldCharType="end"/>
        </w:r>
      </w:hyperlink>
    </w:p>
    <w:p w14:paraId="007FB445" w14:textId="10CB3EE1" w:rsidR="001A78DA" w:rsidRDefault="001A78DA">
      <w:pPr>
        <w:pStyle w:val="TOC5"/>
        <w:rPr>
          <w:rFonts w:asciiTheme="minorHAnsi" w:eastAsiaTheme="minorEastAsia" w:hAnsiTheme="minorHAnsi" w:cstheme="minorBidi"/>
          <w:sz w:val="22"/>
          <w:szCs w:val="22"/>
          <w:lang w:eastAsia="en-AU"/>
        </w:rPr>
      </w:pPr>
      <w:r>
        <w:tab/>
      </w:r>
      <w:hyperlink w:anchor="_Toc60831501" w:history="1">
        <w:r w:rsidRPr="008D26D2">
          <w:t>11</w:t>
        </w:r>
        <w:r>
          <w:rPr>
            <w:rFonts w:asciiTheme="minorHAnsi" w:eastAsiaTheme="minorEastAsia" w:hAnsiTheme="minorHAnsi" w:cstheme="minorBidi"/>
            <w:sz w:val="22"/>
            <w:szCs w:val="22"/>
            <w:lang w:eastAsia="en-AU"/>
          </w:rPr>
          <w:tab/>
        </w:r>
        <w:r w:rsidRPr="008D26D2">
          <w:t xml:space="preserve">Who is a </w:t>
        </w:r>
        <w:r w:rsidRPr="008D26D2">
          <w:rPr>
            <w:i/>
          </w:rPr>
          <w:t>prescribed corresponding offender</w:t>
        </w:r>
        <w:r w:rsidRPr="008D26D2">
          <w:t>?</w:t>
        </w:r>
        <w:r>
          <w:tab/>
        </w:r>
        <w:r>
          <w:fldChar w:fldCharType="begin"/>
        </w:r>
        <w:r>
          <w:instrText xml:space="preserve"> PAGEREF _Toc60831501 \h </w:instrText>
        </w:r>
        <w:r>
          <w:fldChar w:fldCharType="separate"/>
        </w:r>
        <w:r w:rsidR="00D70E85">
          <w:t>11</w:t>
        </w:r>
        <w:r>
          <w:fldChar w:fldCharType="end"/>
        </w:r>
      </w:hyperlink>
    </w:p>
    <w:p w14:paraId="3E335CEF" w14:textId="3D8E3714" w:rsidR="001A78DA" w:rsidRDefault="001A78DA">
      <w:pPr>
        <w:pStyle w:val="TOC5"/>
        <w:rPr>
          <w:rFonts w:asciiTheme="minorHAnsi" w:eastAsiaTheme="minorEastAsia" w:hAnsiTheme="minorHAnsi" w:cstheme="minorBidi"/>
          <w:sz w:val="22"/>
          <w:szCs w:val="22"/>
          <w:lang w:eastAsia="en-AU"/>
        </w:rPr>
      </w:pPr>
      <w:r>
        <w:tab/>
      </w:r>
      <w:hyperlink w:anchor="_Toc60831502" w:history="1">
        <w:r w:rsidRPr="008D26D2">
          <w:t>11A</w:t>
        </w:r>
        <w:r>
          <w:rPr>
            <w:rFonts w:asciiTheme="minorHAnsi" w:eastAsiaTheme="minorEastAsia" w:hAnsiTheme="minorHAnsi" w:cstheme="minorBidi"/>
            <w:sz w:val="22"/>
            <w:szCs w:val="22"/>
            <w:lang w:eastAsia="en-AU"/>
          </w:rPr>
          <w:tab/>
        </w:r>
        <w:r w:rsidRPr="008D26D2">
          <w:t>Chief police officer to decide if certain people prescribed corresponding offenders</w:t>
        </w:r>
        <w:r>
          <w:tab/>
        </w:r>
        <w:r>
          <w:fldChar w:fldCharType="begin"/>
        </w:r>
        <w:r>
          <w:instrText xml:space="preserve"> PAGEREF _Toc60831502 \h </w:instrText>
        </w:r>
        <w:r>
          <w:fldChar w:fldCharType="separate"/>
        </w:r>
        <w:r w:rsidR="00D70E85">
          <w:t>11</w:t>
        </w:r>
        <w:r>
          <w:fldChar w:fldCharType="end"/>
        </w:r>
      </w:hyperlink>
    </w:p>
    <w:p w14:paraId="53811A8F" w14:textId="2F66771B" w:rsidR="001A78DA" w:rsidRDefault="001A78DA">
      <w:pPr>
        <w:pStyle w:val="TOC5"/>
        <w:rPr>
          <w:rFonts w:asciiTheme="minorHAnsi" w:eastAsiaTheme="minorEastAsia" w:hAnsiTheme="minorHAnsi" w:cstheme="minorBidi"/>
          <w:sz w:val="22"/>
          <w:szCs w:val="22"/>
          <w:lang w:eastAsia="en-AU"/>
        </w:rPr>
      </w:pPr>
      <w:r>
        <w:tab/>
      </w:r>
      <w:hyperlink w:anchor="_Toc60831503" w:history="1">
        <w:r w:rsidRPr="008D26D2">
          <w:t>12</w:t>
        </w:r>
        <w:r>
          <w:rPr>
            <w:rFonts w:asciiTheme="minorHAnsi" w:eastAsiaTheme="minorEastAsia" w:hAnsiTheme="minorHAnsi" w:cstheme="minorBidi"/>
            <w:sz w:val="22"/>
            <w:szCs w:val="22"/>
            <w:lang w:eastAsia="en-AU"/>
          </w:rPr>
          <w:tab/>
        </w:r>
        <w:r w:rsidRPr="008D26D2">
          <w:t>Appeal proceedings irrelevant</w:t>
        </w:r>
        <w:r>
          <w:tab/>
        </w:r>
        <w:r>
          <w:fldChar w:fldCharType="begin"/>
        </w:r>
        <w:r>
          <w:instrText xml:space="preserve"> PAGEREF _Toc60831503 \h </w:instrText>
        </w:r>
        <w:r>
          <w:fldChar w:fldCharType="separate"/>
        </w:r>
        <w:r w:rsidR="00D70E85">
          <w:t>13</w:t>
        </w:r>
        <w:r>
          <w:fldChar w:fldCharType="end"/>
        </w:r>
      </w:hyperlink>
    </w:p>
    <w:p w14:paraId="1AE4CE2C" w14:textId="3395DA51" w:rsidR="001A78DA" w:rsidRDefault="001A78DA">
      <w:pPr>
        <w:pStyle w:val="TOC5"/>
        <w:rPr>
          <w:rFonts w:asciiTheme="minorHAnsi" w:eastAsiaTheme="minorEastAsia" w:hAnsiTheme="minorHAnsi" w:cstheme="minorBidi"/>
          <w:sz w:val="22"/>
          <w:szCs w:val="22"/>
          <w:lang w:eastAsia="en-AU"/>
        </w:rPr>
      </w:pPr>
      <w:r>
        <w:tab/>
      </w:r>
      <w:hyperlink w:anchor="_Toc60831504" w:history="1">
        <w:r w:rsidRPr="008D26D2">
          <w:t>13</w:t>
        </w:r>
        <w:r>
          <w:rPr>
            <w:rFonts w:asciiTheme="minorHAnsi" w:eastAsiaTheme="minorEastAsia" w:hAnsiTheme="minorHAnsi" w:cstheme="minorBidi"/>
            <w:sz w:val="22"/>
            <w:szCs w:val="22"/>
            <w:lang w:eastAsia="en-AU"/>
          </w:rPr>
          <w:tab/>
        </w:r>
        <w:r w:rsidRPr="008D26D2">
          <w:t>Effect of quashing of finding of guilt etc</w:t>
        </w:r>
        <w:r>
          <w:tab/>
        </w:r>
        <w:r>
          <w:fldChar w:fldCharType="begin"/>
        </w:r>
        <w:r>
          <w:instrText xml:space="preserve"> PAGEREF _Toc60831504 \h </w:instrText>
        </w:r>
        <w:r>
          <w:fldChar w:fldCharType="separate"/>
        </w:r>
        <w:r w:rsidR="00D70E85">
          <w:t>13</w:t>
        </w:r>
        <w:r>
          <w:fldChar w:fldCharType="end"/>
        </w:r>
      </w:hyperlink>
    </w:p>
    <w:p w14:paraId="56C628E0" w14:textId="643519C4" w:rsidR="001A78DA" w:rsidRDefault="00EF3A61">
      <w:pPr>
        <w:pStyle w:val="TOC2"/>
        <w:rPr>
          <w:rFonts w:asciiTheme="minorHAnsi" w:eastAsiaTheme="minorEastAsia" w:hAnsiTheme="minorHAnsi" w:cstheme="minorBidi"/>
          <w:b w:val="0"/>
          <w:sz w:val="22"/>
          <w:szCs w:val="22"/>
          <w:lang w:eastAsia="en-AU"/>
        </w:rPr>
      </w:pPr>
      <w:hyperlink w:anchor="_Toc60831505" w:history="1">
        <w:r w:rsidR="001A78DA" w:rsidRPr="008D26D2">
          <w:t>Part 2.2</w:t>
        </w:r>
        <w:r w:rsidR="001A78DA">
          <w:rPr>
            <w:rFonts w:asciiTheme="minorHAnsi" w:eastAsiaTheme="minorEastAsia" w:hAnsiTheme="minorHAnsi" w:cstheme="minorBidi"/>
            <w:b w:val="0"/>
            <w:sz w:val="22"/>
            <w:szCs w:val="22"/>
            <w:lang w:eastAsia="en-AU"/>
          </w:rPr>
          <w:tab/>
        </w:r>
        <w:r w:rsidR="001A78DA" w:rsidRPr="008D26D2">
          <w:t>Child sex offender registration orders</w:t>
        </w:r>
        <w:r w:rsidR="001A78DA" w:rsidRPr="001A78DA">
          <w:rPr>
            <w:vanish/>
          </w:rPr>
          <w:tab/>
        </w:r>
        <w:r w:rsidR="001A78DA" w:rsidRPr="001A78DA">
          <w:rPr>
            <w:vanish/>
          </w:rPr>
          <w:fldChar w:fldCharType="begin"/>
        </w:r>
        <w:r w:rsidR="001A78DA" w:rsidRPr="001A78DA">
          <w:rPr>
            <w:vanish/>
          </w:rPr>
          <w:instrText xml:space="preserve"> PAGEREF _Toc60831505 \h </w:instrText>
        </w:r>
        <w:r w:rsidR="001A78DA" w:rsidRPr="001A78DA">
          <w:rPr>
            <w:vanish/>
          </w:rPr>
        </w:r>
        <w:r w:rsidR="001A78DA" w:rsidRPr="001A78DA">
          <w:rPr>
            <w:vanish/>
          </w:rPr>
          <w:fldChar w:fldCharType="separate"/>
        </w:r>
        <w:r w:rsidR="00D70E85">
          <w:rPr>
            <w:vanish/>
          </w:rPr>
          <w:t>14</w:t>
        </w:r>
        <w:r w:rsidR="001A78DA" w:rsidRPr="001A78DA">
          <w:rPr>
            <w:vanish/>
          </w:rPr>
          <w:fldChar w:fldCharType="end"/>
        </w:r>
      </w:hyperlink>
    </w:p>
    <w:p w14:paraId="0B1B10BD" w14:textId="3D856DDB" w:rsidR="001A78DA" w:rsidRDefault="00EF3A61">
      <w:pPr>
        <w:pStyle w:val="TOC3"/>
        <w:rPr>
          <w:rFonts w:asciiTheme="minorHAnsi" w:eastAsiaTheme="minorEastAsia" w:hAnsiTheme="minorHAnsi" w:cstheme="minorBidi"/>
          <w:b w:val="0"/>
          <w:sz w:val="22"/>
          <w:szCs w:val="22"/>
          <w:lang w:eastAsia="en-AU"/>
        </w:rPr>
      </w:pPr>
      <w:hyperlink w:anchor="_Toc60831506" w:history="1">
        <w:r w:rsidR="001A78DA" w:rsidRPr="008D26D2">
          <w:t>Division 2.2.1</w:t>
        </w:r>
        <w:r w:rsidR="001A78DA">
          <w:rPr>
            <w:rFonts w:asciiTheme="minorHAnsi" w:eastAsiaTheme="minorEastAsia" w:hAnsiTheme="minorHAnsi" w:cstheme="minorBidi"/>
            <w:b w:val="0"/>
            <w:sz w:val="22"/>
            <w:szCs w:val="22"/>
            <w:lang w:eastAsia="en-AU"/>
          </w:rPr>
          <w:tab/>
        </w:r>
        <w:r w:rsidR="001A78DA" w:rsidRPr="008D26D2">
          <w:t>Child sex offender registration orders—generally</w:t>
        </w:r>
        <w:r w:rsidR="001A78DA" w:rsidRPr="001A78DA">
          <w:rPr>
            <w:vanish/>
          </w:rPr>
          <w:tab/>
        </w:r>
        <w:r w:rsidR="001A78DA" w:rsidRPr="001A78DA">
          <w:rPr>
            <w:vanish/>
          </w:rPr>
          <w:fldChar w:fldCharType="begin"/>
        </w:r>
        <w:r w:rsidR="001A78DA" w:rsidRPr="001A78DA">
          <w:rPr>
            <w:vanish/>
          </w:rPr>
          <w:instrText xml:space="preserve"> PAGEREF _Toc60831506 \h </w:instrText>
        </w:r>
        <w:r w:rsidR="001A78DA" w:rsidRPr="001A78DA">
          <w:rPr>
            <w:vanish/>
          </w:rPr>
        </w:r>
        <w:r w:rsidR="001A78DA" w:rsidRPr="001A78DA">
          <w:rPr>
            <w:vanish/>
          </w:rPr>
          <w:fldChar w:fldCharType="separate"/>
        </w:r>
        <w:r w:rsidR="00D70E85">
          <w:rPr>
            <w:vanish/>
          </w:rPr>
          <w:t>14</w:t>
        </w:r>
        <w:r w:rsidR="001A78DA" w:rsidRPr="001A78DA">
          <w:rPr>
            <w:vanish/>
          </w:rPr>
          <w:fldChar w:fldCharType="end"/>
        </w:r>
      </w:hyperlink>
    </w:p>
    <w:p w14:paraId="285DE3B3" w14:textId="32B5DAA1" w:rsidR="001A78DA" w:rsidRDefault="001A78DA">
      <w:pPr>
        <w:pStyle w:val="TOC5"/>
        <w:rPr>
          <w:rFonts w:asciiTheme="minorHAnsi" w:eastAsiaTheme="minorEastAsia" w:hAnsiTheme="minorHAnsi" w:cstheme="minorBidi"/>
          <w:sz w:val="22"/>
          <w:szCs w:val="22"/>
          <w:lang w:eastAsia="en-AU"/>
        </w:rPr>
      </w:pPr>
      <w:r>
        <w:tab/>
      </w:r>
      <w:hyperlink w:anchor="_Toc60831507" w:history="1">
        <w:r w:rsidRPr="008D26D2">
          <w:t>14</w:t>
        </w:r>
        <w:r>
          <w:rPr>
            <w:rFonts w:asciiTheme="minorHAnsi" w:eastAsiaTheme="minorEastAsia" w:hAnsiTheme="minorHAnsi" w:cstheme="minorBidi"/>
            <w:sz w:val="22"/>
            <w:szCs w:val="22"/>
            <w:lang w:eastAsia="en-AU"/>
          </w:rPr>
          <w:tab/>
        </w:r>
        <w:r w:rsidRPr="008D26D2">
          <w:t xml:space="preserve">What is a </w:t>
        </w:r>
        <w:r w:rsidRPr="008D26D2">
          <w:rPr>
            <w:i/>
          </w:rPr>
          <w:t>child sex offender registration order</w:t>
        </w:r>
        <w:r w:rsidRPr="008D26D2">
          <w:t>?</w:t>
        </w:r>
        <w:r>
          <w:tab/>
        </w:r>
        <w:r>
          <w:fldChar w:fldCharType="begin"/>
        </w:r>
        <w:r>
          <w:instrText xml:space="preserve"> PAGEREF _Toc60831507 \h </w:instrText>
        </w:r>
        <w:r>
          <w:fldChar w:fldCharType="separate"/>
        </w:r>
        <w:r w:rsidR="00D70E85">
          <w:t>14</w:t>
        </w:r>
        <w:r>
          <w:fldChar w:fldCharType="end"/>
        </w:r>
      </w:hyperlink>
    </w:p>
    <w:p w14:paraId="34F516FB" w14:textId="277F8422" w:rsidR="001A78DA" w:rsidRDefault="00EF3A61">
      <w:pPr>
        <w:pStyle w:val="TOC3"/>
        <w:rPr>
          <w:rFonts w:asciiTheme="minorHAnsi" w:eastAsiaTheme="minorEastAsia" w:hAnsiTheme="minorHAnsi" w:cstheme="minorBidi"/>
          <w:b w:val="0"/>
          <w:sz w:val="22"/>
          <w:szCs w:val="22"/>
          <w:lang w:eastAsia="en-AU"/>
        </w:rPr>
      </w:pPr>
      <w:hyperlink w:anchor="_Toc60831508" w:history="1">
        <w:r w:rsidR="001A78DA" w:rsidRPr="008D26D2">
          <w:t>Division 2.2.2</w:t>
        </w:r>
        <w:r w:rsidR="001A78DA">
          <w:rPr>
            <w:rFonts w:asciiTheme="minorHAnsi" w:eastAsiaTheme="minorEastAsia" w:hAnsiTheme="minorHAnsi" w:cstheme="minorBidi"/>
            <w:b w:val="0"/>
            <w:sz w:val="22"/>
            <w:szCs w:val="22"/>
            <w:lang w:eastAsia="en-AU"/>
          </w:rPr>
          <w:tab/>
        </w:r>
        <w:r w:rsidR="001A78DA" w:rsidRPr="008D26D2">
          <w:t>Orders for offenders guilty of offence other than class 1 or class 2 offence</w:t>
        </w:r>
        <w:r w:rsidR="001A78DA" w:rsidRPr="001A78DA">
          <w:rPr>
            <w:vanish/>
          </w:rPr>
          <w:tab/>
        </w:r>
        <w:r w:rsidR="001A78DA" w:rsidRPr="001A78DA">
          <w:rPr>
            <w:vanish/>
          </w:rPr>
          <w:fldChar w:fldCharType="begin"/>
        </w:r>
        <w:r w:rsidR="001A78DA" w:rsidRPr="001A78DA">
          <w:rPr>
            <w:vanish/>
          </w:rPr>
          <w:instrText xml:space="preserve"> PAGEREF _Toc60831508 \h </w:instrText>
        </w:r>
        <w:r w:rsidR="001A78DA" w:rsidRPr="001A78DA">
          <w:rPr>
            <w:vanish/>
          </w:rPr>
        </w:r>
        <w:r w:rsidR="001A78DA" w:rsidRPr="001A78DA">
          <w:rPr>
            <w:vanish/>
          </w:rPr>
          <w:fldChar w:fldCharType="separate"/>
        </w:r>
        <w:r w:rsidR="00D70E85">
          <w:rPr>
            <w:vanish/>
          </w:rPr>
          <w:t>14</w:t>
        </w:r>
        <w:r w:rsidR="001A78DA" w:rsidRPr="001A78DA">
          <w:rPr>
            <w:vanish/>
          </w:rPr>
          <w:fldChar w:fldCharType="end"/>
        </w:r>
      </w:hyperlink>
    </w:p>
    <w:p w14:paraId="397F6391" w14:textId="4B59A3D8" w:rsidR="001A78DA" w:rsidRDefault="001A78DA">
      <w:pPr>
        <w:pStyle w:val="TOC5"/>
        <w:rPr>
          <w:rFonts w:asciiTheme="minorHAnsi" w:eastAsiaTheme="minorEastAsia" w:hAnsiTheme="minorHAnsi" w:cstheme="minorBidi"/>
          <w:sz w:val="22"/>
          <w:szCs w:val="22"/>
          <w:lang w:eastAsia="en-AU"/>
        </w:rPr>
      </w:pPr>
      <w:r>
        <w:tab/>
      </w:r>
      <w:hyperlink w:anchor="_Toc60831509" w:history="1">
        <w:r w:rsidRPr="008D26D2">
          <w:t>15</w:t>
        </w:r>
        <w:r>
          <w:rPr>
            <w:rFonts w:asciiTheme="minorHAnsi" w:eastAsiaTheme="minorEastAsia" w:hAnsiTheme="minorHAnsi" w:cstheme="minorBidi"/>
            <w:sz w:val="22"/>
            <w:szCs w:val="22"/>
            <w:lang w:eastAsia="en-AU"/>
          </w:rPr>
          <w:tab/>
        </w:r>
        <w:r w:rsidRPr="008D26D2">
          <w:t>Court may make child sex offender registration order</w:t>
        </w:r>
        <w:r>
          <w:tab/>
        </w:r>
        <w:r>
          <w:fldChar w:fldCharType="begin"/>
        </w:r>
        <w:r>
          <w:instrText xml:space="preserve"> PAGEREF _Toc60831509 \h </w:instrText>
        </w:r>
        <w:r>
          <w:fldChar w:fldCharType="separate"/>
        </w:r>
        <w:r w:rsidR="00D70E85">
          <w:t>14</w:t>
        </w:r>
        <w:r>
          <w:fldChar w:fldCharType="end"/>
        </w:r>
      </w:hyperlink>
    </w:p>
    <w:p w14:paraId="671B76FB" w14:textId="7FB1F36E" w:rsidR="001A78DA" w:rsidRDefault="001A78DA">
      <w:pPr>
        <w:pStyle w:val="TOC5"/>
        <w:rPr>
          <w:rFonts w:asciiTheme="minorHAnsi" w:eastAsiaTheme="minorEastAsia" w:hAnsiTheme="minorHAnsi" w:cstheme="minorBidi"/>
          <w:sz w:val="22"/>
          <w:szCs w:val="22"/>
          <w:lang w:eastAsia="en-AU"/>
        </w:rPr>
      </w:pPr>
      <w:r>
        <w:tab/>
      </w:r>
      <w:hyperlink w:anchor="_Toc60831510" w:history="1">
        <w:r w:rsidRPr="008D26D2">
          <w:t>16</w:t>
        </w:r>
        <w:r>
          <w:rPr>
            <w:rFonts w:asciiTheme="minorHAnsi" w:eastAsiaTheme="minorEastAsia" w:hAnsiTheme="minorHAnsi" w:cstheme="minorBidi"/>
            <w:sz w:val="22"/>
            <w:szCs w:val="22"/>
            <w:lang w:eastAsia="en-AU"/>
          </w:rPr>
          <w:tab/>
        </w:r>
        <w:r w:rsidRPr="008D26D2">
          <w:t>Court may only make order if person risk to sexual safety</w:t>
        </w:r>
        <w:r>
          <w:tab/>
        </w:r>
        <w:r>
          <w:fldChar w:fldCharType="begin"/>
        </w:r>
        <w:r>
          <w:instrText xml:space="preserve"> PAGEREF _Toc60831510 \h </w:instrText>
        </w:r>
        <w:r>
          <w:fldChar w:fldCharType="separate"/>
        </w:r>
        <w:r w:rsidR="00D70E85">
          <w:t>14</w:t>
        </w:r>
        <w:r>
          <w:fldChar w:fldCharType="end"/>
        </w:r>
      </w:hyperlink>
    </w:p>
    <w:p w14:paraId="23B07C10" w14:textId="1374D635" w:rsidR="001A78DA" w:rsidRDefault="001A78DA">
      <w:pPr>
        <w:pStyle w:val="TOC5"/>
        <w:rPr>
          <w:rFonts w:asciiTheme="minorHAnsi" w:eastAsiaTheme="minorEastAsia" w:hAnsiTheme="minorHAnsi" w:cstheme="minorBidi"/>
          <w:sz w:val="22"/>
          <w:szCs w:val="22"/>
          <w:lang w:eastAsia="en-AU"/>
        </w:rPr>
      </w:pPr>
      <w:r>
        <w:tab/>
      </w:r>
      <w:hyperlink w:anchor="_Toc60831511" w:history="1">
        <w:r w:rsidRPr="008D26D2">
          <w:t>17</w:t>
        </w:r>
        <w:r>
          <w:rPr>
            <w:rFonts w:asciiTheme="minorHAnsi" w:eastAsiaTheme="minorEastAsia" w:hAnsiTheme="minorHAnsi" w:cstheme="minorBidi"/>
            <w:sz w:val="22"/>
            <w:szCs w:val="22"/>
            <w:lang w:eastAsia="en-AU"/>
          </w:rPr>
          <w:tab/>
        </w:r>
        <w:r w:rsidRPr="008D26D2">
          <w:t>Court may only make order with sentence</w:t>
        </w:r>
        <w:r>
          <w:tab/>
        </w:r>
        <w:r>
          <w:fldChar w:fldCharType="begin"/>
        </w:r>
        <w:r>
          <w:instrText xml:space="preserve"> PAGEREF _Toc60831511 \h </w:instrText>
        </w:r>
        <w:r>
          <w:fldChar w:fldCharType="separate"/>
        </w:r>
        <w:r w:rsidR="00D70E85">
          <w:t>15</w:t>
        </w:r>
        <w:r>
          <w:fldChar w:fldCharType="end"/>
        </w:r>
      </w:hyperlink>
    </w:p>
    <w:p w14:paraId="44943579" w14:textId="6567FDBC" w:rsidR="001A78DA" w:rsidRDefault="001A78DA">
      <w:pPr>
        <w:pStyle w:val="TOC5"/>
        <w:rPr>
          <w:rFonts w:asciiTheme="minorHAnsi" w:eastAsiaTheme="minorEastAsia" w:hAnsiTheme="minorHAnsi" w:cstheme="minorBidi"/>
          <w:sz w:val="22"/>
          <w:szCs w:val="22"/>
          <w:lang w:eastAsia="en-AU"/>
        </w:rPr>
      </w:pPr>
      <w:r>
        <w:tab/>
      </w:r>
      <w:hyperlink w:anchor="_Toc60831512" w:history="1">
        <w:r w:rsidRPr="008D26D2">
          <w:t>18</w:t>
        </w:r>
        <w:r>
          <w:rPr>
            <w:rFonts w:asciiTheme="minorHAnsi" w:eastAsiaTheme="minorEastAsia" w:hAnsiTheme="minorHAnsi" w:cstheme="minorBidi"/>
            <w:sz w:val="22"/>
            <w:szCs w:val="22"/>
            <w:lang w:eastAsia="en-AU"/>
          </w:rPr>
          <w:tab/>
        </w:r>
        <w:r w:rsidRPr="008D26D2">
          <w:t>Court may only make order on prosecution application</w:t>
        </w:r>
        <w:r>
          <w:tab/>
        </w:r>
        <w:r>
          <w:fldChar w:fldCharType="begin"/>
        </w:r>
        <w:r>
          <w:instrText xml:space="preserve"> PAGEREF _Toc60831512 \h </w:instrText>
        </w:r>
        <w:r>
          <w:fldChar w:fldCharType="separate"/>
        </w:r>
        <w:r w:rsidR="00D70E85">
          <w:t>15</w:t>
        </w:r>
        <w:r>
          <w:fldChar w:fldCharType="end"/>
        </w:r>
      </w:hyperlink>
    </w:p>
    <w:p w14:paraId="04D43DA0" w14:textId="70B7927A" w:rsidR="001A78DA" w:rsidRDefault="00EF3A61">
      <w:pPr>
        <w:pStyle w:val="TOC3"/>
        <w:rPr>
          <w:rFonts w:asciiTheme="minorHAnsi" w:eastAsiaTheme="minorEastAsia" w:hAnsiTheme="minorHAnsi" w:cstheme="minorBidi"/>
          <w:b w:val="0"/>
          <w:sz w:val="22"/>
          <w:szCs w:val="22"/>
          <w:lang w:eastAsia="en-AU"/>
        </w:rPr>
      </w:pPr>
      <w:hyperlink w:anchor="_Toc60831513" w:history="1">
        <w:r w:rsidR="001A78DA" w:rsidRPr="008D26D2">
          <w:t>Division 2.2.3</w:t>
        </w:r>
        <w:r w:rsidR="001A78DA">
          <w:rPr>
            <w:rFonts w:asciiTheme="minorHAnsi" w:eastAsiaTheme="minorEastAsia" w:hAnsiTheme="minorHAnsi" w:cstheme="minorBidi"/>
            <w:b w:val="0"/>
            <w:sz w:val="22"/>
            <w:szCs w:val="22"/>
            <w:lang w:eastAsia="en-AU"/>
          </w:rPr>
          <w:tab/>
        </w:r>
        <w:r w:rsidR="001A78DA" w:rsidRPr="008D26D2">
          <w:t>Orders for certain previous offenders</w:t>
        </w:r>
        <w:r w:rsidR="001A78DA" w:rsidRPr="001A78DA">
          <w:rPr>
            <w:vanish/>
          </w:rPr>
          <w:tab/>
        </w:r>
        <w:r w:rsidR="001A78DA" w:rsidRPr="001A78DA">
          <w:rPr>
            <w:vanish/>
          </w:rPr>
          <w:fldChar w:fldCharType="begin"/>
        </w:r>
        <w:r w:rsidR="001A78DA" w:rsidRPr="001A78DA">
          <w:rPr>
            <w:vanish/>
          </w:rPr>
          <w:instrText xml:space="preserve"> PAGEREF _Toc60831513 \h </w:instrText>
        </w:r>
        <w:r w:rsidR="001A78DA" w:rsidRPr="001A78DA">
          <w:rPr>
            <w:vanish/>
          </w:rPr>
        </w:r>
        <w:r w:rsidR="001A78DA" w:rsidRPr="001A78DA">
          <w:rPr>
            <w:vanish/>
          </w:rPr>
          <w:fldChar w:fldCharType="separate"/>
        </w:r>
        <w:r w:rsidR="00D70E85">
          <w:rPr>
            <w:vanish/>
          </w:rPr>
          <w:t>15</w:t>
        </w:r>
        <w:r w:rsidR="001A78DA" w:rsidRPr="001A78DA">
          <w:rPr>
            <w:vanish/>
          </w:rPr>
          <w:fldChar w:fldCharType="end"/>
        </w:r>
      </w:hyperlink>
    </w:p>
    <w:p w14:paraId="5D4CCE5B" w14:textId="585B0571" w:rsidR="001A78DA" w:rsidRDefault="001A78DA">
      <w:pPr>
        <w:pStyle w:val="TOC5"/>
        <w:rPr>
          <w:rFonts w:asciiTheme="minorHAnsi" w:eastAsiaTheme="minorEastAsia" w:hAnsiTheme="minorHAnsi" w:cstheme="minorBidi"/>
          <w:sz w:val="22"/>
          <w:szCs w:val="22"/>
          <w:lang w:eastAsia="en-AU"/>
        </w:rPr>
      </w:pPr>
      <w:r>
        <w:tab/>
      </w:r>
      <w:hyperlink w:anchor="_Toc60831514" w:history="1">
        <w:r w:rsidRPr="008D26D2">
          <w:t>18A</w:t>
        </w:r>
        <w:r>
          <w:rPr>
            <w:rFonts w:asciiTheme="minorHAnsi" w:eastAsiaTheme="minorEastAsia" w:hAnsiTheme="minorHAnsi" w:cstheme="minorBidi"/>
            <w:sz w:val="22"/>
            <w:szCs w:val="22"/>
            <w:lang w:eastAsia="en-AU"/>
          </w:rPr>
          <w:tab/>
        </w:r>
        <w:r w:rsidRPr="008D26D2">
          <w:t xml:space="preserve">Meaning of </w:t>
        </w:r>
        <w:r w:rsidRPr="008D26D2">
          <w:rPr>
            <w:i/>
          </w:rPr>
          <w:t>previous offender</w:t>
        </w:r>
        <w:r w:rsidRPr="008D26D2">
          <w:t>—div 2.2.3</w:t>
        </w:r>
        <w:r>
          <w:tab/>
        </w:r>
        <w:r>
          <w:fldChar w:fldCharType="begin"/>
        </w:r>
        <w:r>
          <w:instrText xml:space="preserve"> PAGEREF _Toc60831514 \h </w:instrText>
        </w:r>
        <w:r>
          <w:fldChar w:fldCharType="separate"/>
        </w:r>
        <w:r w:rsidR="00D70E85">
          <w:t>15</w:t>
        </w:r>
        <w:r>
          <w:fldChar w:fldCharType="end"/>
        </w:r>
      </w:hyperlink>
    </w:p>
    <w:p w14:paraId="669571D7" w14:textId="59CB555F" w:rsidR="001A78DA" w:rsidRDefault="001A78DA">
      <w:pPr>
        <w:pStyle w:val="TOC5"/>
        <w:rPr>
          <w:rFonts w:asciiTheme="minorHAnsi" w:eastAsiaTheme="minorEastAsia" w:hAnsiTheme="minorHAnsi" w:cstheme="minorBidi"/>
          <w:sz w:val="22"/>
          <w:szCs w:val="22"/>
          <w:lang w:eastAsia="en-AU"/>
        </w:rPr>
      </w:pPr>
      <w:r>
        <w:tab/>
      </w:r>
      <w:hyperlink w:anchor="_Toc60831515" w:history="1">
        <w:r w:rsidRPr="008D26D2">
          <w:t>18B</w:t>
        </w:r>
        <w:r>
          <w:rPr>
            <w:rFonts w:asciiTheme="minorHAnsi" w:eastAsiaTheme="minorEastAsia" w:hAnsiTheme="minorHAnsi" w:cstheme="minorBidi"/>
            <w:sz w:val="22"/>
            <w:szCs w:val="22"/>
            <w:lang w:eastAsia="en-AU"/>
          </w:rPr>
          <w:tab/>
        </w:r>
        <w:r w:rsidRPr="008D26D2">
          <w:t>Application for child sex offender registration order in relation to previous offender</w:t>
        </w:r>
        <w:r>
          <w:tab/>
        </w:r>
        <w:r>
          <w:fldChar w:fldCharType="begin"/>
        </w:r>
        <w:r>
          <w:instrText xml:space="preserve"> PAGEREF _Toc60831515 \h </w:instrText>
        </w:r>
        <w:r>
          <w:fldChar w:fldCharType="separate"/>
        </w:r>
        <w:r w:rsidR="00D70E85">
          <w:t>15</w:t>
        </w:r>
        <w:r>
          <w:fldChar w:fldCharType="end"/>
        </w:r>
      </w:hyperlink>
    </w:p>
    <w:p w14:paraId="0E3D3DD1" w14:textId="035DE1DA" w:rsidR="001A78DA" w:rsidRDefault="001A78DA">
      <w:pPr>
        <w:pStyle w:val="TOC5"/>
        <w:rPr>
          <w:rFonts w:asciiTheme="minorHAnsi" w:eastAsiaTheme="minorEastAsia" w:hAnsiTheme="minorHAnsi" w:cstheme="minorBidi"/>
          <w:sz w:val="22"/>
          <w:szCs w:val="22"/>
          <w:lang w:eastAsia="en-AU"/>
        </w:rPr>
      </w:pPr>
      <w:r>
        <w:tab/>
      </w:r>
      <w:hyperlink w:anchor="_Toc60831516" w:history="1">
        <w:r w:rsidRPr="008D26D2">
          <w:t>18C</w:t>
        </w:r>
        <w:r>
          <w:rPr>
            <w:rFonts w:asciiTheme="minorHAnsi" w:eastAsiaTheme="minorEastAsia" w:hAnsiTheme="minorHAnsi" w:cstheme="minorBidi"/>
            <w:sz w:val="22"/>
            <w:szCs w:val="22"/>
            <w:lang w:eastAsia="en-AU"/>
          </w:rPr>
          <w:tab/>
        </w:r>
        <w:r w:rsidRPr="008D26D2">
          <w:t>Court may make child sex offender registration order in relation to previous offender</w:t>
        </w:r>
        <w:r>
          <w:tab/>
        </w:r>
        <w:r>
          <w:fldChar w:fldCharType="begin"/>
        </w:r>
        <w:r>
          <w:instrText xml:space="preserve"> PAGEREF _Toc60831516 \h </w:instrText>
        </w:r>
        <w:r>
          <w:fldChar w:fldCharType="separate"/>
        </w:r>
        <w:r w:rsidR="00D70E85">
          <w:t>16</w:t>
        </w:r>
        <w:r>
          <w:fldChar w:fldCharType="end"/>
        </w:r>
      </w:hyperlink>
    </w:p>
    <w:p w14:paraId="5E79464D" w14:textId="1761305B" w:rsidR="001A78DA" w:rsidRDefault="001A78DA">
      <w:pPr>
        <w:pStyle w:val="TOC5"/>
        <w:rPr>
          <w:rFonts w:asciiTheme="minorHAnsi" w:eastAsiaTheme="minorEastAsia" w:hAnsiTheme="minorHAnsi" w:cstheme="minorBidi"/>
          <w:sz w:val="22"/>
          <w:szCs w:val="22"/>
          <w:lang w:eastAsia="en-AU"/>
        </w:rPr>
      </w:pPr>
      <w:r>
        <w:tab/>
      </w:r>
      <w:hyperlink w:anchor="_Toc60831517" w:history="1">
        <w:r w:rsidRPr="008D26D2">
          <w:t>18D</w:t>
        </w:r>
        <w:r>
          <w:rPr>
            <w:rFonts w:asciiTheme="minorHAnsi" w:eastAsiaTheme="minorEastAsia" w:hAnsiTheme="minorHAnsi" w:cstheme="minorBidi"/>
            <w:sz w:val="22"/>
            <w:szCs w:val="22"/>
            <w:lang w:eastAsia="en-AU"/>
          </w:rPr>
          <w:tab/>
        </w:r>
        <w:r w:rsidRPr="008D26D2">
          <w:t>Matters court must consider before making registration order in relation to previous offender</w:t>
        </w:r>
        <w:r>
          <w:tab/>
        </w:r>
        <w:r>
          <w:fldChar w:fldCharType="begin"/>
        </w:r>
        <w:r>
          <w:instrText xml:space="preserve"> PAGEREF _Toc60831517 \h </w:instrText>
        </w:r>
        <w:r>
          <w:fldChar w:fldCharType="separate"/>
        </w:r>
        <w:r w:rsidR="00D70E85">
          <w:t>17</w:t>
        </w:r>
        <w:r>
          <w:fldChar w:fldCharType="end"/>
        </w:r>
      </w:hyperlink>
    </w:p>
    <w:p w14:paraId="6D8AEDD5" w14:textId="6E7AA993" w:rsidR="001A78DA" w:rsidRDefault="001A78DA">
      <w:pPr>
        <w:pStyle w:val="TOC5"/>
        <w:rPr>
          <w:rFonts w:asciiTheme="minorHAnsi" w:eastAsiaTheme="minorEastAsia" w:hAnsiTheme="minorHAnsi" w:cstheme="minorBidi"/>
          <w:sz w:val="22"/>
          <w:szCs w:val="22"/>
          <w:lang w:eastAsia="en-AU"/>
        </w:rPr>
      </w:pPr>
      <w:r>
        <w:tab/>
      </w:r>
      <w:hyperlink w:anchor="_Toc60831518" w:history="1">
        <w:r w:rsidRPr="008D26D2">
          <w:t>18E</w:t>
        </w:r>
        <w:r>
          <w:rPr>
            <w:rFonts w:asciiTheme="minorHAnsi" w:eastAsiaTheme="minorEastAsia" w:hAnsiTheme="minorHAnsi" w:cstheme="minorBidi"/>
            <w:sz w:val="22"/>
            <w:szCs w:val="22"/>
            <w:lang w:eastAsia="en-AU"/>
          </w:rPr>
          <w:tab/>
        </w:r>
        <w:r w:rsidRPr="008D26D2">
          <w:t>Keeping documents connected with order</w:t>
        </w:r>
        <w:r>
          <w:tab/>
        </w:r>
        <w:r>
          <w:fldChar w:fldCharType="begin"/>
        </w:r>
        <w:r>
          <w:instrText xml:space="preserve"> PAGEREF _Toc60831518 \h </w:instrText>
        </w:r>
        <w:r>
          <w:fldChar w:fldCharType="separate"/>
        </w:r>
        <w:r w:rsidR="00D70E85">
          <w:t>18</w:t>
        </w:r>
        <w:r>
          <w:fldChar w:fldCharType="end"/>
        </w:r>
      </w:hyperlink>
    </w:p>
    <w:p w14:paraId="05D2F9DF" w14:textId="31923B2B" w:rsidR="001A78DA" w:rsidRDefault="00EF3A61">
      <w:pPr>
        <w:pStyle w:val="TOC1"/>
        <w:rPr>
          <w:rFonts w:asciiTheme="minorHAnsi" w:eastAsiaTheme="minorEastAsia" w:hAnsiTheme="minorHAnsi" w:cstheme="minorBidi"/>
          <w:b w:val="0"/>
          <w:sz w:val="22"/>
          <w:szCs w:val="22"/>
          <w:lang w:eastAsia="en-AU"/>
        </w:rPr>
      </w:pPr>
      <w:hyperlink w:anchor="_Toc60831519" w:history="1">
        <w:r w:rsidR="001A78DA" w:rsidRPr="008D26D2">
          <w:t>Chapter 3</w:t>
        </w:r>
        <w:r w:rsidR="001A78DA">
          <w:rPr>
            <w:rFonts w:asciiTheme="minorHAnsi" w:eastAsiaTheme="minorEastAsia" w:hAnsiTheme="minorHAnsi" w:cstheme="minorBidi"/>
            <w:b w:val="0"/>
            <w:sz w:val="22"/>
            <w:szCs w:val="22"/>
            <w:lang w:eastAsia="en-AU"/>
          </w:rPr>
          <w:tab/>
        </w:r>
        <w:r w:rsidR="001A78DA" w:rsidRPr="008D26D2">
          <w:t>Reporting</w:t>
        </w:r>
        <w:r w:rsidR="001A78DA" w:rsidRPr="001A78DA">
          <w:rPr>
            <w:vanish/>
          </w:rPr>
          <w:tab/>
        </w:r>
        <w:r w:rsidR="001A78DA" w:rsidRPr="001A78DA">
          <w:rPr>
            <w:vanish/>
          </w:rPr>
          <w:fldChar w:fldCharType="begin"/>
        </w:r>
        <w:r w:rsidR="001A78DA" w:rsidRPr="001A78DA">
          <w:rPr>
            <w:vanish/>
          </w:rPr>
          <w:instrText xml:space="preserve"> PAGEREF _Toc60831519 \h </w:instrText>
        </w:r>
        <w:r w:rsidR="001A78DA" w:rsidRPr="001A78DA">
          <w:rPr>
            <w:vanish/>
          </w:rPr>
        </w:r>
        <w:r w:rsidR="001A78DA" w:rsidRPr="001A78DA">
          <w:rPr>
            <w:vanish/>
          </w:rPr>
          <w:fldChar w:fldCharType="separate"/>
        </w:r>
        <w:r w:rsidR="00D70E85">
          <w:rPr>
            <w:vanish/>
          </w:rPr>
          <w:t>19</w:t>
        </w:r>
        <w:r w:rsidR="001A78DA" w:rsidRPr="001A78DA">
          <w:rPr>
            <w:vanish/>
          </w:rPr>
          <w:fldChar w:fldCharType="end"/>
        </w:r>
      </w:hyperlink>
    </w:p>
    <w:p w14:paraId="09C88C4C" w14:textId="07D9BC9A" w:rsidR="001A78DA" w:rsidRDefault="00EF3A61">
      <w:pPr>
        <w:pStyle w:val="TOC2"/>
        <w:rPr>
          <w:rFonts w:asciiTheme="minorHAnsi" w:eastAsiaTheme="minorEastAsia" w:hAnsiTheme="minorHAnsi" w:cstheme="minorBidi"/>
          <w:b w:val="0"/>
          <w:sz w:val="22"/>
          <w:szCs w:val="22"/>
          <w:lang w:eastAsia="en-AU"/>
        </w:rPr>
      </w:pPr>
      <w:hyperlink w:anchor="_Toc60831520" w:history="1">
        <w:r w:rsidR="001A78DA" w:rsidRPr="008D26D2">
          <w:t>Part 3.1</w:t>
        </w:r>
        <w:r w:rsidR="001A78DA">
          <w:rPr>
            <w:rFonts w:asciiTheme="minorHAnsi" w:eastAsiaTheme="minorEastAsia" w:hAnsiTheme="minorHAnsi" w:cstheme="minorBidi"/>
            <w:b w:val="0"/>
            <w:sz w:val="22"/>
            <w:szCs w:val="22"/>
            <w:lang w:eastAsia="en-AU"/>
          </w:rPr>
          <w:tab/>
        </w:r>
        <w:r w:rsidR="001A78DA" w:rsidRPr="008D26D2">
          <w:t>Definitions for ch 3</w:t>
        </w:r>
        <w:r w:rsidR="001A78DA" w:rsidRPr="001A78DA">
          <w:rPr>
            <w:vanish/>
          </w:rPr>
          <w:tab/>
        </w:r>
        <w:r w:rsidR="001A78DA" w:rsidRPr="001A78DA">
          <w:rPr>
            <w:vanish/>
          </w:rPr>
          <w:fldChar w:fldCharType="begin"/>
        </w:r>
        <w:r w:rsidR="001A78DA" w:rsidRPr="001A78DA">
          <w:rPr>
            <w:vanish/>
          </w:rPr>
          <w:instrText xml:space="preserve"> PAGEREF _Toc60831520 \h </w:instrText>
        </w:r>
        <w:r w:rsidR="001A78DA" w:rsidRPr="001A78DA">
          <w:rPr>
            <w:vanish/>
          </w:rPr>
        </w:r>
        <w:r w:rsidR="001A78DA" w:rsidRPr="001A78DA">
          <w:rPr>
            <w:vanish/>
          </w:rPr>
          <w:fldChar w:fldCharType="separate"/>
        </w:r>
        <w:r w:rsidR="00D70E85">
          <w:rPr>
            <w:vanish/>
          </w:rPr>
          <w:t>19</w:t>
        </w:r>
        <w:r w:rsidR="001A78DA" w:rsidRPr="001A78DA">
          <w:rPr>
            <w:vanish/>
          </w:rPr>
          <w:fldChar w:fldCharType="end"/>
        </w:r>
      </w:hyperlink>
    </w:p>
    <w:p w14:paraId="6DBB007F" w14:textId="2EE78B03" w:rsidR="001A78DA" w:rsidRDefault="001A78DA">
      <w:pPr>
        <w:pStyle w:val="TOC5"/>
        <w:rPr>
          <w:rFonts w:asciiTheme="minorHAnsi" w:eastAsiaTheme="minorEastAsia" w:hAnsiTheme="minorHAnsi" w:cstheme="minorBidi"/>
          <w:sz w:val="22"/>
          <w:szCs w:val="22"/>
          <w:lang w:eastAsia="en-AU"/>
        </w:rPr>
      </w:pPr>
      <w:r>
        <w:tab/>
      </w:r>
      <w:hyperlink w:anchor="_Toc60831521" w:history="1">
        <w:r w:rsidRPr="008D26D2">
          <w:t>19</w:t>
        </w:r>
        <w:r>
          <w:rPr>
            <w:rFonts w:asciiTheme="minorHAnsi" w:eastAsiaTheme="minorEastAsia" w:hAnsiTheme="minorHAnsi" w:cstheme="minorBidi"/>
            <w:sz w:val="22"/>
            <w:szCs w:val="22"/>
            <w:lang w:eastAsia="en-AU"/>
          </w:rPr>
          <w:tab/>
        </w:r>
        <w:r w:rsidRPr="008D26D2">
          <w:t xml:space="preserve">What is a </w:t>
        </w:r>
        <w:r w:rsidRPr="008D26D2">
          <w:rPr>
            <w:i/>
          </w:rPr>
          <w:t>reporting obligation</w:t>
        </w:r>
        <w:r w:rsidRPr="008D26D2">
          <w:t>?</w:t>
        </w:r>
        <w:r>
          <w:tab/>
        </w:r>
        <w:r>
          <w:fldChar w:fldCharType="begin"/>
        </w:r>
        <w:r>
          <w:instrText xml:space="preserve"> PAGEREF _Toc60831521 \h </w:instrText>
        </w:r>
        <w:r>
          <w:fldChar w:fldCharType="separate"/>
        </w:r>
        <w:r w:rsidR="00D70E85">
          <w:t>19</w:t>
        </w:r>
        <w:r>
          <w:fldChar w:fldCharType="end"/>
        </w:r>
      </w:hyperlink>
    </w:p>
    <w:p w14:paraId="3A0EED84" w14:textId="1B75814F" w:rsidR="001A78DA" w:rsidRDefault="001A78DA">
      <w:pPr>
        <w:pStyle w:val="TOC5"/>
        <w:rPr>
          <w:rFonts w:asciiTheme="minorHAnsi" w:eastAsiaTheme="minorEastAsia" w:hAnsiTheme="minorHAnsi" w:cstheme="minorBidi"/>
          <w:sz w:val="22"/>
          <w:szCs w:val="22"/>
          <w:lang w:eastAsia="en-AU"/>
        </w:rPr>
      </w:pPr>
      <w:r>
        <w:tab/>
      </w:r>
      <w:hyperlink w:anchor="_Toc60831522" w:history="1">
        <w:r w:rsidRPr="008D26D2">
          <w:t>20</w:t>
        </w:r>
        <w:r>
          <w:rPr>
            <w:rFonts w:asciiTheme="minorHAnsi" w:eastAsiaTheme="minorEastAsia" w:hAnsiTheme="minorHAnsi" w:cstheme="minorBidi"/>
            <w:sz w:val="22"/>
            <w:szCs w:val="22"/>
            <w:lang w:eastAsia="en-AU"/>
          </w:rPr>
          <w:tab/>
        </w:r>
        <w:r w:rsidRPr="008D26D2">
          <w:t xml:space="preserve">What is a </w:t>
        </w:r>
        <w:r w:rsidRPr="008D26D2">
          <w:rPr>
            <w:i/>
          </w:rPr>
          <w:t>reporting offence</w:t>
        </w:r>
        <w:r w:rsidRPr="008D26D2">
          <w:t>?</w:t>
        </w:r>
        <w:r>
          <w:tab/>
        </w:r>
        <w:r>
          <w:fldChar w:fldCharType="begin"/>
        </w:r>
        <w:r>
          <w:instrText xml:space="preserve"> PAGEREF _Toc60831522 \h </w:instrText>
        </w:r>
        <w:r>
          <w:fldChar w:fldCharType="separate"/>
        </w:r>
        <w:r w:rsidR="00D70E85">
          <w:t>19</w:t>
        </w:r>
        <w:r>
          <w:fldChar w:fldCharType="end"/>
        </w:r>
      </w:hyperlink>
    </w:p>
    <w:p w14:paraId="69BAB1A6" w14:textId="0CA54DFB" w:rsidR="001A78DA" w:rsidRDefault="00EF3A61">
      <w:pPr>
        <w:pStyle w:val="TOC2"/>
        <w:rPr>
          <w:rFonts w:asciiTheme="minorHAnsi" w:eastAsiaTheme="minorEastAsia" w:hAnsiTheme="minorHAnsi" w:cstheme="minorBidi"/>
          <w:b w:val="0"/>
          <w:sz w:val="22"/>
          <w:szCs w:val="22"/>
          <w:lang w:eastAsia="en-AU"/>
        </w:rPr>
      </w:pPr>
      <w:hyperlink w:anchor="_Toc60831523" w:history="1">
        <w:r w:rsidR="001A78DA" w:rsidRPr="008D26D2">
          <w:t>Part 3.2</w:t>
        </w:r>
        <w:r w:rsidR="001A78DA">
          <w:rPr>
            <w:rFonts w:asciiTheme="minorHAnsi" w:eastAsiaTheme="minorEastAsia" w:hAnsiTheme="minorHAnsi" w:cstheme="minorBidi"/>
            <w:b w:val="0"/>
            <w:sz w:val="22"/>
            <w:szCs w:val="22"/>
            <w:lang w:eastAsia="en-AU"/>
          </w:rPr>
          <w:tab/>
        </w:r>
        <w:r w:rsidR="001A78DA" w:rsidRPr="008D26D2">
          <w:t>When initial report must be made</w:t>
        </w:r>
        <w:r w:rsidR="001A78DA" w:rsidRPr="001A78DA">
          <w:rPr>
            <w:vanish/>
          </w:rPr>
          <w:tab/>
        </w:r>
        <w:r w:rsidR="001A78DA" w:rsidRPr="001A78DA">
          <w:rPr>
            <w:vanish/>
          </w:rPr>
          <w:fldChar w:fldCharType="begin"/>
        </w:r>
        <w:r w:rsidR="001A78DA" w:rsidRPr="001A78DA">
          <w:rPr>
            <w:vanish/>
          </w:rPr>
          <w:instrText xml:space="preserve"> PAGEREF _Toc60831523 \h </w:instrText>
        </w:r>
        <w:r w:rsidR="001A78DA" w:rsidRPr="001A78DA">
          <w:rPr>
            <w:vanish/>
          </w:rPr>
        </w:r>
        <w:r w:rsidR="001A78DA" w:rsidRPr="001A78DA">
          <w:rPr>
            <w:vanish/>
          </w:rPr>
          <w:fldChar w:fldCharType="separate"/>
        </w:r>
        <w:r w:rsidR="00D70E85">
          <w:rPr>
            <w:vanish/>
          </w:rPr>
          <w:t>21</w:t>
        </w:r>
        <w:r w:rsidR="001A78DA" w:rsidRPr="001A78DA">
          <w:rPr>
            <w:vanish/>
          </w:rPr>
          <w:fldChar w:fldCharType="end"/>
        </w:r>
      </w:hyperlink>
    </w:p>
    <w:p w14:paraId="3A3E1F32" w14:textId="4E52DF5B" w:rsidR="001A78DA" w:rsidRDefault="00EF3A61">
      <w:pPr>
        <w:pStyle w:val="TOC3"/>
        <w:rPr>
          <w:rFonts w:asciiTheme="minorHAnsi" w:eastAsiaTheme="minorEastAsia" w:hAnsiTheme="minorHAnsi" w:cstheme="minorBidi"/>
          <w:b w:val="0"/>
          <w:sz w:val="22"/>
          <w:szCs w:val="22"/>
          <w:lang w:eastAsia="en-AU"/>
        </w:rPr>
      </w:pPr>
      <w:hyperlink w:anchor="_Toc60831524" w:history="1">
        <w:r w:rsidR="001A78DA" w:rsidRPr="008D26D2">
          <w:t>Division 3.2.1</w:t>
        </w:r>
        <w:r w:rsidR="001A78DA">
          <w:rPr>
            <w:rFonts w:asciiTheme="minorHAnsi" w:eastAsiaTheme="minorEastAsia" w:hAnsiTheme="minorHAnsi" w:cstheme="minorBidi"/>
            <w:b w:val="0"/>
            <w:sz w:val="22"/>
            <w:szCs w:val="22"/>
            <w:lang w:eastAsia="en-AU"/>
          </w:rPr>
          <w:tab/>
        </w:r>
        <w:r w:rsidR="001A78DA" w:rsidRPr="008D26D2">
          <w:t>When registrable offender must make initial report of personal details</w:t>
        </w:r>
        <w:r w:rsidR="001A78DA" w:rsidRPr="001A78DA">
          <w:rPr>
            <w:vanish/>
          </w:rPr>
          <w:tab/>
        </w:r>
        <w:r w:rsidR="001A78DA" w:rsidRPr="001A78DA">
          <w:rPr>
            <w:vanish/>
          </w:rPr>
          <w:fldChar w:fldCharType="begin"/>
        </w:r>
        <w:r w:rsidR="001A78DA" w:rsidRPr="001A78DA">
          <w:rPr>
            <w:vanish/>
          </w:rPr>
          <w:instrText xml:space="preserve"> PAGEREF _Toc60831524 \h </w:instrText>
        </w:r>
        <w:r w:rsidR="001A78DA" w:rsidRPr="001A78DA">
          <w:rPr>
            <w:vanish/>
          </w:rPr>
        </w:r>
        <w:r w:rsidR="001A78DA" w:rsidRPr="001A78DA">
          <w:rPr>
            <w:vanish/>
          </w:rPr>
          <w:fldChar w:fldCharType="separate"/>
        </w:r>
        <w:r w:rsidR="00D70E85">
          <w:rPr>
            <w:vanish/>
          </w:rPr>
          <w:t>21</w:t>
        </w:r>
        <w:r w:rsidR="001A78DA" w:rsidRPr="001A78DA">
          <w:rPr>
            <w:vanish/>
          </w:rPr>
          <w:fldChar w:fldCharType="end"/>
        </w:r>
      </w:hyperlink>
    </w:p>
    <w:p w14:paraId="7C3F9E99" w14:textId="3CCEB053" w:rsidR="001A78DA" w:rsidRDefault="001A78DA">
      <w:pPr>
        <w:pStyle w:val="TOC5"/>
        <w:rPr>
          <w:rFonts w:asciiTheme="minorHAnsi" w:eastAsiaTheme="minorEastAsia" w:hAnsiTheme="minorHAnsi" w:cstheme="minorBidi"/>
          <w:sz w:val="22"/>
          <w:szCs w:val="22"/>
          <w:lang w:eastAsia="en-AU"/>
        </w:rPr>
      </w:pPr>
      <w:r>
        <w:tab/>
      </w:r>
      <w:hyperlink w:anchor="_Toc60831525" w:history="1">
        <w:r w:rsidRPr="008D26D2">
          <w:t>22</w:t>
        </w:r>
        <w:r>
          <w:rPr>
            <w:rFonts w:asciiTheme="minorHAnsi" w:eastAsiaTheme="minorEastAsia" w:hAnsiTheme="minorHAnsi" w:cstheme="minorBidi"/>
            <w:sz w:val="22"/>
            <w:szCs w:val="22"/>
            <w:lang w:eastAsia="en-AU"/>
          </w:rPr>
          <w:tab/>
        </w:r>
        <w:r w:rsidRPr="008D26D2">
          <w:t>Offence—offender in custody at commencement of Act must report</w:t>
        </w:r>
        <w:r>
          <w:tab/>
        </w:r>
        <w:r>
          <w:fldChar w:fldCharType="begin"/>
        </w:r>
        <w:r>
          <w:instrText xml:space="preserve"> PAGEREF _Toc60831525 \h </w:instrText>
        </w:r>
        <w:r>
          <w:fldChar w:fldCharType="separate"/>
        </w:r>
        <w:r w:rsidR="00D70E85">
          <w:t>21</w:t>
        </w:r>
        <w:r>
          <w:fldChar w:fldCharType="end"/>
        </w:r>
      </w:hyperlink>
    </w:p>
    <w:p w14:paraId="2FB440D4" w14:textId="6D8D478C" w:rsidR="001A78DA" w:rsidRDefault="001A78DA">
      <w:pPr>
        <w:pStyle w:val="TOC5"/>
        <w:rPr>
          <w:rFonts w:asciiTheme="minorHAnsi" w:eastAsiaTheme="minorEastAsia" w:hAnsiTheme="minorHAnsi" w:cstheme="minorBidi"/>
          <w:sz w:val="22"/>
          <w:szCs w:val="22"/>
          <w:lang w:eastAsia="en-AU"/>
        </w:rPr>
      </w:pPr>
      <w:r>
        <w:tab/>
      </w:r>
      <w:hyperlink w:anchor="_Toc60831526" w:history="1">
        <w:r w:rsidRPr="008D26D2">
          <w:t>23</w:t>
        </w:r>
        <w:r>
          <w:rPr>
            <w:rFonts w:asciiTheme="minorHAnsi" w:eastAsiaTheme="minorEastAsia" w:hAnsiTheme="minorHAnsi" w:cstheme="minorBidi"/>
            <w:sz w:val="22"/>
            <w:szCs w:val="22"/>
            <w:lang w:eastAsia="en-AU"/>
          </w:rPr>
          <w:tab/>
        </w:r>
        <w:r w:rsidRPr="008D26D2">
          <w:t>Offence—offender must report after sentencing</w:t>
        </w:r>
        <w:r>
          <w:tab/>
        </w:r>
        <w:r>
          <w:fldChar w:fldCharType="begin"/>
        </w:r>
        <w:r>
          <w:instrText xml:space="preserve"> PAGEREF _Toc60831526 \h </w:instrText>
        </w:r>
        <w:r>
          <w:fldChar w:fldCharType="separate"/>
        </w:r>
        <w:r w:rsidR="00D70E85">
          <w:t>22</w:t>
        </w:r>
        <w:r>
          <w:fldChar w:fldCharType="end"/>
        </w:r>
      </w:hyperlink>
    </w:p>
    <w:p w14:paraId="3127D890" w14:textId="7131E7A1" w:rsidR="001A78DA" w:rsidRDefault="001A78DA">
      <w:pPr>
        <w:pStyle w:val="TOC5"/>
        <w:rPr>
          <w:rFonts w:asciiTheme="minorHAnsi" w:eastAsiaTheme="minorEastAsia" w:hAnsiTheme="minorHAnsi" w:cstheme="minorBidi"/>
          <w:sz w:val="22"/>
          <w:szCs w:val="22"/>
          <w:lang w:eastAsia="en-AU"/>
        </w:rPr>
      </w:pPr>
      <w:r>
        <w:tab/>
      </w:r>
      <w:hyperlink w:anchor="_Toc60831527" w:history="1">
        <w:r w:rsidRPr="008D26D2">
          <w:t>24</w:t>
        </w:r>
        <w:r>
          <w:rPr>
            <w:rFonts w:asciiTheme="minorHAnsi" w:eastAsiaTheme="minorEastAsia" w:hAnsiTheme="minorHAnsi" w:cstheme="minorBidi"/>
            <w:sz w:val="22"/>
            <w:szCs w:val="22"/>
            <w:lang w:eastAsia="en-AU"/>
          </w:rPr>
          <w:tab/>
        </w:r>
        <w:r w:rsidRPr="008D26D2">
          <w:t>Offence—offender entering ACT must report</w:t>
        </w:r>
        <w:r>
          <w:tab/>
        </w:r>
        <w:r>
          <w:fldChar w:fldCharType="begin"/>
        </w:r>
        <w:r>
          <w:instrText xml:space="preserve"> PAGEREF _Toc60831527 \h </w:instrText>
        </w:r>
        <w:r>
          <w:fldChar w:fldCharType="separate"/>
        </w:r>
        <w:r w:rsidR="00D70E85">
          <w:t>23</w:t>
        </w:r>
        <w:r>
          <w:fldChar w:fldCharType="end"/>
        </w:r>
      </w:hyperlink>
    </w:p>
    <w:p w14:paraId="60ABD418" w14:textId="1B78E3AF" w:rsidR="001A78DA" w:rsidRDefault="001A78DA">
      <w:pPr>
        <w:pStyle w:val="TOC5"/>
        <w:rPr>
          <w:rFonts w:asciiTheme="minorHAnsi" w:eastAsiaTheme="minorEastAsia" w:hAnsiTheme="minorHAnsi" w:cstheme="minorBidi"/>
          <w:sz w:val="22"/>
          <w:szCs w:val="22"/>
          <w:lang w:eastAsia="en-AU"/>
        </w:rPr>
      </w:pPr>
      <w:r>
        <w:tab/>
      </w:r>
      <w:hyperlink w:anchor="_Toc60831528" w:history="1">
        <w:r w:rsidRPr="008D26D2">
          <w:t>25</w:t>
        </w:r>
        <w:r>
          <w:rPr>
            <w:rFonts w:asciiTheme="minorHAnsi" w:eastAsiaTheme="minorEastAsia" w:hAnsiTheme="minorHAnsi" w:cstheme="minorBidi"/>
            <w:sz w:val="22"/>
            <w:szCs w:val="22"/>
            <w:lang w:eastAsia="en-AU"/>
          </w:rPr>
          <w:tab/>
        </w:r>
        <w:r w:rsidRPr="008D26D2">
          <w:t>Offence—prescribed corresponding offender must report</w:t>
        </w:r>
        <w:r>
          <w:tab/>
        </w:r>
        <w:r>
          <w:fldChar w:fldCharType="begin"/>
        </w:r>
        <w:r>
          <w:instrText xml:space="preserve"> PAGEREF _Toc60831528 \h </w:instrText>
        </w:r>
        <w:r>
          <w:fldChar w:fldCharType="separate"/>
        </w:r>
        <w:r w:rsidR="00D70E85">
          <w:t>25</w:t>
        </w:r>
        <w:r>
          <w:fldChar w:fldCharType="end"/>
        </w:r>
      </w:hyperlink>
    </w:p>
    <w:p w14:paraId="3AF47702" w14:textId="44E972E6" w:rsidR="001A78DA" w:rsidRDefault="001A78DA">
      <w:pPr>
        <w:pStyle w:val="TOC5"/>
        <w:rPr>
          <w:rFonts w:asciiTheme="minorHAnsi" w:eastAsiaTheme="minorEastAsia" w:hAnsiTheme="minorHAnsi" w:cstheme="minorBidi"/>
          <w:sz w:val="22"/>
          <w:szCs w:val="22"/>
          <w:lang w:eastAsia="en-AU"/>
        </w:rPr>
      </w:pPr>
      <w:r>
        <w:tab/>
      </w:r>
      <w:hyperlink w:anchor="_Toc60831529" w:history="1">
        <w:r w:rsidRPr="008D26D2">
          <w:t>26</w:t>
        </w:r>
        <w:r>
          <w:rPr>
            <w:rFonts w:asciiTheme="minorHAnsi" w:eastAsiaTheme="minorEastAsia" w:hAnsiTheme="minorHAnsi" w:cstheme="minorBidi"/>
            <w:sz w:val="22"/>
            <w:szCs w:val="22"/>
            <w:lang w:eastAsia="en-AU"/>
          </w:rPr>
          <w:tab/>
        </w:r>
        <w:r w:rsidRPr="008D26D2">
          <w:t>Exception—offender’s reporting obligations suspended</w:t>
        </w:r>
        <w:r>
          <w:tab/>
        </w:r>
        <w:r>
          <w:fldChar w:fldCharType="begin"/>
        </w:r>
        <w:r>
          <w:instrText xml:space="preserve"> PAGEREF _Toc60831529 \h </w:instrText>
        </w:r>
        <w:r>
          <w:fldChar w:fldCharType="separate"/>
        </w:r>
        <w:r w:rsidR="00D70E85">
          <w:t>26</w:t>
        </w:r>
        <w:r>
          <w:fldChar w:fldCharType="end"/>
        </w:r>
      </w:hyperlink>
    </w:p>
    <w:p w14:paraId="4F865CD8" w14:textId="08637F13" w:rsidR="001A78DA" w:rsidRDefault="001A78DA">
      <w:pPr>
        <w:pStyle w:val="TOC5"/>
        <w:rPr>
          <w:rFonts w:asciiTheme="minorHAnsi" w:eastAsiaTheme="minorEastAsia" w:hAnsiTheme="minorHAnsi" w:cstheme="minorBidi"/>
          <w:sz w:val="22"/>
          <w:szCs w:val="22"/>
          <w:lang w:eastAsia="en-AU"/>
        </w:rPr>
      </w:pPr>
      <w:r>
        <w:tab/>
      </w:r>
      <w:hyperlink w:anchor="_Toc60831530" w:history="1">
        <w:r w:rsidRPr="008D26D2">
          <w:t>27</w:t>
        </w:r>
        <w:r>
          <w:rPr>
            <w:rFonts w:asciiTheme="minorHAnsi" w:eastAsiaTheme="minorEastAsia" w:hAnsiTheme="minorHAnsi" w:cstheme="minorBidi"/>
            <w:sz w:val="22"/>
            <w:szCs w:val="22"/>
            <w:lang w:eastAsia="en-AU"/>
          </w:rPr>
          <w:tab/>
        </w:r>
        <w:r w:rsidRPr="008D26D2">
          <w:t>Exception—protected registrable offender</w:t>
        </w:r>
        <w:r>
          <w:tab/>
        </w:r>
        <w:r>
          <w:fldChar w:fldCharType="begin"/>
        </w:r>
        <w:r>
          <w:instrText xml:space="preserve"> PAGEREF _Toc60831530 \h </w:instrText>
        </w:r>
        <w:r>
          <w:fldChar w:fldCharType="separate"/>
        </w:r>
        <w:r w:rsidR="00D70E85">
          <w:t>26</w:t>
        </w:r>
        <w:r>
          <w:fldChar w:fldCharType="end"/>
        </w:r>
      </w:hyperlink>
    </w:p>
    <w:p w14:paraId="70A4B17E" w14:textId="50778EC9" w:rsidR="001A78DA" w:rsidRDefault="00EF3A61">
      <w:pPr>
        <w:pStyle w:val="TOC3"/>
        <w:rPr>
          <w:rFonts w:asciiTheme="minorHAnsi" w:eastAsiaTheme="minorEastAsia" w:hAnsiTheme="minorHAnsi" w:cstheme="minorBidi"/>
          <w:b w:val="0"/>
          <w:sz w:val="22"/>
          <w:szCs w:val="22"/>
          <w:lang w:eastAsia="en-AU"/>
        </w:rPr>
      </w:pPr>
      <w:hyperlink w:anchor="_Toc60831531" w:history="1">
        <w:r w:rsidR="001A78DA" w:rsidRPr="008D26D2">
          <w:t>Division 3.2.2</w:t>
        </w:r>
        <w:r w:rsidR="001A78DA">
          <w:rPr>
            <w:rFonts w:asciiTheme="minorHAnsi" w:eastAsiaTheme="minorEastAsia" w:hAnsiTheme="minorHAnsi" w:cstheme="minorBidi"/>
            <w:b w:val="0"/>
            <w:sz w:val="22"/>
            <w:szCs w:val="22"/>
            <w:lang w:eastAsia="en-AU"/>
          </w:rPr>
          <w:tab/>
        </w:r>
        <w:r w:rsidR="001A78DA" w:rsidRPr="008D26D2">
          <w:t>When registrable offender must make new initial report of personal details</w:t>
        </w:r>
        <w:r w:rsidR="001A78DA" w:rsidRPr="001A78DA">
          <w:rPr>
            <w:vanish/>
          </w:rPr>
          <w:tab/>
        </w:r>
        <w:r w:rsidR="001A78DA" w:rsidRPr="001A78DA">
          <w:rPr>
            <w:vanish/>
          </w:rPr>
          <w:fldChar w:fldCharType="begin"/>
        </w:r>
        <w:r w:rsidR="001A78DA" w:rsidRPr="001A78DA">
          <w:rPr>
            <w:vanish/>
          </w:rPr>
          <w:instrText xml:space="preserve"> PAGEREF _Toc60831531 \h </w:instrText>
        </w:r>
        <w:r w:rsidR="001A78DA" w:rsidRPr="001A78DA">
          <w:rPr>
            <w:vanish/>
          </w:rPr>
        </w:r>
        <w:r w:rsidR="001A78DA" w:rsidRPr="001A78DA">
          <w:rPr>
            <w:vanish/>
          </w:rPr>
          <w:fldChar w:fldCharType="separate"/>
        </w:r>
        <w:r w:rsidR="00D70E85">
          <w:rPr>
            <w:vanish/>
          </w:rPr>
          <w:t>27</w:t>
        </w:r>
        <w:r w:rsidR="001A78DA" w:rsidRPr="001A78DA">
          <w:rPr>
            <w:vanish/>
          </w:rPr>
          <w:fldChar w:fldCharType="end"/>
        </w:r>
      </w:hyperlink>
    </w:p>
    <w:p w14:paraId="793A259B" w14:textId="7762A01F" w:rsidR="001A78DA" w:rsidRDefault="001A78DA">
      <w:pPr>
        <w:pStyle w:val="TOC5"/>
        <w:rPr>
          <w:rFonts w:asciiTheme="minorHAnsi" w:eastAsiaTheme="minorEastAsia" w:hAnsiTheme="minorHAnsi" w:cstheme="minorBidi"/>
          <w:sz w:val="22"/>
          <w:szCs w:val="22"/>
          <w:lang w:eastAsia="en-AU"/>
        </w:rPr>
      </w:pPr>
      <w:r>
        <w:tab/>
      </w:r>
      <w:hyperlink w:anchor="_Toc60831532" w:history="1">
        <w:r w:rsidRPr="008D26D2">
          <w:t>28</w:t>
        </w:r>
        <w:r>
          <w:rPr>
            <w:rFonts w:asciiTheme="minorHAnsi" w:eastAsiaTheme="minorEastAsia" w:hAnsiTheme="minorHAnsi" w:cstheme="minorBidi"/>
            <w:sz w:val="22"/>
            <w:szCs w:val="22"/>
            <w:lang w:eastAsia="en-AU"/>
          </w:rPr>
          <w:tab/>
        </w:r>
        <w:r w:rsidRPr="008D26D2">
          <w:t>Offence—offender later sentenced for registrable offence must report</w:t>
        </w:r>
        <w:r>
          <w:tab/>
        </w:r>
        <w:r>
          <w:fldChar w:fldCharType="begin"/>
        </w:r>
        <w:r>
          <w:instrText xml:space="preserve"> PAGEREF _Toc60831532 \h </w:instrText>
        </w:r>
        <w:r>
          <w:fldChar w:fldCharType="separate"/>
        </w:r>
        <w:r w:rsidR="00D70E85">
          <w:t>27</w:t>
        </w:r>
        <w:r>
          <w:fldChar w:fldCharType="end"/>
        </w:r>
      </w:hyperlink>
    </w:p>
    <w:p w14:paraId="46C1AECF" w14:textId="584DA3B3" w:rsidR="001A78DA" w:rsidRDefault="001A78DA">
      <w:pPr>
        <w:pStyle w:val="TOC5"/>
        <w:rPr>
          <w:rFonts w:asciiTheme="minorHAnsi" w:eastAsiaTheme="minorEastAsia" w:hAnsiTheme="minorHAnsi" w:cstheme="minorBidi"/>
          <w:sz w:val="22"/>
          <w:szCs w:val="22"/>
          <w:lang w:eastAsia="en-AU"/>
        </w:rPr>
      </w:pPr>
      <w:r>
        <w:tab/>
      </w:r>
      <w:hyperlink w:anchor="_Toc60831533" w:history="1">
        <w:r w:rsidRPr="008D26D2">
          <w:t>29</w:t>
        </w:r>
        <w:r>
          <w:rPr>
            <w:rFonts w:asciiTheme="minorHAnsi" w:eastAsiaTheme="minorEastAsia" w:hAnsiTheme="minorHAnsi" w:cstheme="minorBidi"/>
            <w:sz w:val="22"/>
            <w:szCs w:val="22"/>
            <w:lang w:eastAsia="en-AU"/>
          </w:rPr>
          <w:tab/>
        </w:r>
        <w:r w:rsidRPr="008D26D2">
          <w:t>Offence—offender who later becomes prescribed corresponding offender must report</w:t>
        </w:r>
        <w:r>
          <w:tab/>
        </w:r>
        <w:r>
          <w:fldChar w:fldCharType="begin"/>
        </w:r>
        <w:r>
          <w:instrText xml:space="preserve"> PAGEREF _Toc60831533 \h </w:instrText>
        </w:r>
        <w:r>
          <w:fldChar w:fldCharType="separate"/>
        </w:r>
        <w:r w:rsidR="00D70E85">
          <w:t>28</w:t>
        </w:r>
        <w:r>
          <w:fldChar w:fldCharType="end"/>
        </w:r>
      </w:hyperlink>
    </w:p>
    <w:p w14:paraId="0F5C0CA6" w14:textId="257F6ECE" w:rsidR="001A78DA" w:rsidRDefault="001A78DA">
      <w:pPr>
        <w:pStyle w:val="TOC5"/>
        <w:rPr>
          <w:rFonts w:asciiTheme="minorHAnsi" w:eastAsiaTheme="minorEastAsia" w:hAnsiTheme="minorHAnsi" w:cstheme="minorBidi"/>
          <w:sz w:val="22"/>
          <w:szCs w:val="22"/>
          <w:lang w:eastAsia="en-AU"/>
        </w:rPr>
      </w:pPr>
      <w:r>
        <w:tab/>
      </w:r>
      <w:hyperlink w:anchor="_Toc60831534" w:history="1">
        <w:r w:rsidRPr="008D26D2">
          <w:t>30</w:t>
        </w:r>
        <w:r>
          <w:rPr>
            <w:rFonts w:asciiTheme="minorHAnsi" w:eastAsiaTheme="minorEastAsia" w:hAnsiTheme="minorHAnsi" w:cstheme="minorBidi"/>
            <w:sz w:val="22"/>
            <w:szCs w:val="22"/>
            <w:lang w:eastAsia="en-AU"/>
          </w:rPr>
          <w:tab/>
        </w:r>
        <w:r w:rsidRPr="008D26D2">
          <w:t>Offence—offender whose reporting suspension ceases must report</w:t>
        </w:r>
        <w:r>
          <w:tab/>
        </w:r>
        <w:r>
          <w:fldChar w:fldCharType="begin"/>
        </w:r>
        <w:r>
          <w:instrText xml:space="preserve"> PAGEREF _Toc60831534 \h </w:instrText>
        </w:r>
        <w:r>
          <w:fldChar w:fldCharType="separate"/>
        </w:r>
        <w:r w:rsidR="00D70E85">
          <w:t>30</w:t>
        </w:r>
        <w:r>
          <w:fldChar w:fldCharType="end"/>
        </w:r>
      </w:hyperlink>
    </w:p>
    <w:p w14:paraId="595E00CA" w14:textId="1A5CABC7" w:rsidR="001A78DA" w:rsidRDefault="001A78DA">
      <w:pPr>
        <w:pStyle w:val="TOC5"/>
        <w:rPr>
          <w:rFonts w:asciiTheme="minorHAnsi" w:eastAsiaTheme="minorEastAsia" w:hAnsiTheme="minorHAnsi" w:cstheme="minorBidi"/>
          <w:sz w:val="22"/>
          <w:szCs w:val="22"/>
          <w:lang w:eastAsia="en-AU"/>
        </w:rPr>
      </w:pPr>
      <w:r>
        <w:tab/>
      </w:r>
      <w:hyperlink w:anchor="_Toc60831535" w:history="1">
        <w:r w:rsidRPr="008D26D2">
          <w:t>31</w:t>
        </w:r>
        <w:r>
          <w:rPr>
            <w:rFonts w:asciiTheme="minorHAnsi" w:eastAsiaTheme="minorEastAsia" w:hAnsiTheme="minorHAnsi" w:cstheme="minorBidi"/>
            <w:sz w:val="22"/>
            <w:szCs w:val="22"/>
            <w:lang w:eastAsia="en-AU"/>
          </w:rPr>
          <w:tab/>
        </w:r>
        <w:r w:rsidRPr="008D26D2">
          <w:t>Exception—offender’s reporting obligations suspended</w:t>
        </w:r>
        <w:r>
          <w:tab/>
        </w:r>
        <w:r>
          <w:fldChar w:fldCharType="begin"/>
        </w:r>
        <w:r>
          <w:instrText xml:space="preserve"> PAGEREF _Toc60831535 \h </w:instrText>
        </w:r>
        <w:r>
          <w:fldChar w:fldCharType="separate"/>
        </w:r>
        <w:r w:rsidR="00D70E85">
          <w:t>31</w:t>
        </w:r>
        <w:r>
          <w:fldChar w:fldCharType="end"/>
        </w:r>
      </w:hyperlink>
    </w:p>
    <w:p w14:paraId="06511FFA" w14:textId="2602D7E5" w:rsidR="001A78DA" w:rsidRDefault="001A78DA">
      <w:pPr>
        <w:pStyle w:val="TOC5"/>
        <w:rPr>
          <w:rFonts w:asciiTheme="minorHAnsi" w:eastAsiaTheme="minorEastAsia" w:hAnsiTheme="minorHAnsi" w:cstheme="minorBidi"/>
          <w:sz w:val="22"/>
          <w:szCs w:val="22"/>
          <w:lang w:eastAsia="en-AU"/>
        </w:rPr>
      </w:pPr>
      <w:r>
        <w:tab/>
      </w:r>
      <w:hyperlink w:anchor="_Toc60831536" w:history="1">
        <w:r w:rsidRPr="008D26D2">
          <w:t>32</w:t>
        </w:r>
        <w:r>
          <w:rPr>
            <w:rFonts w:asciiTheme="minorHAnsi" w:eastAsiaTheme="minorEastAsia" w:hAnsiTheme="minorHAnsi" w:cstheme="minorBidi"/>
            <w:sz w:val="22"/>
            <w:szCs w:val="22"/>
            <w:lang w:eastAsia="en-AU"/>
          </w:rPr>
          <w:tab/>
        </w:r>
        <w:r w:rsidRPr="008D26D2">
          <w:t>Exception—protected registrable offender</w:t>
        </w:r>
        <w:r>
          <w:tab/>
        </w:r>
        <w:r>
          <w:fldChar w:fldCharType="begin"/>
        </w:r>
        <w:r>
          <w:instrText xml:space="preserve"> PAGEREF _Toc60831536 \h </w:instrText>
        </w:r>
        <w:r>
          <w:fldChar w:fldCharType="separate"/>
        </w:r>
        <w:r w:rsidR="00D70E85">
          <w:t>31</w:t>
        </w:r>
        <w:r>
          <w:fldChar w:fldCharType="end"/>
        </w:r>
      </w:hyperlink>
    </w:p>
    <w:p w14:paraId="71445E15" w14:textId="048526B8" w:rsidR="001A78DA" w:rsidRDefault="00EF3A61">
      <w:pPr>
        <w:pStyle w:val="TOC3"/>
        <w:rPr>
          <w:rFonts w:asciiTheme="minorHAnsi" w:eastAsiaTheme="minorEastAsia" w:hAnsiTheme="minorHAnsi" w:cstheme="minorBidi"/>
          <w:b w:val="0"/>
          <w:sz w:val="22"/>
          <w:szCs w:val="22"/>
          <w:lang w:eastAsia="en-AU"/>
        </w:rPr>
      </w:pPr>
      <w:hyperlink w:anchor="_Toc60831537" w:history="1">
        <w:r w:rsidR="001A78DA" w:rsidRPr="008D26D2">
          <w:t>Division 3.2.3</w:t>
        </w:r>
        <w:r w:rsidR="001A78DA">
          <w:rPr>
            <w:rFonts w:asciiTheme="minorHAnsi" w:eastAsiaTheme="minorEastAsia" w:hAnsiTheme="minorHAnsi" w:cstheme="minorBidi"/>
            <w:b w:val="0"/>
            <w:sz w:val="22"/>
            <w:szCs w:val="22"/>
            <w:lang w:eastAsia="en-AU"/>
          </w:rPr>
          <w:tab/>
        </w:r>
        <w:r w:rsidR="001A78DA" w:rsidRPr="008D26D2">
          <w:t>People required to report under corresponding law</w:t>
        </w:r>
        <w:r w:rsidR="001A78DA" w:rsidRPr="001A78DA">
          <w:rPr>
            <w:vanish/>
          </w:rPr>
          <w:tab/>
        </w:r>
        <w:r w:rsidR="001A78DA" w:rsidRPr="001A78DA">
          <w:rPr>
            <w:vanish/>
          </w:rPr>
          <w:fldChar w:fldCharType="begin"/>
        </w:r>
        <w:r w:rsidR="001A78DA" w:rsidRPr="001A78DA">
          <w:rPr>
            <w:vanish/>
          </w:rPr>
          <w:instrText xml:space="preserve"> PAGEREF _Toc60831537 \h </w:instrText>
        </w:r>
        <w:r w:rsidR="001A78DA" w:rsidRPr="001A78DA">
          <w:rPr>
            <w:vanish/>
          </w:rPr>
        </w:r>
        <w:r w:rsidR="001A78DA" w:rsidRPr="001A78DA">
          <w:rPr>
            <w:vanish/>
          </w:rPr>
          <w:fldChar w:fldCharType="separate"/>
        </w:r>
        <w:r w:rsidR="00D70E85">
          <w:rPr>
            <w:vanish/>
          </w:rPr>
          <w:t>32</w:t>
        </w:r>
        <w:r w:rsidR="001A78DA" w:rsidRPr="001A78DA">
          <w:rPr>
            <w:vanish/>
          </w:rPr>
          <w:fldChar w:fldCharType="end"/>
        </w:r>
      </w:hyperlink>
    </w:p>
    <w:p w14:paraId="66DA4888" w14:textId="197F4204" w:rsidR="001A78DA" w:rsidRDefault="001A78DA">
      <w:pPr>
        <w:pStyle w:val="TOC5"/>
        <w:rPr>
          <w:rFonts w:asciiTheme="minorHAnsi" w:eastAsiaTheme="minorEastAsia" w:hAnsiTheme="minorHAnsi" w:cstheme="minorBidi"/>
          <w:sz w:val="22"/>
          <w:szCs w:val="22"/>
          <w:lang w:eastAsia="en-AU"/>
        </w:rPr>
      </w:pPr>
      <w:r>
        <w:tab/>
      </w:r>
      <w:hyperlink w:anchor="_Toc60831538" w:history="1">
        <w:r w:rsidRPr="008D26D2">
          <w:t>33</w:t>
        </w:r>
        <w:r>
          <w:rPr>
            <w:rFonts w:asciiTheme="minorHAnsi" w:eastAsiaTheme="minorEastAsia" w:hAnsiTheme="minorHAnsi" w:cstheme="minorBidi"/>
            <w:sz w:val="22"/>
            <w:szCs w:val="22"/>
            <w:lang w:eastAsia="en-AU"/>
          </w:rPr>
          <w:tab/>
        </w:r>
        <w:r w:rsidRPr="008D26D2">
          <w:t>Person entering ACT must make contact</w:t>
        </w:r>
        <w:r>
          <w:tab/>
        </w:r>
        <w:r>
          <w:fldChar w:fldCharType="begin"/>
        </w:r>
        <w:r>
          <w:instrText xml:space="preserve"> PAGEREF _Toc60831538 \h </w:instrText>
        </w:r>
        <w:r>
          <w:fldChar w:fldCharType="separate"/>
        </w:r>
        <w:r w:rsidR="00D70E85">
          <w:t>32</w:t>
        </w:r>
        <w:r>
          <w:fldChar w:fldCharType="end"/>
        </w:r>
      </w:hyperlink>
    </w:p>
    <w:p w14:paraId="5F1D81D0" w14:textId="6E483CF5" w:rsidR="001A78DA" w:rsidRDefault="001A78DA">
      <w:pPr>
        <w:pStyle w:val="TOC5"/>
        <w:rPr>
          <w:rFonts w:asciiTheme="minorHAnsi" w:eastAsiaTheme="minorEastAsia" w:hAnsiTheme="minorHAnsi" w:cstheme="minorBidi"/>
          <w:sz w:val="22"/>
          <w:szCs w:val="22"/>
          <w:lang w:eastAsia="en-AU"/>
        </w:rPr>
      </w:pPr>
      <w:r>
        <w:tab/>
      </w:r>
      <w:hyperlink w:anchor="_Toc60831539" w:history="1">
        <w:r w:rsidRPr="008D26D2">
          <w:t>34</w:t>
        </w:r>
        <w:r>
          <w:rPr>
            <w:rFonts w:asciiTheme="minorHAnsi" w:eastAsiaTheme="minorEastAsia" w:hAnsiTheme="minorHAnsi" w:cstheme="minorBidi"/>
            <w:sz w:val="22"/>
            <w:szCs w:val="22"/>
            <w:lang w:eastAsia="en-AU"/>
          </w:rPr>
          <w:tab/>
        </w:r>
        <w:r w:rsidRPr="008D26D2">
          <w:t>Offence—offender entering ACT must make contact</w:t>
        </w:r>
        <w:r>
          <w:tab/>
        </w:r>
        <w:r>
          <w:fldChar w:fldCharType="begin"/>
        </w:r>
        <w:r>
          <w:instrText xml:space="preserve"> PAGEREF _Toc60831539 \h </w:instrText>
        </w:r>
        <w:r>
          <w:fldChar w:fldCharType="separate"/>
        </w:r>
        <w:r w:rsidR="00D70E85">
          <w:t>33</w:t>
        </w:r>
        <w:r>
          <w:fldChar w:fldCharType="end"/>
        </w:r>
      </w:hyperlink>
    </w:p>
    <w:p w14:paraId="0A0A04CC" w14:textId="0EFEC351" w:rsidR="001A78DA" w:rsidRDefault="001A78DA">
      <w:pPr>
        <w:pStyle w:val="TOC5"/>
        <w:rPr>
          <w:rFonts w:asciiTheme="minorHAnsi" w:eastAsiaTheme="minorEastAsia" w:hAnsiTheme="minorHAnsi" w:cstheme="minorBidi"/>
          <w:sz w:val="22"/>
          <w:szCs w:val="22"/>
          <w:lang w:eastAsia="en-AU"/>
        </w:rPr>
      </w:pPr>
      <w:r>
        <w:tab/>
      </w:r>
      <w:hyperlink w:anchor="_Toc60831540" w:history="1">
        <w:r w:rsidRPr="008D26D2">
          <w:t>35</w:t>
        </w:r>
        <w:r>
          <w:rPr>
            <w:rFonts w:asciiTheme="minorHAnsi" w:eastAsiaTheme="minorEastAsia" w:hAnsiTheme="minorHAnsi" w:cstheme="minorBidi"/>
            <w:sz w:val="22"/>
            <w:szCs w:val="22"/>
            <w:lang w:eastAsia="en-AU"/>
          </w:rPr>
          <w:tab/>
        </w:r>
        <w:r w:rsidRPr="008D26D2">
          <w:t>Exception—person has already made contact</w:t>
        </w:r>
        <w:r>
          <w:tab/>
        </w:r>
        <w:r>
          <w:fldChar w:fldCharType="begin"/>
        </w:r>
        <w:r>
          <w:instrText xml:space="preserve"> PAGEREF _Toc60831540 \h </w:instrText>
        </w:r>
        <w:r>
          <w:fldChar w:fldCharType="separate"/>
        </w:r>
        <w:r w:rsidR="00D70E85">
          <w:t>34</w:t>
        </w:r>
        <w:r>
          <w:fldChar w:fldCharType="end"/>
        </w:r>
      </w:hyperlink>
    </w:p>
    <w:p w14:paraId="3D66BFBB" w14:textId="195DDA11" w:rsidR="001A78DA" w:rsidRDefault="001A78DA">
      <w:pPr>
        <w:pStyle w:val="TOC5"/>
        <w:rPr>
          <w:rFonts w:asciiTheme="minorHAnsi" w:eastAsiaTheme="minorEastAsia" w:hAnsiTheme="minorHAnsi" w:cstheme="minorBidi"/>
          <w:sz w:val="22"/>
          <w:szCs w:val="22"/>
          <w:lang w:eastAsia="en-AU"/>
        </w:rPr>
      </w:pPr>
      <w:r>
        <w:tab/>
      </w:r>
      <w:hyperlink w:anchor="_Toc60831541" w:history="1">
        <w:r w:rsidRPr="008D26D2">
          <w:t>36</w:t>
        </w:r>
        <w:r>
          <w:rPr>
            <w:rFonts w:asciiTheme="minorHAnsi" w:eastAsiaTheme="minorEastAsia" w:hAnsiTheme="minorHAnsi" w:cstheme="minorBidi"/>
            <w:sz w:val="22"/>
            <w:szCs w:val="22"/>
            <w:lang w:eastAsia="en-AU"/>
          </w:rPr>
          <w:tab/>
        </w:r>
        <w:r w:rsidRPr="008D26D2">
          <w:t>Exception—offender’s reporting obligations suspended</w:t>
        </w:r>
        <w:r>
          <w:tab/>
        </w:r>
        <w:r>
          <w:fldChar w:fldCharType="begin"/>
        </w:r>
        <w:r>
          <w:instrText xml:space="preserve"> PAGEREF _Toc60831541 \h </w:instrText>
        </w:r>
        <w:r>
          <w:fldChar w:fldCharType="separate"/>
        </w:r>
        <w:r w:rsidR="00D70E85">
          <w:t>34</w:t>
        </w:r>
        <w:r>
          <w:fldChar w:fldCharType="end"/>
        </w:r>
      </w:hyperlink>
    </w:p>
    <w:p w14:paraId="29D63690" w14:textId="76E4AFE7" w:rsidR="001A78DA" w:rsidRDefault="00EF3A61">
      <w:pPr>
        <w:pStyle w:val="TOC2"/>
        <w:rPr>
          <w:rFonts w:asciiTheme="minorHAnsi" w:eastAsiaTheme="minorEastAsia" w:hAnsiTheme="minorHAnsi" w:cstheme="minorBidi"/>
          <w:b w:val="0"/>
          <w:sz w:val="22"/>
          <w:szCs w:val="22"/>
          <w:lang w:eastAsia="en-AU"/>
        </w:rPr>
      </w:pPr>
      <w:hyperlink w:anchor="_Toc60831542" w:history="1">
        <w:r w:rsidR="001A78DA" w:rsidRPr="008D26D2">
          <w:t>Part 3.3</w:t>
        </w:r>
        <w:r w:rsidR="001A78DA">
          <w:rPr>
            <w:rFonts w:asciiTheme="minorHAnsi" w:eastAsiaTheme="minorEastAsia" w:hAnsiTheme="minorHAnsi" w:cstheme="minorBidi"/>
            <w:b w:val="0"/>
            <w:sz w:val="22"/>
            <w:szCs w:val="22"/>
            <w:lang w:eastAsia="en-AU"/>
          </w:rPr>
          <w:tab/>
        </w:r>
        <w:r w:rsidR="001A78DA" w:rsidRPr="008D26D2">
          <w:t>Ongoing reporting</w:t>
        </w:r>
        <w:r w:rsidR="001A78DA" w:rsidRPr="001A78DA">
          <w:rPr>
            <w:vanish/>
          </w:rPr>
          <w:tab/>
        </w:r>
        <w:r w:rsidR="001A78DA" w:rsidRPr="001A78DA">
          <w:rPr>
            <w:vanish/>
          </w:rPr>
          <w:fldChar w:fldCharType="begin"/>
        </w:r>
        <w:r w:rsidR="001A78DA" w:rsidRPr="001A78DA">
          <w:rPr>
            <w:vanish/>
          </w:rPr>
          <w:instrText xml:space="preserve"> PAGEREF _Toc60831542 \h </w:instrText>
        </w:r>
        <w:r w:rsidR="001A78DA" w:rsidRPr="001A78DA">
          <w:rPr>
            <w:vanish/>
          </w:rPr>
        </w:r>
        <w:r w:rsidR="001A78DA" w:rsidRPr="001A78DA">
          <w:rPr>
            <w:vanish/>
          </w:rPr>
          <w:fldChar w:fldCharType="separate"/>
        </w:r>
        <w:r w:rsidR="00D70E85">
          <w:rPr>
            <w:vanish/>
          </w:rPr>
          <w:t>35</w:t>
        </w:r>
        <w:r w:rsidR="001A78DA" w:rsidRPr="001A78DA">
          <w:rPr>
            <w:vanish/>
          </w:rPr>
          <w:fldChar w:fldCharType="end"/>
        </w:r>
      </w:hyperlink>
    </w:p>
    <w:p w14:paraId="19F7ECAF" w14:textId="3299E76E" w:rsidR="001A78DA" w:rsidRDefault="00EF3A61">
      <w:pPr>
        <w:pStyle w:val="TOC3"/>
        <w:rPr>
          <w:rFonts w:asciiTheme="minorHAnsi" w:eastAsiaTheme="minorEastAsia" w:hAnsiTheme="minorHAnsi" w:cstheme="minorBidi"/>
          <w:b w:val="0"/>
          <w:sz w:val="22"/>
          <w:szCs w:val="22"/>
          <w:lang w:eastAsia="en-AU"/>
        </w:rPr>
      </w:pPr>
      <w:hyperlink w:anchor="_Toc60831543" w:history="1">
        <w:r w:rsidR="001A78DA" w:rsidRPr="008D26D2">
          <w:t>Division 3.3.1</w:t>
        </w:r>
        <w:r w:rsidR="001A78DA">
          <w:rPr>
            <w:rFonts w:asciiTheme="minorHAnsi" w:eastAsiaTheme="minorEastAsia" w:hAnsiTheme="minorHAnsi" w:cstheme="minorBidi"/>
            <w:b w:val="0"/>
            <w:sz w:val="22"/>
            <w:szCs w:val="22"/>
            <w:lang w:eastAsia="en-AU"/>
          </w:rPr>
          <w:tab/>
        </w:r>
        <w:r w:rsidR="001A78DA" w:rsidRPr="008D26D2">
          <w:t>Annual reporting</w:t>
        </w:r>
        <w:r w:rsidR="001A78DA" w:rsidRPr="001A78DA">
          <w:rPr>
            <w:vanish/>
          </w:rPr>
          <w:tab/>
        </w:r>
        <w:r w:rsidR="001A78DA" w:rsidRPr="001A78DA">
          <w:rPr>
            <w:vanish/>
          </w:rPr>
          <w:fldChar w:fldCharType="begin"/>
        </w:r>
        <w:r w:rsidR="001A78DA" w:rsidRPr="001A78DA">
          <w:rPr>
            <w:vanish/>
          </w:rPr>
          <w:instrText xml:space="preserve"> PAGEREF _Toc60831543 \h </w:instrText>
        </w:r>
        <w:r w:rsidR="001A78DA" w:rsidRPr="001A78DA">
          <w:rPr>
            <w:vanish/>
          </w:rPr>
        </w:r>
        <w:r w:rsidR="001A78DA" w:rsidRPr="001A78DA">
          <w:rPr>
            <w:vanish/>
          </w:rPr>
          <w:fldChar w:fldCharType="separate"/>
        </w:r>
        <w:r w:rsidR="00D70E85">
          <w:rPr>
            <w:vanish/>
          </w:rPr>
          <w:t>35</w:t>
        </w:r>
        <w:r w:rsidR="001A78DA" w:rsidRPr="001A78DA">
          <w:rPr>
            <w:vanish/>
          </w:rPr>
          <w:fldChar w:fldCharType="end"/>
        </w:r>
      </w:hyperlink>
    </w:p>
    <w:p w14:paraId="573FBC28" w14:textId="3CC5423B" w:rsidR="001A78DA" w:rsidRDefault="001A78DA">
      <w:pPr>
        <w:pStyle w:val="TOC5"/>
        <w:rPr>
          <w:rFonts w:asciiTheme="minorHAnsi" w:eastAsiaTheme="minorEastAsia" w:hAnsiTheme="minorHAnsi" w:cstheme="minorBidi"/>
          <w:sz w:val="22"/>
          <w:szCs w:val="22"/>
          <w:lang w:eastAsia="en-AU"/>
        </w:rPr>
      </w:pPr>
      <w:r>
        <w:tab/>
      </w:r>
      <w:hyperlink w:anchor="_Toc60831544" w:history="1">
        <w:r w:rsidRPr="008D26D2">
          <w:t>37</w:t>
        </w:r>
        <w:r>
          <w:rPr>
            <w:rFonts w:asciiTheme="minorHAnsi" w:eastAsiaTheme="minorEastAsia" w:hAnsiTheme="minorHAnsi" w:cstheme="minorBidi"/>
            <w:sz w:val="22"/>
            <w:szCs w:val="22"/>
            <w:lang w:eastAsia="en-AU"/>
          </w:rPr>
          <w:tab/>
        </w:r>
        <w:r w:rsidRPr="008D26D2">
          <w:t>Offence—offender must report annually</w:t>
        </w:r>
        <w:r>
          <w:tab/>
        </w:r>
        <w:r>
          <w:fldChar w:fldCharType="begin"/>
        </w:r>
        <w:r>
          <w:instrText xml:space="preserve"> PAGEREF _Toc60831544 \h </w:instrText>
        </w:r>
        <w:r>
          <w:fldChar w:fldCharType="separate"/>
        </w:r>
        <w:r w:rsidR="00D70E85">
          <w:t>35</w:t>
        </w:r>
        <w:r>
          <w:fldChar w:fldCharType="end"/>
        </w:r>
      </w:hyperlink>
    </w:p>
    <w:p w14:paraId="4322286B" w14:textId="5CD05D2C" w:rsidR="001A78DA" w:rsidRDefault="001A78DA">
      <w:pPr>
        <w:pStyle w:val="TOC5"/>
        <w:rPr>
          <w:rFonts w:asciiTheme="minorHAnsi" w:eastAsiaTheme="minorEastAsia" w:hAnsiTheme="minorHAnsi" w:cstheme="minorBidi"/>
          <w:sz w:val="22"/>
          <w:szCs w:val="22"/>
          <w:lang w:eastAsia="en-AU"/>
        </w:rPr>
      </w:pPr>
      <w:r>
        <w:tab/>
      </w:r>
      <w:hyperlink w:anchor="_Toc60831545" w:history="1">
        <w:r w:rsidRPr="008D26D2">
          <w:t>38</w:t>
        </w:r>
        <w:r>
          <w:rPr>
            <w:rFonts w:asciiTheme="minorHAnsi" w:eastAsiaTheme="minorEastAsia" w:hAnsiTheme="minorHAnsi" w:cstheme="minorBidi"/>
            <w:sz w:val="22"/>
            <w:szCs w:val="22"/>
            <w:lang w:eastAsia="en-AU"/>
          </w:rPr>
          <w:tab/>
        </w:r>
        <w:r w:rsidRPr="008D26D2">
          <w:t>Exception—offender in government custody</w:t>
        </w:r>
        <w:r>
          <w:tab/>
        </w:r>
        <w:r>
          <w:fldChar w:fldCharType="begin"/>
        </w:r>
        <w:r>
          <w:instrText xml:space="preserve"> PAGEREF _Toc60831545 \h </w:instrText>
        </w:r>
        <w:r>
          <w:fldChar w:fldCharType="separate"/>
        </w:r>
        <w:r w:rsidR="00D70E85">
          <w:t>36</w:t>
        </w:r>
        <w:r>
          <w:fldChar w:fldCharType="end"/>
        </w:r>
      </w:hyperlink>
    </w:p>
    <w:p w14:paraId="10755B34" w14:textId="4586BC7A" w:rsidR="001A78DA" w:rsidRDefault="001A78DA">
      <w:pPr>
        <w:pStyle w:val="TOC5"/>
        <w:rPr>
          <w:rFonts w:asciiTheme="minorHAnsi" w:eastAsiaTheme="minorEastAsia" w:hAnsiTheme="minorHAnsi" w:cstheme="minorBidi"/>
          <w:sz w:val="22"/>
          <w:szCs w:val="22"/>
          <w:lang w:eastAsia="en-AU"/>
        </w:rPr>
      </w:pPr>
      <w:r>
        <w:tab/>
      </w:r>
      <w:hyperlink w:anchor="_Toc60831546" w:history="1">
        <w:r w:rsidRPr="008D26D2">
          <w:t>39</w:t>
        </w:r>
        <w:r>
          <w:rPr>
            <w:rFonts w:asciiTheme="minorHAnsi" w:eastAsiaTheme="minorEastAsia" w:hAnsiTheme="minorHAnsi" w:cstheme="minorBidi"/>
            <w:sz w:val="22"/>
            <w:szCs w:val="22"/>
            <w:lang w:eastAsia="en-AU"/>
          </w:rPr>
          <w:tab/>
        </w:r>
        <w:r w:rsidRPr="008D26D2">
          <w:t>Exception—offender outside ACT</w:t>
        </w:r>
        <w:r>
          <w:tab/>
        </w:r>
        <w:r>
          <w:fldChar w:fldCharType="begin"/>
        </w:r>
        <w:r>
          <w:instrText xml:space="preserve"> PAGEREF _Toc60831546 \h </w:instrText>
        </w:r>
        <w:r>
          <w:fldChar w:fldCharType="separate"/>
        </w:r>
        <w:r w:rsidR="00D70E85">
          <w:t>36</w:t>
        </w:r>
        <w:r>
          <w:fldChar w:fldCharType="end"/>
        </w:r>
      </w:hyperlink>
    </w:p>
    <w:p w14:paraId="01389490" w14:textId="32B0F7A1" w:rsidR="001A78DA" w:rsidRDefault="001A78DA">
      <w:pPr>
        <w:pStyle w:val="TOC5"/>
        <w:rPr>
          <w:rFonts w:asciiTheme="minorHAnsi" w:eastAsiaTheme="minorEastAsia" w:hAnsiTheme="minorHAnsi" w:cstheme="minorBidi"/>
          <w:sz w:val="22"/>
          <w:szCs w:val="22"/>
          <w:lang w:eastAsia="en-AU"/>
        </w:rPr>
      </w:pPr>
      <w:r>
        <w:lastRenderedPageBreak/>
        <w:tab/>
      </w:r>
      <w:hyperlink w:anchor="_Toc60831547" w:history="1">
        <w:r w:rsidRPr="008D26D2">
          <w:t>40</w:t>
        </w:r>
        <w:r>
          <w:rPr>
            <w:rFonts w:asciiTheme="minorHAnsi" w:eastAsiaTheme="minorEastAsia" w:hAnsiTheme="minorHAnsi" w:cstheme="minorBidi"/>
            <w:sz w:val="22"/>
            <w:szCs w:val="22"/>
            <w:lang w:eastAsia="en-AU"/>
          </w:rPr>
          <w:tab/>
        </w:r>
        <w:r w:rsidRPr="008D26D2">
          <w:t>Exception—offender’s reporting obligations suspended</w:t>
        </w:r>
        <w:r>
          <w:tab/>
        </w:r>
        <w:r>
          <w:fldChar w:fldCharType="begin"/>
        </w:r>
        <w:r>
          <w:instrText xml:space="preserve"> PAGEREF _Toc60831547 \h </w:instrText>
        </w:r>
        <w:r>
          <w:fldChar w:fldCharType="separate"/>
        </w:r>
        <w:r w:rsidR="00D70E85">
          <w:t>37</w:t>
        </w:r>
        <w:r>
          <w:fldChar w:fldCharType="end"/>
        </w:r>
      </w:hyperlink>
    </w:p>
    <w:p w14:paraId="72A81467" w14:textId="07A41897" w:rsidR="001A78DA" w:rsidRDefault="001A78DA">
      <w:pPr>
        <w:pStyle w:val="TOC5"/>
        <w:rPr>
          <w:rFonts w:asciiTheme="minorHAnsi" w:eastAsiaTheme="minorEastAsia" w:hAnsiTheme="minorHAnsi" w:cstheme="minorBidi"/>
          <w:sz w:val="22"/>
          <w:szCs w:val="22"/>
          <w:lang w:eastAsia="en-AU"/>
        </w:rPr>
      </w:pPr>
      <w:r>
        <w:tab/>
      </w:r>
      <w:hyperlink w:anchor="_Toc60831548" w:history="1">
        <w:r w:rsidRPr="008D26D2">
          <w:t>41</w:t>
        </w:r>
        <w:r>
          <w:rPr>
            <w:rFonts w:asciiTheme="minorHAnsi" w:eastAsiaTheme="minorEastAsia" w:hAnsiTheme="minorHAnsi" w:cstheme="minorBidi"/>
            <w:sz w:val="22"/>
            <w:szCs w:val="22"/>
            <w:lang w:eastAsia="en-AU"/>
          </w:rPr>
          <w:tab/>
        </w:r>
        <w:r w:rsidRPr="008D26D2">
          <w:t>Exception—protected registrable offender</w:t>
        </w:r>
        <w:r>
          <w:tab/>
        </w:r>
        <w:r>
          <w:fldChar w:fldCharType="begin"/>
        </w:r>
        <w:r>
          <w:instrText xml:space="preserve"> PAGEREF _Toc60831548 \h </w:instrText>
        </w:r>
        <w:r>
          <w:fldChar w:fldCharType="separate"/>
        </w:r>
        <w:r w:rsidR="00D70E85">
          <w:t>37</w:t>
        </w:r>
        <w:r>
          <w:fldChar w:fldCharType="end"/>
        </w:r>
      </w:hyperlink>
    </w:p>
    <w:p w14:paraId="3523A72F" w14:textId="00903B68" w:rsidR="001A78DA" w:rsidRDefault="00EF3A61">
      <w:pPr>
        <w:pStyle w:val="TOC3"/>
        <w:rPr>
          <w:rFonts w:asciiTheme="minorHAnsi" w:eastAsiaTheme="minorEastAsia" w:hAnsiTheme="minorHAnsi" w:cstheme="minorBidi"/>
          <w:b w:val="0"/>
          <w:sz w:val="22"/>
          <w:szCs w:val="22"/>
          <w:lang w:eastAsia="en-AU"/>
        </w:rPr>
      </w:pPr>
      <w:hyperlink w:anchor="_Toc60831549" w:history="1">
        <w:r w:rsidR="001A78DA" w:rsidRPr="008D26D2">
          <w:t>Division 3.3.2</w:t>
        </w:r>
        <w:r w:rsidR="001A78DA">
          <w:rPr>
            <w:rFonts w:asciiTheme="minorHAnsi" w:eastAsiaTheme="minorEastAsia" w:hAnsiTheme="minorHAnsi" w:cstheme="minorBidi"/>
            <w:b w:val="0"/>
            <w:sz w:val="22"/>
            <w:szCs w:val="22"/>
            <w:lang w:eastAsia="en-AU"/>
          </w:rPr>
          <w:tab/>
        </w:r>
        <w:r w:rsidR="001A78DA" w:rsidRPr="008D26D2">
          <w:t>Reporting of travel</w:t>
        </w:r>
        <w:r w:rsidR="001A78DA" w:rsidRPr="001A78DA">
          <w:rPr>
            <w:vanish/>
          </w:rPr>
          <w:tab/>
        </w:r>
        <w:r w:rsidR="001A78DA" w:rsidRPr="001A78DA">
          <w:rPr>
            <w:vanish/>
          </w:rPr>
          <w:fldChar w:fldCharType="begin"/>
        </w:r>
        <w:r w:rsidR="001A78DA" w:rsidRPr="001A78DA">
          <w:rPr>
            <w:vanish/>
          </w:rPr>
          <w:instrText xml:space="preserve"> PAGEREF _Toc60831549 \h </w:instrText>
        </w:r>
        <w:r w:rsidR="001A78DA" w:rsidRPr="001A78DA">
          <w:rPr>
            <w:vanish/>
          </w:rPr>
        </w:r>
        <w:r w:rsidR="001A78DA" w:rsidRPr="001A78DA">
          <w:rPr>
            <w:vanish/>
          </w:rPr>
          <w:fldChar w:fldCharType="separate"/>
        </w:r>
        <w:r w:rsidR="00D70E85">
          <w:rPr>
            <w:vanish/>
          </w:rPr>
          <w:t>37</w:t>
        </w:r>
        <w:r w:rsidR="001A78DA" w:rsidRPr="001A78DA">
          <w:rPr>
            <w:vanish/>
          </w:rPr>
          <w:fldChar w:fldCharType="end"/>
        </w:r>
      </w:hyperlink>
    </w:p>
    <w:p w14:paraId="33D18D84" w14:textId="3DCA8B03" w:rsidR="001A78DA" w:rsidRDefault="001A78DA">
      <w:pPr>
        <w:pStyle w:val="TOC5"/>
        <w:rPr>
          <w:rFonts w:asciiTheme="minorHAnsi" w:eastAsiaTheme="minorEastAsia" w:hAnsiTheme="minorHAnsi" w:cstheme="minorBidi"/>
          <w:sz w:val="22"/>
          <w:szCs w:val="22"/>
          <w:lang w:eastAsia="en-AU"/>
        </w:rPr>
      </w:pPr>
      <w:r>
        <w:tab/>
      </w:r>
      <w:hyperlink w:anchor="_Toc60831550" w:history="1">
        <w:r w:rsidRPr="008D26D2">
          <w:t>42</w:t>
        </w:r>
        <w:r>
          <w:rPr>
            <w:rFonts w:asciiTheme="minorHAnsi" w:eastAsiaTheme="minorEastAsia" w:hAnsiTheme="minorHAnsi" w:cstheme="minorBidi"/>
            <w:sz w:val="22"/>
            <w:szCs w:val="22"/>
            <w:lang w:eastAsia="en-AU"/>
          </w:rPr>
          <w:tab/>
        </w:r>
        <w:r w:rsidRPr="008D26D2">
          <w:t>Offence—offender leaving ACT must report travel details</w:t>
        </w:r>
        <w:r>
          <w:tab/>
        </w:r>
        <w:r>
          <w:fldChar w:fldCharType="begin"/>
        </w:r>
        <w:r>
          <w:instrText xml:space="preserve"> PAGEREF _Toc60831550 \h </w:instrText>
        </w:r>
        <w:r>
          <w:fldChar w:fldCharType="separate"/>
        </w:r>
        <w:r w:rsidR="00D70E85">
          <w:t>37</w:t>
        </w:r>
        <w:r>
          <w:fldChar w:fldCharType="end"/>
        </w:r>
      </w:hyperlink>
    </w:p>
    <w:p w14:paraId="092ED9D2" w14:textId="0B5951B0" w:rsidR="001A78DA" w:rsidRDefault="001A78DA">
      <w:pPr>
        <w:pStyle w:val="TOC5"/>
        <w:rPr>
          <w:rFonts w:asciiTheme="minorHAnsi" w:eastAsiaTheme="minorEastAsia" w:hAnsiTheme="minorHAnsi" w:cstheme="minorBidi"/>
          <w:sz w:val="22"/>
          <w:szCs w:val="22"/>
          <w:lang w:eastAsia="en-AU"/>
        </w:rPr>
      </w:pPr>
      <w:r>
        <w:tab/>
      </w:r>
      <w:hyperlink w:anchor="_Toc60831551" w:history="1">
        <w:r w:rsidRPr="008D26D2">
          <w:t>43</w:t>
        </w:r>
        <w:r>
          <w:rPr>
            <w:rFonts w:asciiTheme="minorHAnsi" w:eastAsiaTheme="minorEastAsia" w:hAnsiTheme="minorHAnsi" w:cstheme="minorBidi"/>
            <w:sz w:val="22"/>
            <w:szCs w:val="22"/>
            <w:lang w:eastAsia="en-AU"/>
          </w:rPr>
          <w:tab/>
        </w:r>
        <w:r w:rsidRPr="008D26D2">
          <w:t>Defence—impracticable to report 7 days before leaving</w:t>
        </w:r>
        <w:r>
          <w:tab/>
        </w:r>
        <w:r>
          <w:fldChar w:fldCharType="begin"/>
        </w:r>
        <w:r>
          <w:instrText xml:space="preserve"> PAGEREF _Toc60831551 \h </w:instrText>
        </w:r>
        <w:r>
          <w:fldChar w:fldCharType="separate"/>
        </w:r>
        <w:r w:rsidR="00D70E85">
          <w:t>38</w:t>
        </w:r>
        <w:r>
          <w:fldChar w:fldCharType="end"/>
        </w:r>
      </w:hyperlink>
    </w:p>
    <w:p w14:paraId="65671119" w14:textId="2C9A91D2" w:rsidR="001A78DA" w:rsidRDefault="001A78DA">
      <w:pPr>
        <w:pStyle w:val="TOC5"/>
        <w:rPr>
          <w:rFonts w:asciiTheme="minorHAnsi" w:eastAsiaTheme="minorEastAsia" w:hAnsiTheme="minorHAnsi" w:cstheme="minorBidi"/>
          <w:sz w:val="22"/>
          <w:szCs w:val="22"/>
          <w:lang w:eastAsia="en-AU"/>
        </w:rPr>
      </w:pPr>
      <w:r>
        <w:tab/>
      </w:r>
      <w:hyperlink w:anchor="_Toc60831552" w:history="1">
        <w:r w:rsidRPr="008D26D2">
          <w:t>44</w:t>
        </w:r>
        <w:r>
          <w:rPr>
            <w:rFonts w:asciiTheme="minorHAnsi" w:eastAsiaTheme="minorEastAsia" w:hAnsiTheme="minorHAnsi" w:cstheme="minorBidi"/>
            <w:sz w:val="22"/>
            <w:szCs w:val="22"/>
            <w:lang w:eastAsia="en-AU"/>
          </w:rPr>
          <w:tab/>
        </w:r>
        <w:r w:rsidRPr="008D26D2">
          <w:t>Offender not to be punished twice for failing to report travel</w:t>
        </w:r>
        <w:r>
          <w:tab/>
        </w:r>
        <w:r>
          <w:fldChar w:fldCharType="begin"/>
        </w:r>
        <w:r>
          <w:instrText xml:space="preserve"> PAGEREF _Toc60831552 \h </w:instrText>
        </w:r>
        <w:r>
          <w:fldChar w:fldCharType="separate"/>
        </w:r>
        <w:r w:rsidR="00D70E85">
          <w:t>39</w:t>
        </w:r>
        <w:r>
          <w:fldChar w:fldCharType="end"/>
        </w:r>
      </w:hyperlink>
    </w:p>
    <w:p w14:paraId="3E07D4AF" w14:textId="73CACC51" w:rsidR="001A78DA" w:rsidRDefault="001A78DA">
      <w:pPr>
        <w:pStyle w:val="TOC5"/>
        <w:rPr>
          <w:rFonts w:asciiTheme="minorHAnsi" w:eastAsiaTheme="minorEastAsia" w:hAnsiTheme="minorHAnsi" w:cstheme="minorBidi"/>
          <w:sz w:val="22"/>
          <w:szCs w:val="22"/>
          <w:lang w:eastAsia="en-AU"/>
        </w:rPr>
      </w:pPr>
      <w:r>
        <w:tab/>
      </w:r>
      <w:hyperlink w:anchor="_Toc60831553" w:history="1">
        <w:r w:rsidRPr="008D26D2">
          <w:t>45</w:t>
        </w:r>
        <w:r>
          <w:rPr>
            <w:rFonts w:asciiTheme="minorHAnsi" w:eastAsiaTheme="minorEastAsia" w:hAnsiTheme="minorHAnsi" w:cstheme="minorBidi"/>
            <w:sz w:val="22"/>
            <w:szCs w:val="22"/>
            <w:lang w:eastAsia="en-AU"/>
          </w:rPr>
          <w:tab/>
        </w:r>
        <w:r w:rsidRPr="008D26D2">
          <w:t>Offence—offender outside ACT must report travel details</w:t>
        </w:r>
        <w:r>
          <w:tab/>
        </w:r>
        <w:r>
          <w:fldChar w:fldCharType="begin"/>
        </w:r>
        <w:r>
          <w:instrText xml:space="preserve"> PAGEREF _Toc60831553 \h </w:instrText>
        </w:r>
        <w:r>
          <w:fldChar w:fldCharType="separate"/>
        </w:r>
        <w:r w:rsidR="00D70E85">
          <w:t>39</w:t>
        </w:r>
        <w:r>
          <w:fldChar w:fldCharType="end"/>
        </w:r>
      </w:hyperlink>
    </w:p>
    <w:p w14:paraId="4D7706EE" w14:textId="213A51D6" w:rsidR="001A78DA" w:rsidRDefault="001A78DA">
      <w:pPr>
        <w:pStyle w:val="TOC5"/>
        <w:rPr>
          <w:rFonts w:asciiTheme="minorHAnsi" w:eastAsiaTheme="minorEastAsia" w:hAnsiTheme="minorHAnsi" w:cstheme="minorBidi"/>
          <w:sz w:val="22"/>
          <w:szCs w:val="22"/>
          <w:lang w:eastAsia="en-AU"/>
        </w:rPr>
      </w:pPr>
      <w:r>
        <w:tab/>
      </w:r>
      <w:hyperlink w:anchor="_Toc60831554" w:history="1">
        <w:r w:rsidRPr="008D26D2">
          <w:t>46</w:t>
        </w:r>
        <w:r>
          <w:rPr>
            <w:rFonts w:asciiTheme="minorHAnsi" w:eastAsiaTheme="minorEastAsia" w:hAnsiTheme="minorHAnsi" w:cstheme="minorBidi"/>
            <w:sz w:val="22"/>
            <w:szCs w:val="22"/>
            <w:lang w:eastAsia="en-AU"/>
          </w:rPr>
          <w:tab/>
        </w:r>
        <w:r w:rsidRPr="008D26D2">
          <w:t>Offence—offender outside ACT must report change of travel details</w:t>
        </w:r>
        <w:r>
          <w:tab/>
        </w:r>
        <w:r>
          <w:fldChar w:fldCharType="begin"/>
        </w:r>
        <w:r>
          <w:instrText xml:space="preserve"> PAGEREF _Toc60831554 \h </w:instrText>
        </w:r>
        <w:r>
          <w:fldChar w:fldCharType="separate"/>
        </w:r>
        <w:r w:rsidR="00D70E85">
          <w:t>40</w:t>
        </w:r>
        <w:r>
          <w:fldChar w:fldCharType="end"/>
        </w:r>
      </w:hyperlink>
    </w:p>
    <w:p w14:paraId="6A51ABA1" w14:textId="1B63A38D" w:rsidR="001A78DA" w:rsidRDefault="001A78DA">
      <w:pPr>
        <w:pStyle w:val="TOC5"/>
        <w:rPr>
          <w:rFonts w:asciiTheme="minorHAnsi" w:eastAsiaTheme="minorEastAsia" w:hAnsiTheme="minorHAnsi" w:cstheme="minorBidi"/>
          <w:sz w:val="22"/>
          <w:szCs w:val="22"/>
          <w:lang w:eastAsia="en-AU"/>
        </w:rPr>
      </w:pPr>
      <w:r>
        <w:tab/>
      </w:r>
      <w:hyperlink w:anchor="_Toc60831555" w:history="1">
        <w:r w:rsidRPr="008D26D2">
          <w:t>47</w:t>
        </w:r>
        <w:r>
          <w:rPr>
            <w:rFonts w:asciiTheme="minorHAnsi" w:eastAsiaTheme="minorEastAsia" w:hAnsiTheme="minorHAnsi" w:cstheme="minorBidi"/>
            <w:sz w:val="22"/>
            <w:szCs w:val="22"/>
            <w:lang w:eastAsia="en-AU"/>
          </w:rPr>
          <w:tab/>
        </w:r>
        <w:r w:rsidRPr="008D26D2">
          <w:t>Offence—offender must report return to ACT</w:t>
        </w:r>
        <w:r>
          <w:tab/>
        </w:r>
        <w:r>
          <w:fldChar w:fldCharType="begin"/>
        </w:r>
        <w:r>
          <w:instrText xml:space="preserve"> PAGEREF _Toc60831555 \h </w:instrText>
        </w:r>
        <w:r>
          <w:fldChar w:fldCharType="separate"/>
        </w:r>
        <w:r w:rsidR="00D70E85">
          <w:t>41</w:t>
        </w:r>
        <w:r>
          <w:fldChar w:fldCharType="end"/>
        </w:r>
      </w:hyperlink>
    </w:p>
    <w:p w14:paraId="5A323127" w14:textId="4D6F8D36" w:rsidR="001A78DA" w:rsidRDefault="001A78DA">
      <w:pPr>
        <w:pStyle w:val="TOC5"/>
        <w:rPr>
          <w:rFonts w:asciiTheme="minorHAnsi" w:eastAsiaTheme="minorEastAsia" w:hAnsiTheme="minorHAnsi" w:cstheme="minorBidi"/>
          <w:sz w:val="22"/>
          <w:szCs w:val="22"/>
          <w:lang w:eastAsia="en-AU"/>
        </w:rPr>
      </w:pPr>
      <w:r>
        <w:tab/>
      </w:r>
      <w:hyperlink w:anchor="_Toc60831556" w:history="1">
        <w:r w:rsidRPr="008D26D2">
          <w:t>48</w:t>
        </w:r>
        <w:r>
          <w:rPr>
            <w:rFonts w:asciiTheme="minorHAnsi" w:eastAsiaTheme="minorEastAsia" w:hAnsiTheme="minorHAnsi" w:cstheme="minorBidi"/>
            <w:sz w:val="22"/>
            <w:szCs w:val="22"/>
            <w:lang w:eastAsia="en-AU"/>
          </w:rPr>
          <w:tab/>
        </w:r>
        <w:r w:rsidRPr="008D26D2">
          <w:t>Offence—offender must report decision not to leave ACT</w:t>
        </w:r>
        <w:r>
          <w:tab/>
        </w:r>
        <w:r>
          <w:fldChar w:fldCharType="begin"/>
        </w:r>
        <w:r>
          <w:instrText xml:space="preserve"> PAGEREF _Toc60831556 \h </w:instrText>
        </w:r>
        <w:r>
          <w:fldChar w:fldCharType="separate"/>
        </w:r>
        <w:r w:rsidR="00D70E85">
          <w:t>42</w:t>
        </w:r>
        <w:r>
          <w:fldChar w:fldCharType="end"/>
        </w:r>
      </w:hyperlink>
    </w:p>
    <w:p w14:paraId="52949410" w14:textId="52E71F9B" w:rsidR="001A78DA" w:rsidRDefault="001A78DA">
      <w:pPr>
        <w:pStyle w:val="TOC5"/>
        <w:rPr>
          <w:rFonts w:asciiTheme="minorHAnsi" w:eastAsiaTheme="minorEastAsia" w:hAnsiTheme="minorHAnsi" w:cstheme="minorBidi"/>
          <w:sz w:val="22"/>
          <w:szCs w:val="22"/>
          <w:lang w:eastAsia="en-AU"/>
        </w:rPr>
      </w:pPr>
      <w:r>
        <w:tab/>
      </w:r>
      <w:hyperlink w:anchor="_Toc60831557" w:history="1">
        <w:r w:rsidRPr="008D26D2">
          <w:t>49</w:t>
        </w:r>
        <w:r>
          <w:rPr>
            <w:rFonts w:asciiTheme="minorHAnsi" w:eastAsiaTheme="minorEastAsia" w:hAnsiTheme="minorHAnsi" w:cstheme="minorBidi"/>
            <w:sz w:val="22"/>
            <w:szCs w:val="22"/>
            <w:lang w:eastAsia="en-AU"/>
          </w:rPr>
          <w:tab/>
        </w:r>
        <w:r w:rsidRPr="008D26D2">
          <w:t>Offence—offender must report regular travel</w:t>
        </w:r>
        <w:r>
          <w:tab/>
        </w:r>
        <w:r>
          <w:fldChar w:fldCharType="begin"/>
        </w:r>
        <w:r>
          <w:instrText xml:space="preserve"> PAGEREF _Toc60831557 \h </w:instrText>
        </w:r>
        <w:r>
          <w:fldChar w:fldCharType="separate"/>
        </w:r>
        <w:r w:rsidR="00D70E85">
          <w:t>43</w:t>
        </w:r>
        <w:r>
          <w:fldChar w:fldCharType="end"/>
        </w:r>
      </w:hyperlink>
    </w:p>
    <w:p w14:paraId="2900FD0F" w14:textId="2E84A5F6" w:rsidR="001A78DA" w:rsidRDefault="001A78DA">
      <w:pPr>
        <w:pStyle w:val="TOC5"/>
        <w:rPr>
          <w:rFonts w:asciiTheme="minorHAnsi" w:eastAsiaTheme="minorEastAsia" w:hAnsiTheme="minorHAnsi" w:cstheme="minorBidi"/>
          <w:sz w:val="22"/>
          <w:szCs w:val="22"/>
          <w:lang w:eastAsia="en-AU"/>
        </w:rPr>
      </w:pPr>
      <w:r>
        <w:tab/>
      </w:r>
      <w:hyperlink w:anchor="_Toc60831558" w:history="1">
        <w:r w:rsidRPr="008D26D2">
          <w:t>50</w:t>
        </w:r>
        <w:r>
          <w:rPr>
            <w:rFonts w:asciiTheme="minorHAnsi" w:eastAsiaTheme="minorEastAsia" w:hAnsiTheme="minorHAnsi" w:cstheme="minorBidi"/>
            <w:sz w:val="22"/>
            <w:szCs w:val="22"/>
            <w:lang w:eastAsia="en-AU"/>
          </w:rPr>
          <w:tab/>
        </w:r>
        <w:r w:rsidRPr="008D26D2">
          <w:t>Application to protected registrable offender</w:t>
        </w:r>
        <w:r>
          <w:tab/>
        </w:r>
        <w:r>
          <w:fldChar w:fldCharType="begin"/>
        </w:r>
        <w:r>
          <w:instrText xml:space="preserve"> PAGEREF _Toc60831558 \h </w:instrText>
        </w:r>
        <w:r>
          <w:fldChar w:fldCharType="separate"/>
        </w:r>
        <w:r w:rsidR="00D70E85">
          <w:t>43</w:t>
        </w:r>
        <w:r>
          <w:fldChar w:fldCharType="end"/>
        </w:r>
      </w:hyperlink>
    </w:p>
    <w:p w14:paraId="25F8FAB9" w14:textId="5788B9B0" w:rsidR="001A78DA" w:rsidRDefault="001A78DA">
      <w:pPr>
        <w:pStyle w:val="TOC5"/>
        <w:rPr>
          <w:rFonts w:asciiTheme="minorHAnsi" w:eastAsiaTheme="minorEastAsia" w:hAnsiTheme="minorHAnsi" w:cstheme="minorBidi"/>
          <w:sz w:val="22"/>
          <w:szCs w:val="22"/>
          <w:lang w:eastAsia="en-AU"/>
        </w:rPr>
      </w:pPr>
      <w:r>
        <w:tab/>
      </w:r>
      <w:hyperlink w:anchor="_Toc60831559" w:history="1">
        <w:r w:rsidRPr="008D26D2">
          <w:t>51</w:t>
        </w:r>
        <w:r>
          <w:rPr>
            <w:rFonts w:asciiTheme="minorHAnsi" w:eastAsiaTheme="minorEastAsia" w:hAnsiTheme="minorHAnsi" w:cstheme="minorBidi"/>
            <w:sz w:val="22"/>
            <w:szCs w:val="22"/>
            <w:lang w:eastAsia="en-AU"/>
          </w:rPr>
          <w:tab/>
        </w:r>
        <w:r w:rsidRPr="008D26D2">
          <w:t>Exception—protected registrable offender</w:t>
        </w:r>
        <w:r>
          <w:tab/>
        </w:r>
        <w:r>
          <w:fldChar w:fldCharType="begin"/>
        </w:r>
        <w:r>
          <w:instrText xml:space="preserve"> PAGEREF _Toc60831559 \h </w:instrText>
        </w:r>
        <w:r>
          <w:fldChar w:fldCharType="separate"/>
        </w:r>
        <w:r w:rsidR="00D70E85">
          <w:t>43</w:t>
        </w:r>
        <w:r>
          <w:fldChar w:fldCharType="end"/>
        </w:r>
      </w:hyperlink>
    </w:p>
    <w:p w14:paraId="5BB74F9D" w14:textId="388ED3DF" w:rsidR="001A78DA" w:rsidRDefault="001A78DA">
      <w:pPr>
        <w:pStyle w:val="TOC5"/>
        <w:rPr>
          <w:rFonts w:asciiTheme="minorHAnsi" w:eastAsiaTheme="minorEastAsia" w:hAnsiTheme="minorHAnsi" w:cstheme="minorBidi"/>
          <w:sz w:val="22"/>
          <w:szCs w:val="22"/>
          <w:lang w:eastAsia="en-AU"/>
        </w:rPr>
      </w:pPr>
      <w:r>
        <w:tab/>
      </w:r>
      <w:hyperlink w:anchor="_Toc60831560" w:history="1">
        <w:r w:rsidRPr="008D26D2">
          <w:t>52</w:t>
        </w:r>
        <w:r>
          <w:rPr>
            <w:rFonts w:asciiTheme="minorHAnsi" w:eastAsiaTheme="minorEastAsia" w:hAnsiTheme="minorHAnsi" w:cstheme="minorBidi"/>
            <w:sz w:val="22"/>
            <w:szCs w:val="22"/>
            <w:lang w:eastAsia="en-AU"/>
          </w:rPr>
          <w:tab/>
        </w:r>
        <w:r w:rsidRPr="008D26D2">
          <w:t>Exception—offender in government custody</w:t>
        </w:r>
        <w:r>
          <w:tab/>
        </w:r>
        <w:r>
          <w:fldChar w:fldCharType="begin"/>
        </w:r>
        <w:r>
          <w:instrText xml:space="preserve"> PAGEREF _Toc60831560 \h </w:instrText>
        </w:r>
        <w:r>
          <w:fldChar w:fldCharType="separate"/>
        </w:r>
        <w:r w:rsidR="00D70E85">
          <w:t>44</w:t>
        </w:r>
        <w:r>
          <w:fldChar w:fldCharType="end"/>
        </w:r>
      </w:hyperlink>
    </w:p>
    <w:p w14:paraId="22763405" w14:textId="42E8E29F" w:rsidR="001A78DA" w:rsidRDefault="001A78DA">
      <w:pPr>
        <w:pStyle w:val="TOC5"/>
        <w:rPr>
          <w:rFonts w:asciiTheme="minorHAnsi" w:eastAsiaTheme="minorEastAsia" w:hAnsiTheme="minorHAnsi" w:cstheme="minorBidi"/>
          <w:sz w:val="22"/>
          <w:szCs w:val="22"/>
          <w:lang w:eastAsia="en-AU"/>
        </w:rPr>
      </w:pPr>
      <w:r>
        <w:tab/>
      </w:r>
      <w:hyperlink w:anchor="_Toc60831561" w:history="1">
        <w:r w:rsidRPr="008D26D2">
          <w:t>53</w:t>
        </w:r>
        <w:r>
          <w:rPr>
            <w:rFonts w:asciiTheme="minorHAnsi" w:eastAsiaTheme="minorEastAsia" w:hAnsiTheme="minorHAnsi" w:cstheme="minorBidi"/>
            <w:sz w:val="22"/>
            <w:szCs w:val="22"/>
            <w:lang w:eastAsia="en-AU"/>
          </w:rPr>
          <w:tab/>
        </w:r>
        <w:r w:rsidRPr="008D26D2">
          <w:t>Exception—offender’s reporting obligations suspended</w:t>
        </w:r>
        <w:r>
          <w:tab/>
        </w:r>
        <w:r>
          <w:fldChar w:fldCharType="begin"/>
        </w:r>
        <w:r>
          <w:instrText xml:space="preserve"> PAGEREF _Toc60831561 \h </w:instrText>
        </w:r>
        <w:r>
          <w:fldChar w:fldCharType="separate"/>
        </w:r>
        <w:r w:rsidR="00D70E85">
          <w:t>44</w:t>
        </w:r>
        <w:r>
          <w:fldChar w:fldCharType="end"/>
        </w:r>
      </w:hyperlink>
    </w:p>
    <w:p w14:paraId="2BB67291" w14:textId="2AD73DCB" w:rsidR="001A78DA" w:rsidRDefault="00EF3A61">
      <w:pPr>
        <w:pStyle w:val="TOC3"/>
        <w:rPr>
          <w:rFonts w:asciiTheme="minorHAnsi" w:eastAsiaTheme="minorEastAsia" w:hAnsiTheme="minorHAnsi" w:cstheme="minorBidi"/>
          <w:b w:val="0"/>
          <w:sz w:val="22"/>
          <w:szCs w:val="22"/>
          <w:lang w:eastAsia="en-AU"/>
        </w:rPr>
      </w:pPr>
      <w:hyperlink w:anchor="_Toc60831562" w:history="1">
        <w:r w:rsidR="001A78DA" w:rsidRPr="008D26D2">
          <w:t>Division 3.3.3</w:t>
        </w:r>
        <w:r w:rsidR="001A78DA">
          <w:rPr>
            <w:rFonts w:asciiTheme="minorHAnsi" w:eastAsiaTheme="minorEastAsia" w:hAnsiTheme="minorHAnsi" w:cstheme="minorBidi"/>
            <w:b w:val="0"/>
            <w:sz w:val="22"/>
            <w:szCs w:val="22"/>
            <w:lang w:eastAsia="en-AU"/>
          </w:rPr>
          <w:tab/>
        </w:r>
        <w:r w:rsidR="001A78DA" w:rsidRPr="008D26D2">
          <w:t>Other reporting</w:t>
        </w:r>
        <w:r w:rsidR="001A78DA" w:rsidRPr="001A78DA">
          <w:rPr>
            <w:vanish/>
          </w:rPr>
          <w:tab/>
        </w:r>
        <w:r w:rsidR="001A78DA" w:rsidRPr="001A78DA">
          <w:rPr>
            <w:vanish/>
          </w:rPr>
          <w:fldChar w:fldCharType="begin"/>
        </w:r>
        <w:r w:rsidR="001A78DA" w:rsidRPr="001A78DA">
          <w:rPr>
            <w:vanish/>
          </w:rPr>
          <w:instrText xml:space="preserve"> PAGEREF _Toc60831562 \h </w:instrText>
        </w:r>
        <w:r w:rsidR="001A78DA" w:rsidRPr="001A78DA">
          <w:rPr>
            <w:vanish/>
          </w:rPr>
        </w:r>
        <w:r w:rsidR="001A78DA" w:rsidRPr="001A78DA">
          <w:rPr>
            <w:vanish/>
          </w:rPr>
          <w:fldChar w:fldCharType="separate"/>
        </w:r>
        <w:r w:rsidR="00D70E85">
          <w:rPr>
            <w:vanish/>
          </w:rPr>
          <w:t>44</w:t>
        </w:r>
        <w:r w:rsidR="001A78DA" w:rsidRPr="001A78DA">
          <w:rPr>
            <w:vanish/>
          </w:rPr>
          <w:fldChar w:fldCharType="end"/>
        </w:r>
      </w:hyperlink>
    </w:p>
    <w:p w14:paraId="1155FAD9" w14:textId="6226882F" w:rsidR="001A78DA" w:rsidRDefault="001A78DA">
      <w:pPr>
        <w:pStyle w:val="TOC5"/>
        <w:rPr>
          <w:rFonts w:asciiTheme="minorHAnsi" w:eastAsiaTheme="minorEastAsia" w:hAnsiTheme="minorHAnsi" w:cstheme="minorBidi"/>
          <w:sz w:val="22"/>
          <w:szCs w:val="22"/>
          <w:lang w:eastAsia="en-AU"/>
        </w:rPr>
      </w:pPr>
      <w:r>
        <w:tab/>
      </w:r>
      <w:hyperlink w:anchor="_Toc60831563" w:history="1">
        <w:r w:rsidRPr="008D26D2">
          <w:t>54</w:t>
        </w:r>
        <w:r>
          <w:rPr>
            <w:rFonts w:asciiTheme="minorHAnsi" w:eastAsiaTheme="minorEastAsia" w:hAnsiTheme="minorHAnsi" w:cstheme="minorBidi"/>
            <w:sz w:val="22"/>
            <w:szCs w:val="22"/>
            <w:lang w:eastAsia="en-AU"/>
          </w:rPr>
          <w:tab/>
        </w:r>
        <w:r w:rsidRPr="008D26D2">
          <w:t>Offence—offender in ACT must report change of details</w:t>
        </w:r>
        <w:r>
          <w:tab/>
        </w:r>
        <w:r>
          <w:fldChar w:fldCharType="begin"/>
        </w:r>
        <w:r>
          <w:instrText xml:space="preserve"> PAGEREF _Toc60831563 \h </w:instrText>
        </w:r>
        <w:r>
          <w:fldChar w:fldCharType="separate"/>
        </w:r>
        <w:r w:rsidR="00D70E85">
          <w:t>44</w:t>
        </w:r>
        <w:r>
          <w:fldChar w:fldCharType="end"/>
        </w:r>
      </w:hyperlink>
    </w:p>
    <w:p w14:paraId="2A8505F7" w14:textId="5B40BC02" w:rsidR="001A78DA" w:rsidRDefault="001A78DA">
      <w:pPr>
        <w:pStyle w:val="TOC5"/>
        <w:rPr>
          <w:rFonts w:asciiTheme="minorHAnsi" w:eastAsiaTheme="minorEastAsia" w:hAnsiTheme="minorHAnsi" w:cstheme="minorBidi"/>
          <w:sz w:val="22"/>
          <w:szCs w:val="22"/>
          <w:lang w:eastAsia="en-AU"/>
        </w:rPr>
      </w:pPr>
      <w:r>
        <w:tab/>
      </w:r>
      <w:hyperlink w:anchor="_Toc60831564" w:history="1">
        <w:r w:rsidRPr="008D26D2">
          <w:t>55</w:t>
        </w:r>
        <w:r>
          <w:rPr>
            <w:rFonts w:asciiTheme="minorHAnsi" w:eastAsiaTheme="minorEastAsia" w:hAnsiTheme="minorHAnsi" w:cstheme="minorBidi"/>
            <w:sz w:val="22"/>
            <w:szCs w:val="22"/>
            <w:lang w:eastAsia="en-AU"/>
          </w:rPr>
          <w:tab/>
        </w:r>
        <w:r w:rsidRPr="008D26D2">
          <w:t>Offence—offender returning to ACT must report change of details</w:t>
        </w:r>
        <w:r>
          <w:tab/>
        </w:r>
        <w:r>
          <w:fldChar w:fldCharType="begin"/>
        </w:r>
        <w:r>
          <w:instrText xml:space="preserve"> PAGEREF _Toc60831564 \h </w:instrText>
        </w:r>
        <w:r>
          <w:fldChar w:fldCharType="separate"/>
        </w:r>
        <w:r w:rsidR="00D70E85">
          <w:t>46</w:t>
        </w:r>
        <w:r>
          <w:fldChar w:fldCharType="end"/>
        </w:r>
      </w:hyperlink>
    </w:p>
    <w:p w14:paraId="4C4291DF" w14:textId="71E0FE94" w:rsidR="001A78DA" w:rsidRDefault="001A78DA">
      <w:pPr>
        <w:pStyle w:val="TOC5"/>
        <w:rPr>
          <w:rFonts w:asciiTheme="minorHAnsi" w:eastAsiaTheme="minorEastAsia" w:hAnsiTheme="minorHAnsi" w:cstheme="minorBidi"/>
          <w:sz w:val="22"/>
          <w:szCs w:val="22"/>
          <w:lang w:eastAsia="en-AU"/>
        </w:rPr>
      </w:pPr>
      <w:r>
        <w:tab/>
      </w:r>
      <w:hyperlink w:anchor="_Toc60831565" w:history="1">
        <w:r w:rsidRPr="008D26D2">
          <w:t>56</w:t>
        </w:r>
        <w:r>
          <w:rPr>
            <w:rFonts w:asciiTheme="minorHAnsi" w:eastAsiaTheme="minorEastAsia" w:hAnsiTheme="minorHAnsi" w:cstheme="minorBidi"/>
            <w:sz w:val="22"/>
            <w:szCs w:val="22"/>
            <w:lang w:eastAsia="en-AU"/>
          </w:rPr>
          <w:tab/>
        </w:r>
        <w:r w:rsidRPr="008D26D2">
          <w:t>Offence—offender leaving custody must report</w:t>
        </w:r>
        <w:r>
          <w:tab/>
        </w:r>
        <w:r>
          <w:fldChar w:fldCharType="begin"/>
        </w:r>
        <w:r>
          <w:instrText xml:space="preserve"> PAGEREF _Toc60831565 \h </w:instrText>
        </w:r>
        <w:r>
          <w:fldChar w:fldCharType="separate"/>
        </w:r>
        <w:r w:rsidR="00D70E85">
          <w:t>48</w:t>
        </w:r>
        <w:r>
          <w:fldChar w:fldCharType="end"/>
        </w:r>
      </w:hyperlink>
    </w:p>
    <w:p w14:paraId="30E2FA3E" w14:textId="1144A9B8" w:rsidR="001A78DA" w:rsidRDefault="001A78DA">
      <w:pPr>
        <w:pStyle w:val="TOC5"/>
        <w:rPr>
          <w:rFonts w:asciiTheme="minorHAnsi" w:eastAsiaTheme="minorEastAsia" w:hAnsiTheme="minorHAnsi" w:cstheme="minorBidi"/>
          <w:sz w:val="22"/>
          <w:szCs w:val="22"/>
          <w:lang w:eastAsia="en-AU"/>
        </w:rPr>
      </w:pPr>
      <w:r>
        <w:tab/>
      </w:r>
      <w:hyperlink w:anchor="_Toc60831566" w:history="1">
        <w:r w:rsidRPr="008D26D2">
          <w:t>57</w:t>
        </w:r>
        <w:r>
          <w:rPr>
            <w:rFonts w:asciiTheme="minorHAnsi" w:eastAsiaTheme="minorEastAsia" w:hAnsiTheme="minorHAnsi" w:cstheme="minorBidi"/>
            <w:sz w:val="22"/>
            <w:szCs w:val="22"/>
            <w:lang w:eastAsia="en-AU"/>
          </w:rPr>
          <w:tab/>
        </w:r>
        <w:r w:rsidRPr="008D26D2">
          <w:t>Exception—offender’s reporting obligations suspended</w:t>
        </w:r>
        <w:r>
          <w:tab/>
        </w:r>
        <w:r>
          <w:fldChar w:fldCharType="begin"/>
        </w:r>
        <w:r>
          <w:instrText xml:space="preserve"> PAGEREF _Toc60831566 \h </w:instrText>
        </w:r>
        <w:r>
          <w:fldChar w:fldCharType="separate"/>
        </w:r>
        <w:r w:rsidR="00D70E85">
          <w:t>49</w:t>
        </w:r>
        <w:r>
          <w:fldChar w:fldCharType="end"/>
        </w:r>
      </w:hyperlink>
    </w:p>
    <w:p w14:paraId="0EA6FB63" w14:textId="132E317C" w:rsidR="001A78DA" w:rsidRDefault="001A78DA">
      <w:pPr>
        <w:pStyle w:val="TOC5"/>
        <w:rPr>
          <w:rFonts w:asciiTheme="minorHAnsi" w:eastAsiaTheme="minorEastAsia" w:hAnsiTheme="minorHAnsi" w:cstheme="minorBidi"/>
          <w:sz w:val="22"/>
          <w:szCs w:val="22"/>
          <w:lang w:eastAsia="en-AU"/>
        </w:rPr>
      </w:pPr>
      <w:r>
        <w:tab/>
      </w:r>
      <w:hyperlink w:anchor="_Toc60831567" w:history="1">
        <w:r w:rsidRPr="008D26D2">
          <w:t>58</w:t>
        </w:r>
        <w:r>
          <w:rPr>
            <w:rFonts w:asciiTheme="minorHAnsi" w:eastAsiaTheme="minorEastAsia" w:hAnsiTheme="minorHAnsi" w:cstheme="minorBidi"/>
            <w:sz w:val="22"/>
            <w:szCs w:val="22"/>
            <w:lang w:eastAsia="en-AU"/>
          </w:rPr>
          <w:tab/>
        </w:r>
        <w:r w:rsidRPr="008D26D2">
          <w:t>Exception—protected registrable offender</w:t>
        </w:r>
        <w:r>
          <w:tab/>
        </w:r>
        <w:r>
          <w:fldChar w:fldCharType="begin"/>
        </w:r>
        <w:r>
          <w:instrText xml:space="preserve"> PAGEREF _Toc60831567 \h </w:instrText>
        </w:r>
        <w:r>
          <w:fldChar w:fldCharType="separate"/>
        </w:r>
        <w:r w:rsidR="00D70E85">
          <w:t>49</w:t>
        </w:r>
        <w:r>
          <w:fldChar w:fldCharType="end"/>
        </w:r>
      </w:hyperlink>
    </w:p>
    <w:p w14:paraId="3706B6CB" w14:textId="34EF7038" w:rsidR="001A78DA" w:rsidRDefault="00EF3A61">
      <w:pPr>
        <w:pStyle w:val="TOC2"/>
        <w:rPr>
          <w:rFonts w:asciiTheme="minorHAnsi" w:eastAsiaTheme="minorEastAsia" w:hAnsiTheme="minorHAnsi" w:cstheme="minorBidi"/>
          <w:b w:val="0"/>
          <w:sz w:val="22"/>
          <w:szCs w:val="22"/>
          <w:lang w:eastAsia="en-AU"/>
        </w:rPr>
      </w:pPr>
      <w:hyperlink w:anchor="_Toc60831568" w:history="1">
        <w:r w:rsidR="001A78DA" w:rsidRPr="008D26D2">
          <w:t>Part 3.4</w:t>
        </w:r>
        <w:r w:rsidR="001A78DA">
          <w:rPr>
            <w:rFonts w:asciiTheme="minorHAnsi" w:eastAsiaTheme="minorEastAsia" w:hAnsiTheme="minorHAnsi" w:cstheme="minorBidi"/>
            <w:b w:val="0"/>
            <w:sz w:val="22"/>
            <w:szCs w:val="22"/>
            <w:lang w:eastAsia="en-AU"/>
          </w:rPr>
          <w:tab/>
        </w:r>
        <w:r w:rsidR="001A78DA" w:rsidRPr="008D26D2">
          <w:t>Provisions applying to all reports</w:t>
        </w:r>
        <w:r w:rsidR="001A78DA" w:rsidRPr="001A78DA">
          <w:rPr>
            <w:vanish/>
          </w:rPr>
          <w:tab/>
        </w:r>
        <w:r w:rsidR="001A78DA" w:rsidRPr="001A78DA">
          <w:rPr>
            <w:vanish/>
          </w:rPr>
          <w:fldChar w:fldCharType="begin"/>
        </w:r>
        <w:r w:rsidR="001A78DA" w:rsidRPr="001A78DA">
          <w:rPr>
            <w:vanish/>
          </w:rPr>
          <w:instrText xml:space="preserve"> PAGEREF _Toc60831568 \h </w:instrText>
        </w:r>
        <w:r w:rsidR="001A78DA" w:rsidRPr="001A78DA">
          <w:rPr>
            <w:vanish/>
          </w:rPr>
        </w:r>
        <w:r w:rsidR="001A78DA" w:rsidRPr="001A78DA">
          <w:rPr>
            <w:vanish/>
          </w:rPr>
          <w:fldChar w:fldCharType="separate"/>
        </w:r>
        <w:r w:rsidR="00D70E85">
          <w:rPr>
            <w:vanish/>
          </w:rPr>
          <w:t>50</w:t>
        </w:r>
        <w:r w:rsidR="001A78DA" w:rsidRPr="001A78DA">
          <w:rPr>
            <w:vanish/>
          </w:rPr>
          <w:fldChar w:fldCharType="end"/>
        </w:r>
      </w:hyperlink>
    </w:p>
    <w:p w14:paraId="179F5B92" w14:textId="2C5390C9" w:rsidR="001A78DA" w:rsidRDefault="00EF3A61">
      <w:pPr>
        <w:pStyle w:val="TOC3"/>
        <w:rPr>
          <w:rFonts w:asciiTheme="minorHAnsi" w:eastAsiaTheme="minorEastAsia" w:hAnsiTheme="minorHAnsi" w:cstheme="minorBidi"/>
          <w:b w:val="0"/>
          <w:sz w:val="22"/>
          <w:szCs w:val="22"/>
          <w:lang w:eastAsia="en-AU"/>
        </w:rPr>
      </w:pPr>
      <w:hyperlink w:anchor="_Toc60831569" w:history="1">
        <w:r w:rsidR="001A78DA" w:rsidRPr="008D26D2">
          <w:t>Division 3.4.1</w:t>
        </w:r>
        <w:r w:rsidR="001A78DA">
          <w:rPr>
            <w:rFonts w:asciiTheme="minorHAnsi" w:eastAsiaTheme="minorEastAsia" w:hAnsiTheme="minorHAnsi" w:cstheme="minorBidi"/>
            <w:b w:val="0"/>
            <w:sz w:val="22"/>
            <w:szCs w:val="22"/>
            <w:lang w:eastAsia="en-AU"/>
          </w:rPr>
          <w:tab/>
        </w:r>
        <w:r w:rsidR="001A78DA" w:rsidRPr="008D26D2">
          <w:t>What information is to be reported</w:t>
        </w:r>
        <w:r w:rsidR="001A78DA" w:rsidRPr="001A78DA">
          <w:rPr>
            <w:vanish/>
          </w:rPr>
          <w:tab/>
        </w:r>
        <w:r w:rsidR="001A78DA" w:rsidRPr="001A78DA">
          <w:rPr>
            <w:vanish/>
          </w:rPr>
          <w:fldChar w:fldCharType="begin"/>
        </w:r>
        <w:r w:rsidR="001A78DA" w:rsidRPr="001A78DA">
          <w:rPr>
            <w:vanish/>
          </w:rPr>
          <w:instrText xml:space="preserve"> PAGEREF _Toc60831569 \h </w:instrText>
        </w:r>
        <w:r w:rsidR="001A78DA" w:rsidRPr="001A78DA">
          <w:rPr>
            <w:vanish/>
          </w:rPr>
        </w:r>
        <w:r w:rsidR="001A78DA" w:rsidRPr="001A78DA">
          <w:rPr>
            <w:vanish/>
          </w:rPr>
          <w:fldChar w:fldCharType="separate"/>
        </w:r>
        <w:r w:rsidR="00D70E85">
          <w:rPr>
            <w:vanish/>
          </w:rPr>
          <w:t>50</w:t>
        </w:r>
        <w:r w:rsidR="001A78DA" w:rsidRPr="001A78DA">
          <w:rPr>
            <w:vanish/>
          </w:rPr>
          <w:fldChar w:fldCharType="end"/>
        </w:r>
      </w:hyperlink>
    </w:p>
    <w:p w14:paraId="5788B100" w14:textId="3E77FA6B" w:rsidR="001A78DA" w:rsidRDefault="001A78DA">
      <w:pPr>
        <w:pStyle w:val="TOC5"/>
        <w:rPr>
          <w:rFonts w:asciiTheme="minorHAnsi" w:eastAsiaTheme="minorEastAsia" w:hAnsiTheme="minorHAnsi" w:cstheme="minorBidi"/>
          <w:sz w:val="22"/>
          <w:szCs w:val="22"/>
          <w:lang w:eastAsia="en-AU"/>
        </w:rPr>
      </w:pPr>
      <w:r>
        <w:tab/>
      </w:r>
      <w:hyperlink w:anchor="_Toc60831570" w:history="1">
        <w:r w:rsidRPr="008D26D2">
          <w:t>59</w:t>
        </w:r>
        <w:r>
          <w:rPr>
            <w:rFonts w:asciiTheme="minorHAnsi" w:eastAsiaTheme="minorEastAsia" w:hAnsiTheme="minorHAnsi" w:cstheme="minorBidi"/>
            <w:sz w:val="22"/>
            <w:szCs w:val="22"/>
            <w:lang w:eastAsia="en-AU"/>
          </w:rPr>
          <w:tab/>
        </w:r>
        <w:r w:rsidRPr="008D26D2">
          <w:t xml:space="preserve">What are </w:t>
        </w:r>
        <w:r w:rsidRPr="008D26D2">
          <w:rPr>
            <w:i/>
          </w:rPr>
          <w:t>personal details</w:t>
        </w:r>
        <w:r w:rsidRPr="008D26D2">
          <w:t>?</w:t>
        </w:r>
        <w:r>
          <w:tab/>
        </w:r>
        <w:r>
          <w:fldChar w:fldCharType="begin"/>
        </w:r>
        <w:r>
          <w:instrText xml:space="preserve"> PAGEREF _Toc60831570 \h </w:instrText>
        </w:r>
        <w:r>
          <w:fldChar w:fldCharType="separate"/>
        </w:r>
        <w:r w:rsidR="00D70E85">
          <w:t>50</w:t>
        </w:r>
        <w:r>
          <w:fldChar w:fldCharType="end"/>
        </w:r>
      </w:hyperlink>
    </w:p>
    <w:p w14:paraId="31FB3959" w14:textId="2C0378CB" w:rsidR="001A78DA" w:rsidRDefault="001A78DA">
      <w:pPr>
        <w:pStyle w:val="TOC5"/>
        <w:rPr>
          <w:rFonts w:asciiTheme="minorHAnsi" w:eastAsiaTheme="minorEastAsia" w:hAnsiTheme="minorHAnsi" w:cstheme="minorBidi"/>
          <w:sz w:val="22"/>
          <w:szCs w:val="22"/>
          <w:lang w:eastAsia="en-AU"/>
        </w:rPr>
      </w:pPr>
      <w:r>
        <w:tab/>
      </w:r>
      <w:hyperlink w:anchor="_Toc60831571" w:history="1">
        <w:r w:rsidRPr="008D26D2">
          <w:t>60</w:t>
        </w:r>
        <w:r>
          <w:rPr>
            <w:rFonts w:asciiTheme="minorHAnsi" w:eastAsiaTheme="minorEastAsia" w:hAnsiTheme="minorHAnsi" w:cstheme="minorBidi"/>
            <w:sz w:val="22"/>
            <w:szCs w:val="22"/>
            <w:lang w:eastAsia="en-AU"/>
          </w:rPr>
          <w:tab/>
        </w:r>
        <w:r w:rsidRPr="008D26D2">
          <w:t>Meaning of some concepts in s 59</w:t>
        </w:r>
        <w:r>
          <w:tab/>
        </w:r>
        <w:r>
          <w:fldChar w:fldCharType="begin"/>
        </w:r>
        <w:r>
          <w:instrText xml:space="preserve"> PAGEREF _Toc60831571 \h </w:instrText>
        </w:r>
        <w:r>
          <w:fldChar w:fldCharType="separate"/>
        </w:r>
        <w:r w:rsidR="00D70E85">
          <w:t>53</w:t>
        </w:r>
        <w:r>
          <w:fldChar w:fldCharType="end"/>
        </w:r>
      </w:hyperlink>
    </w:p>
    <w:p w14:paraId="0DD3D7D6" w14:textId="30DCB7AE" w:rsidR="001A78DA" w:rsidRDefault="001A78DA">
      <w:pPr>
        <w:pStyle w:val="TOC5"/>
        <w:rPr>
          <w:rFonts w:asciiTheme="minorHAnsi" w:eastAsiaTheme="minorEastAsia" w:hAnsiTheme="minorHAnsi" w:cstheme="minorBidi"/>
          <w:sz w:val="22"/>
          <w:szCs w:val="22"/>
          <w:lang w:eastAsia="en-AU"/>
        </w:rPr>
      </w:pPr>
      <w:r>
        <w:tab/>
      </w:r>
      <w:hyperlink w:anchor="_Toc60831572" w:history="1">
        <w:r w:rsidRPr="008D26D2">
          <w:t>61</w:t>
        </w:r>
        <w:r>
          <w:rPr>
            <w:rFonts w:asciiTheme="minorHAnsi" w:eastAsiaTheme="minorEastAsia" w:hAnsiTheme="minorHAnsi" w:cstheme="minorBidi"/>
            <w:sz w:val="22"/>
            <w:szCs w:val="22"/>
            <w:lang w:eastAsia="en-AU"/>
          </w:rPr>
          <w:tab/>
        </w:r>
        <w:r w:rsidRPr="008D26D2">
          <w:t>Meaning of employment in s 59</w:t>
        </w:r>
        <w:r>
          <w:tab/>
        </w:r>
        <w:r>
          <w:fldChar w:fldCharType="begin"/>
        </w:r>
        <w:r>
          <w:instrText xml:space="preserve"> PAGEREF _Toc60831572 \h </w:instrText>
        </w:r>
        <w:r>
          <w:fldChar w:fldCharType="separate"/>
        </w:r>
        <w:r w:rsidR="00D70E85">
          <w:t>54</w:t>
        </w:r>
        <w:r>
          <w:fldChar w:fldCharType="end"/>
        </w:r>
      </w:hyperlink>
    </w:p>
    <w:p w14:paraId="130BF1AE" w14:textId="3A80F530" w:rsidR="001A78DA" w:rsidRDefault="001A78DA">
      <w:pPr>
        <w:pStyle w:val="TOC5"/>
        <w:rPr>
          <w:rFonts w:asciiTheme="minorHAnsi" w:eastAsiaTheme="minorEastAsia" w:hAnsiTheme="minorHAnsi" w:cstheme="minorBidi"/>
          <w:sz w:val="22"/>
          <w:szCs w:val="22"/>
          <w:lang w:eastAsia="en-AU"/>
        </w:rPr>
      </w:pPr>
      <w:r>
        <w:tab/>
      </w:r>
      <w:hyperlink w:anchor="_Toc60831573" w:history="1">
        <w:r w:rsidRPr="008D26D2">
          <w:t>62</w:t>
        </w:r>
        <w:r>
          <w:rPr>
            <w:rFonts w:asciiTheme="minorHAnsi" w:eastAsiaTheme="minorEastAsia" w:hAnsiTheme="minorHAnsi" w:cstheme="minorBidi"/>
            <w:sz w:val="22"/>
            <w:szCs w:val="22"/>
            <w:lang w:eastAsia="en-AU"/>
          </w:rPr>
          <w:tab/>
        </w:r>
        <w:r w:rsidRPr="008D26D2">
          <w:t>Application of s 59 to protected registrable offender</w:t>
        </w:r>
        <w:r>
          <w:tab/>
        </w:r>
        <w:r>
          <w:fldChar w:fldCharType="begin"/>
        </w:r>
        <w:r>
          <w:instrText xml:space="preserve"> PAGEREF _Toc60831573 \h </w:instrText>
        </w:r>
        <w:r>
          <w:fldChar w:fldCharType="separate"/>
        </w:r>
        <w:r w:rsidR="00D70E85">
          <w:t>55</w:t>
        </w:r>
        <w:r>
          <w:fldChar w:fldCharType="end"/>
        </w:r>
      </w:hyperlink>
    </w:p>
    <w:p w14:paraId="4C4357E2" w14:textId="4D97D81F" w:rsidR="001A78DA" w:rsidRDefault="00EF3A61">
      <w:pPr>
        <w:pStyle w:val="TOC3"/>
        <w:rPr>
          <w:rFonts w:asciiTheme="minorHAnsi" w:eastAsiaTheme="minorEastAsia" w:hAnsiTheme="minorHAnsi" w:cstheme="minorBidi"/>
          <w:b w:val="0"/>
          <w:sz w:val="22"/>
          <w:szCs w:val="22"/>
          <w:lang w:eastAsia="en-AU"/>
        </w:rPr>
      </w:pPr>
      <w:hyperlink w:anchor="_Toc60831574" w:history="1">
        <w:r w:rsidR="001A78DA" w:rsidRPr="008D26D2">
          <w:t>Division 3.4.2</w:t>
        </w:r>
        <w:r w:rsidR="001A78DA">
          <w:rPr>
            <w:rFonts w:asciiTheme="minorHAnsi" w:eastAsiaTheme="minorEastAsia" w:hAnsiTheme="minorHAnsi" w:cstheme="minorBidi"/>
            <w:b w:val="0"/>
            <w:sz w:val="22"/>
            <w:szCs w:val="22"/>
            <w:lang w:eastAsia="en-AU"/>
          </w:rPr>
          <w:tab/>
        </w:r>
        <w:r w:rsidR="001A78DA" w:rsidRPr="008D26D2">
          <w:t>How report is to be made</w:t>
        </w:r>
        <w:r w:rsidR="001A78DA" w:rsidRPr="001A78DA">
          <w:rPr>
            <w:vanish/>
          </w:rPr>
          <w:tab/>
        </w:r>
        <w:r w:rsidR="001A78DA" w:rsidRPr="001A78DA">
          <w:rPr>
            <w:vanish/>
          </w:rPr>
          <w:fldChar w:fldCharType="begin"/>
        </w:r>
        <w:r w:rsidR="001A78DA" w:rsidRPr="001A78DA">
          <w:rPr>
            <w:vanish/>
          </w:rPr>
          <w:instrText xml:space="preserve"> PAGEREF _Toc60831574 \h </w:instrText>
        </w:r>
        <w:r w:rsidR="001A78DA" w:rsidRPr="001A78DA">
          <w:rPr>
            <w:vanish/>
          </w:rPr>
        </w:r>
        <w:r w:rsidR="001A78DA" w:rsidRPr="001A78DA">
          <w:rPr>
            <w:vanish/>
          </w:rPr>
          <w:fldChar w:fldCharType="separate"/>
        </w:r>
        <w:r w:rsidR="00D70E85">
          <w:rPr>
            <w:vanish/>
          </w:rPr>
          <w:t>55</w:t>
        </w:r>
        <w:r w:rsidR="001A78DA" w:rsidRPr="001A78DA">
          <w:rPr>
            <w:vanish/>
          </w:rPr>
          <w:fldChar w:fldCharType="end"/>
        </w:r>
      </w:hyperlink>
    </w:p>
    <w:p w14:paraId="4E8F515E" w14:textId="60B43EBF" w:rsidR="001A78DA" w:rsidRDefault="001A78DA">
      <w:pPr>
        <w:pStyle w:val="TOC5"/>
        <w:rPr>
          <w:rFonts w:asciiTheme="minorHAnsi" w:eastAsiaTheme="minorEastAsia" w:hAnsiTheme="minorHAnsi" w:cstheme="minorBidi"/>
          <w:sz w:val="22"/>
          <w:szCs w:val="22"/>
          <w:lang w:eastAsia="en-AU"/>
        </w:rPr>
      </w:pPr>
      <w:r>
        <w:tab/>
      </w:r>
      <w:hyperlink w:anchor="_Toc60831575" w:history="1">
        <w:r w:rsidRPr="008D26D2">
          <w:t>63</w:t>
        </w:r>
        <w:r>
          <w:rPr>
            <w:rFonts w:asciiTheme="minorHAnsi" w:eastAsiaTheme="minorEastAsia" w:hAnsiTheme="minorHAnsi" w:cstheme="minorBidi"/>
            <w:sz w:val="22"/>
            <w:szCs w:val="22"/>
            <w:lang w:eastAsia="en-AU"/>
          </w:rPr>
          <w:tab/>
        </w:r>
        <w:r w:rsidRPr="008D26D2">
          <w:t xml:space="preserve">How is a report made in an </w:t>
        </w:r>
        <w:r w:rsidRPr="008D26D2">
          <w:rPr>
            <w:i/>
          </w:rPr>
          <w:t>approved way</w:t>
        </w:r>
        <w:r w:rsidRPr="008D26D2">
          <w:t>?</w:t>
        </w:r>
        <w:r>
          <w:tab/>
        </w:r>
        <w:r>
          <w:fldChar w:fldCharType="begin"/>
        </w:r>
        <w:r>
          <w:instrText xml:space="preserve"> PAGEREF _Toc60831575 \h </w:instrText>
        </w:r>
        <w:r>
          <w:fldChar w:fldCharType="separate"/>
        </w:r>
        <w:r w:rsidR="00D70E85">
          <w:t>55</w:t>
        </w:r>
        <w:r>
          <w:fldChar w:fldCharType="end"/>
        </w:r>
      </w:hyperlink>
    </w:p>
    <w:p w14:paraId="6B315BF0" w14:textId="25974CA5" w:rsidR="001A78DA" w:rsidRDefault="001A78DA">
      <w:pPr>
        <w:pStyle w:val="TOC5"/>
        <w:rPr>
          <w:rFonts w:asciiTheme="minorHAnsi" w:eastAsiaTheme="minorEastAsia" w:hAnsiTheme="minorHAnsi" w:cstheme="minorBidi"/>
          <w:sz w:val="22"/>
          <w:szCs w:val="22"/>
          <w:lang w:eastAsia="en-AU"/>
        </w:rPr>
      </w:pPr>
      <w:r>
        <w:tab/>
      </w:r>
      <w:hyperlink w:anchor="_Toc60831576" w:history="1">
        <w:r w:rsidRPr="008D26D2">
          <w:t>64</w:t>
        </w:r>
        <w:r>
          <w:rPr>
            <w:rFonts w:asciiTheme="minorHAnsi" w:eastAsiaTheme="minorEastAsia" w:hAnsiTheme="minorHAnsi" w:cstheme="minorBidi"/>
            <w:sz w:val="22"/>
            <w:szCs w:val="22"/>
            <w:lang w:eastAsia="en-AU"/>
          </w:rPr>
          <w:tab/>
        </w:r>
        <w:r w:rsidRPr="008D26D2">
          <w:t xml:space="preserve">Where are </w:t>
        </w:r>
        <w:r w:rsidRPr="008D26D2">
          <w:rPr>
            <w:i/>
          </w:rPr>
          <w:t>approved reporting places</w:t>
        </w:r>
        <w:r w:rsidRPr="008D26D2">
          <w:t>?</w:t>
        </w:r>
        <w:r>
          <w:tab/>
        </w:r>
        <w:r>
          <w:fldChar w:fldCharType="begin"/>
        </w:r>
        <w:r>
          <w:instrText xml:space="preserve"> PAGEREF _Toc60831576 \h </w:instrText>
        </w:r>
        <w:r>
          <w:fldChar w:fldCharType="separate"/>
        </w:r>
        <w:r w:rsidR="00D70E85">
          <w:t>55</w:t>
        </w:r>
        <w:r>
          <w:fldChar w:fldCharType="end"/>
        </w:r>
      </w:hyperlink>
    </w:p>
    <w:p w14:paraId="5FA0E964" w14:textId="2034F1F3" w:rsidR="001A78DA" w:rsidRDefault="001A78DA">
      <w:pPr>
        <w:pStyle w:val="TOC5"/>
        <w:rPr>
          <w:rFonts w:asciiTheme="minorHAnsi" w:eastAsiaTheme="minorEastAsia" w:hAnsiTheme="minorHAnsi" w:cstheme="minorBidi"/>
          <w:sz w:val="22"/>
          <w:szCs w:val="22"/>
          <w:lang w:eastAsia="en-AU"/>
        </w:rPr>
      </w:pPr>
      <w:r>
        <w:tab/>
      </w:r>
      <w:hyperlink w:anchor="_Toc60831577" w:history="1">
        <w:r w:rsidRPr="008D26D2">
          <w:t>65</w:t>
        </w:r>
        <w:r>
          <w:rPr>
            <w:rFonts w:asciiTheme="minorHAnsi" w:eastAsiaTheme="minorEastAsia" w:hAnsiTheme="minorHAnsi" w:cstheme="minorBidi"/>
            <w:sz w:val="22"/>
            <w:szCs w:val="22"/>
            <w:lang w:eastAsia="en-AU"/>
          </w:rPr>
          <w:tab/>
        </w:r>
        <w:r w:rsidRPr="008D26D2">
          <w:t>Reports by young offenders</w:t>
        </w:r>
        <w:r>
          <w:tab/>
        </w:r>
        <w:r>
          <w:fldChar w:fldCharType="begin"/>
        </w:r>
        <w:r>
          <w:instrText xml:space="preserve"> PAGEREF _Toc60831577 \h </w:instrText>
        </w:r>
        <w:r>
          <w:fldChar w:fldCharType="separate"/>
        </w:r>
        <w:r w:rsidR="00D70E85">
          <w:t>55</w:t>
        </w:r>
        <w:r>
          <w:fldChar w:fldCharType="end"/>
        </w:r>
      </w:hyperlink>
    </w:p>
    <w:p w14:paraId="3B268E0D" w14:textId="56CAAB9C" w:rsidR="001A78DA" w:rsidRDefault="001A78DA">
      <w:pPr>
        <w:pStyle w:val="TOC5"/>
        <w:rPr>
          <w:rFonts w:asciiTheme="minorHAnsi" w:eastAsiaTheme="minorEastAsia" w:hAnsiTheme="minorHAnsi" w:cstheme="minorBidi"/>
          <w:sz w:val="22"/>
          <w:szCs w:val="22"/>
          <w:lang w:eastAsia="en-AU"/>
        </w:rPr>
      </w:pPr>
      <w:r>
        <w:tab/>
      </w:r>
      <w:hyperlink w:anchor="_Toc60831578" w:history="1">
        <w:r w:rsidRPr="008D26D2">
          <w:t>66</w:t>
        </w:r>
        <w:r>
          <w:rPr>
            <w:rFonts w:asciiTheme="minorHAnsi" w:eastAsiaTheme="minorEastAsia" w:hAnsiTheme="minorHAnsi" w:cstheme="minorBidi"/>
            <w:sz w:val="22"/>
            <w:szCs w:val="22"/>
            <w:lang w:eastAsia="en-AU"/>
          </w:rPr>
          <w:tab/>
        </w:r>
        <w:r w:rsidRPr="008D26D2">
          <w:t>Reports by offenders with disability</w:t>
        </w:r>
        <w:r>
          <w:tab/>
        </w:r>
        <w:r>
          <w:fldChar w:fldCharType="begin"/>
        </w:r>
        <w:r>
          <w:instrText xml:space="preserve"> PAGEREF _Toc60831578 \h </w:instrText>
        </w:r>
        <w:r>
          <w:fldChar w:fldCharType="separate"/>
        </w:r>
        <w:r w:rsidR="00D70E85">
          <w:t>56</w:t>
        </w:r>
        <w:r>
          <w:fldChar w:fldCharType="end"/>
        </w:r>
      </w:hyperlink>
    </w:p>
    <w:p w14:paraId="512451B4" w14:textId="13855185" w:rsidR="001A78DA" w:rsidRDefault="001A78DA">
      <w:pPr>
        <w:pStyle w:val="TOC5"/>
        <w:rPr>
          <w:rFonts w:asciiTheme="minorHAnsi" w:eastAsiaTheme="minorEastAsia" w:hAnsiTheme="minorHAnsi" w:cstheme="minorBidi"/>
          <w:sz w:val="22"/>
          <w:szCs w:val="22"/>
          <w:lang w:eastAsia="en-AU"/>
        </w:rPr>
      </w:pPr>
      <w:r>
        <w:lastRenderedPageBreak/>
        <w:tab/>
      </w:r>
      <w:hyperlink w:anchor="_Toc60831579" w:history="1">
        <w:r w:rsidRPr="008D26D2">
          <w:t>67</w:t>
        </w:r>
        <w:r>
          <w:rPr>
            <w:rFonts w:asciiTheme="minorHAnsi" w:eastAsiaTheme="minorEastAsia" w:hAnsiTheme="minorHAnsi" w:cstheme="minorBidi"/>
            <w:sz w:val="22"/>
            <w:szCs w:val="22"/>
            <w:lang w:eastAsia="en-AU"/>
          </w:rPr>
          <w:tab/>
        </w:r>
        <w:r w:rsidRPr="008D26D2">
          <w:t>Regulation about reports not made in person</w:t>
        </w:r>
        <w:r>
          <w:tab/>
        </w:r>
        <w:r>
          <w:fldChar w:fldCharType="begin"/>
        </w:r>
        <w:r>
          <w:instrText xml:space="preserve"> PAGEREF _Toc60831579 \h </w:instrText>
        </w:r>
        <w:r>
          <w:fldChar w:fldCharType="separate"/>
        </w:r>
        <w:r w:rsidR="00D70E85">
          <w:t>57</w:t>
        </w:r>
        <w:r>
          <w:fldChar w:fldCharType="end"/>
        </w:r>
      </w:hyperlink>
    </w:p>
    <w:p w14:paraId="795F3D14" w14:textId="60910131" w:rsidR="001A78DA" w:rsidRDefault="001A78DA">
      <w:pPr>
        <w:pStyle w:val="TOC5"/>
        <w:rPr>
          <w:rFonts w:asciiTheme="minorHAnsi" w:eastAsiaTheme="minorEastAsia" w:hAnsiTheme="minorHAnsi" w:cstheme="minorBidi"/>
          <w:sz w:val="22"/>
          <w:szCs w:val="22"/>
          <w:lang w:eastAsia="en-AU"/>
        </w:rPr>
      </w:pPr>
      <w:r>
        <w:tab/>
      </w:r>
      <w:hyperlink w:anchor="_Toc60831580" w:history="1">
        <w:r w:rsidRPr="008D26D2">
          <w:t>68</w:t>
        </w:r>
        <w:r>
          <w:rPr>
            <w:rFonts w:asciiTheme="minorHAnsi" w:eastAsiaTheme="minorEastAsia" w:hAnsiTheme="minorHAnsi" w:cstheme="minorBidi"/>
            <w:sz w:val="22"/>
            <w:szCs w:val="22"/>
            <w:lang w:eastAsia="en-AU"/>
          </w:rPr>
          <w:tab/>
        </w:r>
        <w:r w:rsidRPr="008D26D2">
          <w:t>Police officers who may receive reports</w:t>
        </w:r>
        <w:r>
          <w:tab/>
        </w:r>
        <w:r>
          <w:fldChar w:fldCharType="begin"/>
        </w:r>
        <w:r>
          <w:instrText xml:space="preserve"> PAGEREF _Toc60831580 \h </w:instrText>
        </w:r>
        <w:r>
          <w:fldChar w:fldCharType="separate"/>
        </w:r>
        <w:r w:rsidR="00D70E85">
          <w:t>57</w:t>
        </w:r>
        <w:r>
          <w:fldChar w:fldCharType="end"/>
        </w:r>
      </w:hyperlink>
    </w:p>
    <w:p w14:paraId="55B72E89" w14:textId="65FA039F" w:rsidR="001A78DA" w:rsidRDefault="001A78DA">
      <w:pPr>
        <w:pStyle w:val="TOC5"/>
        <w:rPr>
          <w:rFonts w:asciiTheme="minorHAnsi" w:eastAsiaTheme="minorEastAsia" w:hAnsiTheme="minorHAnsi" w:cstheme="minorBidi"/>
          <w:sz w:val="22"/>
          <w:szCs w:val="22"/>
          <w:lang w:eastAsia="en-AU"/>
        </w:rPr>
      </w:pPr>
      <w:r>
        <w:tab/>
      </w:r>
      <w:hyperlink w:anchor="_Toc60831581" w:history="1">
        <w:r w:rsidRPr="008D26D2">
          <w:t>69</w:t>
        </w:r>
        <w:r>
          <w:rPr>
            <w:rFonts w:asciiTheme="minorHAnsi" w:eastAsiaTheme="minorEastAsia" w:hAnsiTheme="minorHAnsi" w:cstheme="minorBidi"/>
            <w:sz w:val="22"/>
            <w:szCs w:val="22"/>
            <w:lang w:eastAsia="en-AU"/>
          </w:rPr>
          <w:tab/>
        </w:r>
        <w:r w:rsidRPr="008D26D2">
          <w:t>Police officer receiving report may arrange interpreter</w:t>
        </w:r>
        <w:r>
          <w:tab/>
        </w:r>
        <w:r>
          <w:fldChar w:fldCharType="begin"/>
        </w:r>
        <w:r>
          <w:instrText xml:space="preserve"> PAGEREF _Toc60831581 \h </w:instrText>
        </w:r>
        <w:r>
          <w:fldChar w:fldCharType="separate"/>
        </w:r>
        <w:r w:rsidR="00D70E85">
          <w:t>57</w:t>
        </w:r>
        <w:r>
          <w:fldChar w:fldCharType="end"/>
        </w:r>
      </w:hyperlink>
    </w:p>
    <w:p w14:paraId="6F812ACA" w14:textId="6B271A96" w:rsidR="001A78DA" w:rsidRDefault="00EF3A61">
      <w:pPr>
        <w:pStyle w:val="TOC3"/>
        <w:rPr>
          <w:rFonts w:asciiTheme="minorHAnsi" w:eastAsiaTheme="minorEastAsia" w:hAnsiTheme="minorHAnsi" w:cstheme="minorBidi"/>
          <w:b w:val="0"/>
          <w:sz w:val="22"/>
          <w:szCs w:val="22"/>
          <w:lang w:eastAsia="en-AU"/>
        </w:rPr>
      </w:pPr>
      <w:hyperlink w:anchor="_Toc60831582" w:history="1">
        <w:r w:rsidR="001A78DA" w:rsidRPr="008D26D2">
          <w:t>Division 3.4.3</w:t>
        </w:r>
        <w:r w:rsidR="001A78DA">
          <w:rPr>
            <w:rFonts w:asciiTheme="minorHAnsi" w:eastAsiaTheme="minorEastAsia" w:hAnsiTheme="minorHAnsi" w:cstheme="minorBidi"/>
            <w:b w:val="0"/>
            <w:sz w:val="22"/>
            <w:szCs w:val="22"/>
            <w:lang w:eastAsia="en-AU"/>
          </w:rPr>
          <w:tab/>
        </w:r>
        <w:r w:rsidR="001A78DA" w:rsidRPr="008D26D2">
          <w:t>Additional provisions for reports made in person</w:t>
        </w:r>
        <w:r w:rsidR="001A78DA" w:rsidRPr="001A78DA">
          <w:rPr>
            <w:vanish/>
          </w:rPr>
          <w:tab/>
        </w:r>
        <w:r w:rsidR="001A78DA" w:rsidRPr="001A78DA">
          <w:rPr>
            <w:vanish/>
          </w:rPr>
          <w:fldChar w:fldCharType="begin"/>
        </w:r>
        <w:r w:rsidR="001A78DA" w:rsidRPr="001A78DA">
          <w:rPr>
            <w:vanish/>
          </w:rPr>
          <w:instrText xml:space="preserve"> PAGEREF _Toc60831582 \h </w:instrText>
        </w:r>
        <w:r w:rsidR="001A78DA" w:rsidRPr="001A78DA">
          <w:rPr>
            <w:vanish/>
          </w:rPr>
        </w:r>
        <w:r w:rsidR="001A78DA" w:rsidRPr="001A78DA">
          <w:rPr>
            <w:vanish/>
          </w:rPr>
          <w:fldChar w:fldCharType="separate"/>
        </w:r>
        <w:r w:rsidR="00D70E85">
          <w:rPr>
            <w:vanish/>
          </w:rPr>
          <w:t>58</w:t>
        </w:r>
        <w:r w:rsidR="001A78DA" w:rsidRPr="001A78DA">
          <w:rPr>
            <w:vanish/>
          </w:rPr>
          <w:fldChar w:fldCharType="end"/>
        </w:r>
      </w:hyperlink>
    </w:p>
    <w:p w14:paraId="49536C3C" w14:textId="7CDD4370" w:rsidR="001A78DA" w:rsidRDefault="001A78DA">
      <w:pPr>
        <w:pStyle w:val="TOC5"/>
        <w:rPr>
          <w:rFonts w:asciiTheme="minorHAnsi" w:eastAsiaTheme="minorEastAsia" w:hAnsiTheme="minorHAnsi" w:cstheme="minorBidi"/>
          <w:sz w:val="22"/>
          <w:szCs w:val="22"/>
          <w:lang w:eastAsia="en-AU"/>
        </w:rPr>
      </w:pPr>
      <w:r>
        <w:tab/>
      </w:r>
      <w:hyperlink w:anchor="_Toc60831583" w:history="1">
        <w:r w:rsidRPr="008D26D2">
          <w:t>70</w:t>
        </w:r>
        <w:r>
          <w:rPr>
            <w:rFonts w:asciiTheme="minorHAnsi" w:eastAsiaTheme="minorEastAsia" w:hAnsiTheme="minorHAnsi" w:cstheme="minorBidi"/>
            <w:sz w:val="22"/>
            <w:szCs w:val="22"/>
            <w:lang w:eastAsia="en-AU"/>
          </w:rPr>
          <w:tab/>
        </w:r>
        <w:r w:rsidRPr="008D26D2">
          <w:t>Offence—offender reporting in person must provide identification etc</w:t>
        </w:r>
        <w:r>
          <w:tab/>
        </w:r>
        <w:r>
          <w:fldChar w:fldCharType="begin"/>
        </w:r>
        <w:r>
          <w:instrText xml:space="preserve"> PAGEREF _Toc60831583 \h </w:instrText>
        </w:r>
        <w:r>
          <w:fldChar w:fldCharType="separate"/>
        </w:r>
        <w:r w:rsidR="00D70E85">
          <w:t>58</w:t>
        </w:r>
        <w:r>
          <w:fldChar w:fldCharType="end"/>
        </w:r>
      </w:hyperlink>
    </w:p>
    <w:p w14:paraId="206C2685" w14:textId="520FD66A" w:rsidR="001A78DA" w:rsidRDefault="001A78DA">
      <w:pPr>
        <w:pStyle w:val="TOC5"/>
        <w:rPr>
          <w:rFonts w:asciiTheme="minorHAnsi" w:eastAsiaTheme="minorEastAsia" w:hAnsiTheme="minorHAnsi" w:cstheme="minorBidi"/>
          <w:sz w:val="22"/>
          <w:szCs w:val="22"/>
          <w:lang w:eastAsia="en-AU"/>
        </w:rPr>
      </w:pPr>
      <w:r>
        <w:tab/>
      </w:r>
      <w:hyperlink w:anchor="_Toc60831584" w:history="1">
        <w:r w:rsidRPr="008D26D2">
          <w:t>71</w:t>
        </w:r>
        <w:r>
          <w:rPr>
            <w:rFonts w:asciiTheme="minorHAnsi" w:eastAsiaTheme="minorEastAsia" w:hAnsiTheme="minorHAnsi" w:cstheme="minorBidi"/>
            <w:sz w:val="22"/>
            <w:szCs w:val="22"/>
            <w:lang w:eastAsia="en-AU"/>
          </w:rPr>
          <w:tab/>
        </w:r>
        <w:r w:rsidRPr="008D26D2">
          <w:t>Offence—person reporting in person for offender must provide identification</w:t>
        </w:r>
        <w:r>
          <w:tab/>
        </w:r>
        <w:r>
          <w:fldChar w:fldCharType="begin"/>
        </w:r>
        <w:r>
          <w:instrText xml:space="preserve"> PAGEREF _Toc60831584 \h </w:instrText>
        </w:r>
        <w:r>
          <w:fldChar w:fldCharType="separate"/>
        </w:r>
        <w:r w:rsidR="00D70E85">
          <w:t>59</w:t>
        </w:r>
        <w:r>
          <w:fldChar w:fldCharType="end"/>
        </w:r>
      </w:hyperlink>
    </w:p>
    <w:p w14:paraId="700E854B" w14:textId="48247700" w:rsidR="001A78DA" w:rsidRDefault="001A78DA">
      <w:pPr>
        <w:pStyle w:val="TOC5"/>
        <w:rPr>
          <w:rFonts w:asciiTheme="minorHAnsi" w:eastAsiaTheme="minorEastAsia" w:hAnsiTheme="minorHAnsi" w:cstheme="minorBidi"/>
          <w:sz w:val="22"/>
          <w:szCs w:val="22"/>
          <w:lang w:eastAsia="en-AU"/>
        </w:rPr>
      </w:pPr>
      <w:r>
        <w:tab/>
      </w:r>
      <w:hyperlink w:anchor="_Toc60831585" w:history="1">
        <w:r w:rsidRPr="008D26D2">
          <w:t>72</w:t>
        </w:r>
        <w:r>
          <w:rPr>
            <w:rFonts w:asciiTheme="minorHAnsi" w:eastAsiaTheme="minorEastAsia" w:hAnsiTheme="minorHAnsi" w:cstheme="minorBidi"/>
            <w:sz w:val="22"/>
            <w:szCs w:val="22"/>
            <w:lang w:eastAsia="en-AU"/>
          </w:rPr>
          <w:tab/>
        </w:r>
        <w:r w:rsidRPr="008D26D2">
          <w:t>Identification documents may be copied</w:t>
        </w:r>
        <w:r>
          <w:tab/>
        </w:r>
        <w:r>
          <w:fldChar w:fldCharType="begin"/>
        </w:r>
        <w:r>
          <w:instrText xml:space="preserve"> PAGEREF _Toc60831585 \h </w:instrText>
        </w:r>
        <w:r>
          <w:fldChar w:fldCharType="separate"/>
        </w:r>
        <w:r w:rsidR="00D70E85">
          <w:t>59</w:t>
        </w:r>
        <w:r>
          <w:fldChar w:fldCharType="end"/>
        </w:r>
      </w:hyperlink>
    </w:p>
    <w:p w14:paraId="781C8B4C" w14:textId="2CBCD61B" w:rsidR="001A78DA" w:rsidRDefault="001A78DA">
      <w:pPr>
        <w:pStyle w:val="TOC5"/>
        <w:rPr>
          <w:rFonts w:asciiTheme="minorHAnsi" w:eastAsiaTheme="minorEastAsia" w:hAnsiTheme="minorHAnsi" w:cstheme="minorBidi"/>
          <w:sz w:val="22"/>
          <w:szCs w:val="22"/>
          <w:lang w:eastAsia="en-AU"/>
        </w:rPr>
      </w:pPr>
      <w:r>
        <w:tab/>
      </w:r>
      <w:hyperlink w:anchor="_Toc60831586" w:history="1">
        <w:r w:rsidRPr="008D26D2">
          <w:t>73</w:t>
        </w:r>
        <w:r>
          <w:rPr>
            <w:rFonts w:asciiTheme="minorHAnsi" w:eastAsiaTheme="minorEastAsia" w:hAnsiTheme="minorHAnsi" w:cstheme="minorBidi"/>
            <w:sz w:val="22"/>
            <w:szCs w:val="22"/>
            <w:lang w:eastAsia="en-AU"/>
          </w:rPr>
          <w:tab/>
        </w:r>
        <w:r w:rsidRPr="008D26D2">
          <w:t>Right to privacy when reporting in person</w:t>
        </w:r>
        <w:r>
          <w:tab/>
        </w:r>
        <w:r>
          <w:fldChar w:fldCharType="begin"/>
        </w:r>
        <w:r>
          <w:instrText xml:space="preserve"> PAGEREF _Toc60831586 \h </w:instrText>
        </w:r>
        <w:r>
          <w:fldChar w:fldCharType="separate"/>
        </w:r>
        <w:r w:rsidR="00D70E85">
          <w:t>59</w:t>
        </w:r>
        <w:r>
          <w:fldChar w:fldCharType="end"/>
        </w:r>
      </w:hyperlink>
    </w:p>
    <w:p w14:paraId="7A18E8F4" w14:textId="0B7A6F90" w:rsidR="001A78DA" w:rsidRDefault="001A78DA">
      <w:pPr>
        <w:pStyle w:val="TOC5"/>
        <w:rPr>
          <w:rFonts w:asciiTheme="minorHAnsi" w:eastAsiaTheme="minorEastAsia" w:hAnsiTheme="minorHAnsi" w:cstheme="minorBidi"/>
          <w:sz w:val="22"/>
          <w:szCs w:val="22"/>
          <w:lang w:eastAsia="en-AU"/>
        </w:rPr>
      </w:pPr>
      <w:r>
        <w:tab/>
      </w:r>
      <w:hyperlink w:anchor="_Toc60831587" w:history="1">
        <w:r w:rsidRPr="008D26D2">
          <w:t>74</w:t>
        </w:r>
        <w:r>
          <w:rPr>
            <w:rFonts w:asciiTheme="minorHAnsi" w:eastAsiaTheme="minorEastAsia" w:hAnsiTheme="minorHAnsi" w:cstheme="minorBidi"/>
            <w:sz w:val="22"/>
            <w:szCs w:val="22"/>
            <w:lang w:eastAsia="en-AU"/>
          </w:rPr>
          <w:tab/>
        </w:r>
        <w:r w:rsidRPr="008D26D2">
          <w:t>Right to have support person when reporting in person</w:t>
        </w:r>
        <w:r>
          <w:tab/>
        </w:r>
        <w:r>
          <w:fldChar w:fldCharType="begin"/>
        </w:r>
        <w:r>
          <w:instrText xml:space="preserve"> PAGEREF _Toc60831587 \h </w:instrText>
        </w:r>
        <w:r>
          <w:fldChar w:fldCharType="separate"/>
        </w:r>
        <w:r w:rsidR="00D70E85">
          <w:t>59</w:t>
        </w:r>
        <w:r>
          <w:fldChar w:fldCharType="end"/>
        </w:r>
      </w:hyperlink>
    </w:p>
    <w:p w14:paraId="28ADCCB5" w14:textId="49F5A75F" w:rsidR="001A78DA" w:rsidRDefault="001A78DA">
      <w:pPr>
        <w:pStyle w:val="TOC5"/>
        <w:rPr>
          <w:rFonts w:asciiTheme="minorHAnsi" w:eastAsiaTheme="minorEastAsia" w:hAnsiTheme="minorHAnsi" w:cstheme="minorBidi"/>
          <w:sz w:val="22"/>
          <w:szCs w:val="22"/>
          <w:lang w:eastAsia="en-AU"/>
        </w:rPr>
      </w:pPr>
      <w:r>
        <w:tab/>
      </w:r>
      <w:hyperlink w:anchor="_Toc60831588" w:history="1">
        <w:r w:rsidRPr="008D26D2">
          <w:t>75</w:t>
        </w:r>
        <w:r>
          <w:rPr>
            <w:rFonts w:asciiTheme="minorHAnsi" w:eastAsiaTheme="minorEastAsia" w:hAnsiTheme="minorHAnsi" w:cstheme="minorBidi"/>
            <w:sz w:val="22"/>
            <w:szCs w:val="22"/>
            <w:lang w:eastAsia="en-AU"/>
          </w:rPr>
          <w:tab/>
        </w:r>
        <w:r w:rsidRPr="008D26D2">
          <w:t>Offender reporting in person may be fingerprinted to confirm identity</w:t>
        </w:r>
        <w:r>
          <w:tab/>
        </w:r>
        <w:r>
          <w:fldChar w:fldCharType="begin"/>
        </w:r>
        <w:r>
          <w:instrText xml:space="preserve"> PAGEREF _Toc60831588 \h </w:instrText>
        </w:r>
        <w:r>
          <w:fldChar w:fldCharType="separate"/>
        </w:r>
        <w:r w:rsidR="00D70E85">
          <w:t>60</w:t>
        </w:r>
        <w:r>
          <w:fldChar w:fldCharType="end"/>
        </w:r>
      </w:hyperlink>
    </w:p>
    <w:p w14:paraId="2E92FD2B" w14:textId="4F5497F7" w:rsidR="001A78DA" w:rsidRDefault="001A78DA">
      <w:pPr>
        <w:pStyle w:val="TOC5"/>
        <w:rPr>
          <w:rFonts w:asciiTheme="minorHAnsi" w:eastAsiaTheme="minorEastAsia" w:hAnsiTheme="minorHAnsi" w:cstheme="minorBidi"/>
          <w:sz w:val="22"/>
          <w:szCs w:val="22"/>
          <w:lang w:eastAsia="en-AU"/>
        </w:rPr>
      </w:pPr>
      <w:r>
        <w:tab/>
      </w:r>
      <w:hyperlink w:anchor="_Toc60831589" w:history="1">
        <w:r w:rsidRPr="008D26D2">
          <w:t>76</w:t>
        </w:r>
        <w:r>
          <w:rPr>
            <w:rFonts w:asciiTheme="minorHAnsi" w:eastAsiaTheme="minorEastAsia" w:hAnsiTheme="minorHAnsi" w:cstheme="minorBidi"/>
            <w:sz w:val="22"/>
            <w:szCs w:val="22"/>
            <w:lang w:eastAsia="en-AU"/>
          </w:rPr>
          <w:tab/>
        </w:r>
        <w:r w:rsidRPr="008D26D2">
          <w:t>Offender to be told why fingerprints needed</w:t>
        </w:r>
        <w:r>
          <w:tab/>
        </w:r>
        <w:r>
          <w:fldChar w:fldCharType="begin"/>
        </w:r>
        <w:r>
          <w:instrText xml:space="preserve"> PAGEREF _Toc60831589 \h </w:instrText>
        </w:r>
        <w:r>
          <w:fldChar w:fldCharType="separate"/>
        </w:r>
        <w:r w:rsidR="00D70E85">
          <w:t>61</w:t>
        </w:r>
        <w:r>
          <w:fldChar w:fldCharType="end"/>
        </w:r>
      </w:hyperlink>
    </w:p>
    <w:p w14:paraId="5807240D" w14:textId="5B9184FA" w:rsidR="001A78DA" w:rsidRDefault="001A78DA">
      <w:pPr>
        <w:pStyle w:val="TOC5"/>
        <w:rPr>
          <w:rFonts w:asciiTheme="minorHAnsi" w:eastAsiaTheme="minorEastAsia" w:hAnsiTheme="minorHAnsi" w:cstheme="minorBidi"/>
          <w:sz w:val="22"/>
          <w:szCs w:val="22"/>
          <w:lang w:eastAsia="en-AU"/>
        </w:rPr>
      </w:pPr>
      <w:r>
        <w:tab/>
      </w:r>
      <w:hyperlink w:anchor="_Toc60831590" w:history="1">
        <w:r w:rsidRPr="008D26D2">
          <w:t>77</w:t>
        </w:r>
        <w:r>
          <w:rPr>
            <w:rFonts w:asciiTheme="minorHAnsi" w:eastAsiaTheme="minorEastAsia" w:hAnsiTheme="minorHAnsi" w:cstheme="minorBidi"/>
            <w:sz w:val="22"/>
            <w:szCs w:val="22"/>
            <w:lang w:eastAsia="en-AU"/>
          </w:rPr>
          <w:tab/>
        </w:r>
        <w:r w:rsidRPr="008D26D2">
          <w:t>Offence—offender must allow fingerprinting</w:t>
        </w:r>
        <w:r>
          <w:tab/>
        </w:r>
        <w:r>
          <w:fldChar w:fldCharType="begin"/>
        </w:r>
        <w:r>
          <w:instrText xml:space="preserve"> PAGEREF _Toc60831590 \h </w:instrText>
        </w:r>
        <w:r>
          <w:fldChar w:fldCharType="separate"/>
        </w:r>
        <w:r w:rsidR="00D70E85">
          <w:t>61</w:t>
        </w:r>
        <w:r>
          <w:fldChar w:fldCharType="end"/>
        </w:r>
      </w:hyperlink>
    </w:p>
    <w:p w14:paraId="24FEE0DD" w14:textId="50946EF2" w:rsidR="001A78DA" w:rsidRDefault="001A78DA">
      <w:pPr>
        <w:pStyle w:val="TOC5"/>
        <w:rPr>
          <w:rFonts w:asciiTheme="minorHAnsi" w:eastAsiaTheme="minorEastAsia" w:hAnsiTheme="minorHAnsi" w:cstheme="minorBidi"/>
          <w:sz w:val="22"/>
          <w:szCs w:val="22"/>
          <w:lang w:eastAsia="en-AU"/>
        </w:rPr>
      </w:pPr>
      <w:r>
        <w:tab/>
      </w:r>
      <w:hyperlink w:anchor="_Toc60831591" w:history="1">
        <w:r w:rsidRPr="008D26D2">
          <w:t>78</w:t>
        </w:r>
        <w:r>
          <w:rPr>
            <w:rFonts w:asciiTheme="minorHAnsi" w:eastAsiaTheme="minorEastAsia" w:hAnsiTheme="minorHAnsi" w:cstheme="minorBidi"/>
            <w:sz w:val="22"/>
            <w:szCs w:val="22"/>
            <w:lang w:eastAsia="en-AU"/>
          </w:rPr>
          <w:tab/>
        </w:r>
        <w:r w:rsidRPr="008D26D2">
          <w:t>Photographing offender</w:t>
        </w:r>
        <w:r>
          <w:tab/>
        </w:r>
        <w:r>
          <w:fldChar w:fldCharType="begin"/>
        </w:r>
        <w:r>
          <w:instrText xml:space="preserve"> PAGEREF _Toc60831591 \h </w:instrText>
        </w:r>
        <w:r>
          <w:fldChar w:fldCharType="separate"/>
        </w:r>
        <w:r w:rsidR="00D70E85">
          <w:t>61</w:t>
        </w:r>
        <w:r>
          <w:fldChar w:fldCharType="end"/>
        </w:r>
      </w:hyperlink>
    </w:p>
    <w:p w14:paraId="61054577" w14:textId="73AC5CAD" w:rsidR="001A78DA" w:rsidRDefault="001A78DA">
      <w:pPr>
        <w:pStyle w:val="TOC5"/>
        <w:rPr>
          <w:rFonts w:asciiTheme="minorHAnsi" w:eastAsiaTheme="minorEastAsia" w:hAnsiTheme="minorHAnsi" w:cstheme="minorBidi"/>
          <w:sz w:val="22"/>
          <w:szCs w:val="22"/>
          <w:lang w:eastAsia="en-AU"/>
        </w:rPr>
      </w:pPr>
      <w:r>
        <w:tab/>
      </w:r>
      <w:hyperlink w:anchor="_Toc60831592" w:history="1">
        <w:r w:rsidRPr="008D26D2">
          <w:t>78A</w:t>
        </w:r>
        <w:r>
          <w:rPr>
            <w:rFonts w:asciiTheme="minorHAnsi" w:eastAsiaTheme="minorEastAsia" w:hAnsiTheme="minorHAnsi" w:cstheme="minorBidi"/>
            <w:sz w:val="22"/>
            <w:szCs w:val="22"/>
            <w:lang w:eastAsia="en-AU"/>
          </w:rPr>
          <w:tab/>
        </w:r>
        <w:r w:rsidRPr="008D26D2">
          <w:t>Order allowing use of force for photographing offender</w:t>
        </w:r>
        <w:r>
          <w:tab/>
        </w:r>
        <w:r>
          <w:fldChar w:fldCharType="begin"/>
        </w:r>
        <w:r>
          <w:instrText xml:space="preserve"> PAGEREF _Toc60831592 \h </w:instrText>
        </w:r>
        <w:r>
          <w:fldChar w:fldCharType="separate"/>
        </w:r>
        <w:r w:rsidR="00D70E85">
          <w:t>62</w:t>
        </w:r>
        <w:r>
          <w:fldChar w:fldCharType="end"/>
        </w:r>
      </w:hyperlink>
    </w:p>
    <w:p w14:paraId="2246D580" w14:textId="1F4B1D3A" w:rsidR="001A78DA" w:rsidRDefault="001A78DA">
      <w:pPr>
        <w:pStyle w:val="TOC5"/>
        <w:rPr>
          <w:rFonts w:asciiTheme="minorHAnsi" w:eastAsiaTheme="minorEastAsia" w:hAnsiTheme="minorHAnsi" w:cstheme="minorBidi"/>
          <w:sz w:val="22"/>
          <w:szCs w:val="22"/>
          <w:lang w:eastAsia="en-AU"/>
        </w:rPr>
      </w:pPr>
      <w:r>
        <w:tab/>
      </w:r>
      <w:hyperlink w:anchor="_Toc60831593" w:history="1">
        <w:r w:rsidRPr="008D26D2">
          <w:t>79</w:t>
        </w:r>
        <w:r>
          <w:rPr>
            <w:rFonts w:asciiTheme="minorHAnsi" w:eastAsiaTheme="minorEastAsia" w:hAnsiTheme="minorHAnsi" w:cstheme="minorBidi"/>
            <w:sz w:val="22"/>
            <w:szCs w:val="22"/>
            <w:lang w:eastAsia="en-AU"/>
          </w:rPr>
          <w:tab/>
        </w:r>
        <w:r w:rsidRPr="008D26D2">
          <w:t>Right to privacy when being photographed</w:t>
        </w:r>
        <w:r>
          <w:tab/>
        </w:r>
        <w:r>
          <w:fldChar w:fldCharType="begin"/>
        </w:r>
        <w:r>
          <w:instrText xml:space="preserve"> PAGEREF _Toc60831593 \h </w:instrText>
        </w:r>
        <w:r>
          <w:fldChar w:fldCharType="separate"/>
        </w:r>
        <w:r w:rsidR="00D70E85">
          <w:t>63</w:t>
        </w:r>
        <w:r>
          <w:fldChar w:fldCharType="end"/>
        </w:r>
      </w:hyperlink>
    </w:p>
    <w:p w14:paraId="12795F3A" w14:textId="62D8C42D" w:rsidR="001A78DA" w:rsidRDefault="001A78DA">
      <w:pPr>
        <w:pStyle w:val="TOC5"/>
        <w:rPr>
          <w:rFonts w:asciiTheme="minorHAnsi" w:eastAsiaTheme="minorEastAsia" w:hAnsiTheme="minorHAnsi" w:cstheme="minorBidi"/>
          <w:sz w:val="22"/>
          <w:szCs w:val="22"/>
          <w:lang w:eastAsia="en-AU"/>
        </w:rPr>
      </w:pPr>
      <w:r>
        <w:tab/>
      </w:r>
      <w:hyperlink w:anchor="_Toc60831594" w:history="1">
        <w:r w:rsidRPr="008D26D2">
          <w:t>80</w:t>
        </w:r>
        <w:r>
          <w:rPr>
            <w:rFonts w:asciiTheme="minorHAnsi" w:eastAsiaTheme="minorEastAsia" w:hAnsiTheme="minorHAnsi" w:cstheme="minorBidi"/>
            <w:sz w:val="22"/>
            <w:szCs w:val="22"/>
            <w:lang w:eastAsia="en-AU"/>
          </w:rPr>
          <w:tab/>
        </w:r>
        <w:r w:rsidRPr="008D26D2">
          <w:t>Right to have support person when being photographed</w:t>
        </w:r>
        <w:r>
          <w:tab/>
        </w:r>
        <w:r>
          <w:fldChar w:fldCharType="begin"/>
        </w:r>
        <w:r>
          <w:instrText xml:space="preserve"> PAGEREF _Toc60831594 \h </w:instrText>
        </w:r>
        <w:r>
          <w:fldChar w:fldCharType="separate"/>
        </w:r>
        <w:r w:rsidR="00D70E85">
          <w:t>64</w:t>
        </w:r>
        <w:r>
          <w:fldChar w:fldCharType="end"/>
        </w:r>
      </w:hyperlink>
    </w:p>
    <w:p w14:paraId="5546F1BC" w14:textId="46572368" w:rsidR="001A78DA" w:rsidRDefault="00EF3A61">
      <w:pPr>
        <w:pStyle w:val="TOC3"/>
        <w:rPr>
          <w:rFonts w:asciiTheme="minorHAnsi" w:eastAsiaTheme="minorEastAsia" w:hAnsiTheme="minorHAnsi" w:cstheme="minorBidi"/>
          <w:b w:val="0"/>
          <w:sz w:val="22"/>
          <w:szCs w:val="22"/>
          <w:lang w:eastAsia="en-AU"/>
        </w:rPr>
      </w:pPr>
      <w:hyperlink w:anchor="_Toc60831595" w:history="1">
        <w:r w:rsidR="001A78DA" w:rsidRPr="008D26D2">
          <w:t>Division 3.4.4</w:t>
        </w:r>
        <w:r w:rsidR="001A78DA">
          <w:rPr>
            <w:rFonts w:asciiTheme="minorHAnsi" w:eastAsiaTheme="minorEastAsia" w:hAnsiTheme="minorHAnsi" w:cstheme="minorBidi"/>
            <w:b w:val="0"/>
            <w:sz w:val="22"/>
            <w:szCs w:val="22"/>
            <w:lang w:eastAsia="en-AU"/>
          </w:rPr>
          <w:tab/>
        </w:r>
        <w:r w:rsidR="001A78DA" w:rsidRPr="008D26D2">
          <w:t>Report to be acknowledged</w:t>
        </w:r>
        <w:r w:rsidR="001A78DA" w:rsidRPr="001A78DA">
          <w:rPr>
            <w:vanish/>
          </w:rPr>
          <w:tab/>
        </w:r>
        <w:r w:rsidR="001A78DA" w:rsidRPr="001A78DA">
          <w:rPr>
            <w:vanish/>
          </w:rPr>
          <w:fldChar w:fldCharType="begin"/>
        </w:r>
        <w:r w:rsidR="001A78DA" w:rsidRPr="001A78DA">
          <w:rPr>
            <w:vanish/>
          </w:rPr>
          <w:instrText xml:space="preserve"> PAGEREF _Toc60831595 \h </w:instrText>
        </w:r>
        <w:r w:rsidR="001A78DA" w:rsidRPr="001A78DA">
          <w:rPr>
            <w:vanish/>
          </w:rPr>
        </w:r>
        <w:r w:rsidR="001A78DA" w:rsidRPr="001A78DA">
          <w:rPr>
            <w:vanish/>
          </w:rPr>
          <w:fldChar w:fldCharType="separate"/>
        </w:r>
        <w:r w:rsidR="00D70E85">
          <w:rPr>
            <w:vanish/>
          </w:rPr>
          <w:t>64</w:t>
        </w:r>
        <w:r w:rsidR="001A78DA" w:rsidRPr="001A78DA">
          <w:rPr>
            <w:vanish/>
          </w:rPr>
          <w:fldChar w:fldCharType="end"/>
        </w:r>
      </w:hyperlink>
    </w:p>
    <w:p w14:paraId="1DB4A5F2" w14:textId="5A482DCD" w:rsidR="001A78DA" w:rsidRDefault="001A78DA">
      <w:pPr>
        <w:pStyle w:val="TOC5"/>
        <w:rPr>
          <w:rFonts w:asciiTheme="minorHAnsi" w:eastAsiaTheme="minorEastAsia" w:hAnsiTheme="minorHAnsi" w:cstheme="minorBidi"/>
          <w:sz w:val="22"/>
          <w:szCs w:val="22"/>
          <w:lang w:eastAsia="en-AU"/>
        </w:rPr>
      </w:pPr>
      <w:r>
        <w:tab/>
      </w:r>
      <w:hyperlink w:anchor="_Toc60831596" w:history="1">
        <w:r w:rsidRPr="008D26D2">
          <w:t>81</w:t>
        </w:r>
        <w:r>
          <w:rPr>
            <w:rFonts w:asciiTheme="minorHAnsi" w:eastAsiaTheme="minorEastAsia" w:hAnsiTheme="minorHAnsi" w:cstheme="minorBidi"/>
            <w:sz w:val="22"/>
            <w:szCs w:val="22"/>
            <w:lang w:eastAsia="en-AU"/>
          </w:rPr>
          <w:tab/>
        </w:r>
        <w:r w:rsidRPr="008D26D2">
          <w:t>Receipt of report to be acknowledged</w:t>
        </w:r>
        <w:r>
          <w:tab/>
        </w:r>
        <w:r>
          <w:fldChar w:fldCharType="begin"/>
        </w:r>
        <w:r>
          <w:instrText xml:space="preserve"> PAGEREF _Toc60831596 \h </w:instrText>
        </w:r>
        <w:r>
          <w:fldChar w:fldCharType="separate"/>
        </w:r>
        <w:r w:rsidR="00D70E85">
          <w:t>64</w:t>
        </w:r>
        <w:r>
          <w:fldChar w:fldCharType="end"/>
        </w:r>
      </w:hyperlink>
    </w:p>
    <w:p w14:paraId="364EF6ED" w14:textId="688C691D" w:rsidR="001A78DA" w:rsidRDefault="00EF3A61">
      <w:pPr>
        <w:pStyle w:val="TOC3"/>
        <w:rPr>
          <w:rFonts w:asciiTheme="minorHAnsi" w:eastAsiaTheme="minorEastAsia" w:hAnsiTheme="minorHAnsi" w:cstheme="minorBidi"/>
          <w:b w:val="0"/>
          <w:sz w:val="22"/>
          <w:szCs w:val="22"/>
          <w:lang w:eastAsia="en-AU"/>
        </w:rPr>
      </w:pPr>
      <w:hyperlink w:anchor="_Toc60831597" w:history="1">
        <w:r w:rsidR="001A78DA" w:rsidRPr="008D26D2">
          <w:t>Division 3.4.5</w:t>
        </w:r>
        <w:r w:rsidR="001A78DA">
          <w:rPr>
            <w:rFonts w:asciiTheme="minorHAnsi" w:eastAsiaTheme="minorEastAsia" w:hAnsiTheme="minorHAnsi" w:cstheme="minorBidi"/>
            <w:b w:val="0"/>
            <w:sz w:val="22"/>
            <w:szCs w:val="22"/>
            <w:lang w:eastAsia="en-AU"/>
          </w:rPr>
          <w:tab/>
        </w:r>
        <w:r w:rsidR="001A78DA" w:rsidRPr="008D26D2">
          <w:t>Keeping material for certain purposes</w:t>
        </w:r>
        <w:r w:rsidR="001A78DA" w:rsidRPr="001A78DA">
          <w:rPr>
            <w:vanish/>
          </w:rPr>
          <w:tab/>
        </w:r>
        <w:r w:rsidR="001A78DA" w:rsidRPr="001A78DA">
          <w:rPr>
            <w:vanish/>
          </w:rPr>
          <w:fldChar w:fldCharType="begin"/>
        </w:r>
        <w:r w:rsidR="001A78DA" w:rsidRPr="001A78DA">
          <w:rPr>
            <w:vanish/>
          </w:rPr>
          <w:instrText xml:space="preserve"> PAGEREF _Toc60831597 \h </w:instrText>
        </w:r>
        <w:r w:rsidR="001A78DA" w:rsidRPr="001A78DA">
          <w:rPr>
            <w:vanish/>
          </w:rPr>
        </w:r>
        <w:r w:rsidR="001A78DA" w:rsidRPr="001A78DA">
          <w:rPr>
            <w:vanish/>
          </w:rPr>
          <w:fldChar w:fldCharType="separate"/>
        </w:r>
        <w:r w:rsidR="00D70E85">
          <w:rPr>
            <w:vanish/>
          </w:rPr>
          <w:t>65</w:t>
        </w:r>
        <w:r w:rsidR="001A78DA" w:rsidRPr="001A78DA">
          <w:rPr>
            <w:vanish/>
          </w:rPr>
          <w:fldChar w:fldCharType="end"/>
        </w:r>
      </w:hyperlink>
    </w:p>
    <w:p w14:paraId="0E63BCEA" w14:textId="3CA25678" w:rsidR="001A78DA" w:rsidRDefault="001A78DA">
      <w:pPr>
        <w:pStyle w:val="TOC5"/>
        <w:rPr>
          <w:rFonts w:asciiTheme="minorHAnsi" w:eastAsiaTheme="minorEastAsia" w:hAnsiTheme="minorHAnsi" w:cstheme="minorBidi"/>
          <w:sz w:val="22"/>
          <w:szCs w:val="22"/>
          <w:lang w:eastAsia="en-AU"/>
        </w:rPr>
      </w:pPr>
      <w:r>
        <w:tab/>
      </w:r>
      <w:hyperlink w:anchor="_Toc60831598" w:history="1">
        <w:r w:rsidRPr="008D26D2">
          <w:t>82</w:t>
        </w:r>
        <w:r>
          <w:rPr>
            <w:rFonts w:asciiTheme="minorHAnsi" w:eastAsiaTheme="minorEastAsia" w:hAnsiTheme="minorHAnsi" w:cstheme="minorBidi"/>
            <w:sz w:val="22"/>
            <w:szCs w:val="22"/>
            <w:lang w:eastAsia="en-AU"/>
          </w:rPr>
          <w:tab/>
        </w:r>
        <w:r w:rsidRPr="008D26D2">
          <w:t>Documents, fingerprints, photographs may be kept</w:t>
        </w:r>
        <w:r>
          <w:tab/>
        </w:r>
        <w:r>
          <w:fldChar w:fldCharType="begin"/>
        </w:r>
        <w:r>
          <w:instrText xml:space="preserve"> PAGEREF _Toc60831598 \h </w:instrText>
        </w:r>
        <w:r>
          <w:fldChar w:fldCharType="separate"/>
        </w:r>
        <w:r w:rsidR="00D70E85">
          <w:t>65</w:t>
        </w:r>
        <w:r>
          <w:fldChar w:fldCharType="end"/>
        </w:r>
      </w:hyperlink>
    </w:p>
    <w:p w14:paraId="2353162E" w14:textId="04388FF5" w:rsidR="001A78DA" w:rsidRDefault="00EF3A61">
      <w:pPr>
        <w:pStyle w:val="TOC2"/>
        <w:rPr>
          <w:rFonts w:asciiTheme="minorHAnsi" w:eastAsiaTheme="minorEastAsia" w:hAnsiTheme="minorHAnsi" w:cstheme="minorBidi"/>
          <w:b w:val="0"/>
          <w:sz w:val="22"/>
          <w:szCs w:val="22"/>
          <w:lang w:eastAsia="en-AU"/>
        </w:rPr>
      </w:pPr>
      <w:hyperlink w:anchor="_Toc60831599" w:history="1">
        <w:r w:rsidR="001A78DA" w:rsidRPr="008D26D2">
          <w:t>Part 3.5</w:t>
        </w:r>
        <w:r w:rsidR="001A78DA">
          <w:rPr>
            <w:rFonts w:asciiTheme="minorHAnsi" w:eastAsiaTheme="minorEastAsia" w:hAnsiTheme="minorHAnsi" w:cstheme="minorBidi"/>
            <w:b w:val="0"/>
            <w:sz w:val="22"/>
            <w:szCs w:val="22"/>
            <w:lang w:eastAsia="en-AU"/>
          </w:rPr>
          <w:tab/>
        </w:r>
        <w:r w:rsidR="001A78DA" w:rsidRPr="008D26D2">
          <w:t>Reporting period</w:t>
        </w:r>
        <w:r w:rsidR="001A78DA" w:rsidRPr="001A78DA">
          <w:rPr>
            <w:vanish/>
          </w:rPr>
          <w:tab/>
        </w:r>
        <w:r w:rsidR="001A78DA" w:rsidRPr="001A78DA">
          <w:rPr>
            <w:vanish/>
          </w:rPr>
          <w:fldChar w:fldCharType="begin"/>
        </w:r>
        <w:r w:rsidR="001A78DA" w:rsidRPr="001A78DA">
          <w:rPr>
            <w:vanish/>
          </w:rPr>
          <w:instrText xml:space="preserve"> PAGEREF _Toc60831599 \h </w:instrText>
        </w:r>
        <w:r w:rsidR="001A78DA" w:rsidRPr="001A78DA">
          <w:rPr>
            <w:vanish/>
          </w:rPr>
        </w:r>
        <w:r w:rsidR="001A78DA" w:rsidRPr="001A78DA">
          <w:rPr>
            <w:vanish/>
          </w:rPr>
          <w:fldChar w:fldCharType="separate"/>
        </w:r>
        <w:r w:rsidR="00D70E85">
          <w:rPr>
            <w:vanish/>
          </w:rPr>
          <w:t>66</w:t>
        </w:r>
        <w:r w:rsidR="001A78DA" w:rsidRPr="001A78DA">
          <w:rPr>
            <w:vanish/>
          </w:rPr>
          <w:fldChar w:fldCharType="end"/>
        </w:r>
      </w:hyperlink>
    </w:p>
    <w:p w14:paraId="4586ACE4" w14:textId="7089E203" w:rsidR="001A78DA" w:rsidRDefault="001A78DA">
      <w:pPr>
        <w:pStyle w:val="TOC5"/>
        <w:rPr>
          <w:rFonts w:asciiTheme="minorHAnsi" w:eastAsiaTheme="minorEastAsia" w:hAnsiTheme="minorHAnsi" w:cstheme="minorBidi"/>
          <w:sz w:val="22"/>
          <w:szCs w:val="22"/>
          <w:lang w:eastAsia="en-AU"/>
        </w:rPr>
      </w:pPr>
      <w:r>
        <w:tab/>
      </w:r>
      <w:hyperlink w:anchor="_Toc60831600" w:history="1">
        <w:r w:rsidRPr="008D26D2">
          <w:t>83</w:t>
        </w:r>
        <w:r>
          <w:rPr>
            <w:rFonts w:asciiTheme="minorHAnsi" w:eastAsiaTheme="minorEastAsia" w:hAnsiTheme="minorHAnsi" w:cstheme="minorBidi"/>
            <w:sz w:val="22"/>
            <w:szCs w:val="22"/>
            <w:lang w:eastAsia="en-AU"/>
          </w:rPr>
          <w:tab/>
        </w:r>
        <w:r w:rsidRPr="008D26D2">
          <w:t>When reporting period begins</w:t>
        </w:r>
        <w:r>
          <w:tab/>
        </w:r>
        <w:r>
          <w:fldChar w:fldCharType="begin"/>
        </w:r>
        <w:r>
          <w:instrText xml:space="preserve"> PAGEREF _Toc60831600 \h </w:instrText>
        </w:r>
        <w:r>
          <w:fldChar w:fldCharType="separate"/>
        </w:r>
        <w:r w:rsidR="00D70E85">
          <w:t>66</w:t>
        </w:r>
        <w:r>
          <w:fldChar w:fldCharType="end"/>
        </w:r>
      </w:hyperlink>
    </w:p>
    <w:p w14:paraId="5AA379EC" w14:textId="52C79996" w:rsidR="001A78DA" w:rsidRDefault="001A78DA">
      <w:pPr>
        <w:pStyle w:val="TOC5"/>
        <w:rPr>
          <w:rFonts w:asciiTheme="minorHAnsi" w:eastAsiaTheme="minorEastAsia" w:hAnsiTheme="minorHAnsi" w:cstheme="minorBidi"/>
          <w:sz w:val="22"/>
          <w:szCs w:val="22"/>
          <w:lang w:eastAsia="en-AU"/>
        </w:rPr>
      </w:pPr>
      <w:r>
        <w:tab/>
      </w:r>
      <w:hyperlink w:anchor="_Toc60831601" w:history="1">
        <w:r w:rsidRPr="008D26D2">
          <w:t>84</w:t>
        </w:r>
        <w:r>
          <w:rPr>
            <w:rFonts w:asciiTheme="minorHAnsi" w:eastAsiaTheme="minorEastAsia" w:hAnsiTheme="minorHAnsi" w:cstheme="minorBidi"/>
            <w:sz w:val="22"/>
            <w:szCs w:val="22"/>
            <w:lang w:eastAsia="en-AU"/>
          </w:rPr>
          <w:tab/>
        </w:r>
        <w:r w:rsidRPr="008D26D2">
          <w:t>Reporting period—single class 1 offence—15 years</w:t>
        </w:r>
        <w:r>
          <w:tab/>
        </w:r>
        <w:r>
          <w:fldChar w:fldCharType="begin"/>
        </w:r>
        <w:r>
          <w:instrText xml:space="preserve"> PAGEREF _Toc60831601 \h </w:instrText>
        </w:r>
        <w:r>
          <w:fldChar w:fldCharType="separate"/>
        </w:r>
        <w:r w:rsidR="00D70E85">
          <w:t>66</w:t>
        </w:r>
        <w:r>
          <w:fldChar w:fldCharType="end"/>
        </w:r>
      </w:hyperlink>
    </w:p>
    <w:p w14:paraId="4C893D6F" w14:textId="2938B13D" w:rsidR="001A78DA" w:rsidRDefault="001A78DA">
      <w:pPr>
        <w:pStyle w:val="TOC5"/>
        <w:rPr>
          <w:rFonts w:asciiTheme="minorHAnsi" w:eastAsiaTheme="minorEastAsia" w:hAnsiTheme="minorHAnsi" w:cstheme="minorBidi"/>
          <w:sz w:val="22"/>
          <w:szCs w:val="22"/>
          <w:lang w:eastAsia="en-AU"/>
        </w:rPr>
      </w:pPr>
      <w:r>
        <w:tab/>
      </w:r>
      <w:hyperlink w:anchor="_Toc60831602" w:history="1">
        <w:r w:rsidRPr="008D26D2">
          <w:t>85</w:t>
        </w:r>
        <w:r>
          <w:rPr>
            <w:rFonts w:asciiTheme="minorHAnsi" w:eastAsiaTheme="minorEastAsia" w:hAnsiTheme="minorHAnsi" w:cstheme="minorBidi"/>
            <w:sz w:val="22"/>
            <w:szCs w:val="22"/>
            <w:lang w:eastAsia="en-AU"/>
          </w:rPr>
          <w:tab/>
        </w:r>
        <w:r w:rsidRPr="008D26D2">
          <w:t>Reporting period—single class 2 offence—8 years</w:t>
        </w:r>
        <w:r>
          <w:tab/>
        </w:r>
        <w:r>
          <w:fldChar w:fldCharType="begin"/>
        </w:r>
        <w:r>
          <w:instrText xml:space="preserve"> PAGEREF _Toc60831602 \h </w:instrText>
        </w:r>
        <w:r>
          <w:fldChar w:fldCharType="separate"/>
        </w:r>
        <w:r w:rsidR="00D70E85">
          <w:t>66</w:t>
        </w:r>
        <w:r>
          <w:fldChar w:fldCharType="end"/>
        </w:r>
      </w:hyperlink>
    </w:p>
    <w:p w14:paraId="480697FA" w14:textId="58C92101" w:rsidR="001A78DA" w:rsidRDefault="001A78DA">
      <w:pPr>
        <w:pStyle w:val="TOC5"/>
        <w:rPr>
          <w:rFonts w:asciiTheme="minorHAnsi" w:eastAsiaTheme="minorEastAsia" w:hAnsiTheme="minorHAnsi" w:cstheme="minorBidi"/>
          <w:sz w:val="22"/>
          <w:szCs w:val="22"/>
          <w:lang w:eastAsia="en-AU"/>
        </w:rPr>
      </w:pPr>
      <w:r>
        <w:tab/>
      </w:r>
      <w:hyperlink w:anchor="_Toc60831603" w:history="1">
        <w:r w:rsidRPr="008D26D2">
          <w:t>86</w:t>
        </w:r>
        <w:r>
          <w:rPr>
            <w:rFonts w:asciiTheme="minorHAnsi" w:eastAsiaTheme="minorEastAsia" w:hAnsiTheme="minorHAnsi" w:cstheme="minorBidi"/>
            <w:sz w:val="22"/>
            <w:szCs w:val="22"/>
            <w:lang w:eastAsia="en-AU"/>
          </w:rPr>
          <w:tab/>
        </w:r>
        <w:r w:rsidRPr="008D26D2">
          <w:t>Reporting period—2 class 2 offences—15 years</w:t>
        </w:r>
        <w:r>
          <w:tab/>
        </w:r>
        <w:r>
          <w:fldChar w:fldCharType="begin"/>
        </w:r>
        <w:r>
          <w:instrText xml:space="preserve"> PAGEREF _Toc60831603 \h </w:instrText>
        </w:r>
        <w:r>
          <w:fldChar w:fldCharType="separate"/>
        </w:r>
        <w:r w:rsidR="00D70E85">
          <w:t>67</w:t>
        </w:r>
        <w:r>
          <w:fldChar w:fldCharType="end"/>
        </w:r>
      </w:hyperlink>
    </w:p>
    <w:p w14:paraId="400124B1" w14:textId="08835838" w:rsidR="001A78DA" w:rsidRDefault="001A78DA">
      <w:pPr>
        <w:pStyle w:val="TOC5"/>
        <w:rPr>
          <w:rFonts w:asciiTheme="minorHAnsi" w:eastAsiaTheme="minorEastAsia" w:hAnsiTheme="minorHAnsi" w:cstheme="minorBidi"/>
          <w:sz w:val="22"/>
          <w:szCs w:val="22"/>
          <w:lang w:eastAsia="en-AU"/>
        </w:rPr>
      </w:pPr>
      <w:r>
        <w:tab/>
      </w:r>
      <w:hyperlink w:anchor="_Toc60831604" w:history="1">
        <w:r w:rsidRPr="008D26D2">
          <w:t>87</w:t>
        </w:r>
        <w:r>
          <w:rPr>
            <w:rFonts w:asciiTheme="minorHAnsi" w:eastAsiaTheme="minorEastAsia" w:hAnsiTheme="minorHAnsi" w:cstheme="minorBidi"/>
            <w:sz w:val="22"/>
            <w:szCs w:val="22"/>
            <w:lang w:eastAsia="en-AU"/>
          </w:rPr>
          <w:tab/>
        </w:r>
        <w:r w:rsidRPr="008D26D2">
          <w:t>Reporting period—multiple offences—life</w:t>
        </w:r>
        <w:r>
          <w:tab/>
        </w:r>
        <w:r>
          <w:fldChar w:fldCharType="begin"/>
        </w:r>
        <w:r>
          <w:instrText xml:space="preserve"> PAGEREF _Toc60831604 \h </w:instrText>
        </w:r>
        <w:r>
          <w:fldChar w:fldCharType="separate"/>
        </w:r>
        <w:r w:rsidR="00D70E85">
          <w:t>67</w:t>
        </w:r>
        <w:r>
          <w:fldChar w:fldCharType="end"/>
        </w:r>
      </w:hyperlink>
    </w:p>
    <w:p w14:paraId="06E97019" w14:textId="13F38D37" w:rsidR="001A78DA" w:rsidRDefault="001A78DA">
      <w:pPr>
        <w:pStyle w:val="TOC5"/>
        <w:rPr>
          <w:rFonts w:asciiTheme="minorHAnsi" w:eastAsiaTheme="minorEastAsia" w:hAnsiTheme="minorHAnsi" w:cstheme="minorBidi"/>
          <w:sz w:val="22"/>
          <w:szCs w:val="22"/>
          <w:lang w:eastAsia="en-AU"/>
        </w:rPr>
      </w:pPr>
      <w:r>
        <w:tab/>
      </w:r>
      <w:hyperlink w:anchor="_Toc60831605" w:history="1">
        <w:r w:rsidRPr="008D26D2">
          <w:t>88</w:t>
        </w:r>
        <w:r>
          <w:rPr>
            <w:rFonts w:asciiTheme="minorHAnsi" w:eastAsiaTheme="minorEastAsia" w:hAnsiTheme="minorHAnsi" w:cstheme="minorBidi"/>
            <w:sz w:val="22"/>
            <w:szCs w:val="22"/>
            <w:lang w:eastAsia="en-AU"/>
          </w:rPr>
          <w:tab/>
        </w:r>
        <w:r w:rsidRPr="008D26D2">
          <w:t>Offences committed before commencement of Act used to work out length of reporting period</w:t>
        </w:r>
        <w:r>
          <w:tab/>
        </w:r>
        <w:r>
          <w:fldChar w:fldCharType="begin"/>
        </w:r>
        <w:r>
          <w:instrText xml:space="preserve"> PAGEREF _Toc60831605 \h </w:instrText>
        </w:r>
        <w:r>
          <w:fldChar w:fldCharType="separate"/>
        </w:r>
        <w:r w:rsidR="00D70E85">
          <w:t>67</w:t>
        </w:r>
        <w:r>
          <w:fldChar w:fldCharType="end"/>
        </w:r>
      </w:hyperlink>
    </w:p>
    <w:p w14:paraId="447E21BC" w14:textId="3800DAF7" w:rsidR="001A78DA" w:rsidRDefault="001A78DA">
      <w:pPr>
        <w:pStyle w:val="TOC5"/>
        <w:rPr>
          <w:rFonts w:asciiTheme="minorHAnsi" w:eastAsiaTheme="minorEastAsia" w:hAnsiTheme="minorHAnsi" w:cstheme="minorBidi"/>
          <w:sz w:val="22"/>
          <w:szCs w:val="22"/>
          <w:lang w:eastAsia="en-AU"/>
        </w:rPr>
      </w:pPr>
      <w:r>
        <w:tab/>
      </w:r>
      <w:hyperlink w:anchor="_Toc60831606" w:history="1">
        <w:r w:rsidRPr="008D26D2">
          <w:t>89</w:t>
        </w:r>
        <w:r>
          <w:rPr>
            <w:rFonts w:asciiTheme="minorHAnsi" w:eastAsiaTheme="minorEastAsia" w:hAnsiTheme="minorHAnsi" w:cstheme="minorBidi"/>
            <w:sz w:val="22"/>
            <w:szCs w:val="22"/>
            <w:lang w:eastAsia="en-AU"/>
          </w:rPr>
          <w:tab/>
        </w:r>
        <w:r w:rsidRPr="008D26D2">
          <w:t>Reduced reporting period for young offenders</w:t>
        </w:r>
        <w:r>
          <w:tab/>
        </w:r>
        <w:r>
          <w:fldChar w:fldCharType="begin"/>
        </w:r>
        <w:r>
          <w:instrText xml:space="preserve"> PAGEREF _Toc60831606 \h </w:instrText>
        </w:r>
        <w:r>
          <w:fldChar w:fldCharType="separate"/>
        </w:r>
        <w:r w:rsidR="00D70E85">
          <w:t>68</w:t>
        </w:r>
        <w:r>
          <w:fldChar w:fldCharType="end"/>
        </w:r>
      </w:hyperlink>
    </w:p>
    <w:p w14:paraId="35E0FB0B" w14:textId="5DEB20D1" w:rsidR="001A78DA" w:rsidRDefault="001A78DA">
      <w:pPr>
        <w:pStyle w:val="TOC5"/>
        <w:rPr>
          <w:rFonts w:asciiTheme="minorHAnsi" w:eastAsiaTheme="minorEastAsia" w:hAnsiTheme="minorHAnsi" w:cstheme="minorBidi"/>
          <w:sz w:val="22"/>
          <w:szCs w:val="22"/>
          <w:lang w:eastAsia="en-AU"/>
        </w:rPr>
      </w:pPr>
      <w:r>
        <w:tab/>
      </w:r>
      <w:hyperlink w:anchor="_Toc60831607" w:history="1">
        <w:r w:rsidRPr="008D26D2">
          <w:t>90</w:t>
        </w:r>
        <w:r>
          <w:rPr>
            <w:rFonts w:asciiTheme="minorHAnsi" w:eastAsiaTheme="minorEastAsia" w:hAnsiTheme="minorHAnsi" w:cstheme="minorBidi"/>
            <w:sz w:val="22"/>
            <w:szCs w:val="22"/>
            <w:lang w:eastAsia="en-AU"/>
          </w:rPr>
          <w:tab/>
        </w:r>
        <w:r w:rsidRPr="008D26D2">
          <w:t>Offences arising from same incident taken as 1 offence</w:t>
        </w:r>
        <w:r>
          <w:tab/>
        </w:r>
        <w:r>
          <w:fldChar w:fldCharType="begin"/>
        </w:r>
        <w:r>
          <w:instrText xml:space="preserve"> PAGEREF _Toc60831607 \h </w:instrText>
        </w:r>
        <w:r>
          <w:fldChar w:fldCharType="separate"/>
        </w:r>
        <w:r w:rsidR="00D70E85">
          <w:t>68</w:t>
        </w:r>
        <w:r>
          <w:fldChar w:fldCharType="end"/>
        </w:r>
      </w:hyperlink>
    </w:p>
    <w:p w14:paraId="130BB55B" w14:textId="4152BA48" w:rsidR="001A78DA" w:rsidRDefault="001A78DA">
      <w:pPr>
        <w:pStyle w:val="TOC5"/>
        <w:rPr>
          <w:rFonts w:asciiTheme="minorHAnsi" w:eastAsiaTheme="minorEastAsia" w:hAnsiTheme="minorHAnsi" w:cstheme="minorBidi"/>
          <w:sz w:val="22"/>
          <w:szCs w:val="22"/>
          <w:lang w:eastAsia="en-AU"/>
        </w:rPr>
      </w:pPr>
      <w:r>
        <w:tab/>
      </w:r>
      <w:hyperlink w:anchor="_Toc60831608" w:history="1">
        <w:r w:rsidRPr="008D26D2">
          <w:t>91</w:t>
        </w:r>
        <w:r>
          <w:rPr>
            <w:rFonts w:asciiTheme="minorHAnsi" w:eastAsiaTheme="minorEastAsia" w:hAnsiTheme="minorHAnsi" w:cstheme="minorBidi"/>
            <w:sz w:val="22"/>
            <w:szCs w:val="22"/>
            <w:lang w:eastAsia="en-AU"/>
          </w:rPr>
          <w:tab/>
        </w:r>
        <w:r w:rsidRPr="008D26D2">
          <w:t>Reporting period for person subject to child sex offender registration order</w:t>
        </w:r>
        <w:r>
          <w:tab/>
        </w:r>
        <w:r>
          <w:fldChar w:fldCharType="begin"/>
        </w:r>
        <w:r>
          <w:instrText xml:space="preserve"> PAGEREF _Toc60831608 \h </w:instrText>
        </w:r>
        <w:r>
          <w:fldChar w:fldCharType="separate"/>
        </w:r>
        <w:r w:rsidR="00D70E85">
          <w:t>68</w:t>
        </w:r>
        <w:r>
          <w:fldChar w:fldCharType="end"/>
        </w:r>
      </w:hyperlink>
    </w:p>
    <w:p w14:paraId="43392E2A" w14:textId="4D62869C" w:rsidR="001A78DA" w:rsidRDefault="001A78DA">
      <w:pPr>
        <w:pStyle w:val="TOC5"/>
        <w:rPr>
          <w:rFonts w:asciiTheme="minorHAnsi" w:eastAsiaTheme="minorEastAsia" w:hAnsiTheme="minorHAnsi" w:cstheme="minorBidi"/>
          <w:sz w:val="22"/>
          <w:szCs w:val="22"/>
          <w:lang w:eastAsia="en-AU"/>
        </w:rPr>
      </w:pPr>
      <w:r>
        <w:lastRenderedPageBreak/>
        <w:tab/>
      </w:r>
      <w:hyperlink w:anchor="_Toc60831609" w:history="1">
        <w:r w:rsidRPr="008D26D2">
          <w:t>92</w:t>
        </w:r>
        <w:r>
          <w:rPr>
            <w:rFonts w:asciiTheme="minorHAnsi" w:eastAsiaTheme="minorEastAsia" w:hAnsiTheme="minorHAnsi" w:cstheme="minorBidi"/>
            <w:sz w:val="22"/>
            <w:szCs w:val="22"/>
            <w:lang w:eastAsia="en-AU"/>
          </w:rPr>
          <w:tab/>
        </w:r>
        <w:r w:rsidRPr="008D26D2">
          <w:t>Extended reporting period for offenders on parole</w:t>
        </w:r>
        <w:r>
          <w:tab/>
        </w:r>
        <w:r>
          <w:fldChar w:fldCharType="begin"/>
        </w:r>
        <w:r>
          <w:instrText xml:space="preserve"> PAGEREF _Toc60831609 \h </w:instrText>
        </w:r>
        <w:r>
          <w:fldChar w:fldCharType="separate"/>
        </w:r>
        <w:r w:rsidR="00D70E85">
          <w:t>69</w:t>
        </w:r>
        <w:r>
          <w:fldChar w:fldCharType="end"/>
        </w:r>
      </w:hyperlink>
    </w:p>
    <w:p w14:paraId="03ACCD64" w14:textId="6359A557" w:rsidR="001A78DA" w:rsidRDefault="001A78DA">
      <w:pPr>
        <w:pStyle w:val="TOC5"/>
        <w:rPr>
          <w:rFonts w:asciiTheme="minorHAnsi" w:eastAsiaTheme="minorEastAsia" w:hAnsiTheme="minorHAnsi" w:cstheme="minorBidi"/>
          <w:sz w:val="22"/>
          <w:szCs w:val="22"/>
          <w:lang w:eastAsia="en-AU"/>
        </w:rPr>
      </w:pPr>
      <w:r>
        <w:tab/>
      </w:r>
      <w:hyperlink w:anchor="_Toc60831610" w:history="1">
        <w:r w:rsidRPr="008D26D2">
          <w:t>93</w:t>
        </w:r>
        <w:r>
          <w:rPr>
            <w:rFonts w:asciiTheme="minorHAnsi" w:eastAsiaTheme="minorEastAsia" w:hAnsiTheme="minorHAnsi" w:cstheme="minorBidi"/>
            <w:sz w:val="22"/>
            <w:szCs w:val="22"/>
            <w:lang w:eastAsia="en-AU"/>
          </w:rPr>
          <w:tab/>
        </w:r>
        <w:r w:rsidRPr="008D26D2">
          <w:t>Extended reporting period for offender in custody</w:t>
        </w:r>
        <w:r>
          <w:tab/>
        </w:r>
        <w:r>
          <w:fldChar w:fldCharType="begin"/>
        </w:r>
        <w:r>
          <w:instrText xml:space="preserve"> PAGEREF _Toc60831610 \h </w:instrText>
        </w:r>
        <w:r>
          <w:fldChar w:fldCharType="separate"/>
        </w:r>
        <w:r w:rsidR="00D70E85">
          <w:t>69</w:t>
        </w:r>
        <w:r>
          <w:fldChar w:fldCharType="end"/>
        </w:r>
      </w:hyperlink>
    </w:p>
    <w:p w14:paraId="1750176C" w14:textId="1EC98463" w:rsidR="001A78DA" w:rsidRDefault="001A78DA">
      <w:pPr>
        <w:pStyle w:val="TOC5"/>
        <w:rPr>
          <w:rFonts w:asciiTheme="minorHAnsi" w:eastAsiaTheme="minorEastAsia" w:hAnsiTheme="minorHAnsi" w:cstheme="minorBidi"/>
          <w:sz w:val="22"/>
          <w:szCs w:val="22"/>
          <w:lang w:eastAsia="en-AU"/>
        </w:rPr>
      </w:pPr>
      <w:r>
        <w:tab/>
      </w:r>
      <w:hyperlink w:anchor="_Toc60831611" w:history="1">
        <w:r w:rsidRPr="008D26D2">
          <w:t>94</w:t>
        </w:r>
        <w:r>
          <w:rPr>
            <w:rFonts w:asciiTheme="minorHAnsi" w:eastAsiaTheme="minorEastAsia" w:hAnsiTheme="minorHAnsi" w:cstheme="minorBidi"/>
            <w:sz w:val="22"/>
            <w:szCs w:val="22"/>
            <w:lang w:eastAsia="en-AU"/>
          </w:rPr>
          <w:tab/>
        </w:r>
        <w:r w:rsidRPr="008D26D2">
          <w:t>Reporting period for prescribed corresponding offenders</w:t>
        </w:r>
        <w:r>
          <w:tab/>
        </w:r>
        <w:r>
          <w:fldChar w:fldCharType="begin"/>
        </w:r>
        <w:r>
          <w:instrText xml:space="preserve"> PAGEREF _Toc60831611 \h </w:instrText>
        </w:r>
        <w:r>
          <w:fldChar w:fldCharType="separate"/>
        </w:r>
        <w:r w:rsidR="00D70E85">
          <w:t>69</w:t>
        </w:r>
        <w:r>
          <w:fldChar w:fldCharType="end"/>
        </w:r>
      </w:hyperlink>
    </w:p>
    <w:p w14:paraId="769F5682" w14:textId="62E0D8C2" w:rsidR="001A78DA" w:rsidRDefault="00EF3A61">
      <w:pPr>
        <w:pStyle w:val="TOC2"/>
        <w:rPr>
          <w:rFonts w:asciiTheme="minorHAnsi" w:eastAsiaTheme="minorEastAsia" w:hAnsiTheme="minorHAnsi" w:cstheme="minorBidi"/>
          <w:b w:val="0"/>
          <w:sz w:val="22"/>
          <w:szCs w:val="22"/>
          <w:lang w:eastAsia="en-AU"/>
        </w:rPr>
      </w:pPr>
      <w:hyperlink w:anchor="_Toc60831612" w:history="1">
        <w:r w:rsidR="001A78DA" w:rsidRPr="008D26D2">
          <w:t>Part 3.6</w:t>
        </w:r>
        <w:r w:rsidR="001A78DA">
          <w:rPr>
            <w:rFonts w:asciiTheme="minorHAnsi" w:eastAsiaTheme="minorEastAsia" w:hAnsiTheme="minorHAnsi" w:cstheme="minorBidi"/>
            <w:b w:val="0"/>
            <w:sz w:val="22"/>
            <w:szCs w:val="22"/>
            <w:lang w:eastAsia="en-AU"/>
          </w:rPr>
          <w:tab/>
        </w:r>
        <w:r w:rsidR="001A78DA" w:rsidRPr="008D26D2">
          <w:t>Suspension of reporting obligations</w:t>
        </w:r>
        <w:r w:rsidR="001A78DA" w:rsidRPr="001A78DA">
          <w:rPr>
            <w:vanish/>
          </w:rPr>
          <w:tab/>
        </w:r>
        <w:r w:rsidR="001A78DA" w:rsidRPr="001A78DA">
          <w:rPr>
            <w:vanish/>
          </w:rPr>
          <w:fldChar w:fldCharType="begin"/>
        </w:r>
        <w:r w:rsidR="001A78DA" w:rsidRPr="001A78DA">
          <w:rPr>
            <w:vanish/>
          </w:rPr>
          <w:instrText xml:space="preserve"> PAGEREF _Toc60831612 \h </w:instrText>
        </w:r>
        <w:r w:rsidR="001A78DA" w:rsidRPr="001A78DA">
          <w:rPr>
            <w:vanish/>
          </w:rPr>
        </w:r>
        <w:r w:rsidR="001A78DA" w:rsidRPr="001A78DA">
          <w:rPr>
            <w:vanish/>
          </w:rPr>
          <w:fldChar w:fldCharType="separate"/>
        </w:r>
        <w:r w:rsidR="00D70E85">
          <w:rPr>
            <w:vanish/>
          </w:rPr>
          <w:t>70</w:t>
        </w:r>
        <w:r w:rsidR="001A78DA" w:rsidRPr="001A78DA">
          <w:rPr>
            <w:vanish/>
          </w:rPr>
          <w:fldChar w:fldCharType="end"/>
        </w:r>
      </w:hyperlink>
    </w:p>
    <w:p w14:paraId="59C6B5FB" w14:textId="660EE334" w:rsidR="001A78DA" w:rsidRDefault="001A78DA">
      <w:pPr>
        <w:pStyle w:val="TOC5"/>
        <w:rPr>
          <w:rFonts w:asciiTheme="minorHAnsi" w:eastAsiaTheme="minorEastAsia" w:hAnsiTheme="minorHAnsi" w:cstheme="minorBidi"/>
          <w:sz w:val="22"/>
          <w:szCs w:val="22"/>
          <w:lang w:eastAsia="en-AU"/>
        </w:rPr>
      </w:pPr>
      <w:r>
        <w:tab/>
      </w:r>
      <w:hyperlink w:anchor="_Toc60831613" w:history="1">
        <w:r w:rsidRPr="008D26D2">
          <w:t>95</w:t>
        </w:r>
        <w:r>
          <w:rPr>
            <w:rFonts w:asciiTheme="minorHAnsi" w:eastAsiaTheme="minorEastAsia" w:hAnsiTheme="minorHAnsi" w:cstheme="minorBidi"/>
            <w:sz w:val="22"/>
            <w:szCs w:val="22"/>
            <w:lang w:eastAsia="en-AU"/>
          </w:rPr>
          <w:tab/>
        </w:r>
        <w:r w:rsidRPr="008D26D2">
          <w:t>Pt 3.6 only applies to offender with life-long reporting period</w:t>
        </w:r>
        <w:r>
          <w:tab/>
        </w:r>
        <w:r>
          <w:fldChar w:fldCharType="begin"/>
        </w:r>
        <w:r>
          <w:instrText xml:space="preserve"> PAGEREF _Toc60831613 \h </w:instrText>
        </w:r>
        <w:r>
          <w:fldChar w:fldCharType="separate"/>
        </w:r>
        <w:r w:rsidR="00D70E85">
          <w:t>70</w:t>
        </w:r>
        <w:r>
          <w:fldChar w:fldCharType="end"/>
        </w:r>
      </w:hyperlink>
    </w:p>
    <w:p w14:paraId="374048A8" w14:textId="0A31B06C" w:rsidR="001A78DA" w:rsidRDefault="001A78DA">
      <w:pPr>
        <w:pStyle w:val="TOC5"/>
        <w:rPr>
          <w:rFonts w:asciiTheme="minorHAnsi" w:eastAsiaTheme="minorEastAsia" w:hAnsiTheme="minorHAnsi" w:cstheme="minorBidi"/>
          <w:sz w:val="22"/>
          <w:szCs w:val="22"/>
          <w:lang w:eastAsia="en-AU"/>
        </w:rPr>
      </w:pPr>
      <w:r>
        <w:tab/>
      </w:r>
      <w:hyperlink w:anchor="_Toc60831614" w:history="1">
        <w:r w:rsidRPr="008D26D2">
          <w:t>96</w:t>
        </w:r>
        <w:r>
          <w:rPr>
            <w:rFonts w:asciiTheme="minorHAnsi" w:eastAsiaTheme="minorEastAsia" w:hAnsiTheme="minorHAnsi" w:cstheme="minorBidi"/>
            <w:sz w:val="22"/>
            <w:szCs w:val="22"/>
            <w:lang w:eastAsia="en-AU"/>
          </w:rPr>
          <w:tab/>
        </w:r>
        <w:r w:rsidRPr="008D26D2">
          <w:t>Eligibility of offender to apply for suspension order</w:t>
        </w:r>
        <w:r>
          <w:tab/>
        </w:r>
        <w:r>
          <w:fldChar w:fldCharType="begin"/>
        </w:r>
        <w:r>
          <w:instrText xml:space="preserve"> PAGEREF _Toc60831614 \h </w:instrText>
        </w:r>
        <w:r>
          <w:fldChar w:fldCharType="separate"/>
        </w:r>
        <w:r w:rsidR="00D70E85">
          <w:t>70</w:t>
        </w:r>
        <w:r>
          <w:fldChar w:fldCharType="end"/>
        </w:r>
      </w:hyperlink>
    </w:p>
    <w:p w14:paraId="38303324" w14:textId="31A2E774" w:rsidR="001A78DA" w:rsidRDefault="001A78DA">
      <w:pPr>
        <w:pStyle w:val="TOC5"/>
        <w:rPr>
          <w:rFonts w:asciiTheme="minorHAnsi" w:eastAsiaTheme="minorEastAsia" w:hAnsiTheme="minorHAnsi" w:cstheme="minorBidi"/>
          <w:sz w:val="22"/>
          <w:szCs w:val="22"/>
          <w:lang w:eastAsia="en-AU"/>
        </w:rPr>
      </w:pPr>
      <w:r>
        <w:tab/>
      </w:r>
      <w:hyperlink w:anchor="_Toc60831615" w:history="1">
        <w:r w:rsidRPr="008D26D2">
          <w:t>97</w:t>
        </w:r>
        <w:r>
          <w:rPr>
            <w:rFonts w:asciiTheme="minorHAnsi" w:eastAsiaTheme="minorEastAsia" w:hAnsiTheme="minorHAnsi" w:cstheme="minorBidi"/>
            <w:sz w:val="22"/>
            <w:szCs w:val="22"/>
            <w:lang w:eastAsia="en-AU"/>
          </w:rPr>
          <w:tab/>
        </w:r>
        <w:r w:rsidRPr="008D26D2">
          <w:t>Supreme Court may make suspension order</w:t>
        </w:r>
        <w:r>
          <w:tab/>
        </w:r>
        <w:r>
          <w:fldChar w:fldCharType="begin"/>
        </w:r>
        <w:r>
          <w:instrText xml:space="preserve"> PAGEREF _Toc60831615 \h </w:instrText>
        </w:r>
        <w:r>
          <w:fldChar w:fldCharType="separate"/>
        </w:r>
        <w:r w:rsidR="00D70E85">
          <w:t>70</w:t>
        </w:r>
        <w:r>
          <w:fldChar w:fldCharType="end"/>
        </w:r>
      </w:hyperlink>
    </w:p>
    <w:p w14:paraId="2C26CB50" w14:textId="613EA456" w:rsidR="001A78DA" w:rsidRDefault="001A78DA">
      <w:pPr>
        <w:pStyle w:val="TOC5"/>
        <w:rPr>
          <w:rFonts w:asciiTheme="minorHAnsi" w:eastAsiaTheme="minorEastAsia" w:hAnsiTheme="minorHAnsi" w:cstheme="minorBidi"/>
          <w:sz w:val="22"/>
          <w:szCs w:val="22"/>
          <w:lang w:eastAsia="en-AU"/>
        </w:rPr>
      </w:pPr>
      <w:r>
        <w:tab/>
      </w:r>
      <w:hyperlink w:anchor="_Toc60831616" w:history="1">
        <w:r w:rsidRPr="008D26D2">
          <w:t>98</w:t>
        </w:r>
        <w:r>
          <w:rPr>
            <w:rFonts w:asciiTheme="minorHAnsi" w:eastAsiaTheme="minorEastAsia" w:hAnsiTheme="minorHAnsi" w:cstheme="minorBidi"/>
            <w:sz w:val="22"/>
            <w:szCs w:val="22"/>
            <w:lang w:eastAsia="en-AU"/>
          </w:rPr>
          <w:tab/>
        </w:r>
        <w:r w:rsidRPr="008D26D2">
          <w:t>Chief police officer is party to application</w:t>
        </w:r>
        <w:r>
          <w:tab/>
        </w:r>
        <w:r>
          <w:fldChar w:fldCharType="begin"/>
        </w:r>
        <w:r>
          <w:instrText xml:space="preserve"> PAGEREF _Toc60831616 \h </w:instrText>
        </w:r>
        <w:r>
          <w:fldChar w:fldCharType="separate"/>
        </w:r>
        <w:r w:rsidR="00D70E85">
          <w:t>71</w:t>
        </w:r>
        <w:r>
          <w:fldChar w:fldCharType="end"/>
        </w:r>
      </w:hyperlink>
    </w:p>
    <w:p w14:paraId="675290BB" w14:textId="1F364547" w:rsidR="001A78DA" w:rsidRDefault="001A78DA">
      <w:pPr>
        <w:pStyle w:val="TOC5"/>
        <w:rPr>
          <w:rFonts w:asciiTheme="minorHAnsi" w:eastAsiaTheme="minorEastAsia" w:hAnsiTheme="minorHAnsi" w:cstheme="minorBidi"/>
          <w:sz w:val="22"/>
          <w:szCs w:val="22"/>
          <w:lang w:eastAsia="en-AU"/>
        </w:rPr>
      </w:pPr>
      <w:r>
        <w:tab/>
      </w:r>
      <w:hyperlink w:anchor="_Toc60831617" w:history="1">
        <w:r w:rsidRPr="008D26D2">
          <w:t>99</w:t>
        </w:r>
        <w:r>
          <w:rPr>
            <w:rFonts w:asciiTheme="minorHAnsi" w:eastAsiaTheme="minorEastAsia" w:hAnsiTheme="minorHAnsi" w:cstheme="minorBidi"/>
            <w:sz w:val="22"/>
            <w:szCs w:val="22"/>
            <w:lang w:eastAsia="en-AU"/>
          </w:rPr>
          <w:tab/>
        </w:r>
        <w:r w:rsidRPr="008D26D2">
          <w:t>No costs to be awarded for suspension order application</w:t>
        </w:r>
        <w:r>
          <w:tab/>
        </w:r>
        <w:r>
          <w:fldChar w:fldCharType="begin"/>
        </w:r>
        <w:r>
          <w:instrText xml:space="preserve"> PAGEREF _Toc60831617 \h </w:instrText>
        </w:r>
        <w:r>
          <w:fldChar w:fldCharType="separate"/>
        </w:r>
        <w:r w:rsidR="00D70E85">
          <w:t>71</w:t>
        </w:r>
        <w:r>
          <w:fldChar w:fldCharType="end"/>
        </w:r>
      </w:hyperlink>
    </w:p>
    <w:p w14:paraId="65873983" w14:textId="6D603C8C" w:rsidR="001A78DA" w:rsidRDefault="001A78DA">
      <w:pPr>
        <w:pStyle w:val="TOC5"/>
        <w:rPr>
          <w:rFonts w:asciiTheme="minorHAnsi" w:eastAsiaTheme="minorEastAsia" w:hAnsiTheme="minorHAnsi" w:cstheme="minorBidi"/>
          <w:sz w:val="22"/>
          <w:szCs w:val="22"/>
          <w:lang w:eastAsia="en-AU"/>
        </w:rPr>
      </w:pPr>
      <w:r>
        <w:tab/>
      </w:r>
      <w:hyperlink w:anchor="_Toc60831618" w:history="1">
        <w:r w:rsidRPr="008D26D2">
          <w:t>100</w:t>
        </w:r>
        <w:r>
          <w:rPr>
            <w:rFonts w:asciiTheme="minorHAnsi" w:eastAsiaTheme="minorEastAsia" w:hAnsiTheme="minorHAnsi" w:cstheme="minorBidi"/>
            <w:sz w:val="22"/>
            <w:szCs w:val="22"/>
            <w:lang w:eastAsia="en-AU"/>
          </w:rPr>
          <w:tab/>
        </w:r>
        <w:r w:rsidRPr="008D26D2">
          <w:t>Unsuccessful applicant cannot reapply for 5 years</w:t>
        </w:r>
        <w:r>
          <w:tab/>
        </w:r>
        <w:r>
          <w:fldChar w:fldCharType="begin"/>
        </w:r>
        <w:r>
          <w:instrText xml:space="preserve"> PAGEREF _Toc60831618 \h </w:instrText>
        </w:r>
        <w:r>
          <w:fldChar w:fldCharType="separate"/>
        </w:r>
        <w:r w:rsidR="00D70E85">
          <w:t>71</w:t>
        </w:r>
        <w:r>
          <w:fldChar w:fldCharType="end"/>
        </w:r>
      </w:hyperlink>
    </w:p>
    <w:p w14:paraId="0FB63FCB" w14:textId="2CF3C98C" w:rsidR="001A78DA" w:rsidRDefault="001A78DA">
      <w:pPr>
        <w:pStyle w:val="TOC5"/>
        <w:rPr>
          <w:rFonts w:asciiTheme="minorHAnsi" w:eastAsiaTheme="minorEastAsia" w:hAnsiTheme="minorHAnsi" w:cstheme="minorBidi"/>
          <w:sz w:val="22"/>
          <w:szCs w:val="22"/>
          <w:lang w:eastAsia="en-AU"/>
        </w:rPr>
      </w:pPr>
      <w:r>
        <w:tab/>
      </w:r>
      <w:hyperlink w:anchor="_Toc60831619" w:history="1">
        <w:r w:rsidRPr="008D26D2">
          <w:t>101</w:t>
        </w:r>
        <w:r>
          <w:rPr>
            <w:rFonts w:asciiTheme="minorHAnsi" w:eastAsiaTheme="minorEastAsia" w:hAnsiTheme="minorHAnsi" w:cstheme="minorBidi"/>
            <w:sz w:val="22"/>
            <w:szCs w:val="22"/>
            <w:lang w:eastAsia="en-AU"/>
          </w:rPr>
          <w:tab/>
        </w:r>
        <w:r w:rsidRPr="008D26D2">
          <w:t>Suspension order ceases if offender reoffends</w:t>
        </w:r>
        <w:r>
          <w:tab/>
        </w:r>
        <w:r>
          <w:fldChar w:fldCharType="begin"/>
        </w:r>
        <w:r>
          <w:instrText xml:space="preserve"> PAGEREF _Toc60831619 \h </w:instrText>
        </w:r>
        <w:r>
          <w:fldChar w:fldCharType="separate"/>
        </w:r>
        <w:r w:rsidR="00D70E85">
          <w:t>72</w:t>
        </w:r>
        <w:r>
          <w:fldChar w:fldCharType="end"/>
        </w:r>
      </w:hyperlink>
    </w:p>
    <w:p w14:paraId="5DBA031F" w14:textId="3D6862A1" w:rsidR="001A78DA" w:rsidRDefault="001A78DA">
      <w:pPr>
        <w:pStyle w:val="TOC5"/>
        <w:rPr>
          <w:rFonts w:asciiTheme="minorHAnsi" w:eastAsiaTheme="minorEastAsia" w:hAnsiTheme="minorHAnsi" w:cstheme="minorBidi"/>
          <w:sz w:val="22"/>
          <w:szCs w:val="22"/>
          <w:lang w:eastAsia="en-AU"/>
        </w:rPr>
      </w:pPr>
      <w:r>
        <w:tab/>
      </w:r>
      <w:hyperlink w:anchor="_Toc60831620" w:history="1">
        <w:r w:rsidRPr="008D26D2">
          <w:t>102</w:t>
        </w:r>
        <w:r>
          <w:rPr>
            <w:rFonts w:asciiTheme="minorHAnsi" w:eastAsiaTheme="minorEastAsia" w:hAnsiTheme="minorHAnsi" w:cstheme="minorBidi"/>
            <w:sz w:val="22"/>
            <w:szCs w:val="22"/>
            <w:lang w:eastAsia="en-AU"/>
          </w:rPr>
          <w:tab/>
        </w:r>
        <w:r w:rsidRPr="008D26D2">
          <w:t>Application for new suspension order</w:t>
        </w:r>
        <w:r>
          <w:tab/>
        </w:r>
        <w:r>
          <w:fldChar w:fldCharType="begin"/>
        </w:r>
        <w:r>
          <w:instrText xml:space="preserve"> PAGEREF _Toc60831620 \h </w:instrText>
        </w:r>
        <w:r>
          <w:fldChar w:fldCharType="separate"/>
        </w:r>
        <w:r w:rsidR="00D70E85">
          <w:t>72</w:t>
        </w:r>
        <w:r>
          <w:fldChar w:fldCharType="end"/>
        </w:r>
      </w:hyperlink>
    </w:p>
    <w:p w14:paraId="441694D4" w14:textId="5F2B3FDE" w:rsidR="001A78DA" w:rsidRDefault="00EF3A61">
      <w:pPr>
        <w:pStyle w:val="TOC2"/>
        <w:rPr>
          <w:rFonts w:asciiTheme="minorHAnsi" w:eastAsiaTheme="minorEastAsia" w:hAnsiTheme="minorHAnsi" w:cstheme="minorBidi"/>
          <w:b w:val="0"/>
          <w:sz w:val="22"/>
          <w:szCs w:val="22"/>
          <w:lang w:eastAsia="en-AU"/>
        </w:rPr>
      </w:pPr>
      <w:hyperlink w:anchor="_Toc60831621" w:history="1">
        <w:r w:rsidR="001A78DA" w:rsidRPr="008D26D2">
          <w:t>Part 3.7</w:t>
        </w:r>
        <w:r w:rsidR="001A78DA">
          <w:rPr>
            <w:rFonts w:asciiTheme="minorHAnsi" w:eastAsiaTheme="minorEastAsia" w:hAnsiTheme="minorHAnsi" w:cstheme="minorBidi"/>
            <w:b w:val="0"/>
            <w:sz w:val="22"/>
            <w:szCs w:val="22"/>
            <w:lang w:eastAsia="en-AU"/>
          </w:rPr>
          <w:tab/>
        </w:r>
        <w:r w:rsidR="001A78DA" w:rsidRPr="008D26D2">
          <w:t>Notice of reporting obligations</w:t>
        </w:r>
        <w:r w:rsidR="001A78DA" w:rsidRPr="001A78DA">
          <w:rPr>
            <w:vanish/>
          </w:rPr>
          <w:tab/>
        </w:r>
        <w:r w:rsidR="001A78DA" w:rsidRPr="001A78DA">
          <w:rPr>
            <w:vanish/>
          </w:rPr>
          <w:fldChar w:fldCharType="begin"/>
        </w:r>
        <w:r w:rsidR="001A78DA" w:rsidRPr="001A78DA">
          <w:rPr>
            <w:vanish/>
          </w:rPr>
          <w:instrText xml:space="preserve"> PAGEREF _Toc60831621 \h </w:instrText>
        </w:r>
        <w:r w:rsidR="001A78DA" w:rsidRPr="001A78DA">
          <w:rPr>
            <w:vanish/>
          </w:rPr>
        </w:r>
        <w:r w:rsidR="001A78DA" w:rsidRPr="001A78DA">
          <w:rPr>
            <w:vanish/>
          </w:rPr>
          <w:fldChar w:fldCharType="separate"/>
        </w:r>
        <w:r w:rsidR="00D70E85">
          <w:rPr>
            <w:vanish/>
          </w:rPr>
          <w:t>74</w:t>
        </w:r>
        <w:r w:rsidR="001A78DA" w:rsidRPr="001A78DA">
          <w:rPr>
            <w:vanish/>
          </w:rPr>
          <w:fldChar w:fldCharType="end"/>
        </w:r>
      </w:hyperlink>
    </w:p>
    <w:p w14:paraId="31585751" w14:textId="47FE9138" w:rsidR="001A78DA" w:rsidRDefault="001A78DA">
      <w:pPr>
        <w:pStyle w:val="TOC5"/>
        <w:rPr>
          <w:rFonts w:asciiTheme="minorHAnsi" w:eastAsiaTheme="minorEastAsia" w:hAnsiTheme="minorHAnsi" w:cstheme="minorBidi"/>
          <w:sz w:val="22"/>
          <w:szCs w:val="22"/>
          <w:lang w:eastAsia="en-AU"/>
        </w:rPr>
      </w:pPr>
      <w:r>
        <w:tab/>
      </w:r>
      <w:hyperlink w:anchor="_Toc60831622" w:history="1">
        <w:r w:rsidRPr="008D26D2">
          <w:t>103</w:t>
        </w:r>
        <w:r>
          <w:rPr>
            <w:rFonts w:asciiTheme="minorHAnsi" w:eastAsiaTheme="minorEastAsia" w:hAnsiTheme="minorHAnsi" w:cstheme="minorBidi"/>
            <w:sz w:val="22"/>
            <w:szCs w:val="22"/>
            <w:lang w:eastAsia="en-AU"/>
          </w:rPr>
          <w:tab/>
        </w:r>
        <w:r w:rsidRPr="008D26D2">
          <w:t xml:space="preserve">What is a </w:t>
        </w:r>
        <w:r w:rsidRPr="008D26D2">
          <w:rPr>
            <w:i/>
          </w:rPr>
          <w:t>reporting obligations notice</w:t>
        </w:r>
        <w:r w:rsidRPr="008D26D2">
          <w:t>?</w:t>
        </w:r>
        <w:r>
          <w:tab/>
        </w:r>
        <w:r>
          <w:fldChar w:fldCharType="begin"/>
        </w:r>
        <w:r>
          <w:instrText xml:space="preserve"> PAGEREF _Toc60831622 \h </w:instrText>
        </w:r>
        <w:r>
          <w:fldChar w:fldCharType="separate"/>
        </w:r>
        <w:r w:rsidR="00D70E85">
          <w:t>74</w:t>
        </w:r>
        <w:r>
          <w:fldChar w:fldCharType="end"/>
        </w:r>
      </w:hyperlink>
    </w:p>
    <w:p w14:paraId="251A9126" w14:textId="647EAD8F" w:rsidR="001A78DA" w:rsidRDefault="001A78DA">
      <w:pPr>
        <w:pStyle w:val="TOC5"/>
        <w:rPr>
          <w:rFonts w:asciiTheme="minorHAnsi" w:eastAsiaTheme="minorEastAsia" w:hAnsiTheme="minorHAnsi" w:cstheme="minorBidi"/>
          <w:sz w:val="22"/>
          <w:szCs w:val="22"/>
          <w:lang w:eastAsia="en-AU"/>
        </w:rPr>
      </w:pPr>
      <w:r>
        <w:tab/>
      </w:r>
      <w:hyperlink w:anchor="_Toc60831623" w:history="1">
        <w:r w:rsidRPr="008D26D2">
          <w:t>104</w:t>
        </w:r>
        <w:r>
          <w:rPr>
            <w:rFonts w:asciiTheme="minorHAnsi" w:eastAsiaTheme="minorEastAsia" w:hAnsiTheme="minorHAnsi" w:cstheme="minorBidi"/>
            <w:sz w:val="22"/>
            <w:szCs w:val="22"/>
            <w:lang w:eastAsia="en-AU"/>
          </w:rPr>
          <w:tab/>
        </w:r>
        <w:r w:rsidRPr="008D26D2">
          <w:t>Reporting obligations notice to be given when person becomes registrable offender</w:t>
        </w:r>
        <w:r>
          <w:tab/>
        </w:r>
        <w:r>
          <w:fldChar w:fldCharType="begin"/>
        </w:r>
        <w:r>
          <w:instrText xml:space="preserve"> PAGEREF _Toc60831623 \h </w:instrText>
        </w:r>
        <w:r>
          <w:fldChar w:fldCharType="separate"/>
        </w:r>
        <w:r w:rsidR="00D70E85">
          <w:t>74</w:t>
        </w:r>
        <w:r>
          <w:fldChar w:fldCharType="end"/>
        </w:r>
      </w:hyperlink>
    </w:p>
    <w:p w14:paraId="073F26AA" w14:textId="333D2D6E" w:rsidR="001A78DA" w:rsidRDefault="001A78DA">
      <w:pPr>
        <w:pStyle w:val="TOC5"/>
        <w:rPr>
          <w:rFonts w:asciiTheme="minorHAnsi" w:eastAsiaTheme="minorEastAsia" w:hAnsiTheme="minorHAnsi" w:cstheme="minorBidi"/>
          <w:sz w:val="22"/>
          <w:szCs w:val="22"/>
          <w:lang w:eastAsia="en-AU"/>
        </w:rPr>
      </w:pPr>
      <w:r>
        <w:tab/>
      </w:r>
      <w:hyperlink w:anchor="_Toc60831624" w:history="1">
        <w:r w:rsidRPr="008D26D2">
          <w:t>105</w:t>
        </w:r>
        <w:r>
          <w:rPr>
            <w:rFonts w:asciiTheme="minorHAnsi" w:eastAsiaTheme="minorEastAsia" w:hAnsiTheme="minorHAnsi" w:cstheme="minorBidi"/>
            <w:sz w:val="22"/>
            <w:szCs w:val="22"/>
            <w:lang w:eastAsia="en-AU"/>
          </w:rPr>
          <w:tab/>
        </w:r>
        <w:r w:rsidRPr="008D26D2">
          <w:t>Reporting obligations notice may be given at any time</w:t>
        </w:r>
        <w:r>
          <w:tab/>
        </w:r>
        <w:r>
          <w:fldChar w:fldCharType="begin"/>
        </w:r>
        <w:r>
          <w:instrText xml:space="preserve"> PAGEREF _Toc60831624 \h </w:instrText>
        </w:r>
        <w:r>
          <w:fldChar w:fldCharType="separate"/>
        </w:r>
        <w:r w:rsidR="00D70E85">
          <w:t>75</w:t>
        </w:r>
        <w:r>
          <w:fldChar w:fldCharType="end"/>
        </w:r>
      </w:hyperlink>
    </w:p>
    <w:p w14:paraId="1CBB02A7" w14:textId="5D1356E7" w:rsidR="001A78DA" w:rsidRDefault="001A78DA">
      <w:pPr>
        <w:pStyle w:val="TOC5"/>
        <w:rPr>
          <w:rFonts w:asciiTheme="minorHAnsi" w:eastAsiaTheme="minorEastAsia" w:hAnsiTheme="minorHAnsi" w:cstheme="minorBidi"/>
          <w:sz w:val="22"/>
          <w:szCs w:val="22"/>
          <w:lang w:eastAsia="en-AU"/>
        </w:rPr>
      </w:pPr>
      <w:r>
        <w:tab/>
      </w:r>
      <w:hyperlink w:anchor="_Toc60831625" w:history="1">
        <w:r w:rsidRPr="008D26D2">
          <w:t>106</w:t>
        </w:r>
        <w:r>
          <w:rPr>
            <w:rFonts w:asciiTheme="minorHAnsi" w:eastAsiaTheme="minorEastAsia" w:hAnsiTheme="minorHAnsi" w:cstheme="minorBidi"/>
            <w:sz w:val="22"/>
            <w:szCs w:val="22"/>
            <w:lang w:eastAsia="en-AU"/>
          </w:rPr>
          <w:tab/>
        </w:r>
        <w:r w:rsidRPr="008D26D2">
          <w:t>Courts to provide sentencing information to chief police officer</w:t>
        </w:r>
        <w:r>
          <w:tab/>
        </w:r>
        <w:r>
          <w:fldChar w:fldCharType="begin"/>
        </w:r>
        <w:r>
          <w:instrText xml:space="preserve"> PAGEREF _Toc60831625 \h </w:instrText>
        </w:r>
        <w:r>
          <w:fldChar w:fldCharType="separate"/>
        </w:r>
        <w:r w:rsidR="00D70E85">
          <w:t>75</w:t>
        </w:r>
        <w:r>
          <w:fldChar w:fldCharType="end"/>
        </w:r>
      </w:hyperlink>
    </w:p>
    <w:p w14:paraId="4D6191AA" w14:textId="64ADE98B" w:rsidR="001A78DA" w:rsidRDefault="001A78DA">
      <w:pPr>
        <w:pStyle w:val="TOC5"/>
        <w:rPr>
          <w:rFonts w:asciiTheme="minorHAnsi" w:eastAsiaTheme="minorEastAsia" w:hAnsiTheme="minorHAnsi" w:cstheme="minorBidi"/>
          <w:sz w:val="22"/>
          <w:szCs w:val="22"/>
          <w:lang w:eastAsia="en-AU"/>
        </w:rPr>
      </w:pPr>
      <w:r>
        <w:tab/>
      </w:r>
      <w:hyperlink w:anchor="_Toc60831626" w:history="1">
        <w:r w:rsidRPr="008D26D2">
          <w:t>107</w:t>
        </w:r>
        <w:r>
          <w:rPr>
            <w:rFonts w:asciiTheme="minorHAnsi" w:eastAsiaTheme="minorEastAsia" w:hAnsiTheme="minorHAnsi" w:cstheme="minorBidi"/>
            <w:sz w:val="22"/>
            <w:szCs w:val="22"/>
            <w:lang w:eastAsia="en-AU"/>
          </w:rPr>
          <w:tab/>
        </w:r>
        <w:r w:rsidRPr="008D26D2">
          <w:t>Chief police officer must tell offender if reporting period changes</w:t>
        </w:r>
        <w:r>
          <w:tab/>
        </w:r>
        <w:r>
          <w:fldChar w:fldCharType="begin"/>
        </w:r>
        <w:r>
          <w:instrText xml:space="preserve"> PAGEREF _Toc60831626 \h </w:instrText>
        </w:r>
        <w:r>
          <w:fldChar w:fldCharType="separate"/>
        </w:r>
        <w:r w:rsidR="00D70E85">
          <w:t>76</w:t>
        </w:r>
        <w:r>
          <w:fldChar w:fldCharType="end"/>
        </w:r>
      </w:hyperlink>
    </w:p>
    <w:p w14:paraId="331E0E29" w14:textId="6C66B724" w:rsidR="001A78DA" w:rsidRDefault="001A78DA">
      <w:pPr>
        <w:pStyle w:val="TOC5"/>
        <w:rPr>
          <w:rFonts w:asciiTheme="minorHAnsi" w:eastAsiaTheme="minorEastAsia" w:hAnsiTheme="minorHAnsi" w:cstheme="minorBidi"/>
          <w:sz w:val="22"/>
          <w:szCs w:val="22"/>
          <w:lang w:eastAsia="en-AU"/>
        </w:rPr>
      </w:pPr>
      <w:r>
        <w:tab/>
      </w:r>
      <w:hyperlink w:anchor="_Toc60831627" w:history="1">
        <w:r w:rsidRPr="008D26D2">
          <w:t>108</w:t>
        </w:r>
        <w:r>
          <w:rPr>
            <w:rFonts w:asciiTheme="minorHAnsi" w:eastAsiaTheme="minorEastAsia" w:hAnsiTheme="minorHAnsi" w:cstheme="minorBidi"/>
            <w:sz w:val="22"/>
            <w:szCs w:val="22"/>
            <w:lang w:eastAsia="en-AU"/>
          </w:rPr>
          <w:tab/>
        </w:r>
        <w:r w:rsidRPr="008D26D2">
          <w:t>Supervising authority to tell chief police officer of certain events</w:t>
        </w:r>
        <w:r>
          <w:tab/>
        </w:r>
        <w:r>
          <w:fldChar w:fldCharType="begin"/>
        </w:r>
        <w:r>
          <w:instrText xml:space="preserve"> PAGEREF _Toc60831627 \h </w:instrText>
        </w:r>
        <w:r>
          <w:fldChar w:fldCharType="separate"/>
        </w:r>
        <w:r w:rsidR="00D70E85">
          <w:t>76</w:t>
        </w:r>
        <w:r>
          <w:fldChar w:fldCharType="end"/>
        </w:r>
      </w:hyperlink>
    </w:p>
    <w:p w14:paraId="231207D9" w14:textId="17D05C8C" w:rsidR="001A78DA" w:rsidRDefault="001A78DA">
      <w:pPr>
        <w:pStyle w:val="TOC5"/>
        <w:rPr>
          <w:rFonts w:asciiTheme="minorHAnsi" w:eastAsiaTheme="minorEastAsia" w:hAnsiTheme="minorHAnsi" w:cstheme="minorBidi"/>
          <w:sz w:val="22"/>
          <w:szCs w:val="22"/>
          <w:lang w:eastAsia="en-AU"/>
        </w:rPr>
      </w:pPr>
      <w:r>
        <w:tab/>
      </w:r>
      <w:hyperlink w:anchor="_Toc60831628" w:history="1">
        <w:r w:rsidRPr="008D26D2">
          <w:t>109</w:t>
        </w:r>
        <w:r>
          <w:rPr>
            <w:rFonts w:asciiTheme="minorHAnsi" w:eastAsiaTheme="minorEastAsia" w:hAnsiTheme="minorHAnsi" w:cstheme="minorBidi"/>
            <w:sz w:val="22"/>
            <w:szCs w:val="22"/>
            <w:lang w:eastAsia="en-AU"/>
          </w:rPr>
          <w:tab/>
        </w:r>
        <w:r w:rsidRPr="008D26D2">
          <w:t>Procedural defects do not affect offender’s obligations</w:t>
        </w:r>
        <w:r>
          <w:tab/>
        </w:r>
        <w:r>
          <w:fldChar w:fldCharType="begin"/>
        </w:r>
        <w:r>
          <w:instrText xml:space="preserve"> PAGEREF _Toc60831628 \h </w:instrText>
        </w:r>
        <w:r>
          <w:fldChar w:fldCharType="separate"/>
        </w:r>
        <w:r w:rsidR="00D70E85">
          <w:t>77</w:t>
        </w:r>
        <w:r>
          <w:fldChar w:fldCharType="end"/>
        </w:r>
      </w:hyperlink>
    </w:p>
    <w:p w14:paraId="05C3D837" w14:textId="61A62F0E" w:rsidR="001A78DA" w:rsidRDefault="00EF3A61">
      <w:pPr>
        <w:pStyle w:val="TOC2"/>
        <w:rPr>
          <w:rFonts w:asciiTheme="minorHAnsi" w:eastAsiaTheme="minorEastAsia" w:hAnsiTheme="minorHAnsi" w:cstheme="minorBidi"/>
          <w:b w:val="0"/>
          <w:sz w:val="22"/>
          <w:szCs w:val="22"/>
          <w:lang w:eastAsia="en-AU"/>
        </w:rPr>
      </w:pPr>
      <w:hyperlink w:anchor="_Toc60831629" w:history="1">
        <w:r w:rsidR="001A78DA" w:rsidRPr="008D26D2">
          <w:t>Part 3.8</w:t>
        </w:r>
        <w:r w:rsidR="001A78DA">
          <w:rPr>
            <w:rFonts w:asciiTheme="minorHAnsi" w:eastAsiaTheme="minorEastAsia" w:hAnsiTheme="minorHAnsi" w:cstheme="minorBidi"/>
            <w:b w:val="0"/>
            <w:sz w:val="22"/>
            <w:szCs w:val="22"/>
            <w:lang w:eastAsia="en-AU"/>
          </w:rPr>
          <w:tab/>
        </w:r>
        <w:r w:rsidR="001A78DA" w:rsidRPr="008D26D2">
          <w:t>Protected witnesses</w:t>
        </w:r>
        <w:r w:rsidR="001A78DA" w:rsidRPr="001A78DA">
          <w:rPr>
            <w:vanish/>
          </w:rPr>
          <w:tab/>
        </w:r>
        <w:r w:rsidR="001A78DA" w:rsidRPr="001A78DA">
          <w:rPr>
            <w:vanish/>
          </w:rPr>
          <w:fldChar w:fldCharType="begin"/>
        </w:r>
        <w:r w:rsidR="001A78DA" w:rsidRPr="001A78DA">
          <w:rPr>
            <w:vanish/>
          </w:rPr>
          <w:instrText xml:space="preserve"> PAGEREF _Toc60831629 \h </w:instrText>
        </w:r>
        <w:r w:rsidR="001A78DA" w:rsidRPr="001A78DA">
          <w:rPr>
            <w:vanish/>
          </w:rPr>
        </w:r>
        <w:r w:rsidR="001A78DA" w:rsidRPr="001A78DA">
          <w:rPr>
            <w:vanish/>
          </w:rPr>
          <w:fldChar w:fldCharType="separate"/>
        </w:r>
        <w:r w:rsidR="00D70E85">
          <w:rPr>
            <w:vanish/>
          </w:rPr>
          <w:t>78</w:t>
        </w:r>
        <w:r w:rsidR="001A78DA" w:rsidRPr="001A78DA">
          <w:rPr>
            <w:vanish/>
          </w:rPr>
          <w:fldChar w:fldCharType="end"/>
        </w:r>
      </w:hyperlink>
    </w:p>
    <w:p w14:paraId="454A7B4A" w14:textId="76DA6134" w:rsidR="001A78DA" w:rsidRDefault="001A78DA">
      <w:pPr>
        <w:pStyle w:val="TOC5"/>
        <w:rPr>
          <w:rFonts w:asciiTheme="minorHAnsi" w:eastAsiaTheme="minorEastAsia" w:hAnsiTheme="minorHAnsi" w:cstheme="minorBidi"/>
          <w:sz w:val="22"/>
          <w:szCs w:val="22"/>
          <w:lang w:eastAsia="en-AU"/>
        </w:rPr>
      </w:pPr>
      <w:r>
        <w:tab/>
      </w:r>
      <w:hyperlink w:anchor="_Toc60831630" w:history="1">
        <w:r w:rsidRPr="008D26D2">
          <w:t>110</w:t>
        </w:r>
        <w:r>
          <w:rPr>
            <w:rFonts w:asciiTheme="minorHAnsi" w:eastAsiaTheme="minorEastAsia" w:hAnsiTheme="minorHAnsi" w:cstheme="minorBidi"/>
            <w:sz w:val="22"/>
            <w:szCs w:val="22"/>
            <w:lang w:eastAsia="en-AU"/>
          </w:rPr>
          <w:tab/>
        </w:r>
        <w:r w:rsidRPr="008D26D2">
          <w:t xml:space="preserve">Who is a </w:t>
        </w:r>
        <w:r w:rsidRPr="008D26D2">
          <w:rPr>
            <w:i/>
          </w:rPr>
          <w:t>protected registrable offender</w:t>
        </w:r>
        <w:r w:rsidRPr="008D26D2">
          <w:t>?</w:t>
        </w:r>
        <w:r>
          <w:tab/>
        </w:r>
        <w:r>
          <w:fldChar w:fldCharType="begin"/>
        </w:r>
        <w:r>
          <w:instrText xml:space="preserve"> PAGEREF _Toc60831630 \h </w:instrText>
        </w:r>
        <w:r>
          <w:fldChar w:fldCharType="separate"/>
        </w:r>
        <w:r w:rsidR="00D70E85">
          <w:t>78</w:t>
        </w:r>
        <w:r>
          <w:fldChar w:fldCharType="end"/>
        </w:r>
      </w:hyperlink>
    </w:p>
    <w:p w14:paraId="5568A065" w14:textId="56DD47B7" w:rsidR="001A78DA" w:rsidRDefault="001A78DA">
      <w:pPr>
        <w:pStyle w:val="TOC5"/>
        <w:rPr>
          <w:rFonts w:asciiTheme="minorHAnsi" w:eastAsiaTheme="minorEastAsia" w:hAnsiTheme="minorHAnsi" w:cstheme="minorBidi"/>
          <w:sz w:val="22"/>
          <w:szCs w:val="22"/>
          <w:lang w:eastAsia="en-AU"/>
        </w:rPr>
      </w:pPr>
      <w:r>
        <w:tab/>
      </w:r>
      <w:hyperlink w:anchor="_Toc60831631" w:history="1">
        <w:r w:rsidRPr="008D26D2">
          <w:t>111</w:t>
        </w:r>
        <w:r>
          <w:rPr>
            <w:rFonts w:asciiTheme="minorHAnsi" w:eastAsiaTheme="minorEastAsia" w:hAnsiTheme="minorHAnsi" w:cstheme="minorBidi"/>
            <w:sz w:val="22"/>
            <w:szCs w:val="22"/>
            <w:lang w:eastAsia="en-AU"/>
          </w:rPr>
          <w:tab/>
        </w:r>
        <w:r w:rsidRPr="008D26D2">
          <w:t xml:space="preserve">Protected and unprotected registrable offender </w:t>
        </w:r>
        <w:r w:rsidRPr="008D26D2">
          <w:rPr>
            <w:bCs/>
            <w:iCs/>
          </w:rPr>
          <w:t>declarations</w:t>
        </w:r>
        <w:r>
          <w:tab/>
        </w:r>
        <w:r>
          <w:fldChar w:fldCharType="begin"/>
        </w:r>
        <w:r>
          <w:instrText xml:space="preserve"> PAGEREF _Toc60831631 \h </w:instrText>
        </w:r>
        <w:r>
          <w:fldChar w:fldCharType="separate"/>
        </w:r>
        <w:r w:rsidR="00D70E85">
          <w:t>78</w:t>
        </w:r>
        <w:r>
          <w:fldChar w:fldCharType="end"/>
        </w:r>
      </w:hyperlink>
    </w:p>
    <w:p w14:paraId="29DE2CB7" w14:textId="06258FA5" w:rsidR="001A78DA" w:rsidRDefault="001A78DA">
      <w:pPr>
        <w:pStyle w:val="TOC5"/>
        <w:rPr>
          <w:rFonts w:asciiTheme="minorHAnsi" w:eastAsiaTheme="minorEastAsia" w:hAnsiTheme="minorHAnsi" w:cstheme="minorBidi"/>
          <w:sz w:val="22"/>
          <w:szCs w:val="22"/>
          <w:lang w:eastAsia="en-AU"/>
        </w:rPr>
      </w:pPr>
      <w:r>
        <w:tab/>
      </w:r>
      <w:hyperlink w:anchor="_Toc60831632" w:history="1">
        <w:r w:rsidRPr="008D26D2">
          <w:t>115</w:t>
        </w:r>
        <w:r>
          <w:rPr>
            <w:rFonts w:asciiTheme="minorHAnsi" w:eastAsiaTheme="minorEastAsia" w:hAnsiTheme="minorHAnsi" w:cstheme="minorBidi"/>
            <w:sz w:val="22"/>
            <w:szCs w:val="22"/>
            <w:lang w:eastAsia="en-AU"/>
          </w:rPr>
          <w:tab/>
        </w:r>
        <w:r w:rsidRPr="008D26D2">
          <w:t>When protected and unprotected registrable offender declarations take effect</w:t>
        </w:r>
        <w:r>
          <w:tab/>
        </w:r>
        <w:r>
          <w:fldChar w:fldCharType="begin"/>
        </w:r>
        <w:r>
          <w:instrText xml:space="preserve"> PAGEREF _Toc60831632 \h </w:instrText>
        </w:r>
        <w:r>
          <w:fldChar w:fldCharType="separate"/>
        </w:r>
        <w:r w:rsidR="00D70E85">
          <w:t>79</w:t>
        </w:r>
        <w:r>
          <w:fldChar w:fldCharType="end"/>
        </w:r>
      </w:hyperlink>
    </w:p>
    <w:p w14:paraId="4B664325" w14:textId="1679EC22" w:rsidR="001A78DA" w:rsidRDefault="00EF3A61">
      <w:pPr>
        <w:pStyle w:val="TOC2"/>
        <w:rPr>
          <w:rFonts w:asciiTheme="minorHAnsi" w:eastAsiaTheme="minorEastAsia" w:hAnsiTheme="minorHAnsi" w:cstheme="minorBidi"/>
          <w:b w:val="0"/>
          <w:sz w:val="22"/>
          <w:szCs w:val="22"/>
          <w:lang w:eastAsia="en-AU"/>
        </w:rPr>
      </w:pPr>
      <w:hyperlink w:anchor="_Toc60831633" w:history="1">
        <w:r w:rsidR="001A78DA" w:rsidRPr="008D26D2">
          <w:t>Part 3.9</w:t>
        </w:r>
        <w:r w:rsidR="001A78DA">
          <w:rPr>
            <w:rFonts w:asciiTheme="minorHAnsi" w:eastAsiaTheme="minorEastAsia" w:hAnsiTheme="minorHAnsi" w:cstheme="minorBidi"/>
            <w:b w:val="0"/>
            <w:sz w:val="22"/>
            <w:szCs w:val="22"/>
            <w:lang w:eastAsia="en-AU"/>
          </w:rPr>
          <w:tab/>
        </w:r>
        <w:r w:rsidR="001A78DA" w:rsidRPr="008D26D2">
          <w:t>Reasonable steps to comply with reporting obligations</w:t>
        </w:r>
        <w:r w:rsidR="001A78DA" w:rsidRPr="001A78DA">
          <w:rPr>
            <w:vanish/>
          </w:rPr>
          <w:tab/>
        </w:r>
        <w:r w:rsidR="001A78DA" w:rsidRPr="001A78DA">
          <w:rPr>
            <w:vanish/>
          </w:rPr>
          <w:fldChar w:fldCharType="begin"/>
        </w:r>
        <w:r w:rsidR="001A78DA" w:rsidRPr="001A78DA">
          <w:rPr>
            <w:vanish/>
          </w:rPr>
          <w:instrText xml:space="preserve"> PAGEREF _Toc60831633 \h </w:instrText>
        </w:r>
        <w:r w:rsidR="001A78DA" w:rsidRPr="001A78DA">
          <w:rPr>
            <w:vanish/>
          </w:rPr>
        </w:r>
        <w:r w:rsidR="001A78DA" w:rsidRPr="001A78DA">
          <w:rPr>
            <w:vanish/>
          </w:rPr>
          <w:fldChar w:fldCharType="separate"/>
        </w:r>
        <w:r w:rsidR="00D70E85">
          <w:rPr>
            <w:vanish/>
          </w:rPr>
          <w:t>80</w:t>
        </w:r>
        <w:r w:rsidR="001A78DA" w:rsidRPr="001A78DA">
          <w:rPr>
            <w:vanish/>
          </w:rPr>
          <w:fldChar w:fldCharType="end"/>
        </w:r>
      </w:hyperlink>
    </w:p>
    <w:p w14:paraId="2D2AB40A" w14:textId="4134868B" w:rsidR="001A78DA" w:rsidRDefault="001A78DA">
      <w:pPr>
        <w:pStyle w:val="TOC5"/>
        <w:rPr>
          <w:rFonts w:asciiTheme="minorHAnsi" w:eastAsiaTheme="minorEastAsia" w:hAnsiTheme="minorHAnsi" w:cstheme="minorBidi"/>
          <w:sz w:val="22"/>
          <w:szCs w:val="22"/>
          <w:lang w:eastAsia="en-AU"/>
        </w:rPr>
      </w:pPr>
      <w:r>
        <w:tab/>
      </w:r>
      <w:hyperlink w:anchor="_Toc60831634" w:history="1">
        <w:r w:rsidRPr="008D26D2">
          <w:t>116</w:t>
        </w:r>
        <w:r>
          <w:rPr>
            <w:rFonts w:asciiTheme="minorHAnsi" w:eastAsiaTheme="minorEastAsia" w:hAnsiTheme="minorHAnsi" w:cstheme="minorBidi"/>
            <w:sz w:val="22"/>
            <w:szCs w:val="22"/>
            <w:lang w:eastAsia="en-AU"/>
          </w:rPr>
          <w:tab/>
        </w:r>
        <w:r w:rsidRPr="008D26D2">
          <w:t>How court decides if person took all reasonable steps to comply with reporting obligations</w:t>
        </w:r>
        <w:r>
          <w:tab/>
        </w:r>
        <w:r>
          <w:fldChar w:fldCharType="begin"/>
        </w:r>
        <w:r>
          <w:instrText xml:space="preserve"> PAGEREF _Toc60831634 \h </w:instrText>
        </w:r>
        <w:r>
          <w:fldChar w:fldCharType="separate"/>
        </w:r>
        <w:r w:rsidR="00D70E85">
          <w:t>80</w:t>
        </w:r>
        <w:r>
          <w:fldChar w:fldCharType="end"/>
        </w:r>
      </w:hyperlink>
    </w:p>
    <w:p w14:paraId="5A49B60D" w14:textId="1DB4265D" w:rsidR="001A78DA" w:rsidRDefault="00EF3A61">
      <w:pPr>
        <w:pStyle w:val="TOC2"/>
        <w:rPr>
          <w:rFonts w:asciiTheme="minorHAnsi" w:eastAsiaTheme="minorEastAsia" w:hAnsiTheme="minorHAnsi" w:cstheme="minorBidi"/>
          <w:b w:val="0"/>
          <w:sz w:val="22"/>
          <w:szCs w:val="22"/>
          <w:lang w:eastAsia="en-AU"/>
        </w:rPr>
      </w:pPr>
      <w:hyperlink w:anchor="_Toc60831635" w:history="1">
        <w:r w:rsidR="001A78DA" w:rsidRPr="008D26D2">
          <w:t>Part 3.10</w:t>
        </w:r>
        <w:r w:rsidR="001A78DA">
          <w:rPr>
            <w:rFonts w:asciiTheme="minorHAnsi" w:eastAsiaTheme="minorEastAsia" w:hAnsiTheme="minorHAnsi" w:cstheme="minorBidi"/>
            <w:b w:val="0"/>
            <w:sz w:val="22"/>
            <w:szCs w:val="22"/>
            <w:lang w:eastAsia="en-AU"/>
          </w:rPr>
          <w:tab/>
        </w:r>
        <w:r w:rsidR="001A78DA" w:rsidRPr="008D26D2">
          <w:t>Failure to comply with reporting obligations—public notices</w:t>
        </w:r>
        <w:r w:rsidR="001A78DA" w:rsidRPr="001A78DA">
          <w:rPr>
            <w:vanish/>
          </w:rPr>
          <w:tab/>
        </w:r>
        <w:r w:rsidR="001A78DA" w:rsidRPr="001A78DA">
          <w:rPr>
            <w:vanish/>
          </w:rPr>
          <w:fldChar w:fldCharType="begin"/>
        </w:r>
        <w:r w:rsidR="001A78DA" w:rsidRPr="001A78DA">
          <w:rPr>
            <w:vanish/>
          </w:rPr>
          <w:instrText xml:space="preserve"> PAGEREF _Toc60831635 \h </w:instrText>
        </w:r>
        <w:r w:rsidR="001A78DA" w:rsidRPr="001A78DA">
          <w:rPr>
            <w:vanish/>
          </w:rPr>
        </w:r>
        <w:r w:rsidR="001A78DA" w:rsidRPr="001A78DA">
          <w:rPr>
            <w:vanish/>
          </w:rPr>
          <w:fldChar w:fldCharType="separate"/>
        </w:r>
        <w:r w:rsidR="00D70E85">
          <w:rPr>
            <w:vanish/>
          </w:rPr>
          <w:t>81</w:t>
        </w:r>
        <w:r w:rsidR="001A78DA" w:rsidRPr="001A78DA">
          <w:rPr>
            <w:vanish/>
          </w:rPr>
          <w:fldChar w:fldCharType="end"/>
        </w:r>
      </w:hyperlink>
    </w:p>
    <w:p w14:paraId="58DA096E" w14:textId="6AB47047" w:rsidR="001A78DA" w:rsidRDefault="001A78DA">
      <w:pPr>
        <w:pStyle w:val="TOC5"/>
        <w:rPr>
          <w:rFonts w:asciiTheme="minorHAnsi" w:eastAsiaTheme="minorEastAsia" w:hAnsiTheme="minorHAnsi" w:cstheme="minorBidi"/>
          <w:sz w:val="22"/>
          <w:szCs w:val="22"/>
          <w:lang w:eastAsia="en-AU"/>
        </w:rPr>
      </w:pPr>
      <w:r>
        <w:tab/>
      </w:r>
      <w:hyperlink w:anchor="_Toc60831636" w:history="1">
        <w:r w:rsidRPr="008D26D2">
          <w:t>116A</w:t>
        </w:r>
        <w:r>
          <w:rPr>
            <w:rFonts w:asciiTheme="minorHAnsi" w:eastAsiaTheme="minorEastAsia" w:hAnsiTheme="minorHAnsi" w:cstheme="minorBidi"/>
            <w:sz w:val="22"/>
            <w:szCs w:val="22"/>
            <w:lang w:eastAsia="en-AU"/>
          </w:rPr>
          <w:tab/>
        </w:r>
        <w:r w:rsidRPr="008D26D2">
          <w:t>Chief police officer may issue public notice in certain circumstances</w:t>
        </w:r>
        <w:r>
          <w:tab/>
        </w:r>
        <w:r>
          <w:fldChar w:fldCharType="begin"/>
        </w:r>
        <w:r>
          <w:instrText xml:space="preserve"> PAGEREF _Toc60831636 \h </w:instrText>
        </w:r>
        <w:r>
          <w:fldChar w:fldCharType="separate"/>
        </w:r>
        <w:r w:rsidR="00D70E85">
          <w:t>81</w:t>
        </w:r>
        <w:r>
          <w:fldChar w:fldCharType="end"/>
        </w:r>
      </w:hyperlink>
    </w:p>
    <w:p w14:paraId="3FA8B2B4" w14:textId="52725807" w:rsidR="001A78DA" w:rsidRDefault="00EF3A61">
      <w:pPr>
        <w:pStyle w:val="TOC2"/>
        <w:rPr>
          <w:rFonts w:asciiTheme="minorHAnsi" w:eastAsiaTheme="minorEastAsia" w:hAnsiTheme="minorHAnsi" w:cstheme="minorBidi"/>
          <w:b w:val="0"/>
          <w:sz w:val="22"/>
          <w:szCs w:val="22"/>
          <w:lang w:eastAsia="en-AU"/>
        </w:rPr>
      </w:pPr>
      <w:hyperlink w:anchor="_Toc60831637" w:history="1">
        <w:r w:rsidR="001A78DA" w:rsidRPr="008D26D2">
          <w:t>Part 3.11</w:t>
        </w:r>
        <w:r w:rsidR="001A78DA">
          <w:rPr>
            <w:rFonts w:asciiTheme="minorHAnsi" w:eastAsiaTheme="minorEastAsia" w:hAnsiTheme="minorHAnsi" w:cstheme="minorBidi"/>
            <w:b w:val="0"/>
            <w:sz w:val="22"/>
            <w:szCs w:val="22"/>
            <w:lang w:eastAsia="en-AU"/>
          </w:rPr>
          <w:tab/>
        </w:r>
        <w:r w:rsidR="001A78DA" w:rsidRPr="008D26D2">
          <w:t>Entry and search warrants</w:t>
        </w:r>
        <w:r w:rsidR="001A78DA" w:rsidRPr="001A78DA">
          <w:rPr>
            <w:vanish/>
          </w:rPr>
          <w:tab/>
        </w:r>
        <w:r w:rsidR="001A78DA" w:rsidRPr="001A78DA">
          <w:rPr>
            <w:vanish/>
          </w:rPr>
          <w:fldChar w:fldCharType="begin"/>
        </w:r>
        <w:r w:rsidR="001A78DA" w:rsidRPr="001A78DA">
          <w:rPr>
            <w:vanish/>
          </w:rPr>
          <w:instrText xml:space="preserve"> PAGEREF _Toc60831637 \h </w:instrText>
        </w:r>
        <w:r w:rsidR="001A78DA" w:rsidRPr="001A78DA">
          <w:rPr>
            <w:vanish/>
          </w:rPr>
        </w:r>
        <w:r w:rsidR="001A78DA" w:rsidRPr="001A78DA">
          <w:rPr>
            <w:vanish/>
          </w:rPr>
          <w:fldChar w:fldCharType="separate"/>
        </w:r>
        <w:r w:rsidR="00D70E85">
          <w:rPr>
            <w:vanish/>
          </w:rPr>
          <w:t>82</w:t>
        </w:r>
        <w:r w:rsidR="001A78DA" w:rsidRPr="001A78DA">
          <w:rPr>
            <w:vanish/>
          </w:rPr>
          <w:fldChar w:fldCharType="end"/>
        </w:r>
      </w:hyperlink>
    </w:p>
    <w:p w14:paraId="45DC72E4" w14:textId="26CE4D76" w:rsidR="001A78DA" w:rsidRDefault="00EF3A61">
      <w:pPr>
        <w:pStyle w:val="TOC3"/>
        <w:rPr>
          <w:rFonts w:asciiTheme="minorHAnsi" w:eastAsiaTheme="minorEastAsia" w:hAnsiTheme="minorHAnsi" w:cstheme="minorBidi"/>
          <w:b w:val="0"/>
          <w:sz w:val="22"/>
          <w:szCs w:val="22"/>
          <w:lang w:eastAsia="en-AU"/>
        </w:rPr>
      </w:pPr>
      <w:hyperlink w:anchor="_Toc60831638" w:history="1">
        <w:r w:rsidR="001A78DA" w:rsidRPr="008D26D2">
          <w:t>Division 3.11.1</w:t>
        </w:r>
        <w:r w:rsidR="001A78DA">
          <w:rPr>
            <w:rFonts w:asciiTheme="minorHAnsi" w:eastAsiaTheme="minorEastAsia" w:hAnsiTheme="minorHAnsi" w:cstheme="minorBidi"/>
            <w:b w:val="0"/>
            <w:sz w:val="22"/>
            <w:szCs w:val="22"/>
            <w:lang w:eastAsia="en-AU"/>
          </w:rPr>
          <w:tab/>
        </w:r>
        <w:r w:rsidR="001A78DA" w:rsidRPr="008D26D2">
          <w:t>Preliminary</w:t>
        </w:r>
        <w:r w:rsidR="001A78DA" w:rsidRPr="001A78DA">
          <w:rPr>
            <w:vanish/>
          </w:rPr>
          <w:tab/>
        </w:r>
        <w:r w:rsidR="001A78DA" w:rsidRPr="001A78DA">
          <w:rPr>
            <w:vanish/>
          </w:rPr>
          <w:fldChar w:fldCharType="begin"/>
        </w:r>
        <w:r w:rsidR="001A78DA" w:rsidRPr="001A78DA">
          <w:rPr>
            <w:vanish/>
          </w:rPr>
          <w:instrText xml:space="preserve"> PAGEREF _Toc60831638 \h </w:instrText>
        </w:r>
        <w:r w:rsidR="001A78DA" w:rsidRPr="001A78DA">
          <w:rPr>
            <w:vanish/>
          </w:rPr>
        </w:r>
        <w:r w:rsidR="001A78DA" w:rsidRPr="001A78DA">
          <w:rPr>
            <w:vanish/>
          </w:rPr>
          <w:fldChar w:fldCharType="separate"/>
        </w:r>
        <w:r w:rsidR="00D70E85">
          <w:rPr>
            <w:vanish/>
          </w:rPr>
          <w:t>82</w:t>
        </w:r>
        <w:r w:rsidR="001A78DA" w:rsidRPr="001A78DA">
          <w:rPr>
            <w:vanish/>
          </w:rPr>
          <w:fldChar w:fldCharType="end"/>
        </w:r>
      </w:hyperlink>
    </w:p>
    <w:p w14:paraId="353063F4" w14:textId="05B2E223" w:rsidR="001A78DA" w:rsidRDefault="001A78DA">
      <w:pPr>
        <w:pStyle w:val="TOC5"/>
        <w:rPr>
          <w:rFonts w:asciiTheme="minorHAnsi" w:eastAsiaTheme="minorEastAsia" w:hAnsiTheme="minorHAnsi" w:cstheme="minorBidi"/>
          <w:sz w:val="22"/>
          <w:szCs w:val="22"/>
          <w:lang w:eastAsia="en-AU"/>
        </w:rPr>
      </w:pPr>
      <w:r>
        <w:tab/>
      </w:r>
      <w:hyperlink w:anchor="_Toc60831639" w:history="1">
        <w:r w:rsidRPr="008D26D2">
          <w:t>116B</w:t>
        </w:r>
        <w:r>
          <w:rPr>
            <w:rFonts w:asciiTheme="minorHAnsi" w:eastAsiaTheme="minorEastAsia" w:hAnsiTheme="minorHAnsi" w:cstheme="minorBidi"/>
            <w:sz w:val="22"/>
            <w:szCs w:val="22"/>
            <w:lang w:eastAsia="en-AU"/>
          </w:rPr>
          <w:tab/>
        </w:r>
        <w:r w:rsidRPr="008D26D2">
          <w:t>Definitions—pt 3.11</w:t>
        </w:r>
        <w:r>
          <w:tab/>
        </w:r>
        <w:r>
          <w:fldChar w:fldCharType="begin"/>
        </w:r>
        <w:r>
          <w:instrText xml:space="preserve"> PAGEREF _Toc60831639 \h </w:instrText>
        </w:r>
        <w:r>
          <w:fldChar w:fldCharType="separate"/>
        </w:r>
        <w:r w:rsidR="00D70E85">
          <w:t>82</w:t>
        </w:r>
        <w:r>
          <w:fldChar w:fldCharType="end"/>
        </w:r>
      </w:hyperlink>
    </w:p>
    <w:p w14:paraId="1C775A4A" w14:textId="22E0D917" w:rsidR="001A78DA" w:rsidRDefault="00EF3A61">
      <w:pPr>
        <w:pStyle w:val="TOC3"/>
        <w:rPr>
          <w:rFonts w:asciiTheme="minorHAnsi" w:eastAsiaTheme="minorEastAsia" w:hAnsiTheme="minorHAnsi" w:cstheme="minorBidi"/>
          <w:b w:val="0"/>
          <w:sz w:val="22"/>
          <w:szCs w:val="22"/>
          <w:lang w:eastAsia="en-AU"/>
        </w:rPr>
      </w:pPr>
      <w:hyperlink w:anchor="_Toc60831640" w:history="1">
        <w:r w:rsidR="001A78DA" w:rsidRPr="008D26D2">
          <w:t>Division 3.11.2</w:t>
        </w:r>
        <w:r w:rsidR="001A78DA">
          <w:rPr>
            <w:rFonts w:asciiTheme="minorHAnsi" w:eastAsiaTheme="minorEastAsia" w:hAnsiTheme="minorHAnsi" w:cstheme="minorBidi"/>
            <w:b w:val="0"/>
            <w:sz w:val="22"/>
            <w:szCs w:val="22"/>
            <w:lang w:eastAsia="en-AU"/>
          </w:rPr>
          <w:tab/>
        </w:r>
        <w:r w:rsidR="001A78DA" w:rsidRPr="008D26D2">
          <w:t>Entry and search warrants—general</w:t>
        </w:r>
        <w:r w:rsidR="001A78DA" w:rsidRPr="001A78DA">
          <w:rPr>
            <w:vanish/>
          </w:rPr>
          <w:tab/>
        </w:r>
        <w:r w:rsidR="001A78DA" w:rsidRPr="001A78DA">
          <w:rPr>
            <w:vanish/>
          </w:rPr>
          <w:fldChar w:fldCharType="begin"/>
        </w:r>
        <w:r w:rsidR="001A78DA" w:rsidRPr="001A78DA">
          <w:rPr>
            <w:vanish/>
          </w:rPr>
          <w:instrText xml:space="preserve"> PAGEREF _Toc60831640 \h </w:instrText>
        </w:r>
        <w:r w:rsidR="001A78DA" w:rsidRPr="001A78DA">
          <w:rPr>
            <w:vanish/>
          </w:rPr>
        </w:r>
        <w:r w:rsidR="001A78DA" w:rsidRPr="001A78DA">
          <w:rPr>
            <w:vanish/>
          </w:rPr>
          <w:fldChar w:fldCharType="separate"/>
        </w:r>
        <w:r w:rsidR="00D70E85">
          <w:rPr>
            <w:vanish/>
          </w:rPr>
          <w:t>83</w:t>
        </w:r>
        <w:r w:rsidR="001A78DA" w:rsidRPr="001A78DA">
          <w:rPr>
            <w:vanish/>
          </w:rPr>
          <w:fldChar w:fldCharType="end"/>
        </w:r>
      </w:hyperlink>
    </w:p>
    <w:p w14:paraId="29CF89C6" w14:textId="4D8199C1" w:rsidR="001A78DA" w:rsidRDefault="001A78DA">
      <w:pPr>
        <w:pStyle w:val="TOC5"/>
        <w:rPr>
          <w:rFonts w:asciiTheme="minorHAnsi" w:eastAsiaTheme="minorEastAsia" w:hAnsiTheme="minorHAnsi" w:cstheme="minorBidi"/>
          <w:sz w:val="22"/>
          <w:szCs w:val="22"/>
          <w:lang w:eastAsia="en-AU"/>
        </w:rPr>
      </w:pPr>
      <w:r>
        <w:tab/>
      </w:r>
      <w:hyperlink w:anchor="_Toc60831641" w:history="1">
        <w:r w:rsidRPr="008D26D2">
          <w:t>116C</w:t>
        </w:r>
        <w:r>
          <w:rPr>
            <w:rFonts w:asciiTheme="minorHAnsi" w:eastAsiaTheme="minorEastAsia" w:hAnsiTheme="minorHAnsi" w:cstheme="minorBidi"/>
            <w:sz w:val="22"/>
            <w:szCs w:val="22"/>
            <w:lang w:eastAsia="en-AU"/>
          </w:rPr>
          <w:tab/>
        </w:r>
        <w:r w:rsidRPr="008D26D2">
          <w:t>Entry and search warrant—application</w:t>
        </w:r>
        <w:r>
          <w:tab/>
        </w:r>
        <w:r>
          <w:fldChar w:fldCharType="begin"/>
        </w:r>
        <w:r>
          <w:instrText xml:space="preserve"> PAGEREF _Toc60831641 \h </w:instrText>
        </w:r>
        <w:r>
          <w:fldChar w:fldCharType="separate"/>
        </w:r>
        <w:r w:rsidR="00D70E85">
          <w:t>83</w:t>
        </w:r>
        <w:r>
          <w:fldChar w:fldCharType="end"/>
        </w:r>
      </w:hyperlink>
    </w:p>
    <w:p w14:paraId="19E52FF2" w14:textId="6B12229D" w:rsidR="001A78DA" w:rsidRDefault="001A78DA">
      <w:pPr>
        <w:pStyle w:val="TOC5"/>
        <w:rPr>
          <w:rFonts w:asciiTheme="minorHAnsi" w:eastAsiaTheme="minorEastAsia" w:hAnsiTheme="minorHAnsi" w:cstheme="minorBidi"/>
          <w:sz w:val="22"/>
          <w:szCs w:val="22"/>
          <w:lang w:eastAsia="en-AU"/>
        </w:rPr>
      </w:pPr>
      <w:r>
        <w:tab/>
      </w:r>
      <w:hyperlink w:anchor="_Toc60831642" w:history="1">
        <w:r w:rsidRPr="008D26D2">
          <w:t>116D</w:t>
        </w:r>
        <w:r>
          <w:rPr>
            <w:rFonts w:asciiTheme="minorHAnsi" w:eastAsiaTheme="minorEastAsia" w:hAnsiTheme="minorHAnsi" w:cstheme="minorBidi"/>
            <w:sz w:val="22"/>
            <w:szCs w:val="22"/>
            <w:lang w:eastAsia="en-AU"/>
          </w:rPr>
          <w:tab/>
        </w:r>
        <w:r w:rsidRPr="008D26D2">
          <w:t>Application for entry and search warrant—supporting information</w:t>
        </w:r>
        <w:r>
          <w:tab/>
        </w:r>
        <w:r>
          <w:fldChar w:fldCharType="begin"/>
        </w:r>
        <w:r>
          <w:instrText xml:space="preserve"> PAGEREF _Toc60831642 \h </w:instrText>
        </w:r>
        <w:r>
          <w:fldChar w:fldCharType="separate"/>
        </w:r>
        <w:r w:rsidR="00D70E85">
          <w:t>84</w:t>
        </w:r>
        <w:r>
          <w:fldChar w:fldCharType="end"/>
        </w:r>
      </w:hyperlink>
    </w:p>
    <w:p w14:paraId="086D278A" w14:textId="153559AB" w:rsidR="001A78DA" w:rsidRDefault="001A78DA">
      <w:pPr>
        <w:pStyle w:val="TOC5"/>
        <w:rPr>
          <w:rFonts w:asciiTheme="minorHAnsi" w:eastAsiaTheme="minorEastAsia" w:hAnsiTheme="minorHAnsi" w:cstheme="minorBidi"/>
          <w:sz w:val="22"/>
          <w:szCs w:val="22"/>
          <w:lang w:eastAsia="en-AU"/>
        </w:rPr>
      </w:pPr>
      <w:r>
        <w:tab/>
      </w:r>
      <w:hyperlink w:anchor="_Toc60831643" w:history="1">
        <w:r w:rsidRPr="008D26D2">
          <w:t>116E</w:t>
        </w:r>
        <w:r>
          <w:rPr>
            <w:rFonts w:asciiTheme="minorHAnsi" w:eastAsiaTheme="minorEastAsia" w:hAnsiTheme="minorHAnsi" w:cstheme="minorBidi"/>
            <w:sz w:val="22"/>
            <w:szCs w:val="22"/>
            <w:lang w:eastAsia="en-AU"/>
          </w:rPr>
          <w:tab/>
        </w:r>
        <w:r w:rsidRPr="008D26D2">
          <w:t>Entry and search warrant—remote application</w:t>
        </w:r>
        <w:r>
          <w:tab/>
        </w:r>
        <w:r>
          <w:fldChar w:fldCharType="begin"/>
        </w:r>
        <w:r>
          <w:instrText xml:space="preserve"> PAGEREF _Toc60831643 \h </w:instrText>
        </w:r>
        <w:r>
          <w:fldChar w:fldCharType="separate"/>
        </w:r>
        <w:r w:rsidR="00D70E85">
          <w:t>85</w:t>
        </w:r>
        <w:r>
          <w:fldChar w:fldCharType="end"/>
        </w:r>
      </w:hyperlink>
    </w:p>
    <w:p w14:paraId="5E929DB1" w14:textId="54A104DB" w:rsidR="001A78DA" w:rsidRDefault="001A78DA">
      <w:pPr>
        <w:pStyle w:val="TOC5"/>
        <w:rPr>
          <w:rFonts w:asciiTheme="minorHAnsi" w:eastAsiaTheme="minorEastAsia" w:hAnsiTheme="minorHAnsi" w:cstheme="minorBidi"/>
          <w:sz w:val="22"/>
          <w:szCs w:val="22"/>
          <w:lang w:eastAsia="en-AU"/>
        </w:rPr>
      </w:pPr>
      <w:r>
        <w:tab/>
      </w:r>
      <w:hyperlink w:anchor="_Toc60831644" w:history="1">
        <w:r w:rsidRPr="008D26D2">
          <w:t>116F</w:t>
        </w:r>
        <w:r>
          <w:rPr>
            <w:rFonts w:asciiTheme="minorHAnsi" w:eastAsiaTheme="minorEastAsia" w:hAnsiTheme="minorHAnsi" w:cstheme="minorBidi"/>
            <w:sz w:val="22"/>
            <w:szCs w:val="22"/>
            <w:lang w:eastAsia="en-AU"/>
          </w:rPr>
          <w:tab/>
        </w:r>
        <w:r w:rsidRPr="008D26D2">
          <w:t>Entry and search warrant—deciding application</w:t>
        </w:r>
        <w:r>
          <w:tab/>
        </w:r>
        <w:r>
          <w:fldChar w:fldCharType="begin"/>
        </w:r>
        <w:r>
          <w:instrText xml:space="preserve"> PAGEREF _Toc60831644 \h </w:instrText>
        </w:r>
        <w:r>
          <w:fldChar w:fldCharType="separate"/>
        </w:r>
        <w:r w:rsidR="00D70E85">
          <w:t>85</w:t>
        </w:r>
        <w:r>
          <w:fldChar w:fldCharType="end"/>
        </w:r>
      </w:hyperlink>
    </w:p>
    <w:p w14:paraId="39B870DC" w14:textId="039F8322" w:rsidR="001A78DA" w:rsidRDefault="001A78DA">
      <w:pPr>
        <w:pStyle w:val="TOC5"/>
        <w:rPr>
          <w:rFonts w:asciiTheme="minorHAnsi" w:eastAsiaTheme="minorEastAsia" w:hAnsiTheme="minorHAnsi" w:cstheme="minorBidi"/>
          <w:sz w:val="22"/>
          <w:szCs w:val="22"/>
          <w:lang w:eastAsia="en-AU"/>
        </w:rPr>
      </w:pPr>
      <w:r>
        <w:tab/>
      </w:r>
      <w:hyperlink w:anchor="_Toc60831645" w:history="1">
        <w:r w:rsidRPr="008D26D2">
          <w:t>116G</w:t>
        </w:r>
        <w:r>
          <w:rPr>
            <w:rFonts w:asciiTheme="minorHAnsi" w:eastAsiaTheme="minorEastAsia" w:hAnsiTheme="minorHAnsi" w:cstheme="minorBidi"/>
            <w:sz w:val="22"/>
            <w:szCs w:val="22"/>
            <w:lang w:eastAsia="en-AU"/>
          </w:rPr>
          <w:tab/>
        </w:r>
        <w:r w:rsidRPr="008D26D2">
          <w:t>Content of entry and search warrant</w:t>
        </w:r>
        <w:r>
          <w:tab/>
        </w:r>
        <w:r>
          <w:fldChar w:fldCharType="begin"/>
        </w:r>
        <w:r>
          <w:instrText xml:space="preserve"> PAGEREF _Toc60831645 \h </w:instrText>
        </w:r>
        <w:r>
          <w:fldChar w:fldCharType="separate"/>
        </w:r>
        <w:r w:rsidR="00D70E85">
          <w:t>86</w:t>
        </w:r>
        <w:r>
          <w:fldChar w:fldCharType="end"/>
        </w:r>
      </w:hyperlink>
    </w:p>
    <w:p w14:paraId="73CE6E6D" w14:textId="6D3A5A25" w:rsidR="001A78DA" w:rsidRDefault="001A78DA">
      <w:pPr>
        <w:pStyle w:val="TOC5"/>
        <w:rPr>
          <w:rFonts w:asciiTheme="minorHAnsi" w:eastAsiaTheme="minorEastAsia" w:hAnsiTheme="minorHAnsi" w:cstheme="minorBidi"/>
          <w:sz w:val="22"/>
          <w:szCs w:val="22"/>
          <w:lang w:eastAsia="en-AU"/>
        </w:rPr>
      </w:pPr>
      <w:r>
        <w:tab/>
      </w:r>
      <w:hyperlink w:anchor="_Toc60831646" w:history="1">
        <w:r w:rsidRPr="008D26D2">
          <w:t>116H</w:t>
        </w:r>
        <w:r>
          <w:rPr>
            <w:rFonts w:asciiTheme="minorHAnsi" w:eastAsiaTheme="minorEastAsia" w:hAnsiTheme="minorHAnsi" w:cstheme="minorBidi"/>
            <w:sz w:val="22"/>
            <w:szCs w:val="22"/>
            <w:lang w:eastAsia="en-AU"/>
          </w:rPr>
          <w:tab/>
        </w:r>
        <w:r w:rsidRPr="008D26D2">
          <w:t>What an entry and search warrant may authorise</w:t>
        </w:r>
        <w:r>
          <w:tab/>
        </w:r>
        <w:r>
          <w:fldChar w:fldCharType="begin"/>
        </w:r>
        <w:r>
          <w:instrText xml:space="preserve"> PAGEREF _Toc60831646 \h </w:instrText>
        </w:r>
        <w:r>
          <w:fldChar w:fldCharType="separate"/>
        </w:r>
        <w:r w:rsidR="00D70E85">
          <w:t>87</w:t>
        </w:r>
        <w:r>
          <w:fldChar w:fldCharType="end"/>
        </w:r>
      </w:hyperlink>
    </w:p>
    <w:p w14:paraId="516F48E1" w14:textId="4399D546" w:rsidR="001A78DA" w:rsidRDefault="001A78DA">
      <w:pPr>
        <w:pStyle w:val="TOC5"/>
        <w:rPr>
          <w:rFonts w:asciiTheme="minorHAnsi" w:eastAsiaTheme="minorEastAsia" w:hAnsiTheme="minorHAnsi" w:cstheme="minorBidi"/>
          <w:sz w:val="22"/>
          <w:szCs w:val="22"/>
          <w:lang w:eastAsia="en-AU"/>
        </w:rPr>
      </w:pPr>
      <w:r>
        <w:tab/>
      </w:r>
      <w:hyperlink w:anchor="_Toc60831647" w:history="1">
        <w:r w:rsidRPr="008D26D2">
          <w:t>116I</w:t>
        </w:r>
        <w:r>
          <w:rPr>
            <w:rFonts w:asciiTheme="minorHAnsi" w:eastAsiaTheme="minorEastAsia" w:hAnsiTheme="minorHAnsi" w:cstheme="minorBidi"/>
            <w:sz w:val="22"/>
            <w:szCs w:val="22"/>
            <w:lang w:eastAsia="en-AU"/>
          </w:rPr>
          <w:tab/>
        </w:r>
        <w:r w:rsidRPr="008D26D2">
          <w:t>Extension and amendment of entry and search warrant</w:t>
        </w:r>
        <w:r>
          <w:tab/>
        </w:r>
        <w:r>
          <w:fldChar w:fldCharType="begin"/>
        </w:r>
        <w:r>
          <w:instrText xml:space="preserve"> PAGEREF _Toc60831647 \h </w:instrText>
        </w:r>
        <w:r>
          <w:fldChar w:fldCharType="separate"/>
        </w:r>
        <w:r w:rsidR="00D70E85">
          <w:t>89</w:t>
        </w:r>
        <w:r>
          <w:fldChar w:fldCharType="end"/>
        </w:r>
      </w:hyperlink>
    </w:p>
    <w:p w14:paraId="354BAE30" w14:textId="5BD78372" w:rsidR="001A78DA" w:rsidRDefault="001A78DA">
      <w:pPr>
        <w:pStyle w:val="TOC5"/>
        <w:rPr>
          <w:rFonts w:asciiTheme="minorHAnsi" w:eastAsiaTheme="minorEastAsia" w:hAnsiTheme="minorHAnsi" w:cstheme="minorBidi"/>
          <w:sz w:val="22"/>
          <w:szCs w:val="22"/>
          <w:lang w:eastAsia="en-AU"/>
        </w:rPr>
      </w:pPr>
      <w:r>
        <w:tab/>
      </w:r>
      <w:hyperlink w:anchor="_Toc60831648" w:history="1">
        <w:r w:rsidRPr="008D26D2">
          <w:t>116J</w:t>
        </w:r>
        <w:r>
          <w:rPr>
            <w:rFonts w:asciiTheme="minorHAnsi" w:eastAsiaTheme="minorEastAsia" w:hAnsiTheme="minorHAnsi" w:cstheme="minorBidi"/>
            <w:sz w:val="22"/>
            <w:szCs w:val="22"/>
            <w:lang w:eastAsia="en-AU"/>
          </w:rPr>
          <w:tab/>
        </w:r>
        <w:r w:rsidRPr="008D26D2">
          <w:t>Revocation of entry and search warrant</w:t>
        </w:r>
        <w:r>
          <w:tab/>
        </w:r>
        <w:r>
          <w:fldChar w:fldCharType="begin"/>
        </w:r>
        <w:r>
          <w:instrText xml:space="preserve"> PAGEREF _Toc60831648 \h </w:instrText>
        </w:r>
        <w:r>
          <w:fldChar w:fldCharType="separate"/>
        </w:r>
        <w:r w:rsidR="00D70E85">
          <w:t>90</w:t>
        </w:r>
        <w:r>
          <w:fldChar w:fldCharType="end"/>
        </w:r>
      </w:hyperlink>
    </w:p>
    <w:p w14:paraId="33664819" w14:textId="77B7FC5E" w:rsidR="001A78DA" w:rsidRDefault="00EF3A61">
      <w:pPr>
        <w:pStyle w:val="TOC3"/>
        <w:rPr>
          <w:rFonts w:asciiTheme="minorHAnsi" w:eastAsiaTheme="minorEastAsia" w:hAnsiTheme="minorHAnsi" w:cstheme="minorBidi"/>
          <w:b w:val="0"/>
          <w:sz w:val="22"/>
          <w:szCs w:val="22"/>
          <w:lang w:eastAsia="en-AU"/>
        </w:rPr>
      </w:pPr>
      <w:hyperlink w:anchor="_Toc60831649" w:history="1">
        <w:r w:rsidR="001A78DA" w:rsidRPr="008D26D2">
          <w:t>Division 3.11.3</w:t>
        </w:r>
        <w:r w:rsidR="001A78DA">
          <w:rPr>
            <w:rFonts w:asciiTheme="minorHAnsi" w:eastAsiaTheme="minorEastAsia" w:hAnsiTheme="minorHAnsi" w:cstheme="minorBidi"/>
            <w:b w:val="0"/>
            <w:sz w:val="22"/>
            <w:szCs w:val="22"/>
            <w:lang w:eastAsia="en-AU"/>
          </w:rPr>
          <w:tab/>
        </w:r>
        <w:r w:rsidR="001A78DA" w:rsidRPr="008D26D2">
          <w:t>Executing entry and search warrants</w:t>
        </w:r>
        <w:r w:rsidR="001A78DA" w:rsidRPr="001A78DA">
          <w:rPr>
            <w:vanish/>
          </w:rPr>
          <w:tab/>
        </w:r>
        <w:r w:rsidR="001A78DA" w:rsidRPr="001A78DA">
          <w:rPr>
            <w:vanish/>
          </w:rPr>
          <w:fldChar w:fldCharType="begin"/>
        </w:r>
        <w:r w:rsidR="001A78DA" w:rsidRPr="001A78DA">
          <w:rPr>
            <w:vanish/>
          </w:rPr>
          <w:instrText xml:space="preserve"> PAGEREF _Toc60831649 \h </w:instrText>
        </w:r>
        <w:r w:rsidR="001A78DA" w:rsidRPr="001A78DA">
          <w:rPr>
            <w:vanish/>
          </w:rPr>
        </w:r>
        <w:r w:rsidR="001A78DA" w:rsidRPr="001A78DA">
          <w:rPr>
            <w:vanish/>
          </w:rPr>
          <w:fldChar w:fldCharType="separate"/>
        </w:r>
        <w:r w:rsidR="00D70E85">
          <w:rPr>
            <w:vanish/>
          </w:rPr>
          <w:t>91</w:t>
        </w:r>
        <w:r w:rsidR="001A78DA" w:rsidRPr="001A78DA">
          <w:rPr>
            <w:vanish/>
          </w:rPr>
          <w:fldChar w:fldCharType="end"/>
        </w:r>
      </w:hyperlink>
    </w:p>
    <w:p w14:paraId="75E8A6B1" w14:textId="56433873" w:rsidR="001A78DA" w:rsidRDefault="001A78DA">
      <w:pPr>
        <w:pStyle w:val="TOC5"/>
        <w:rPr>
          <w:rFonts w:asciiTheme="minorHAnsi" w:eastAsiaTheme="minorEastAsia" w:hAnsiTheme="minorHAnsi" w:cstheme="minorBidi"/>
          <w:sz w:val="22"/>
          <w:szCs w:val="22"/>
          <w:lang w:eastAsia="en-AU"/>
        </w:rPr>
      </w:pPr>
      <w:r>
        <w:tab/>
      </w:r>
      <w:hyperlink w:anchor="_Toc60831650" w:history="1">
        <w:r w:rsidRPr="008D26D2">
          <w:t>116K</w:t>
        </w:r>
        <w:r>
          <w:rPr>
            <w:rFonts w:asciiTheme="minorHAnsi" w:eastAsiaTheme="minorEastAsia" w:hAnsiTheme="minorHAnsi" w:cstheme="minorBidi"/>
            <w:sz w:val="22"/>
            <w:szCs w:val="22"/>
            <w:lang w:eastAsia="en-AU"/>
          </w:rPr>
          <w:tab/>
        </w:r>
        <w:r w:rsidRPr="008D26D2">
          <w:t>Use of force and availability of assistance in executing entry and search warrant</w:t>
        </w:r>
        <w:r>
          <w:tab/>
        </w:r>
        <w:r>
          <w:fldChar w:fldCharType="begin"/>
        </w:r>
        <w:r>
          <w:instrText xml:space="preserve"> PAGEREF _Toc60831650 \h </w:instrText>
        </w:r>
        <w:r>
          <w:fldChar w:fldCharType="separate"/>
        </w:r>
        <w:r w:rsidR="00D70E85">
          <w:t>91</w:t>
        </w:r>
        <w:r>
          <w:fldChar w:fldCharType="end"/>
        </w:r>
      </w:hyperlink>
    </w:p>
    <w:p w14:paraId="794FDCAB" w14:textId="586974C6" w:rsidR="001A78DA" w:rsidRDefault="001A78DA">
      <w:pPr>
        <w:pStyle w:val="TOC5"/>
        <w:rPr>
          <w:rFonts w:asciiTheme="minorHAnsi" w:eastAsiaTheme="minorEastAsia" w:hAnsiTheme="minorHAnsi" w:cstheme="minorBidi"/>
          <w:sz w:val="22"/>
          <w:szCs w:val="22"/>
          <w:lang w:eastAsia="en-AU"/>
        </w:rPr>
      </w:pPr>
      <w:r>
        <w:tab/>
      </w:r>
      <w:hyperlink w:anchor="_Toc60831651" w:history="1">
        <w:r w:rsidRPr="008D26D2">
          <w:t>116L</w:t>
        </w:r>
        <w:r>
          <w:rPr>
            <w:rFonts w:asciiTheme="minorHAnsi" w:eastAsiaTheme="minorEastAsia" w:hAnsiTheme="minorHAnsi" w:cstheme="minorBidi"/>
            <w:sz w:val="22"/>
            <w:szCs w:val="22"/>
            <w:lang w:eastAsia="en-AU"/>
          </w:rPr>
          <w:tab/>
        </w:r>
        <w:r w:rsidRPr="008D26D2">
          <w:t>Announcement before entry</w:t>
        </w:r>
        <w:r>
          <w:tab/>
        </w:r>
        <w:r>
          <w:fldChar w:fldCharType="begin"/>
        </w:r>
        <w:r>
          <w:instrText xml:space="preserve"> PAGEREF _Toc60831651 \h </w:instrText>
        </w:r>
        <w:r>
          <w:fldChar w:fldCharType="separate"/>
        </w:r>
        <w:r w:rsidR="00D70E85">
          <w:t>91</w:t>
        </w:r>
        <w:r>
          <w:fldChar w:fldCharType="end"/>
        </w:r>
      </w:hyperlink>
    </w:p>
    <w:p w14:paraId="07D17C71" w14:textId="5A4920BC" w:rsidR="001A78DA" w:rsidRDefault="001A78DA">
      <w:pPr>
        <w:pStyle w:val="TOC5"/>
        <w:rPr>
          <w:rFonts w:asciiTheme="minorHAnsi" w:eastAsiaTheme="minorEastAsia" w:hAnsiTheme="minorHAnsi" w:cstheme="minorBidi"/>
          <w:sz w:val="22"/>
          <w:szCs w:val="22"/>
          <w:lang w:eastAsia="en-AU"/>
        </w:rPr>
      </w:pPr>
      <w:r>
        <w:tab/>
      </w:r>
      <w:hyperlink w:anchor="_Toc60831652" w:history="1">
        <w:r w:rsidRPr="008D26D2">
          <w:t>116M</w:t>
        </w:r>
        <w:r>
          <w:rPr>
            <w:rFonts w:asciiTheme="minorHAnsi" w:eastAsiaTheme="minorEastAsia" w:hAnsiTheme="minorHAnsi" w:cstheme="minorBidi"/>
            <w:sz w:val="22"/>
            <w:szCs w:val="22"/>
            <w:lang w:eastAsia="en-AU"/>
          </w:rPr>
          <w:tab/>
        </w:r>
        <w:r w:rsidRPr="008D26D2">
          <w:t>Details of warrant to be given to occupier etc</w:t>
        </w:r>
        <w:r>
          <w:tab/>
        </w:r>
        <w:r>
          <w:fldChar w:fldCharType="begin"/>
        </w:r>
        <w:r>
          <w:instrText xml:space="preserve"> PAGEREF _Toc60831652 \h </w:instrText>
        </w:r>
        <w:r>
          <w:fldChar w:fldCharType="separate"/>
        </w:r>
        <w:r w:rsidR="00D70E85">
          <w:t>92</w:t>
        </w:r>
        <w:r>
          <w:fldChar w:fldCharType="end"/>
        </w:r>
      </w:hyperlink>
    </w:p>
    <w:p w14:paraId="0A9FB952" w14:textId="2937942C" w:rsidR="001A78DA" w:rsidRDefault="001A78DA">
      <w:pPr>
        <w:pStyle w:val="TOC5"/>
        <w:rPr>
          <w:rFonts w:asciiTheme="minorHAnsi" w:eastAsiaTheme="minorEastAsia" w:hAnsiTheme="minorHAnsi" w:cstheme="minorBidi"/>
          <w:sz w:val="22"/>
          <w:szCs w:val="22"/>
          <w:lang w:eastAsia="en-AU"/>
        </w:rPr>
      </w:pPr>
      <w:r>
        <w:tab/>
      </w:r>
      <w:hyperlink w:anchor="_Toc60831653" w:history="1">
        <w:r w:rsidRPr="008D26D2">
          <w:t>116N</w:t>
        </w:r>
        <w:r>
          <w:rPr>
            <w:rFonts w:asciiTheme="minorHAnsi" w:eastAsiaTheme="minorEastAsia" w:hAnsiTheme="minorHAnsi" w:cstheme="minorBidi"/>
            <w:sz w:val="22"/>
            <w:szCs w:val="22"/>
            <w:lang w:eastAsia="en-AU"/>
          </w:rPr>
          <w:tab/>
        </w:r>
        <w:r w:rsidRPr="008D26D2">
          <w:t>Occupier entitled to be present during search etc</w:t>
        </w:r>
        <w:r>
          <w:tab/>
        </w:r>
        <w:r>
          <w:fldChar w:fldCharType="begin"/>
        </w:r>
        <w:r>
          <w:instrText xml:space="preserve"> PAGEREF _Toc60831653 \h </w:instrText>
        </w:r>
        <w:r>
          <w:fldChar w:fldCharType="separate"/>
        </w:r>
        <w:r w:rsidR="00D70E85">
          <w:t>92</w:t>
        </w:r>
        <w:r>
          <w:fldChar w:fldCharType="end"/>
        </w:r>
      </w:hyperlink>
    </w:p>
    <w:p w14:paraId="2C953018" w14:textId="4E546B8C" w:rsidR="001A78DA" w:rsidRDefault="001A78DA">
      <w:pPr>
        <w:pStyle w:val="TOC5"/>
        <w:rPr>
          <w:rFonts w:asciiTheme="minorHAnsi" w:eastAsiaTheme="minorEastAsia" w:hAnsiTheme="minorHAnsi" w:cstheme="minorBidi"/>
          <w:sz w:val="22"/>
          <w:szCs w:val="22"/>
          <w:lang w:eastAsia="en-AU"/>
        </w:rPr>
      </w:pPr>
      <w:r>
        <w:tab/>
      </w:r>
      <w:hyperlink w:anchor="_Toc60831654" w:history="1">
        <w:r w:rsidRPr="008D26D2">
          <w:t>116O</w:t>
        </w:r>
        <w:r>
          <w:rPr>
            <w:rFonts w:asciiTheme="minorHAnsi" w:eastAsiaTheme="minorEastAsia" w:hAnsiTheme="minorHAnsi" w:cstheme="minorBidi"/>
            <w:sz w:val="22"/>
            <w:szCs w:val="22"/>
            <w:lang w:eastAsia="en-AU"/>
          </w:rPr>
          <w:tab/>
        </w:r>
        <w:r w:rsidRPr="008D26D2">
          <w:t>Use of equipment to examine or process things</w:t>
        </w:r>
        <w:r>
          <w:tab/>
        </w:r>
        <w:r>
          <w:fldChar w:fldCharType="begin"/>
        </w:r>
        <w:r>
          <w:instrText xml:space="preserve"> PAGEREF _Toc60831654 \h </w:instrText>
        </w:r>
        <w:r>
          <w:fldChar w:fldCharType="separate"/>
        </w:r>
        <w:r w:rsidR="00D70E85">
          <w:t>93</w:t>
        </w:r>
        <w:r>
          <w:fldChar w:fldCharType="end"/>
        </w:r>
      </w:hyperlink>
    </w:p>
    <w:p w14:paraId="7262D01F" w14:textId="5E602F74" w:rsidR="001A78DA" w:rsidRDefault="001A78DA">
      <w:pPr>
        <w:pStyle w:val="TOC5"/>
        <w:rPr>
          <w:rFonts w:asciiTheme="minorHAnsi" w:eastAsiaTheme="minorEastAsia" w:hAnsiTheme="minorHAnsi" w:cstheme="minorBidi"/>
          <w:sz w:val="22"/>
          <w:szCs w:val="22"/>
          <w:lang w:eastAsia="en-AU"/>
        </w:rPr>
      </w:pPr>
      <w:r>
        <w:tab/>
      </w:r>
      <w:hyperlink w:anchor="_Toc60831655" w:history="1">
        <w:r w:rsidRPr="008D26D2">
          <w:t>116P</w:t>
        </w:r>
        <w:r>
          <w:rPr>
            <w:rFonts w:asciiTheme="minorHAnsi" w:eastAsiaTheme="minorEastAsia" w:hAnsiTheme="minorHAnsi" w:cstheme="minorBidi"/>
            <w:sz w:val="22"/>
            <w:szCs w:val="22"/>
            <w:lang w:eastAsia="en-AU"/>
          </w:rPr>
          <w:tab/>
        </w:r>
        <w:r w:rsidRPr="008D26D2">
          <w:t>Use of electronic equipment at premises</w:t>
        </w:r>
        <w:r>
          <w:tab/>
        </w:r>
        <w:r>
          <w:fldChar w:fldCharType="begin"/>
        </w:r>
        <w:r>
          <w:instrText xml:space="preserve"> PAGEREF _Toc60831655 \h </w:instrText>
        </w:r>
        <w:r>
          <w:fldChar w:fldCharType="separate"/>
        </w:r>
        <w:r w:rsidR="00D70E85">
          <w:t>93</w:t>
        </w:r>
        <w:r>
          <w:fldChar w:fldCharType="end"/>
        </w:r>
      </w:hyperlink>
    </w:p>
    <w:p w14:paraId="53D7396F" w14:textId="770BEE0F" w:rsidR="001A78DA" w:rsidRDefault="001A78DA">
      <w:pPr>
        <w:pStyle w:val="TOC5"/>
        <w:rPr>
          <w:rFonts w:asciiTheme="minorHAnsi" w:eastAsiaTheme="minorEastAsia" w:hAnsiTheme="minorHAnsi" w:cstheme="minorBidi"/>
          <w:sz w:val="22"/>
          <w:szCs w:val="22"/>
          <w:lang w:eastAsia="en-AU"/>
        </w:rPr>
      </w:pPr>
      <w:r>
        <w:tab/>
      </w:r>
      <w:hyperlink w:anchor="_Toc60831656" w:history="1">
        <w:r w:rsidRPr="008D26D2">
          <w:t>116Q</w:t>
        </w:r>
        <w:r>
          <w:rPr>
            <w:rFonts w:asciiTheme="minorHAnsi" w:eastAsiaTheme="minorEastAsia" w:hAnsiTheme="minorHAnsi" w:cstheme="minorBidi"/>
            <w:sz w:val="22"/>
            <w:szCs w:val="22"/>
            <w:lang w:eastAsia="en-AU"/>
          </w:rPr>
          <w:tab/>
        </w:r>
        <w:r w:rsidRPr="008D26D2">
          <w:t>Order requiring registrable offender to assist with access to data etc</w:t>
        </w:r>
        <w:r>
          <w:tab/>
        </w:r>
        <w:r>
          <w:fldChar w:fldCharType="begin"/>
        </w:r>
        <w:r>
          <w:instrText xml:space="preserve"> PAGEREF _Toc60831656 \h </w:instrText>
        </w:r>
        <w:r>
          <w:fldChar w:fldCharType="separate"/>
        </w:r>
        <w:r w:rsidR="00D70E85">
          <w:t>95</w:t>
        </w:r>
        <w:r>
          <w:fldChar w:fldCharType="end"/>
        </w:r>
      </w:hyperlink>
    </w:p>
    <w:p w14:paraId="02C3410D" w14:textId="45C1BE5A" w:rsidR="001A78DA" w:rsidRDefault="001A78DA">
      <w:pPr>
        <w:pStyle w:val="TOC5"/>
        <w:rPr>
          <w:rFonts w:asciiTheme="minorHAnsi" w:eastAsiaTheme="minorEastAsia" w:hAnsiTheme="minorHAnsi" w:cstheme="minorBidi"/>
          <w:sz w:val="22"/>
          <w:szCs w:val="22"/>
          <w:lang w:eastAsia="en-AU"/>
        </w:rPr>
      </w:pPr>
      <w:r>
        <w:tab/>
      </w:r>
      <w:hyperlink w:anchor="_Toc60831657" w:history="1">
        <w:r w:rsidRPr="008D26D2">
          <w:t>116R</w:t>
        </w:r>
        <w:r>
          <w:rPr>
            <w:rFonts w:asciiTheme="minorHAnsi" w:eastAsiaTheme="minorEastAsia" w:hAnsiTheme="minorHAnsi" w:cstheme="minorBidi"/>
            <w:sz w:val="22"/>
            <w:szCs w:val="22"/>
            <w:lang w:eastAsia="en-AU"/>
          </w:rPr>
          <w:tab/>
        </w:r>
        <w:r w:rsidRPr="008D26D2">
          <w:t>Damage etc to be minimised</w:t>
        </w:r>
        <w:r>
          <w:tab/>
        </w:r>
        <w:r>
          <w:fldChar w:fldCharType="begin"/>
        </w:r>
        <w:r>
          <w:instrText xml:space="preserve"> PAGEREF _Toc60831657 \h </w:instrText>
        </w:r>
        <w:r>
          <w:fldChar w:fldCharType="separate"/>
        </w:r>
        <w:r w:rsidR="00D70E85">
          <w:t>96</w:t>
        </w:r>
        <w:r>
          <w:fldChar w:fldCharType="end"/>
        </w:r>
      </w:hyperlink>
    </w:p>
    <w:p w14:paraId="17A34E84" w14:textId="39499CEA" w:rsidR="001A78DA" w:rsidRDefault="001A78DA">
      <w:pPr>
        <w:pStyle w:val="TOC5"/>
        <w:rPr>
          <w:rFonts w:asciiTheme="minorHAnsi" w:eastAsiaTheme="minorEastAsia" w:hAnsiTheme="minorHAnsi" w:cstheme="minorBidi"/>
          <w:sz w:val="22"/>
          <w:szCs w:val="22"/>
          <w:lang w:eastAsia="en-AU"/>
        </w:rPr>
      </w:pPr>
      <w:r>
        <w:tab/>
      </w:r>
      <w:hyperlink w:anchor="_Toc60831658" w:history="1">
        <w:r w:rsidRPr="008D26D2">
          <w:t>116S</w:t>
        </w:r>
        <w:r>
          <w:rPr>
            <w:rFonts w:asciiTheme="minorHAnsi" w:eastAsiaTheme="minorEastAsia" w:hAnsiTheme="minorHAnsi" w:cstheme="minorBidi"/>
            <w:sz w:val="22"/>
            <w:szCs w:val="22"/>
            <w:lang w:eastAsia="en-AU"/>
          </w:rPr>
          <w:tab/>
        </w:r>
        <w:r w:rsidRPr="008D26D2">
          <w:t>Compensation</w:t>
        </w:r>
        <w:r>
          <w:tab/>
        </w:r>
        <w:r>
          <w:fldChar w:fldCharType="begin"/>
        </w:r>
        <w:r>
          <w:instrText xml:space="preserve"> PAGEREF _Toc60831658 \h </w:instrText>
        </w:r>
        <w:r>
          <w:fldChar w:fldCharType="separate"/>
        </w:r>
        <w:r w:rsidR="00D70E85">
          <w:t>97</w:t>
        </w:r>
        <w:r>
          <w:fldChar w:fldCharType="end"/>
        </w:r>
      </w:hyperlink>
    </w:p>
    <w:p w14:paraId="6F07D9AC" w14:textId="5423086E" w:rsidR="001A78DA" w:rsidRDefault="00EF3A61">
      <w:pPr>
        <w:pStyle w:val="TOC3"/>
        <w:rPr>
          <w:rFonts w:asciiTheme="minorHAnsi" w:eastAsiaTheme="minorEastAsia" w:hAnsiTheme="minorHAnsi" w:cstheme="minorBidi"/>
          <w:b w:val="0"/>
          <w:sz w:val="22"/>
          <w:szCs w:val="22"/>
          <w:lang w:eastAsia="en-AU"/>
        </w:rPr>
      </w:pPr>
      <w:hyperlink w:anchor="_Toc60831659" w:history="1">
        <w:r w:rsidR="001A78DA" w:rsidRPr="008D26D2">
          <w:t>Division 3.11.4</w:t>
        </w:r>
        <w:r w:rsidR="001A78DA">
          <w:rPr>
            <w:rFonts w:asciiTheme="minorHAnsi" w:eastAsiaTheme="minorEastAsia" w:hAnsiTheme="minorHAnsi" w:cstheme="minorBidi"/>
            <w:b w:val="0"/>
            <w:sz w:val="22"/>
            <w:szCs w:val="22"/>
            <w:lang w:eastAsia="en-AU"/>
          </w:rPr>
          <w:tab/>
        </w:r>
        <w:r w:rsidR="001A78DA" w:rsidRPr="008D26D2">
          <w:t>Seized things</w:t>
        </w:r>
        <w:r w:rsidR="001A78DA" w:rsidRPr="001A78DA">
          <w:rPr>
            <w:vanish/>
          </w:rPr>
          <w:tab/>
        </w:r>
        <w:r w:rsidR="001A78DA" w:rsidRPr="001A78DA">
          <w:rPr>
            <w:vanish/>
          </w:rPr>
          <w:fldChar w:fldCharType="begin"/>
        </w:r>
        <w:r w:rsidR="001A78DA" w:rsidRPr="001A78DA">
          <w:rPr>
            <w:vanish/>
          </w:rPr>
          <w:instrText xml:space="preserve"> PAGEREF _Toc60831659 \h </w:instrText>
        </w:r>
        <w:r w:rsidR="001A78DA" w:rsidRPr="001A78DA">
          <w:rPr>
            <w:vanish/>
          </w:rPr>
        </w:r>
        <w:r w:rsidR="001A78DA" w:rsidRPr="001A78DA">
          <w:rPr>
            <w:vanish/>
          </w:rPr>
          <w:fldChar w:fldCharType="separate"/>
        </w:r>
        <w:r w:rsidR="00D70E85">
          <w:rPr>
            <w:vanish/>
          </w:rPr>
          <w:t>97</w:t>
        </w:r>
        <w:r w:rsidR="001A78DA" w:rsidRPr="001A78DA">
          <w:rPr>
            <w:vanish/>
          </w:rPr>
          <w:fldChar w:fldCharType="end"/>
        </w:r>
      </w:hyperlink>
    </w:p>
    <w:p w14:paraId="1B36836A" w14:textId="565DD5B8" w:rsidR="001A78DA" w:rsidRDefault="001A78DA">
      <w:pPr>
        <w:pStyle w:val="TOC5"/>
        <w:rPr>
          <w:rFonts w:asciiTheme="minorHAnsi" w:eastAsiaTheme="minorEastAsia" w:hAnsiTheme="minorHAnsi" w:cstheme="minorBidi"/>
          <w:sz w:val="22"/>
          <w:szCs w:val="22"/>
          <w:lang w:eastAsia="en-AU"/>
        </w:rPr>
      </w:pPr>
      <w:r>
        <w:tab/>
      </w:r>
      <w:hyperlink w:anchor="_Toc60831660" w:history="1">
        <w:r w:rsidRPr="008D26D2">
          <w:t>116T</w:t>
        </w:r>
        <w:r>
          <w:rPr>
            <w:rFonts w:asciiTheme="minorHAnsi" w:eastAsiaTheme="minorEastAsia" w:hAnsiTheme="minorHAnsi" w:cstheme="minorBidi"/>
            <w:sz w:val="22"/>
            <w:szCs w:val="22"/>
            <w:lang w:eastAsia="en-AU"/>
          </w:rPr>
          <w:tab/>
        </w:r>
        <w:r w:rsidRPr="008D26D2">
          <w:t>Copies of seized things to be provided</w:t>
        </w:r>
        <w:r>
          <w:tab/>
        </w:r>
        <w:r>
          <w:fldChar w:fldCharType="begin"/>
        </w:r>
        <w:r>
          <w:instrText xml:space="preserve"> PAGEREF _Toc60831660 \h </w:instrText>
        </w:r>
        <w:r>
          <w:fldChar w:fldCharType="separate"/>
        </w:r>
        <w:r w:rsidR="00D70E85">
          <w:t>97</w:t>
        </w:r>
        <w:r>
          <w:fldChar w:fldCharType="end"/>
        </w:r>
      </w:hyperlink>
    </w:p>
    <w:p w14:paraId="155C2A97" w14:textId="7F2EFAB1" w:rsidR="001A78DA" w:rsidRDefault="001A78DA">
      <w:pPr>
        <w:pStyle w:val="TOC5"/>
        <w:rPr>
          <w:rFonts w:asciiTheme="minorHAnsi" w:eastAsiaTheme="minorEastAsia" w:hAnsiTheme="minorHAnsi" w:cstheme="minorBidi"/>
          <w:sz w:val="22"/>
          <w:szCs w:val="22"/>
          <w:lang w:eastAsia="en-AU"/>
        </w:rPr>
      </w:pPr>
      <w:r>
        <w:tab/>
      </w:r>
      <w:hyperlink w:anchor="_Toc60831661" w:history="1">
        <w:r w:rsidRPr="008D26D2">
          <w:t>116U</w:t>
        </w:r>
        <w:r>
          <w:rPr>
            <w:rFonts w:asciiTheme="minorHAnsi" w:eastAsiaTheme="minorEastAsia" w:hAnsiTheme="minorHAnsi" w:cstheme="minorBidi"/>
            <w:sz w:val="22"/>
            <w:szCs w:val="22"/>
            <w:lang w:eastAsia="en-AU"/>
          </w:rPr>
          <w:tab/>
        </w:r>
        <w:r w:rsidRPr="008D26D2">
          <w:t>Receipt for things seized</w:t>
        </w:r>
        <w:r>
          <w:tab/>
        </w:r>
        <w:r>
          <w:fldChar w:fldCharType="begin"/>
        </w:r>
        <w:r>
          <w:instrText xml:space="preserve"> PAGEREF _Toc60831661 \h </w:instrText>
        </w:r>
        <w:r>
          <w:fldChar w:fldCharType="separate"/>
        </w:r>
        <w:r w:rsidR="00D70E85">
          <w:t>98</w:t>
        </w:r>
        <w:r>
          <w:fldChar w:fldCharType="end"/>
        </w:r>
      </w:hyperlink>
    </w:p>
    <w:p w14:paraId="0BDA955C" w14:textId="23A8C9E9" w:rsidR="001A78DA" w:rsidRDefault="001A78DA">
      <w:pPr>
        <w:pStyle w:val="TOC5"/>
        <w:rPr>
          <w:rFonts w:asciiTheme="minorHAnsi" w:eastAsiaTheme="minorEastAsia" w:hAnsiTheme="minorHAnsi" w:cstheme="minorBidi"/>
          <w:sz w:val="22"/>
          <w:szCs w:val="22"/>
          <w:lang w:eastAsia="en-AU"/>
        </w:rPr>
      </w:pPr>
      <w:r>
        <w:tab/>
      </w:r>
      <w:hyperlink w:anchor="_Toc60831662" w:history="1">
        <w:r w:rsidRPr="008D26D2">
          <w:t>116V</w:t>
        </w:r>
        <w:r>
          <w:rPr>
            <w:rFonts w:asciiTheme="minorHAnsi" w:eastAsiaTheme="minorEastAsia" w:hAnsiTheme="minorHAnsi" w:cstheme="minorBidi"/>
            <w:sz w:val="22"/>
            <w:szCs w:val="22"/>
            <w:lang w:eastAsia="en-AU"/>
          </w:rPr>
          <w:tab/>
        </w:r>
        <w:r w:rsidRPr="008D26D2">
          <w:t>Return or destruction of things seized</w:t>
        </w:r>
        <w:r>
          <w:tab/>
        </w:r>
        <w:r>
          <w:fldChar w:fldCharType="begin"/>
        </w:r>
        <w:r>
          <w:instrText xml:space="preserve"> PAGEREF _Toc60831662 \h </w:instrText>
        </w:r>
        <w:r>
          <w:fldChar w:fldCharType="separate"/>
        </w:r>
        <w:r w:rsidR="00D70E85">
          <w:t>98</w:t>
        </w:r>
        <w:r>
          <w:fldChar w:fldCharType="end"/>
        </w:r>
      </w:hyperlink>
    </w:p>
    <w:p w14:paraId="5BA0AE3B" w14:textId="23AED493" w:rsidR="001A78DA" w:rsidRDefault="001A78DA">
      <w:pPr>
        <w:pStyle w:val="TOC5"/>
        <w:rPr>
          <w:rFonts w:asciiTheme="minorHAnsi" w:eastAsiaTheme="minorEastAsia" w:hAnsiTheme="minorHAnsi" w:cstheme="minorBidi"/>
          <w:sz w:val="22"/>
          <w:szCs w:val="22"/>
          <w:lang w:eastAsia="en-AU"/>
        </w:rPr>
      </w:pPr>
      <w:r>
        <w:tab/>
      </w:r>
      <w:hyperlink w:anchor="_Toc60831663" w:history="1">
        <w:r w:rsidRPr="008D26D2">
          <w:t>116W</w:t>
        </w:r>
        <w:r>
          <w:rPr>
            <w:rFonts w:asciiTheme="minorHAnsi" w:eastAsiaTheme="minorEastAsia" w:hAnsiTheme="minorHAnsi" w:cstheme="minorBidi"/>
            <w:sz w:val="22"/>
            <w:szCs w:val="22"/>
            <w:lang w:eastAsia="en-AU"/>
          </w:rPr>
          <w:tab/>
        </w:r>
        <w:r w:rsidRPr="008D26D2">
          <w:t>Application for order disallowing seizure</w:t>
        </w:r>
        <w:r>
          <w:tab/>
        </w:r>
        <w:r>
          <w:fldChar w:fldCharType="begin"/>
        </w:r>
        <w:r>
          <w:instrText xml:space="preserve"> PAGEREF _Toc60831663 \h </w:instrText>
        </w:r>
        <w:r>
          <w:fldChar w:fldCharType="separate"/>
        </w:r>
        <w:r w:rsidR="00D70E85">
          <w:t>99</w:t>
        </w:r>
        <w:r>
          <w:fldChar w:fldCharType="end"/>
        </w:r>
      </w:hyperlink>
    </w:p>
    <w:p w14:paraId="3E48F609" w14:textId="3037AA38" w:rsidR="001A78DA" w:rsidRDefault="001A78DA">
      <w:pPr>
        <w:pStyle w:val="TOC5"/>
        <w:rPr>
          <w:rFonts w:asciiTheme="minorHAnsi" w:eastAsiaTheme="minorEastAsia" w:hAnsiTheme="minorHAnsi" w:cstheme="minorBidi"/>
          <w:sz w:val="22"/>
          <w:szCs w:val="22"/>
          <w:lang w:eastAsia="en-AU"/>
        </w:rPr>
      </w:pPr>
      <w:r>
        <w:tab/>
      </w:r>
      <w:hyperlink w:anchor="_Toc60831664" w:history="1">
        <w:r w:rsidRPr="008D26D2">
          <w:t>116X</w:t>
        </w:r>
        <w:r>
          <w:rPr>
            <w:rFonts w:asciiTheme="minorHAnsi" w:eastAsiaTheme="minorEastAsia" w:hAnsiTheme="minorHAnsi" w:cstheme="minorBidi"/>
            <w:sz w:val="22"/>
            <w:szCs w:val="22"/>
            <w:lang w:eastAsia="en-AU"/>
          </w:rPr>
          <w:tab/>
        </w:r>
        <w:r w:rsidRPr="008D26D2">
          <w:t>Forfeiture and disposal of seized things</w:t>
        </w:r>
        <w:r>
          <w:tab/>
        </w:r>
        <w:r>
          <w:fldChar w:fldCharType="begin"/>
        </w:r>
        <w:r>
          <w:instrText xml:space="preserve"> PAGEREF _Toc60831664 \h </w:instrText>
        </w:r>
        <w:r>
          <w:fldChar w:fldCharType="separate"/>
        </w:r>
        <w:r w:rsidR="00D70E85">
          <w:t>100</w:t>
        </w:r>
        <w:r>
          <w:fldChar w:fldCharType="end"/>
        </w:r>
      </w:hyperlink>
    </w:p>
    <w:p w14:paraId="101380A1" w14:textId="0F769814" w:rsidR="001A78DA" w:rsidRDefault="00EF3A61">
      <w:pPr>
        <w:pStyle w:val="TOC3"/>
        <w:rPr>
          <w:rFonts w:asciiTheme="minorHAnsi" w:eastAsiaTheme="minorEastAsia" w:hAnsiTheme="minorHAnsi" w:cstheme="minorBidi"/>
          <w:b w:val="0"/>
          <w:sz w:val="22"/>
          <w:szCs w:val="22"/>
          <w:lang w:eastAsia="en-AU"/>
        </w:rPr>
      </w:pPr>
      <w:hyperlink w:anchor="_Toc60831665" w:history="1">
        <w:r w:rsidR="001A78DA" w:rsidRPr="008D26D2">
          <w:t>Division 3.11.5</w:t>
        </w:r>
        <w:r w:rsidR="001A78DA">
          <w:rPr>
            <w:rFonts w:asciiTheme="minorHAnsi" w:eastAsiaTheme="minorEastAsia" w:hAnsiTheme="minorHAnsi" w:cstheme="minorBidi"/>
            <w:b w:val="0"/>
            <w:sz w:val="22"/>
            <w:szCs w:val="22"/>
            <w:lang w:eastAsia="en-AU"/>
          </w:rPr>
          <w:tab/>
        </w:r>
        <w:r w:rsidR="001A78DA" w:rsidRPr="008D26D2">
          <w:t>Miscellaneous</w:t>
        </w:r>
        <w:r w:rsidR="001A78DA" w:rsidRPr="001A78DA">
          <w:rPr>
            <w:vanish/>
          </w:rPr>
          <w:tab/>
        </w:r>
        <w:r w:rsidR="001A78DA" w:rsidRPr="001A78DA">
          <w:rPr>
            <w:vanish/>
          </w:rPr>
          <w:fldChar w:fldCharType="begin"/>
        </w:r>
        <w:r w:rsidR="001A78DA" w:rsidRPr="001A78DA">
          <w:rPr>
            <w:vanish/>
          </w:rPr>
          <w:instrText xml:space="preserve"> PAGEREF _Toc60831665 \h </w:instrText>
        </w:r>
        <w:r w:rsidR="001A78DA" w:rsidRPr="001A78DA">
          <w:rPr>
            <w:vanish/>
          </w:rPr>
        </w:r>
        <w:r w:rsidR="001A78DA" w:rsidRPr="001A78DA">
          <w:rPr>
            <w:vanish/>
          </w:rPr>
          <w:fldChar w:fldCharType="separate"/>
        </w:r>
        <w:r w:rsidR="00D70E85">
          <w:rPr>
            <w:vanish/>
          </w:rPr>
          <w:t>102</w:t>
        </w:r>
        <w:r w:rsidR="001A78DA" w:rsidRPr="001A78DA">
          <w:rPr>
            <w:vanish/>
          </w:rPr>
          <w:fldChar w:fldCharType="end"/>
        </w:r>
      </w:hyperlink>
    </w:p>
    <w:p w14:paraId="573A4D4B" w14:textId="00032592" w:rsidR="001A78DA" w:rsidRDefault="001A78DA">
      <w:pPr>
        <w:pStyle w:val="TOC5"/>
        <w:rPr>
          <w:rFonts w:asciiTheme="minorHAnsi" w:eastAsiaTheme="minorEastAsia" w:hAnsiTheme="minorHAnsi" w:cstheme="minorBidi"/>
          <w:sz w:val="22"/>
          <w:szCs w:val="22"/>
          <w:lang w:eastAsia="en-AU"/>
        </w:rPr>
      </w:pPr>
      <w:r>
        <w:tab/>
      </w:r>
      <w:hyperlink w:anchor="_Toc60831666" w:history="1">
        <w:r w:rsidRPr="008D26D2">
          <w:t>116Y</w:t>
        </w:r>
        <w:r>
          <w:rPr>
            <w:rFonts w:asciiTheme="minorHAnsi" w:eastAsiaTheme="minorEastAsia" w:hAnsiTheme="minorHAnsi" w:cstheme="minorBidi"/>
            <w:sz w:val="22"/>
            <w:szCs w:val="22"/>
            <w:lang w:eastAsia="en-AU"/>
          </w:rPr>
          <w:tab/>
        </w:r>
        <w:r w:rsidRPr="008D26D2">
          <w:t>Offence—refusal of entry to premises</w:t>
        </w:r>
        <w:r>
          <w:tab/>
        </w:r>
        <w:r>
          <w:fldChar w:fldCharType="begin"/>
        </w:r>
        <w:r>
          <w:instrText xml:space="preserve"> PAGEREF _Toc60831666 \h </w:instrText>
        </w:r>
        <w:r>
          <w:fldChar w:fldCharType="separate"/>
        </w:r>
        <w:r w:rsidR="00D70E85">
          <w:t>102</w:t>
        </w:r>
        <w:r>
          <w:fldChar w:fldCharType="end"/>
        </w:r>
      </w:hyperlink>
    </w:p>
    <w:p w14:paraId="72B427E9" w14:textId="68A01FDD" w:rsidR="001A78DA" w:rsidRDefault="001A78DA">
      <w:pPr>
        <w:pStyle w:val="TOC5"/>
        <w:rPr>
          <w:rFonts w:asciiTheme="minorHAnsi" w:eastAsiaTheme="minorEastAsia" w:hAnsiTheme="minorHAnsi" w:cstheme="minorBidi"/>
          <w:sz w:val="22"/>
          <w:szCs w:val="22"/>
          <w:lang w:eastAsia="en-AU"/>
        </w:rPr>
      </w:pPr>
      <w:r>
        <w:tab/>
      </w:r>
      <w:hyperlink w:anchor="_Toc60831667" w:history="1">
        <w:r w:rsidRPr="008D26D2">
          <w:t>116Z</w:t>
        </w:r>
        <w:r>
          <w:rPr>
            <w:rFonts w:asciiTheme="minorHAnsi" w:eastAsiaTheme="minorEastAsia" w:hAnsiTheme="minorHAnsi" w:cstheme="minorBidi"/>
            <w:sz w:val="22"/>
            <w:szCs w:val="22"/>
            <w:lang w:eastAsia="en-AU"/>
          </w:rPr>
          <w:tab/>
        </w:r>
        <w:r w:rsidRPr="008D26D2">
          <w:t>Admissibility of evidence</w:t>
        </w:r>
        <w:r>
          <w:tab/>
        </w:r>
        <w:r>
          <w:fldChar w:fldCharType="begin"/>
        </w:r>
        <w:r>
          <w:instrText xml:space="preserve"> PAGEREF _Toc60831667 \h </w:instrText>
        </w:r>
        <w:r>
          <w:fldChar w:fldCharType="separate"/>
        </w:r>
        <w:r w:rsidR="00D70E85">
          <w:t>102</w:t>
        </w:r>
        <w:r>
          <w:fldChar w:fldCharType="end"/>
        </w:r>
      </w:hyperlink>
    </w:p>
    <w:p w14:paraId="046C048B" w14:textId="2FDFDADA" w:rsidR="001A78DA" w:rsidRDefault="00EF3A61">
      <w:pPr>
        <w:pStyle w:val="TOC1"/>
        <w:rPr>
          <w:rFonts w:asciiTheme="minorHAnsi" w:eastAsiaTheme="minorEastAsia" w:hAnsiTheme="minorHAnsi" w:cstheme="minorBidi"/>
          <w:b w:val="0"/>
          <w:sz w:val="22"/>
          <w:szCs w:val="22"/>
          <w:lang w:eastAsia="en-AU"/>
        </w:rPr>
      </w:pPr>
      <w:hyperlink w:anchor="_Toc60831668" w:history="1">
        <w:r w:rsidR="001A78DA" w:rsidRPr="008D26D2">
          <w:t>Chapter 4</w:t>
        </w:r>
        <w:r w:rsidR="001A78DA">
          <w:rPr>
            <w:rFonts w:asciiTheme="minorHAnsi" w:eastAsiaTheme="minorEastAsia" w:hAnsiTheme="minorHAnsi" w:cstheme="minorBidi"/>
            <w:b w:val="0"/>
            <w:sz w:val="22"/>
            <w:szCs w:val="22"/>
            <w:lang w:eastAsia="en-AU"/>
          </w:rPr>
          <w:tab/>
        </w:r>
        <w:r w:rsidR="001A78DA" w:rsidRPr="008D26D2">
          <w:t>Child sex offenders register</w:t>
        </w:r>
        <w:r w:rsidR="001A78DA" w:rsidRPr="001A78DA">
          <w:rPr>
            <w:vanish/>
          </w:rPr>
          <w:tab/>
        </w:r>
        <w:r w:rsidR="001A78DA" w:rsidRPr="001A78DA">
          <w:rPr>
            <w:vanish/>
          </w:rPr>
          <w:fldChar w:fldCharType="begin"/>
        </w:r>
        <w:r w:rsidR="001A78DA" w:rsidRPr="001A78DA">
          <w:rPr>
            <w:vanish/>
          </w:rPr>
          <w:instrText xml:space="preserve"> PAGEREF _Toc60831668 \h </w:instrText>
        </w:r>
        <w:r w:rsidR="001A78DA" w:rsidRPr="001A78DA">
          <w:rPr>
            <w:vanish/>
          </w:rPr>
        </w:r>
        <w:r w:rsidR="001A78DA" w:rsidRPr="001A78DA">
          <w:rPr>
            <w:vanish/>
          </w:rPr>
          <w:fldChar w:fldCharType="separate"/>
        </w:r>
        <w:r w:rsidR="00D70E85">
          <w:rPr>
            <w:vanish/>
          </w:rPr>
          <w:t>103</w:t>
        </w:r>
        <w:r w:rsidR="001A78DA" w:rsidRPr="001A78DA">
          <w:rPr>
            <w:vanish/>
          </w:rPr>
          <w:fldChar w:fldCharType="end"/>
        </w:r>
      </w:hyperlink>
    </w:p>
    <w:p w14:paraId="3EF6F561" w14:textId="4BF58064" w:rsidR="001A78DA" w:rsidRDefault="001A78DA">
      <w:pPr>
        <w:pStyle w:val="TOC5"/>
        <w:rPr>
          <w:rFonts w:asciiTheme="minorHAnsi" w:eastAsiaTheme="minorEastAsia" w:hAnsiTheme="minorHAnsi" w:cstheme="minorBidi"/>
          <w:sz w:val="22"/>
          <w:szCs w:val="22"/>
          <w:lang w:eastAsia="en-AU"/>
        </w:rPr>
      </w:pPr>
      <w:r>
        <w:tab/>
      </w:r>
      <w:hyperlink w:anchor="_Toc60831669" w:history="1">
        <w:r w:rsidRPr="008D26D2">
          <w:t>117</w:t>
        </w:r>
        <w:r>
          <w:rPr>
            <w:rFonts w:asciiTheme="minorHAnsi" w:eastAsiaTheme="minorEastAsia" w:hAnsiTheme="minorHAnsi" w:cstheme="minorBidi"/>
            <w:sz w:val="22"/>
            <w:szCs w:val="22"/>
            <w:lang w:eastAsia="en-AU"/>
          </w:rPr>
          <w:tab/>
        </w:r>
        <w:r w:rsidRPr="008D26D2">
          <w:t>Establishment of child sex offenders register</w:t>
        </w:r>
        <w:r>
          <w:tab/>
        </w:r>
        <w:r>
          <w:fldChar w:fldCharType="begin"/>
        </w:r>
        <w:r>
          <w:instrText xml:space="preserve"> PAGEREF _Toc60831669 \h </w:instrText>
        </w:r>
        <w:r>
          <w:fldChar w:fldCharType="separate"/>
        </w:r>
        <w:r w:rsidR="00D70E85">
          <w:t>103</w:t>
        </w:r>
        <w:r>
          <w:fldChar w:fldCharType="end"/>
        </w:r>
      </w:hyperlink>
    </w:p>
    <w:p w14:paraId="23305C83" w14:textId="49BB98DB" w:rsidR="001A78DA" w:rsidRDefault="001A78DA">
      <w:pPr>
        <w:pStyle w:val="TOC5"/>
        <w:rPr>
          <w:rFonts w:asciiTheme="minorHAnsi" w:eastAsiaTheme="minorEastAsia" w:hAnsiTheme="minorHAnsi" w:cstheme="minorBidi"/>
          <w:sz w:val="22"/>
          <w:szCs w:val="22"/>
          <w:lang w:eastAsia="en-AU"/>
        </w:rPr>
      </w:pPr>
      <w:r>
        <w:tab/>
      </w:r>
      <w:hyperlink w:anchor="_Toc60831670" w:history="1">
        <w:r w:rsidRPr="008D26D2">
          <w:t>118</w:t>
        </w:r>
        <w:r>
          <w:rPr>
            <w:rFonts w:asciiTheme="minorHAnsi" w:eastAsiaTheme="minorEastAsia" w:hAnsiTheme="minorHAnsi" w:cstheme="minorBidi"/>
            <w:sz w:val="22"/>
            <w:szCs w:val="22"/>
            <w:lang w:eastAsia="en-AU"/>
          </w:rPr>
          <w:tab/>
        </w:r>
        <w:r w:rsidRPr="008D26D2">
          <w:t>Access to child sex offenders register restricted</w:t>
        </w:r>
        <w:r>
          <w:tab/>
        </w:r>
        <w:r>
          <w:fldChar w:fldCharType="begin"/>
        </w:r>
        <w:r>
          <w:instrText xml:space="preserve"> PAGEREF _Toc60831670 \h </w:instrText>
        </w:r>
        <w:r>
          <w:fldChar w:fldCharType="separate"/>
        </w:r>
        <w:r w:rsidR="00D70E85">
          <w:t>104</w:t>
        </w:r>
        <w:r>
          <w:fldChar w:fldCharType="end"/>
        </w:r>
      </w:hyperlink>
    </w:p>
    <w:p w14:paraId="1159D201" w14:textId="3DA6ECE7" w:rsidR="001A78DA" w:rsidRDefault="001A78DA">
      <w:pPr>
        <w:pStyle w:val="TOC5"/>
        <w:rPr>
          <w:rFonts w:asciiTheme="minorHAnsi" w:eastAsiaTheme="minorEastAsia" w:hAnsiTheme="minorHAnsi" w:cstheme="minorBidi"/>
          <w:sz w:val="22"/>
          <w:szCs w:val="22"/>
          <w:lang w:eastAsia="en-AU"/>
        </w:rPr>
      </w:pPr>
      <w:r>
        <w:tab/>
      </w:r>
      <w:hyperlink w:anchor="_Toc60831671" w:history="1">
        <w:r w:rsidRPr="008D26D2">
          <w:t>119</w:t>
        </w:r>
        <w:r>
          <w:rPr>
            <w:rFonts w:asciiTheme="minorHAnsi" w:eastAsiaTheme="minorEastAsia" w:hAnsiTheme="minorHAnsi" w:cstheme="minorBidi"/>
            <w:sz w:val="22"/>
            <w:szCs w:val="22"/>
            <w:lang w:eastAsia="en-AU"/>
          </w:rPr>
          <w:tab/>
        </w:r>
        <w:r w:rsidRPr="008D26D2">
          <w:t>Access to information about protected witnesses restricted</w:t>
        </w:r>
        <w:r>
          <w:tab/>
        </w:r>
        <w:r>
          <w:fldChar w:fldCharType="begin"/>
        </w:r>
        <w:r>
          <w:instrText xml:space="preserve"> PAGEREF _Toc60831671 \h </w:instrText>
        </w:r>
        <w:r>
          <w:fldChar w:fldCharType="separate"/>
        </w:r>
        <w:r w:rsidR="00D70E85">
          <w:t>104</w:t>
        </w:r>
        <w:r>
          <w:fldChar w:fldCharType="end"/>
        </w:r>
      </w:hyperlink>
    </w:p>
    <w:p w14:paraId="3DDA1D9F" w14:textId="2AF927D7" w:rsidR="001A78DA" w:rsidRDefault="001A78DA">
      <w:pPr>
        <w:pStyle w:val="TOC5"/>
        <w:rPr>
          <w:rFonts w:asciiTheme="minorHAnsi" w:eastAsiaTheme="minorEastAsia" w:hAnsiTheme="minorHAnsi" w:cstheme="minorBidi"/>
          <w:sz w:val="22"/>
          <w:szCs w:val="22"/>
          <w:lang w:eastAsia="en-AU"/>
        </w:rPr>
      </w:pPr>
      <w:r>
        <w:tab/>
      </w:r>
      <w:hyperlink w:anchor="_Toc60831672" w:history="1">
        <w:r w:rsidRPr="008D26D2">
          <w:t>120</w:t>
        </w:r>
        <w:r>
          <w:rPr>
            <w:rFonts w:asciiTheme="minorHAnsi" w:eastAsiaTheme="minorEastAsia" w:hAnsiTheme="minorHAnsi" w:cstheme="minorBidi"/>
            <w:sz w:val="22"/>
            <w:szCs w:val="22"/>
            <w:lang w:eastAsia="en-AU"/>
          </w:rPr>
          <w:tab/>
        </w:r>
        <w:r w:rsidRPr="008D26D2">
          <w:t>Offence—unauthorised person must not access child sex offenders register</w:t>
        </w:r>
        <w:r>
          <w:tab/>
        </w:r>
        <w:r>
          <w:fldChar w:fldCharType="begin"/>
        </w:r>
        <w:r>
          <w:instrText xml:space="preserve"> PAGEREF _Toc60831672 \h </w:instrText>
        </w:r>
        <w:r>
          <w:fldChar w:fldCharType="separate"/>
        </w:r>
        <w:r w:rsidR="00D70E85">
          <w:t>105</w:t>
        </w:r>
        <w:r>
          <w:fldChar w:fldCharType="end"/>
        </w:r>
      </w:hyperlink>
    </w:p>
    <w:p w14:paraId="73AF2B82" w14:textId="424CE009" w:rsidR="001A78DA" w:rsidRDefault="001A78DA">
      <w:pPr>
        <w:pStyle w:val="TOC5"/>
        <w:rPr>
          <w:rFonts w:asciiTheme="minorHAnsi" w:eastAsiaTheme="minorEastAsia" w:hAnsiTheme="minorHAnsi" w:cstheme="minorBidi"/>
          <w:sz w:val="22"/>
          <w:szCs w:val="22"/>
          <w:lang w:eastAsia="en-AU"/>
        </w:rPr>
      </w:pPr>
      <w:r>
        <w:tab/>
      </w:r>
      <w:hyperlink w:anchor="_Toc60831673" w:history="1">
        <w:r w:rsidRPr="008D26D2">
          <w:t>122</w:t>
        </w:r>
        <w:r>
          <w:rPr>
            <w:rFonts w:asciiTheme="minorHAnsi" w:eastAsiaTheme="minorEastAsia" w:hAnsiTheme="minorHAnsi" w:cstheme="minorBidi"/>
            <w:sz w:val="22"/>
            <w:szCs w:val="22"/>
            <w:lang w:eastAsia="en-AU"/>
          </w:rPr>
          <w:tab/>
        </w:r>
        <w:r w:rsidRPr="008D26D2">
          <w:t>Registrable offender may correct child sex offenders register</w:t>
        </w:r>
        <w:r>
          <w:tab/>
        </w:r>
        <w:r>
          <w:fldChar w:fldCharType="begin"/>
        </w:r>
        <w:r>
          <w:instrText xml:space="preserve"> PAGEREF _Toc60831673 \h </w:instrText>
        </w:r>
        <w:r>
          <w:fldChar w:fldCharType="separate"/>
        </w:r>
        <w:r w:rsidR="00D70E85">
          <w:t>105</w:t>
        </w:r>
        <w:r>
          <w:fldChar w:fldCharType="end"/>
        </w:r>
      </w:hyperlink>
    </w:p>
    <w:p w14:paraId="222516C2" w14:textId="3E4BDA7A" w:rsidR="001A78DA" w:rsidRDefault="001A78DA">
      <w:pPr>
        <w:pStyle w:val="TOC5"/>
        <w:rPr>
          <w:rFonts w:asciiTheme="minorHAnsi" w:eastAsiaTheme="minorEastAsia" w:hAnsiTheme="minorHAnsi" w:cstheme="minorBidi"/>
          <w:sz w:val="22"/>
          <w:szCs w:val="22"/>
          <w:lang w:eastAsia="en-AU"/>
        </w:rPr>
      </w:pPr>
      <w:r>
        <w:tab/>
      </w:r>
      <w:hyperlink w:anchor="_Toc60831674" w:history="1">
        <w:r w:rsidRPr="008D26D2">
          <w:t>122A</w:t>
        </w:r>
        <w:r>
          <w:rPr>
            <w:rFonts w:asciiTheme="minorHAnsi" w:eastAsiaTheme="minorEastAsia" w:hAnsiTheme="minorHAnsi" w:cstheme="minorBidi"/>
            <w:sz w:val="22"/>
            <w:szCs w:val="22"/>
            <w:lang w:eastAsia="en-AU"/>
          </w:rPr>
          <w:tab/>
        </w:r>
        <w:r w:rsidRPr="008D26D2">
          <w:t>Order for removal of registrable offender—application by chief police officer</w:t>
        </w:r>
        <w:r>
          <w:tab/>
        </w:r>
        <w:r>
          <w:fldChar w:fldCharType="begin"/>
        </w:r>
        <w:r>
          <w:instrText xml:space="preserve"> PAGEREF _Toc60831674 \h </w:instrText>
        </w:r>
        <w:r>
          <w:fldChar w:fldCharType="separate"/>
        </w:r>
        <w:r w:rsidR="00D70E85">
          <w:t>106</w:t>
        </w:r>
        <w:r>
          <w:fldChar w:fldCharType="end"/>
        </w:r>
      </w:hyperlink>
    </w:p>
    <w:p w14:paraId="03E6E620" w14:textId="71226609" w:rsidR="001A78DA" w:rsidRDefault="001A78DA">
      <w:pPr>
        <w:pStyle w:val="TOC5"/>
        <w:rPr>
          <w:rFonts w:asciiTheme="minorHAnsi" w:eastAsiaTheme="minorEastAsia" w:hAnsiTheme="minorHAnsi" w:cstheme="minorBidi"/>
          <w:sz w:val="22"/>
          <w:szCs w:val="22"/>
          <w:lang w:eastAsia="en-AU"/>
        </w:rPr>
      </w:pPr>
      <w:r>
        <w:tab/>
      </w:r>
      <w:hyperlink w:anchor="_Toc60831675" w:history="1">
        <w:r w:rsidRPr="008D26D2">
          <w:t>122B</w:t>
        </w:r>
        <w:r>
          <w:rPr>
            <w:rFonts w:asciiTheme="minorHAnsi" w:eastAsiaTheme="minorEastAsia" w:hAnsiTheme="minorHAnsi" w:cstheme="minorBidi"/>
            <w:sz w:val="22"/>
            <w:szCs w:val="22"/>
            <w:lang w:eastAsia="en-AU"/>
          </w:rPr>
          <w:tab/>
        </w:r>
        <w:r w:rsidRPr="008D26D2">
          <w:t>Notice to victim of proposed application for order</w:t>
        </w:r>
        <w:r>
          <w:tab/>
        </w:r>
        <w:r>
          <w:fldChar w:fldCharType="begin"/>
        </w:r>
        <w:r>
          <w:instrText xml:space="preserve"> PAGEREF _Toc60831675 \h </w:instrText>
        </w:r>
        <w:r>
          <w:fldChar w:fldCharType="separate"/>
        </w:r>
        <w:r w:rsidR="00D70E85">
          <w:t>107</w:t>
        </w:r>
        <w:r>
          <w:fldChar w:fldCharType="end"/>
        </w:r>
      </w:hyperlink>
    </w:p>
    <w:p w14:paraId="4C16FE57" w14:textId="0BA17A6A" w:rsidR="001A78DA" w:rsidRDefault="001A78DA">
      <w:pPr>
        <w:pStyle w:val="TOC5"/>
        <w:rPr>
          <w:rFonts w:asciiTheme="minorHAnsi" w:eastAsiaTheme="minorEastAsia" w:hAnsiTheme="minorHAnsi" w:cstheme="minorBidi"/>
          <w:sz w:val="22"/>
          <w:szCs w:val="22"/>
          <w:lang w:eastAsia="en-AU"/>
        </w:rPr>
      </w:pPr>
      <w:r>
        <w:tab/>
      </w:r>
      <w:hyperlink w:anchor="_Toc60831676" w:history="1">
        <w:r w:rsidRPr="008D26D2">
          <w:t>122C</w:t>
        </w:r>
        <w:r>
          <w:rPr>
            <w:rFonts w:asciiTheme="minorHAnsi" w:eastAsiaTheme="minorEastAsia" w:hAnsiTheme="minorHAnsi" w:cstheme="minorBidi"/>
            <w:sz w:val="22"/>
            <w:szCs w:val="22"/>
            <w:lang w:eastAsia="en-AU"/>
          </w:rPr>
          <w:tab/>
        </w:r>
        <w:r w:rsidRPr="008D26D2">
          <w:t>Order for removal of registrable offender who was young offender at time of offence—application by offender</w:t>
        </w:r>
        <w:r>
          <w:tab/>
        </w:r>
        <w:r>
          <w:fldChar w:fldCharType="begin"/>
        </w:r>
        <w:r>
          <w:instrText xml:space="preserve"> PAGEREF _Toc60831676 \h </w:instrText>
        </w:r>
        <w:r>
          <w:fldChar w:fldCharType="separate"/>
        </w:r>
        <w:r w:rsidR="00D70E85">
          <w:t>108</w:t>
        </w:r>
        <w:r>
          <w:fldChar w:fldCharType="end"/>
        </w:r>
      </w:hyperlink>
    </w:p>
    <w:p w14:paraId="29282999" w14:textId="7058B6B5" w:rsidR="001A78DA" w:rsidRDefault="00EF3A61">
      <w:pPr>
        <w:pStyle w:val="TOC1"/>
        <w:rPr>
          <w:rFonts w:asciiTheme="minorHAnsi" w:eastAsiaTheme="minorEastAsia" w:hAnsiTheme="minorHAnsi" w:cstheme="minorBidi"/>
          <w:b w:val="0"/>
          <w:sz w:val="22"/>
          <w:szCs w:val="22"/>
          <w:lang w:eastAsia="en-AU"/>
        </w:rPr>
      </w:pPr>
      <w:hyperlink w:anchor="_Toc60831677" w:history="1">
        <w:r w:rsidR="001A78DA" w:rsidRPr="008D26D2">
          <w:t>Chapter 5</w:t>
        </w:r>
        <w:r w:rsidR="001A78DA">
          <w:rPr>
            <w:rFonts w:asciiTheme="minorHAnsi" w:eastAsiaTheme="minorEastAsia" w:hAnsiTheme="minorHAnsi" w:cstheme="minorBidi"/>
            <w:b w:val="0"/>
            <w:sz w:val="22"/>
            <w:szCs w:val="22"/>
            <w:lang w:eastAsia="en-AU"/>
          </w:rPr>
          <w:tab/>
        </w:r>
        <w:r w:rsidR="001A78DA" w:rsidRPr="008D26D2">
          <w:t>Registrable offenders prohibited from child-related employment</w:t>
        </w:r>
        <w:r w:rsidR="001A78DA" w:rsidRPr="001A78DA">
          <w:rPr>
            <w:vanish/>
          </w:rPr>
          <w:tab/>
        </w:r>
        <w:r w:rsidR="001A78DA" w:rsidRPr="001A78DA">
          <w:rPr>
            <w:vanish/>
          </w:rPr>
          <w:fldChar w:fldCharType="begin"/>
        </w:r>
        <w:r w:rsidR="001A78DA" w:rsidRPr="001A78DA">
          <w:rPr>
            <w:vanish/>
          </w:rPr>
          <w:instrText xml:space="preserve"> PAGEREF _Toc60831677 \h </w:instrText>
        </w:r>
        <w:r w:rsidR="001A78DA" w:rsidRPr="001A78DA">
          <w:rPr>
            <w:vanish/>
          </w:rPr>
        </w:r>
        <w:r w:rsidR="001A78DA" w:rsidRPr="001A78DA">
          <w:rPr>
            <w:vanish/>
          </w:rPr>
          <w:fldChar w:fldCharType="separate"/>
        </w:r>
        <w:r w:rsidR="00D70E85">
          <w:rPr>
            <w:vanish/>
          </w:rPr>
          <w:t>111</w:t>
        </w:r>
        <w:r w:rsidR="001A78DA" w:rsidRPr="001A78DA">
          <w:rPr>
            <w:vanish/>
          </w:rPr>
          <w:fldChar w:fldCharType="end"/>
        </w:r>
      </w:hyperlink>
    </w:p>
    <w:p w14:paraId="04D08BD5" w14:textId="4FAC02C3" w:rsidR="001A78DA" w:rsidRDefault="001A78DA">
      <w:pPr>
        <w:pStyle w:val="TOC5"/>
        <w:rPr>
          <w:rFonts w:asciiTheme="minorHAnsi" w:eastAsiaTheme="minorEastAsia" w:hAnsiTheme="minorHAnsi" w:cstheme="minorBidi"/>
          <w:sz w:val="22"/>
          <w:szCs w:val="22"/>
          <w:lang w:eastAsia="en-AU"/>
        </w:rPr>
      </w:pPr>
      <w:r>
        <w:tab/>
      </w:r>
      <w:hyperlink w:anchor="_Toc60831678" w:history="1">
        <w:r w:rsidRPr="008D26D2">
          <w:t>123</w:t>
        </w:r>
        <w:r>
          <w:rPr>
            <w:rFonts w:asciiTheme="minorHAnsi" w:eastAsiaTheme="minorEastAsia" w:hAnsiTheme="minorHAnsi" w:cstheme="minorBidi"/>
            <w:sz w:val="22"/>
            <w:szCs w:val="22"/>
            <w:lang w:eastAsia="en-AU"/>
          </w:rPr>
          <w:tab/>
        </w:r>
        <w:r w:rsidRPr="008D26D2">
          <w:t xml:space="preserve">What is </w:t>
        </w:r>
        <w:r w:rsidRPr="008D26D2">
          <w:rPr>
            <w:i/>
          </w:rPr>
          <w:t>employment</w:t>
        </w:r>
        <w:r w:rsidRPr="008D26D2">
          <w:t>?</w:t>
        </w:r>
        <w:r>
          <w:tab/>
        </w:r>
        <w:r>
          <w:fldChar w:fldCharType="begin"/>
        </w:r>
        <w:r>
          <w:instrText xml:space="preserve"> PAGEREF _Toc60831678 \h </w:instrText>
        </w:r>
        <w:r>
          <w:fldChar w:fldCharType="separate"/>
        </w:r>
        <w:r w:rsidR="00D70E85">
          <w:t>111</w:t>
        </w:r>
        <w:r>
          <w:fldChar w:fldCharType="end"/>
        </w:r>
      </w:hyperlink>
    </w:p>
    <w:p w14:paraId="4F91152A" w14:textId="2ADC2978" w:rsidR="001A78DA" w:rsidRDefault="001A78DA">
      <w:pPr>
        <w:pStyle w:val="TOC5"/>
        <w:rPr>
          <w:rFonts w:asciiTheme="minorHAnsi" w:eastAsiaTheme="minorEastAsia" w:hAnsiTheme="minorHAnsi" w:cstheme="minorBidi"/>
          <w:sz w:val="22"/>
          <w:szCs w:val="22"/>
          <w:lang w:eastAsia="en-AU"/>
        </w:rPr>
      </w:pPr>
      <w:r>
        <w:tab/>
      </w:r>
      <w:hyperlink w:anchor="_Toc60831679" w:history="1">
        <w:r w:rsidRPr="008D26D2">
          <w:t>124</w:t>
        </w:r>
        <w:r>
          <w:rPr>
            <w:rFonts w:asciiTheme="minorHAnsi" w:eastAsiaTheme="minorEastAsia" w:hAnsiTheme="minorHAnsi" w:cstheme="minorBidi"/>
            <w:sz w:val="22"/>
            <w:szCs w:val="22"/>
            <w:lang w:eastAsia="en-AU"/>
          </w:rPr>
          <w:tab/>
        </w:r>
        <w:r w:rsidRPr="008D26D2">
          <w:t xml:space="preserve">What is </w:t>
        </w:r>
        <w:r w:rsidRPr="008D26D2">
          <w:rPr>
            <w:i/>
          </w:rPr>
          <w:t>child-related employment</w:t>
        </w:r>
        <w:r w:rsidRPr="008D26D2">
          <w:t>?</w:t>
        </w:r>
        <w:r>
          <w:tab/>
        </w:r>
        <w:r>
          <w:fldChar w:fldCharType="begin"/>
        </w:r>
        <w:r>
          <w:instrText xml:space="preserve"> PAGEREF _Toc60831679 \h </w:instrText>
        </w:r>
        <w:r>
          <w:fldChar w:fldCharType="separate"/>
        </w:r>
        <w:r w:rsidR="00D70E85">
          <w:t>111</w:t>
        </w:r>
        <w:r>
          <w:fldChar w:fldCharType="end"/>
        </w:r>
      </w:hyperlink>
    </w:p>
    <w:p w14:paraId="0BE5BB3C" w14:textId="2BC96DD3" w:rsidR="001A78DA" w:rsidRDefault="001A78DA">
      <w:pPr>
        <w:pStyle w:val="TOC5"/>
        <w:rPr>
          <w:rFonts w:asciiTheme="minorHAnsi" w:eastAsiaTheme="minorEastAsia" w:hAnsiTheme="minorHAnsi" w:cstheme="minorBidi"/>
          <w:sz w:val="22"/>
          <w:szCs w:val="22"/>
          <w:lang w:eastAsia="en-AU"/>
        </w:rPr>
      </w:pPr>
      <w:r>
        <w:tab/>
      </w:r>
      <w:hyperlink w:anchor="_Toc60831680" w:history="1">
        <w:r w:rsidRPr="008D26D2">
          <w:t>125</w:t>
        </w:r>
        <w:r>
          <w:rPr>
            <w:rFonts w:asciiTheme="minorHAnsi" w:eastAsiaTheme="minorEastAsia" w:hAnsiTheme="minorHAnsi" w:cstheme="minorBidi"/>
            <w:sz w:val="22"/>
            <w:szCs w:val="22"/>
            <w:lang w:eastAsia="en-AU"/>
          </w:rPr>
          <w:tab/>
        </w:r>
        <w:r w:rsidRPr="008D26D2">
          <w:t xml:space="preserve">When is a person </w:t>
        </w:r>
        <w:r w:rsidRPr="008D26D2">
          <w:rPr>
            <w:i/>
          </w:rPr>
          <w:t>engaged</w:t>
        </w:r>
        <w:r w:rsidRPr="008D26D2">
          <w:t xml:space="preserve"> in child-related employment?</w:t>
        </w:r>
        <w:r>
          <w:tab/>
        </w:r>
        <w:r>
          <w:fldChar w:fldCharType="begin"/>
        </w:r>
        <w:r>
          <w:instrText xml:space="preserve"> PAGEREF _Toc60831680 \h </w:instrText>
        </w:r>
        <w:r>
          <w:fldChar w:fldCharType="separate"/>
        </w:r>
        <w:r w:rsidR="00D70E85">
          <w:t>113</w:t>
        </w:r>
        <w:r>
          <w:fldChar w:fldCharType="end"/>
        </w:r>
      </w:hyperlink>
    </w:p>
    <w:p w14:paraId="074CB183" w14:textId="584BF1BC" w:rsidR="001A78DA" w:rsidRDefault="001A78DA">
      <w:pPr>
        <w:pStyle w:val="TOC5"/>
        <w:rPr>
          <w:rFonts w:asciiTheme="minorHAnsi" w:eastAsiaTheme="minorEastAsia" w:hAnsiTheme="minorHAnsi" w:cstheme="minorBidi"/>
          <w:sz w:val="22"/>
          <w:szCs w:val="22"/>
          <w:lang w:eastAsia="en-AU"/>
        </w:rPr>
      </w:pPr>
      <w:r>
        <w:tab/>
      </w:r>
      <w:hyperlink w:anchor="_Toc60831681" w:history="1">
        <w:r w:rsidRPr="008D26D2">
          <w:t>126</w:t>
        </w:r>
        <w:r>
          <w:rPr>
            <w:rFonts w:asciiTheme="minorHAnsi" w:eastAsiaTheme="minorEastAsia" w:hAnsiTheme="minorHAnsi" w:cstheme="minorBidi"/>
            <w:sz w:val="22"/>
            <w:szCs w:val="22"/>
            <w:lang w:eastAsia="en-AU"/>
          </w:rPr>
          <w:tab/>
        </w:r>
        <w:r w:rsidRPr="008D26D2">
          <w:t>Offence—offender must not apply for child-related employment</w:t>
        </w:r>
        <w:r>
          <w:tab/>
        </w:r>
        <w:r>
          <w:fldChar w:fldCharType="begin"/>
        </w:r>
        <w:r>
          <w:instrText xml:space="preserve"> PAGEREF _Toc60831681 \h </w:instrText>
        </w:r>
        <w:r>
          <w:fldChar w:fldCharType="separate"/>
        </w:r>
        <w:r w:rsidR="00D70E85">
          <w:t>114</w:t>
        </w:r>
        <w:r>
          <w:fldChar w:fldCharType="end"/>
        </w:r>
      </w:hyperlink>
    </w:p>
    <w:p w14:paraId="2442915C" w14:textId="4837F5E6" w:rsidR="001A78DA" w:rsidRDefault="001A78DA">
      <w:pPr>
        <w:pStyle w:val="TOC5"/>
        <w:rPr>
          <w:rFonts w:asciiTheme="minorHAnsi" w:eastAsiaTheme="minorEastAsia" w:hAnsiTheme="minorHAnsi" w:cstheme="minorBidi"/>
          <w:sz w:val="22"/>
          <w:szCs w:val="22"/>
          <w:lang w:eastAsia="en-AU"/>
        </w:rPr>
      </w:pPr>
      <w:r>
        <w:tab/>
      </w:r>
      <w:hyperlink w:anchor="_Toc60831682" w:history="1">
        <w:r w:rsidRPr="008D26D2">
          <w:t>127</w:t>
        </w:r>
        <w:r>
          <w:rPr>
            <w:rFonts w:asciiTheme="minorHAnsi" w:eastAsiaTheme="minorEastAsia" w:hAnsiTheme="minorHAnsi" w:cstheme="minorBidi"/>
            <w:sz w:val="22"/>
            <w:szCs w:val="22"/>
            <w:lang w:eastAsia="en-AU"/>
          </w:rPr>
          <w:tab/>
        </w:r>
        <w:r w:rsidRPr="008D26D2">
          <w:t>Offence—offender must not engage in child-related employment</w:t>
        </w:r>
        <w:r>
          <w:tab/>
        </w:r>
        <w:r>
          <w:fldChar w:fldCharType="begin"/>
        </w:r>
        <w:r>
          <w:instrText xml:space="preserve"> PAGEREF _Toc60831682 \h </w:instrText>
        </w:r>
        <w:r>
          <w:fldChar w:fldCharType="separate"/>
        </w:r>
        <w:r w:rsidR="00D70E85">
          <w:t>114</w:t>
        </w:r>
        <w:r>
          <w:fldChar w:fldCharType="end"/>
        </w:r>
      </w:hyperlink>
    </w:p>
    <w:p w14:paraId="28CF34B0" w14:textId="5DA993CA" w:rsidR="001A78DA" w:rsidRDefault="001A78DA">
      <w:pPr>
        <w:pStyle w:val="TOC5"/>
        <w:rPr>
          <w:rFonts w:asciiTheme="minorHAnsi" w:eastAsiaTheme="minorEastAsia" w:hAnsiTheme="minorHAnsi" w:cstheme="minorBidi"/>
          <w:sz w:val="22"/>
          <w:szCs w:val="22"/>
          <w:lang w:eastAsia="en-AU"/>
        </w:rPr>
      </w:pPr>
      <w:r>
        <w:tab/>
      </w:r>
      <w:hyperlink w:anchor="_Toc60831683" w:history="1">
        <w:r w:rsidRPr="008D26D2">
          <w:t>128</w:t>
        </w:r>
        <w:r>
          <w:rPr>
            <w:rFonts w:asciiTheme="minorHAnsi" w:eastAsiaTheme="minorEastAsia" w:hAnsiTheme="minorHAnsi" w:cstheme="minorBidi"/>
            <w:sz w:val="22"/>
            <w:szCs w:val="22"/>
            <w:lang w:eastAsia="en-AU"/>
          </w:rPr>
          <w:tab/>
        </w:r>
        <w:r w:rsidRPr="008D26D2">
          <w:t>Offence—person in child-related employment must disclose charges</w:t>
        </w:r>
        <w:r>
          <w:tab/>
        </w:r>
        <w:r>
          <w:fldChar w:fldCharType="begin"/>
        </w:r>
        <w:r>
          <w:instrText xml:space="preserve"> PAGEREF _Toc60831683 \h </w:instrText>
        </w:r>
        <w:r>
          <w:fldChar w:fldCharType="separate"/>
        </w:r>
        <w:r w:rsidR="00D70E85">
          <w:t>115</w:t>
        </w:r>
        <w:r>
          <w:fldChar w:fldCharType="end"/>
        </w:r>
      </w:hyperlink>
    </w:p>
    <w:p w14:paraId="30251B9B" w14:textId="04A0F6A3" w:rsidR="001A78DA" w:rsidRDefault="001A78DA">
      <w:pPr>
        <w:pStyle w:val="TOC5"/>
        <w:rPr>
          <w:rFonts w:asciiTheme="minorHAnsi" w:eastAsiaTheme="minorEastAsia" w:hAnsiTheme="minorHAnsi" w:cstheme="minorBidi"/>
          <w:sz w:val="22"/>
          <w:szCs w:val="22"/>
          <w:lang w:eastAsia="en-AU"/>
        </w:rPr>
      </w:pPr>
      <w:r>
        <w:tab/>
      </w:r>
      <w:hyperlink w:anchor="_Toc60831684" w:history="1">
        <w:r w:rsidRPr="008D26D2">
          <w:t>130</w:t>
        </w:r>
        <w:r>
          <w:rPr>
            <w:rFonts w:asciiTheme="minorHAnsi" w:eastAsiaTheme="minorEastAsia" w:hAnsiTheme="minorHAnsi" w:cstheme="minorBidi"/>
            <w:sz w:val="22"/>
            <w:szCs w:val="22"/>
            <w:lang w:eastAsia="en-AU"/>
          </w:rPr>
          <w:tab/>
        </w:r>
        <w:r w:rsidRPr="008D26D2">
          <w:t>Offence—person must disclose charges if applying for child-related employment</w:t>
        </w:r>
        <w:r>
          <w:tab/>
        </w:r>
        <w:r>
          <w:fldChar w:fldCharType="begin"/>
        </w:r>
        <w:r>
          <w:instrText xml:space="preserve"> PAGEREF _Toc60831684 \h </w:instrText>
        </w:r>
        <w:r>
          <w:fldChar w:fldCharType="separate"/>
        </w:r>
        <w:r w:rsidR="00D70E85">
          <w:t>115</w:t>
        </w:r>
        <w:r>
          <w:fldChar w:fldCharType="end"/>
        </w:r>
      </w:hyperlink>
    </w:p>
    <w:p w14:paraId="1AA0D0B8" w14:textId="601487CC" w:rsidR="001A78DA" w:rsidRDefault="001A78DA">
      <w:pPr>
        <w:pStyle w:val="TOC5"/>
        <w:rPr>
          <w:rFonts w:asciiTheme="minorHAnsi" w:eastAsiaTheme="minorEastAsia" w:hAnsiTheme="minorHAnsi" w:cstheme="minorBidi"/>
          <w:sz w:val="22"/>
          <w:szCs w:val="22"/>
          <w:lang w:eastAsia="en-AU"/>
        </w:rPr>
      </w:pPr>
      <w:r>
        <w:tab/>
      </w:r>
      <w:hyperlink w:anchor="_Toc60831685" w:history="1">
        <w:r w:rsidRPr="008D26D2">
          <w:t>132</w:t>
        </w:r>
        <w:r>
          <w:rPr>
            <w:rFonts w:asciiTheme="minorHAnsi" w:eastAsiaTheme="minorEastAsia" w:hAnsiTheme="minorHAnsi" w:cstheme="minorBidi"/>
            <w:sz w:val="22"/>
            <w:szCs w:val="22"/>
            <w:lang w:eastAsia="en-AU"/>
          </w:rPr>
          <w:tab/>
        </w:r>
        <w:r w:rsidRPr="008D26D2">
          <w:t>Offence—employer must keep information secret</w:t>
        </w:r>
        <w:r>
          <w:tab/>
        </w:r>
        <w:r>
          <w:fldChar w:fldCharType="begin"/>
        </w:r>
        <w:r>
          <w:instrText xml:space="preserve"> PAGEREF _Toc60831685 \h </w:instrText>
        </w:r>
        <w:r>
          <w:fldChar w:fldCharType="separate"/>
        </w:r>
        <w:r w:rsidR="00D70E85">
          <w:t>116</w:t>
        </w:r>
        <w:r>
          <w:fldChar w:fldCharType="end"/>
        </w:r>
      </w:hyperlink>
    </w:p>
    <w:p w14:paraId="2673DA4B" w14:textId="2F67002D" w:rsidR="001A78DA" w:rsidRDefault="00EF3A61">
      <w:pPr>
        <w:pStyle w:val="TOC1"/>
        <w:rPr>
          <w:rFonts w:asciiTheme="minorHAnsi" w:eastAsiaTheme="minorEastAsia" w:hAnsiTheme="minorHAnsi" w:cstheme="minorBidi"/>
          <w:b w:val="0"/>
          <w:sz w:val="22"/>
          <w:szCs w:val="22"/>
          <w:lang w:eastAsia="en-AU"/>
        </w:rPr>
      </w:pPr>
      <w:hyperlink w:anchor="_Toc60831686" w:history="1">
        <w:r w:rsidR="001A78DA" w:rsidRPr="008D26D2">
          <w:t>Chapter 5A</w:t>
        </w:r>
        <w:r w:rsidR="001A78DA">
          <w:rPr>
            <w:rFonts w:asciiTheme="minorHAnsi" w:eastAsiaTheme="minorEastAsia" w:hAnsiTheme="minorHAnsi" w:cstheme="minorBidi"/>
            <w:b w:val="0"/>
            <w:sz w:val="22"/>
            <w:szCs w:val="22"/>
            <w:lang w:eastAsia="en-AU"/>
          </w:rPr>
          <w:tab/>
        </w:r>
        <w:r w:rsidR="001A78DA" w:rsidRPr="008D26D2">
          <w:t>Orders prohibiting offender conduct</w:t>
        </w:r>
        <w:r w:rsidR="001A78DA" w:rsidRPr="001A78DA">
          <w:rPr>
            <w:vanish/>
          </w:rPr>
          <w:tab/>
        </w:r>
        <w:r w:rsidR="001A78DA" w:rsidRPr="001A78DA">
          <w:rPr>
            <w:vanish/>
          </w:rPr>
          <w:fldChar w:fldCharType="begin"/>
        </w:r>
        <w:r w:rsidR="001A78DA" w:rsidRPr="001A78DA">
          <w:rPr>
            <w:vanish/>
          </w:rPr>
          <w:instrText xml:space="preserve"> PAGEREF _Toc60831686 \h </w:instrText>
        </w:r>
        <w:r w:rsidR="001A78DA" w:rsidRPr="001A78DA">
          <w:rPr>
            <w:vanish/>
          </w:rPr>
        </w:r>
        <w:r w:rsidR="001A78DA" w:rsidRPr="001A78DA">
          <w:rPr>
            <w:vanish/>
          </w:rPr>
          <w:fldChar w:fldCharType="separate"/>
        </w:r>
        <w:r w:rsidR="00D70E85">
          <w:rPr>
            <w:vanish/>
          </w:rPr>
          <w:t>118</w:t>
        </w:r>
        <w:r w:rsidR="001A78DA" w:rsidRPr="001A78DA">
          <w:rPr>
            <w:vanish/>
          </w:rPr>
          <w:fldChar w:fldCharType="end"/>
        </w:r>
      </w:hyperlink>
    </w:p>
    <w:p w14:paraId="458A329B" w14:textId="062B1304" w:rsidR="001A78DA" w:rsidRDefault="00EF3A61">
      <w:pPr>
        <w:pStyle w:val="TOC2"/>
        <w:rPr>
          <w:rFonts w:asciiTheme="minorHAnsi" w:eastAsiaTheme="minorEastAsia" w:hAnsiTheme="minorHAnsi" w:cstheme="minorBidi"/>
          <w:b w:val="0"/>
          <w:sz w:val="22"/>
          <w:szCs w:val="22"/>
          <w:lang w:eastAsia="en-AU"/>
        </w:rPr>
      </w:pPr>
      <w:hyperlink w:anchor="_Toc60831687" w:history="1">
        <w:r w:rsidR="001A78DA" w:rsidRPr="008D26D2">
          <w:t>Part 5A.1</w:t>
        </w:r>
        <w:r w:rsidR="001A78DA">
          <w:rPr>
            <w:rFonts w:asciiTheme="minorHAnsi" w:eastAsiaTheme="minorEastAsia" w:hAnsiTheme="minorHAnsi" w:cstheme="minorBidi"/>
            <w:b w:val="0"/>
            <w:sz w:val="22"/>
            <w:szCs w:val="22"/>
            <w:lang w:eastAsia="en-AU"/>
          </w:rPr>
          <w:tab/>
        </w:r>
        <w:r w:rsidR="001A78DA" w:rsidRPr="008D26D2">
          <w:t>Preliminary</w:t>
        </w:r>
        <w:r w:rsidR="001A78DA" w:rsidRPr="001A78DA">
          <w:rPr>
            <w:vanish/>
          </w:rPr>
          <w:tab/>
        </w:r>
        <w:r w:rsidR="001A78DA" w:rsidRPr="001A78DA">
          <w:rPr>
            <w:vanish/>
          </w:rPr>
          <w:fldChar w:fldCharType="begin"/>
        </w:r>
        <w:r w:rsidR="001A78DA" w:rsidRPr="001A78DA">
          <w:rPr>
            <w:vanish/>
          </w:rPr>
          <w:instrText xml:space="preserve"> PAGEREF _Toc60831687 \h </w:instrText>
        </w:r>
        <w:r w:rsidR="001A78DA" w:rsidRPr="001A78DA">
          <w:rPr>
            <w:vanish/>
          </w:rPr>
        </w:r>
        <w:r w:rsidR="001A78DA" w:rsidRPr="001A78DA">
          <w:rPr>
            <w:vanish/>
          </w:rPr>
          <w:fldChar w:fldCharType="separate"/>
        </w:r>
        <w:r w:rsidR="00D70E85">
          <w:rPr>
            <w:vanish/>
          </w:rPr>
          <w:t>118</w:t>
        </w:r>
        <w:r w:rsidR="001A78DA" w:rsidRPr="001A78DA">
          <w:rPr>
            <w:vanish/>
          </w:rPr>
          <w:fldChar w:fldCharType="end"/>
        </w:r>
      </w:hyperlink>
    </w:p>
    <w:p w14:paraId="61C44976" w14:textId="1460ADF7" w:rsidR="001A78DA" w:rsidRDefault="001A78DA">
      <w:pPr>
        <w:pStyle w:val="TOC5"/>
        <w:rPr>
          <w:rFonts w:asciiTheme="minorHAnsi" w:eastAsiaTheme="minorEastAsia" w:hAnsiTheme="minorHAnsi" w:cstheme="minorBidi"/>
          <w:sz w:val="22"/>
          <w:szCs w:val="22"/>
          <w:lang w:eastAsia="en-AU"/>
        </w:rPr>
      </w:pPr>
      <w:r>
        <w:tab/>
      </w:r>
      <w:hyperlink w:anchor="_Toc60831688" w:history="1">
        <w:r w:rsidRPr="008D26D2">
          <w:t>132A</w:t>
        </w:r>
        <w:r>
          <w:rPr>
            <w:rFonts w:asciiTheme="minorHAnsi" w:eastAsiaTheme="minorEastAsia" w:hAnsiTheme="minorHAnsi" w:cstheme="minorBidi"/>
            <w:sz w:val="22"/>
            <w:szCs w:val="22"/>
            <w:lang w:eastAsia="en-AU"/>
          </w:rPr>
          <w:tab/>
        </w:r>
        <w:r w:rsidRPr="008D26D2">
          <w:t>Definitions—ch 5A</w:t>
        </w:r>
        <w:r>
          <w:tab/>
        </w:r>
        <w:r>
          <w:fldChar w:fldCharType="begin"/>
        </w:r>
        <w:r>
          <w:instrText xml:space="preserve"> PAGEREF _Toc60831688 \h </w:instrText>
        </w:r>
        <w:r>
          <w:fldChar w:fldCharType="separate"/>
        </w:r>
        <w:r w:rsidR="00D70E85">
          <w:t>118</w:t>
        </w:r>
        <w:r>
          <w:fldChar w:fldCharType="end"/>
        </w:r>
      </w:hyperlink>
    </w:p>
    <w:p w14:paraId="424315F3" w14:textId="6658048A" w:rsidR="001A78DA" w:rsidRDefault="001A78DA">
      <w:pPr>
        <w:pStyle w:val="TOC5"/>
        <w:rPr>
          <w:rFonts w:asciiTheme="minorHAnsi" w:eastAsiaTheme="minorEastAsia" w:hAnsiTheme="minorHAnsi" w:cstheme="minorBidi"/>
          <w:sz w:val="22"/>
          <w:szCs w:val="22"/>
          <w:lang w:eastAsia="en-AU"/>
        </w:rPr>
      </w:pPr>
      <w:r>
        <w:lastRenderedPageBreak/>
        <w:tab/>
      </w:r>
      <w:hyperlink w:anchor="_Toc60831689" w:history="1">
        <w:r w:rsidRPr="008D26D2">
          <w:t>132AA</w:t>
        </w:r>
        <w:r>
          <w:rPr>
            <w:rFonts w:asciiTheme="minorHAnsi" w:eastAsiaTheme="minorEastAsia" w:hAnsiTheme="minorHAnsi" w:cstheme="minorBidi"/>
            <w:sz w:val="22"/>
            <w:szCs w:val="22"/>
            <w:lang w:eastAsia="en-AU"/>
          </w:rPr>
          <w:tab/>
        </w:r>
        <w:r w:rsidRPr="008D26D2">
          <w:rPr>
            <w:lang w:val="en-US"/>
          </w:rPr>
          <w:t>Delegation</w:t>
        </w:r>
        <w:r>
          <w:tab/>
        </w:r>
        <w:r>
          <w:fldChar w:fldCharType="begin"/>
        </w:r>
        <w:r>
          <w:instrText xml:space="preserve"> PAGEREF _Toc60831689 \h </w:instrText>
        </w:r>
        <w:r>
          <w:fldChar w:fldCharType="separate"/>
        </w:r>
        <w:r w:rsidR="00D70E85">
          <w:t>119</w:t>
        </w:r>
        <w:r>
          <w:fldChar w:fldCharType="end"/>
        </w:r>
      </w:hyperlink>
    </w:p>
    <w:p w14:paraId="22ADDC34" w14:textId="48DEE492" w:rsidR="001A78DA" w:rsidRDefault="00EF3A61">
      <w:pPr>
        <w:pStyle w:val="TOC2"/>
        <w:rPr>
          <w:rFonts w:asciiTheme="minorHAnsi" w:eastAsiaTheme="minorEastAsia" w:hAnsiTheme="minorHAnsi" w:cstheme="minorBidi"/>
          <w:b w:val="0"/>
          <w:sz w:val="22"/>
          <w:szCs w:val="22"/>
          <w:lang w:eastAsia="en-AU"/>
        </w:rPr>
      </w:pPr>
      <w:hyperlink w:anchor="_Toc60831690" w:history="1">
        <w:r w:rsidR="001A78DA" w:rsidRPr="008D26D2">
          <w:t>Part 5A.2</w:t>
        </w:r>
        <w:r w:rsidR="001A78DA">
          <w:rPr>
            <w:rFonts w:asciiTheme="minorHAnsi" w:eastAsiaTheme="minorEastAsia" w:hAnsiTheme="minorHAnsi" w:cstheme="minorBidi"/>
            <w:b w:val="0"/>
            <w:sz w:val="22"/>
            <w:szCs w:val="22"/>
            <w:lang w:eastAsia="en-AU"/>
          </w:rPr>
          <w:tab/>
        </w:r>
        <w:r w:rsidR="001A78DA" w:rsidRPr="008D26D2">
          <w:t>Prohibition orders</w:t>
        </w:r>
        <w:r w:rsidR="001A78DA" w:rsidRPr="001A78DA">
          <w:rPr>
            <w:vanish/>
          </w:rPr>
          <w:tab/>
        </w:r>
        <w:r w:rsidR="001A78DA" w:rsidRPr="001A78DA">
          <w:rPr>
            <w:vanish/>
          </w:rPr>
          <w:fldChar w:fldCharType="begin"/>
        </w:r>
        <w:r w:rsidR="001A78DA" w:rsidRPr="001A78DA">
          <w:rPr>
            <w:vanish/>
          </w:rPr>
          <w:instrText xml:space="preserve"> PAGEREF _Toc60831690 \h </w:instrText>
        </w:r>
        <w:r w:rsidR="001A78DA" w:rsidRPr="001A78DA">
          <w:rPr>
            <w:vanish/>
          </w:rPr>
        </w:r>
        <w:r w:rsidR="001A78DA" w:rsidRPr="001A78DA">
          <w:rPr>
            <w:vanish/>
          </w:rPr>
          <w:fldChar w:fldCharType="separate"/>
        </w:r>
        <w:r w:rsidR="00D70E85">
          <w:rPr>
            <w:vanish/>
          </w:rPr>
          <w:t>120</w:t>
        </w:r>
        <w:r w:rsidR="001A78DA" w:rsidRPr="001A78DA">
          <w:rPr>
            <w:vanish/>
          </w:rPr>
          <w:fldChar w:fldCharType="end"/>
        </w:r>
      </w:hyperlink>
    </w:p>
    <w:p w14:paraId="02E570F7" w14:textId="607C506B" w:rsidR="001A78DA" w:rsidRDefault="001A78DA">
      <w:pPr>
        <w:pStyle w:val="TOC5"/>
        <w:rPr>
          <w:rFonts w:asciiTheme="minorHAnsi" w:eastAsiaTheme="minorEastAsia" w:hAnsiTheme="minorHAnsi" w:cstheme="minorBidi"/>
          <w:sz w:val="22"/>
          <w:szCs w:val="22"/>
          <w:lang w:eastAsia="en-AU"/>
        </w:rPr>
      </w:pPr>
      <w:r>
        <w:tab/>
      </w:r>
      <w:hyperlink w:anchor="_Toc60831691" w:history="1">
        <w:r w:rsidRPr="008D26D2">
          <w:t>132B</w:t>
        </w:r>
        <w:r>
          <w:rPr>
            <w:rFonts w:asciiTheme="minorHAnsi" w:eastAsiaTheme="minorEastAsia" w:hAnsiTheme="minorHAnsi" w:cstheme="minorBidi"/>
            <w:sz w:val="22"/>
            <w:szCs w:val="22"/>
            <w:lang w:eastAsia="en-AU"/>
          </w:rPr>
          <w:tab/>
        </w:r>
        <w:r w:rsidRPr="008D26D2">
          <w:t>Application for prohibition order</w:t>
        </w:r>
        <w:r>
          <w:tab/>
        </w:r>
        <w:r>
          <w:fldChar w:fldCharType="begin"/>
        </w:r>
        <w:r>
          <w:instrText xml:space="preserve"> PAGEREF _Toc60831691 \h </w:instrText>
        </w:r>
        <w:r>
          <w:fldChar w:fldCharType="separate"/>
        </w:r>
        <w:r w:rsidR="00D70E85">
          <w:t>120</w:t>
        </w:r>
        <w:r>
          <w:fldChar w:fldCharType="end"/>
        </w:r>
      </w:hyperlink>
    </w:p>
    <w:p w14:paraId="372B5E71" w14:textId="408419F8" w:rsidR="001A78DA" w:rsidRDefault="001A78DA">
      <w:pPr>
        <w:pStyle w:val="TOC5"/>
        <w:rPr>
          <w:rFonts w:asciiTheme="minorHAnsi" w:eastAsiaTheme="minorEastAsia" w:hAnsiTheme="minorHAnsi" w:cstheme="minorBidi"/>
          <w:sz w:val="22"/>
          <w:szCs w:val="22"/>
          <w:lang w:eastAsia="en-AU"/>
        </w:rPr>
      </w:pPr>
      <w:r>
        <w:tab/>
      </w:r>
      <w:hyperlink w:anchor="_Toc60831692" w:history="1">
        <w:r w:rsidRPr="008D26D2">
          <w:t>132C</w:t>
        </w:r>
        <w:r>
          <w:rPr>
            <w:rFonts w:asciiTheme="minorHAnsi" w:eastAsiaTheme="minorEastAsia" w:hAnsiTheme="minorHAnsi" w:cstheme="minorBidi"/>
            <w:sz w:val="22"/>
            <w:szCs w:val="22"/>
            <w:lang w:eastAsia="en-AU"/>
          </w:rPr>
          <w:tab/>
        </w:r>
        <w:r w:rsidRPr="008D26D2">
          <w:rPr>
            <w:rFonts w:ascii="Helvetica-Bold" w:hAnsi="Helvetica-Bold" w:cs="Helvetica-Bold"/>
            <w:bCs/>
            <w:lang w:eastAsia="en-AU"/>
          </w:rPr>
          <w:t>CYP director-general’s report</w:t>
        </w:r>
        <w:r>
          <w:tab/>
        </w:r>
        <w:r>
          <w:fldChar w:fldCharType="begin"/>
        </w:r>
        <w:r>
          <w:instrText xml:space="preserve"> PAGEREF _Toc60831692 \h </w:instrText>
        </w:r>
        <w:r>
          <w:fldChar w:fldCharType="separate"/>
        </w:r>
        <w:r w:rsidR="00D70E85">
          <w:t>121</w:t>
        </w:r>
        <w:r>
          <w:fldChar w:fldCharType="end"/>
        </w:r>
      </w:hyperlink>
    </w:p>
    <w:p w14:paraId="15D2DD10" w14:textId="24FB674F" w:rsidR="001A78DA" w:rsidRDefault="001A78DA">
      <w:pPr>
        <w:pStyle w:val="TOC5"/>
        <w:rPr>
          <w:rFonts w:asciiTheme="minorHAnsi" w:eastAsiaTheme="minorEastAsia" w:hAnsiTheme="minorHAnsi" w:cstheme="minorBidi"/>
          <w:sz w:val="22"/>
          <w:szCs w:val="22"/>
          <w:lang w:eastAsia="en-AU"/>
        </w:rPr>
      </w:pPr>
      <w:r>
        <w:tab/>
      </w:r>
      <w:hyperlink w:anchor="_Toc60831693" w:history="1">
        <w:r w:rsidRPr="008D26D2">
          <w:t>132D</w:t>
        </w:r>
        <w:r>
          <w:rPr>
            <w:rFonts w:asciiTheme="minorHAnsi" w:eastAsiaTheme="minorEastAsia" w:hAnsiTheme="minorHAnsi" w:cstheme="minorBidi"/>
            <w:sz w:val="22"/>
            <w:szCs w:val="22"/>
            <w:lang w:eastAsia="en-AU"/>
          </w:rPr>
          <w:tab/>
        </w:r>
        <w:r w:rsidRPr="008D26D2">
          <w:rPr>
            <w:lang w:eastAsia="en-AU"/>
          </w:rPr>
          <w:t>Court may make</w:t>
        </w:r>
        <w:r w:rsidRPr="008D26D2">
          <w:t xml:space="preserve"> prohibition order</w:t>
        </w:r>
        <w:r>
          <w:tab/>
        </w:r>
        <w:r>
          <w:fldChar w:fldCharType="begin"/>
        </w:r>
        <w:r>
          <w:instrText xml:space="preserve"> PAGEREF _Toc60831693 \h </w:instrText>
        </w:r>
        <w:r>
          <w:fldChar w:fldCharType="separate"/>
        </w:r>
        <w:r w:rsidR="00D70E85">
          <w:t>122</w:t>
        </w:r>
        <w:r>
          <w:fldChar w:fldCharType="end"/>
        </w:r>
      </w:hyperlink>
    </w:p>
    <w:p w14:paraId="55776848" w14:textId="50021414" w:rsidR="001A78DA" w:rsidRDefault="001A78DA">
      <w:pPr>
        <w:pStyle w:val="TOC5"/>
        <w:rPr>
          <w:rFonts w:asciiTheme="minorHAnsi" w:eastAsiaTheme="minorEastAsia" w:hAnsiTheme="minorHAnsi" w:cstheme="minorBidi"/>
          <w:sz w:val="22"/>
          <w:szCs w:val="22"/>
          <w:lang w:eastAsia="en-AU"/>
        </w:rPr>
      </w:pPr>
      <w:r>
        <w:tab/>
      </w:r>
      <w:hyperlink w:anchor="_Toc60831694" w:history="1">
        <w:r w:rsidRPr="008D26D2">
          <w:t>132E</w:t>
        </w:r>
        <w:r>
          <w:rPr>
            <w:rFonts w:asciiTheme="minorHAnsi" w:eastAsiaTheme="minorEastAsia" w:hAnsiTheme="minorHAnsi" w:cstheme="minorBidi"/>
            <w:sz w:val="22"/>
            <w:szCs w:val="22"/>
            <w:lang w:eastAsia="en-AU"/>
          </w:rPr>
          <w:tab/>
        </w:r>
        <w:r w:rsidRPr="008D26D2">
          <w:rPr>
            <w:rFonts w:ascii="Helvetica-Bold" w:hAnsi="Helvetica-Bold" w:cs="Helvetica-Bold"/>
            <w:bCs/>
            <w:lang w:eastAsia="en-AU"/>
          </w:rPr>
          <w:t xml:space="preserve">Matters court must consider before making </w:t>
        </w:r>
        <w:r w:rsidRPr="008D26D2">
          <w:t>prohibition order</w:t>
        </w:r>
        <w:r>
          <w:tab/>
        </w:r>
        <w:r>
          <w:fldChar w:fldCharType="begin"/>
        </w:r>
        <w:r>
          <w:instrText xml:space="preserve"> PAGEREF _Toc60831694 \h </w:instrText>
        </w:r>
        <w:r>
          <w:fldChar w:fldCharType="separate"/>
        </w:r>
        <w:r w:rsidR="00D70E85">
          <w:t>124</w:t>
        </w:r>
        <w:r>
          <w:fldChar w:fldCharType="end"/>
        </w:r>
      </w:hyperlink>
    </w:p>
    <w:p w14:paraId="60E87835" w14:textId="7DF9E67A" w:rsidR="001A78DA" w:rsidRDefault="001A78DA">
      <w:pPr>
        <w:pStyle w:val="TOC5"/>
        <w:rPr>
          <w:rFonts w:asciiTheme="minorHAnsi" w:eastAsiaTheme="minorEastAsia" w:hAnsiTheme="minorHAnsi" w:cstheme="minorBidi"/>
          <w:sz w:val="22"/>
          <w:szCs w:val="22"/>
          <w:lang w:eastAsia="en-AU"/>
        </w:rPr>
      </w:pPr>
      <w:r>
        <w:tab/>
      </w:r>
      <w:hyperlink w:anchor="_Toc60831695" w:history="1">
        <w:r w:rsidRPr="008D26D2">
          <w:t>132F</w:t>
        </w:r>
        <w:r>
          <w:rPr>
            <w:rFonts w:asciiTheme="minorHAnsi" w:eastAsiaTheme="minorEastAsia" w:hAnsiTheme="minorHAnsi" w:cstheme="minorBidi"/>
            <w:sz w:val="22"/>
            <w:szCs w:val="22"/>
            <w:lang w:eastAsia="en-AU"/>
          </w:rPr>
          <w:tab/>
        </w:r>
        <w:r w:rsidRPr="008D26D2">
          <w:rPr>
            <w:lang w:eastAsia="en-AU"/>
          </w:rPr>
          <w:t xml:space="preserve">Conduct that may be prohibited by </w:t>
        </w:r>
        <w:r w:rsidRPr="008D26D2">
          <w:t>prohibition order etc</w:t>
        </w:r>
        <w:r>
          <w:tab/>
        </w:r>
        <w:r>
          <w:fldChar w:fldCharType="begin"/>
        </w:r>
        <w:r>
          <w:instrText xml:space="preserve"> PAGEREF _Toc60831695 \h </w:instrText>
        </w:r>
        <w:r>
          <w:fldChar w:fldCharType="separate"/>
        </w:r>
        <w:r w:rsidR="00D70E85">
          <w:t>126</w:t>
        </w:r>
        <w:r>
          <w:fldChar w:fldCharType="end"/>
        </w:r>
      </w:hyperlink>
    </w:p>
    <w:p w14:paraId="5158723A" w14:textId="1E69BDC1" w:rsidR="001A78DA" w:rsidRDefault="001A78DA">
      <w:pPr>
        <w:pStyle w:val="TOC5"/>
        <w:rPr>
          <w:rFonts w:asciiTheme="minorHAnsi" w:eastAsiaTheme="minorEastAsia" w:hAnsiTheme="minorHAnsi" w:cstheme="minorBidi"/>
          <w:sz w:val="22"/>
          <w:szCs w:val="22"/>
          <w:lang w:eastAsia="en-AU"/>
        </w:rPr>
      </w:pPr>
      <w:r>
        <w:tab/>
      </w:r>
      <w:hyperlink w:anchor="_Toc60831696" w:history="1">
        <w:r w:rsidRPr="008D26D2">
          <w:t>132G</w:t>
        </w:r>
        <w:r>
          <w:rPr>
            <w:rFonts w:asciiTheme="minorHAnsi" w:eastAsiaTheme="minorEastAsia" w:hAnsiTheme="minorHAnsi" w:cstheme="minorBidi"/>
            <w:sz w:val="22"/>
            <w:szCs w:val="22"/>
            <w:lang w:eastAsia="en-AU"/>
          </w:rPr>
          <w:tab/>
        </w:r>
        <w:r w:rsidRPr="008D26D2">
          <w:rPr>
            <w:lang w:eastAsia="en-AU"/>
          </w:rPr>
          <w:t xml:space="preserve">Term of </w:t>
        </w:r>
        <w:r w:rsidRPr="008D26D2">
          <w:t>prohibition order</w:t>
        </w:r>
        <w:r>
          <w:tab/>
        </w:r>
        <w:r>
          <w:fldChar w:fldCharType="begin"/>
        </w:r>
        <w:r>
          <w:instrText xml:space="preserve"> PAGEREF _Toc60831696 \h </w:instrText>
        </w:r>
        <w:r>
          <w:fldChar w:fldCharType="separate"/>
        </w:r>
        <w:r w:rsidR="00D70E85">
          <w:t>127</w:t>
        </w:r>
        <w:r>
          <w:fldChar w:fldCharType="end"/>
        </w:r>
      </w:hyperlink>
    </w:p>
    <w:p w14:paraId="49230744" w14:textId="75709C8A" w:rsidR="001A78DA" w:rsidRDefault="00EF3A61">
      <w:pPr>
        <w:pStyle w:val="TOC2"/>
        <w:rPr>
          <w:rFonts w:asciiTheme="minorHAnsi" w:eastAsiaTheme="minorEastAsia" w:hAnsiTheme="minorHAnsi" w:cstheme="minorBidi"/>
          <w:b w:val="0"/>
          <w:sz w:val="22"/>
          <w:szCs w:val="22"/>
          <w:lang w:eastAsia="en-AU"/>
        </w:rPr>
      </w:pPr>
      <w:hyperlink w:anchor="_Toc60831697" w:history="1">
        <w:r w:rsidR="001A78DA" w:rsidRPr="008D26D2">
          <w:t>Part 5A.3</w:t>
        </w:r>
        <w:r w:rsidR="001A78DA">
          <w:rPr>
            <w:rFonts w:asciiTheme="minorHAnsi" w:eastAsiaTheme="minorEastAsia" w:hAnsiTheme="minorHAnsi" w:cstheme="minorBidi"/>
            <w:b w:val="0"/>
            <w:sz w:val="22"/>
            <w:szCs w:val="22"/>
            <w:lang w:eastAsia="en-AU"/>
          </w:rPr>
          <w:tab/>
        </w:r>
        <w:r w:rsidR="001A78DA" w:rsidRPr="008D26D2">
          <w:t>Interim prohibition orders</w:t>
        </w:r>
        <w:r w:rsidR="001A78DA" w:rsidRPr="001A78DA">
          <w:rPr>
            <w:vanish/>
          </w:rPr>
          <w:tab/>
        </w:r>
        <w:r w:rsidR="001A78DA" w:rsidRPr="001A78DA">
          <w:rPr>
            <w:vanish/>
          </w:rPr>
          <w:fldChar w:fldCharType="begin"/>
        </w:r>
        <w:r w:rsidR="001A78DA" w:rsidRPr="001A78DA">
          <w:rPr>
            <w:vanish/>
          </w:rPr>
          <w:instrText xml:space="preserve"> PAGEREF _Toc60831697 \h </w:instrText>
        </w:r>
        <w:r w:rsidR="001A78DA" w:rsidRPr="001A78DA">
          <w:rPr>
            <w:vanish/>
          </w:rPr>
        </w:r>
        <w:r w:rsidR="001A78DA" w:rsidRPr="001A78DA">
          <w:rPr>
            <w:vanish/>
          </w:rPr>
          <w:fldChar w:fldCharType="separate"/>
        </w:r>
        <w:r w:rsidR="00D70E85">
          <w:rPr>
            <w:vanish/>
          </w:rPr>
          <w:t>128</w:t>
        </w:r>
        <w:r w:rsidR="001A78DA" w:rsidRPr="001A78DA">
          <w:rPr>
            <w:vanish/>
          </w:rPr>
          <w:fldChar w:fldCharType="end"/>
        </w:r>
      </w:hyperlink>
    </w:p>
    <w:p w14:paraId="5FDAA0A1" w14:textId="2E39A9D7" w:rsidR="001A78DA" w:rsidRDefault="001A78DA">
      <w:pPr>
        <w:pStyle w:val="TOC5"/>
        <w:rPr>
          <w:rFonts w:asciiTheme="minorHAnsi" w:eastAsiaTheme="minorEastAsia" w:hAnsiTheme="minorHAnsi" w:cstheme="minorBidi"/>
          <w:sz w:val="22"/>
          <w:szCs w:val="22"/>
          <w:lang w:eastAsia="en-AU"/>
        </w:rPr>
      </w:pPr>
      <w:r>
        <w:tab/>
      </w:r>
      <w:hyperlink w:anchor="_Toc60831698" w:history="1">
        <w:r w:rsidRPr="008D26D2">
          <w:t>132H</w:t>
        </w:r>
        <w:r>
          <w:rPr>
            <w:rFonts w:asciiTheme="minorHAnsi" w:eastAsiaTheme="minorEastAsia" w:hAnsiTheme="minorHAnsi" w:cstheme="minorBidi"/>
            <w:sz w:val="22"/>
            <w:szCs w:val="22"/>
            <w:lang w:eastAsia="en-AU"/>
          </w:rPr>
          <w:tab/>
        </w:r>
        <w:r w:rsidRPr="008D26D2">
          <w:rPr>
            <w:lang w:eastAsia="en-AU"/>
          </w:rPr>
          <w:t>Court may make</w:t>
        </w:r>
        <w:r w:rsidRPr="008D26D2">
          <w:t xml:space="preserve"> interim prohibition order</w:t>
        </w:r>
        <w:r>
          <w:tab/>
        </w:r>
        <w:r>
          <w:fldChar w:fldCharType="begin"/>
        </w:r>
        <w:r>
          <w:instrText xml:space="preserve"> PAGEREF _Toc60831698 \h </w:instrText>
        </w:r>
        <w:r>
          <w:fldChar w:fldCharType="separate"/>
        </w:r>
        <w:r w:rsidR="00D70E85">
          <w:t>128</w:t>
        </w:r>
        <w:r>
          <w:fldChar w:fldCharType="end"/>
        </w:r>
      </w:hyperlink>
    </w:p>
    <w:p w14:paraId="61513407" w14:textId="58C8153D" w:rsidR="001A78DA" w:rsidRDefault="001A78DA">
      <w:pPr>
        <w:pStyle w:val="TOC5"/>
        <w:rPr>
          <w:rFonts w:asciiTheme="minorHAnsi" w:eastAsiaTheme="minorEastAsia" w:hAnsiTheme="minorHAnsi" w:cstheme="minorBidi"/>
          <w:sz w:val="22"/>
          <w:szCs w:val="22"/>
          <w:lang w:eastAsia="en-AU"/>
        </w:rPr>
      </w:pPr>
      <w:r>
        <w:tab/>
      </w:r>
      <w:hyperlink w:anchor="_Toc60831699" w:history="1">
        <w:r w:rsidRPr="008D26D2">
          <w:t>132I</w:t>
        </w:r>
        <w:r>
          <w:rPr>
            <w:rFonts w:asciiTheme="minorHAnsi" w:eastAsiaTheme="minorEastAsia" w:hAnsiTheme="minorHAnsi" w:cstheme="minorBidi"/>
            <w:sz w:val="22"/>
            <w:szCs w:val="22"/>
            <w:lang w:eastAsia="en-AU"/>
          </w:rPr>
          <w:tab/>
        </w:r>
        <w:r w:rsidRPr="008D26D2">
          <w:rPr>
            <w:lang w:eastAsia="en-AU"/>
          </w:rPr>
          <w:t xml:space="preserve">Term of interim </w:t>
        </w:r>
        <w:r w:rsidRPr="008D26D2">
          <w:t>prohibition order</w:t>
        </w:r>
        <w:r>
          <w:tab/>
        </w:r>
        <w:r>
          <w:fldChar w:fldCharType="begin"/>
        </w:r>
        <w:r>
          <w:instrText xml:space="preserve"> PAGEREF _Toc60831699 \h </w:instrText>
        </w:r>
        <w:r>
          <w:fldChar w:fldCharType="separate"/>
        </w:r>
        <w:r w:rsidR="00D70E85">
          <w:t>129</w:t>
        </w:r>
        <w:r>
          <w:fldChar w:fldCharType="end"/>
        </w:r>
      </w:hyperlink>
    </w:p>
    <w:p w14:paraId="0345CDD5" w14:textId="67354223" w:rsidR="001A78DA" w:rsidRDefault="001A78DA">
      <w:pPr>
        <w:pStyle w:val="TOC5"/>
        <w:rPr>
          <w:rFonts w:asciiTheme="minorHAnsi" w:eastAsiaTheme="minorEastAsia" w:hAnsiTheme="minorHAnsi" w:cstheme="minorBidi"/>
          <w:sz w:val="22"/>
          <w:szCs w:val="22"/>
          <w:lang w:eastAsia="en-AU"/>
        </w:rPr>
      </w:pPr>
      <w:r>
        <w:tab/>
      </w:r>
      <w:hyperlink w:anchor="_Toc60831700" w:history="1">
        <w:r w:rsidRPr="008D26D2">
          <w:t>132J</w:t>
        </w:r>
        <w:r>
          <w:rPr>
            <w:rFonts w:asciiTheme="minorHAnsi" w:eastAsiaTheme="minorEastAsia" w:hAnsiTheme="minorHAnsi" w:cstheme="minorBidi"/>
            <w:sz w:val="22"/>
            <w:szCs w:val="22"/>
            <w:lang w:eastAsia="en-AU"/>
          </w:rPr>
          <w:tab/>
        </w:r>
        <w:r w:rsidRPr="008D26D2">
          <w:rPr>
            <w:rFonts w:ascii="Helvetica-Bold" w:hAnsi="Helvetica-Bold" w:cs="Helvetica-Bold"/>
            <w:bCs/>
            <w:lang w:eastAsia="en-AU"/>
          </w:rPr>
          <w:t xml:space="preserve">Extending </w:t>
        </w:r>
        <w:r w:rsidRPr="008D26D2">
          <w:rPr>
            <w:lang w:eastAsia="en-AU"/>
          </w:rPr>
          <w:t xml:space="preserve">interim </w:t>
        </w:r>
        <w:r w:rsidRPr="008D26D2">
          <w:t>prohibition</w:t>
        </w:r>
        <w:r w:rsidRPr="008D26D2">
          <w:rPr>
            <w:rFonts w:ascii="Helvetica-Bold" w:hAnsi="Helvetica-Bold" w:cs="Helvetica-Bold"/>
            <w:bCs/>
            <w:lang w:eastAsia="en-AU"/>
          </w:rPr>
          <w:t xml:space="preserve"> order if application for </w:t>
        </w:r>
        <w:r w:rsidRPr="008D26D2">
          <w:t>prohibition</w:t>
        </w:r>
        <w:r w:rsidRPr="008D26D2">
          <w:rPr>
            <w:rFonts w:ascii="Helvetica-Bold" w:hAnsi="Helvetica-Bold" w:cs="Helvetica-Bold"/>
            <w:bCs/>
            <w:lang w:eastAsia="en-AU"/>
          </w:rPr>
          <w:t xml:space="preserve"> order adjourned</w:t>
        </w:r>
        <w:r>
          <w:tab/>
        </w:r>
        <w:r>
          <w:fldChar w:fldCharType="begin"/>
        </w:r>
        <w:r>
          <w:instrText xml:space="preserve"> PAGEREF _Toc60831700 \h </w:instrText>
        </w:r>
        <w:r>
          <w:fldChar w:fldCharType="separate"/>
        </w:r>
        <w:r w:rsidR="00D70E85">
          <w:t>130</w:t>
        </w:r>
        <w:r>
          <w:fldChar w:fldCharType="end"/>
        </w:r>
      </w:hyperlink>
    </w:p>
    <w:p w14:paraId="27F61D54" w14:textId="5945F6A7" w:rsidR="001A78DA" w:rsidRDefault="00EF3A61">
      <w:pPr>
        <w:pStyle w:val="TOC2"/>
        <w:rPr>
          <w:rFonts w:asciiTheme="minorHAnsi" w:eastAsiaTheme="minorEastAsia" w:hAnsiTheme="minorHAnsi" w:cstheme="minorBidi"/>
          <w:b w:val="0"/>
          <w:sz w:val="22"/>
          <w:szCs w:val="22"/>
          <w:lang w:eastAsia="en-AU"/>
        </w:rPr>
      </w:pPr>
      <w:hyperlink w:anchor="_Toc60831701" w:history="1">
        <w:r w:rsidR="001A78DA" w:rsidRPr="008D26D2">
          <w:t>Part 5A.4</w:t>
        </w:r>
        <w:r w:rsidR="001A78DA">
          <w:rPr>
            <w:rFonts w:asciiTheme="minorHAnsi" w:eastAsiaTheme="minorEastAsia" w:hAnsiTheme="minorHAnsi" w:cstheme="minorBidi"/>
            <w:b w:val="0"/>
            <w:sz w:val="22"/>
            <w:szCs w:val="22"/>
            <w:lang w:eastAsia="en-AU"/>
          </w:rPr>
          <w:tab/>
        </w:r>
        <w:r w:rsidR="001A78DA" w:rsidRPr="008D26D2">
          <w:rPr>
            <w:lang w:eastAsia="en-AU"/>
          </w:rPr>
          <w:t>Amending or revoking prohibition and interim prohibition orders</w:t>
        </w:r>
        <w:r w:rsidR="001A78DA" w:rsidRPr="001A78DA">
          <w:rPr>
            <w:vanish/>
          </w:rPr>
          <w:tab/>
        </w:r>
        <w:r w:rsidR="001A78DA" w:rsidRPr="001A78DA">
          <w:rPr>
            <w:vanish/>
          </w:rPr>
          <w:fldChar w:fldCharType="begin"/>
        </w:r>
        <w:r w:rsidR="001A78DA" w:rsidRPr="001A78DA">
          <w:rPr>
            <w:vanish/>
          </w:rPr>
          <w:instrText xml:space="preserve"> PAGEREF _Toc60831701 \h </w:instrText>
        </w:r>
        <w:r w:rsidR="001A78DA" w:rsidRPr="001A78DA">
          <w:rPr>
            <w:vanish/>
          </w:rPr>
        </w:r>
        <w:r w:rsidR="001A78DA" w:rsidRPr="001A78DA">
          <w:rPr>
            <w:vanish/>
          </w:rPr>
          <w:fldChar w:fldCharType="separate"/>
        </w:r>
        <w:r w:rsidR="00D70E85">
          <w:rPr>
            <w:vanish/>
          </w:rPr>
          <w:t>131</w:t>
        </w:r>
        <w:r w:rsidR="001A78DA" w:rsidRPr="001A78DA">
          <w:rPr>
            <w:vanish/>
          </w:rPr>
          <w:fldChar w:fldCharType="end"/>
        </w:r>
      </w:hyperlink>
    </w:p>
    <w:p w14:paraId="27CFD4CB" w14:textId="52480ABB" w:rsidR="001A78DA" w:rsidRDefault="001A78DA">
      <w:pPr>
        <w:pStyle w:val="TOC5"/>
        <w:rPr>
          <w:rFonts w:asciiTheme="minorHAnsi" w:eastAsiaTheme="minorEastAsia" w:hAnsiTheme="minorHAnsi" w:cstheme="minorBidi"/>
          <w:sz w:val="22"/>
          <w:szCs w:val="22"/>
          <w:lang w:eastAsia="en-AU"/>
        </w:rPr>
      </w:pPr>
      <w:r>
        <w:tab/>
      </w:r>
      <w:hyperlink w:anchor="_Toc60831702" w:history="1">
        <w:r w:rsidRPr="008D26D2">
          <w:t>132K</w:t>
        </w:r>
        <w:r>
          <w:rPr>
            <w:rFonts w:asciiTheme="minorHAnsi" w:eastAsiaTheme="minorEastAsia" w:hAnsiTheme="minorHAnsi" w:cstheme="minorBidi"/>
            <w:sz w:val="22"/>
            <w:szCs w:val="22"/>
            <w:lang w:eastAsia="en-AU"/>
          </w:rPr>
          <w:tab/>
        </w:r>
        <w:r w:rsidRPr="008D26D2">
          <w:rPr>
            <w:lang w:eastAsia="en-AU"/>
          </w:rPr>
          <w:t xml:space="preserve">Application to amend or revoke </w:t>
        </w:r>
        <w:r w:rsidRPr="008D26D2">
          <w:t>prohibition order or interim prohibition order</w:t>
        </w:r>
        <w:r>
          <w:tab/>
        </w:r>
        <w:r>
          <w:fldChar w:fldCharType="begin"/>
        </w:r>
        <w:r>
          <w:instrText xml:space="preserve"> PAGEREF _Toc60831702 \h </w:instrText>
        </w:r>
        <w:r>
          <w:fldChar w:fldCharType="separate"/>
        </w:r>
        <w:r w:rsidR="00D70E85">
          <w:t>131</w:t>
        </w:r>
        <w:r>
          <w:fldChar w:fldCharType="end"/>
        </w:r>
      </w:hyperlink>
    </w:p>
    <w:p w14:paraId="6B233FD8" w14:textId="05334812" w:rsidR="001A78DA" w:rsidRDefault="001A78DA">
      <w:pPr>
        <w:pStyle w:val="TOC5"/>
        <w:rPr>
          <w:rFonts w:asciiTheme="minorHAnsi" w:eastAsiaTheme="minorEastAsia" w:hAnsiTheme="minorHAnsi" w:cstheme="minorBidi"/>
          <w:sz w:val="22"/>
          <w:szCs w:val="22"/>
          <w:lang w:eastAsia="en-AU"/>
        </w:rPr>
      </w:pPr>
      <w:r>
        <w:tab/>
      </w:r>
      <w:hyperlink w:anchor="_Toc60831703" w:history="1">
        <w:r w:rsidRPr="008D26D2">
          <w:t>132L</w:t>
        </w:r>
        <w:r>
          <w:rPr>
            <w:rFonts w:asciiTheme="minorHAnsi" w:eastAsiaTheme="minorEastAsia" w:hAnsiTheme="minorHAnsi" w:cstheme="minorBidi"/>
            <w:sz w:val="22"/>
            <w:szCs w:val="22"/>
            <w:lang w:eastAsia="en-AU"/>
          </w:rPr>
          <w:tab/>
        </w:r>
        <w:r w:rsidRPr="008D26D2">
          <w:t>Court may amend or revoke prohibition order or interim prohibition order</w:t>
        </w:r>
        <w:r>
          <w:tab/>
        </w:r>
        <w:r>
          <w:fldChar w:fldCharType="begin"/>
        </w:r>
        <w:r>
          <w:instrText xml:space="preserve"> PAGEREF _Toc60831703 \h </w:instrText>
        </w:r>
        <w:r>
          <w:fldChar w:fldCharType="separate"/>
        </w:r>
        <w:r w:rsidR="00D70E85">
          <w:t>132</w:t>
        </w:r>
        <w:r>
          <w:fldChar w:fldCharType="end"/>
        </w:r>
      </w:hyperlink>
    </w:p>
    <w:p w14:paraId="425521FA" w14:textId="1648F8A7" w:rsidR="001A78DA" w:rsidRDefault="00EF3A61">
      <w:pPr>
        <w:pStyle w:val="TOC2"/>
        <w:rPr>
          <w:rFonts w:asciiTheme="minorHAnsi" w:eastAsiaTheme="minorEastAsia" w:hAnsiTheme="minorHAnsi" w:cstheme="minorBidi"/>
          <w:b w:val="0"/>
          <w:sz w:val="22"/>
          <w:szCs w:val="22"/>
          <w:lang w:eastAsia="en-AU"/>
        </w:rPr>
      </w:pPr>
      <w:hyperlink w:anchor="_Toc60831704" w:history="1">
        <w:r w:rsidR="001A78DA" w:rsidRPr="008D26D2">
          <w:t>Part 5A.5</w:t>
        </w:r>
        <w:r w:rsidR="001A78DA">
          <w:rPr>
            <w:rFonts w:asciiTheme="minorHAnsi" w:eastAsiaTheme="minorEastAsia" w:hAnsiTheme="minorHAnsi" w:cstheme="minorBidi"/>
            <w:b w:val="0"/>
            <w:sz w:val="22"/>
            <w:szCs w:val="22"/>
            <w:lang w:eastAsia="en-AU"/>
          </w:rPr>
          <w:tab/>
        </w:r>
        <w:r w:rsidR="001A78DA" w:rsidRPr="008D26D2">
          <w:rPr>
            <w:lang w:eastAsia="en-AU"/>
          </w:rPr>
          <w:t>Corresponding prohibition orders</w:t>
        </w:r>
        <w:r w:rsidR="001A78DA" w:rsidRPr="001A78DA">
          <w:rPr>
            <w:vanish/>
          </w:rPr>
          <w:tab/>
        </w:r>
        <w:r w:rsidR="001A78DA" w:rsidRPr="001A78DA">
          <w:rPr>
            <w:vanish/>
          </w:rPr>
          <w:fldChar w:fldCharType="begin"/>
        </w:r>
        <w:r w:rsidR="001A78DA" w:rsidRPr="001A78DA">
          <w:rPr>
            <w:vanish/>
          </w:rPr>
          <w:instrText xml:space="preserve"> PAGEREF _Toc60831704 \h </w:instrText>
        </w:r>
        <w:r w:rsidR="001A78DA" w:rsidRPr="001A78DA">
          <w:rPr>
            <w:vanish/>
          </w:rPr>
        </w:r>
        <w:r w:rsidR="001A78DA" w:rsidRPr="001A78DA">
          <w:rPr>
            <w:vanish/>
          </w:rPr>
          <w:fldChar w:fldCharType="separate"/>
        </w:r>
        <w:r w:rsidR="00D70E85">
          <w:rPr>
            <w:vanish/>
          </w:rPr>
          <w:t>134</w:t>
        </w:r>
        <w:r w:rsidR="001A78DA" w:rsidRPr="001A78DA">
          <w:rPr>
            <w:vanish/>
          </w:rPr>
          <w:fldChar w:fldCharType="end"/>
        </w:r>
      </w:hyperlink>
    </w:p>
    <w:p w14:paraId="57054BDC" w14:textId="456F0101" w:rsidR="001A78DA" w:rsidRDefault="001A78DA">
      <w:pPr>
        <w:pStyle w:val="TOC5"/>
        <w:rPr>
          <w:rFonts w:asciiTheme="minorHAnsi" w:eastAsiaTheme="minorEastAsia" w:hAnsiTheme="minorHAnsi" w:cstheme="minorBidi"/>
          <w:sz w:val="22"/>
          <w:szCs w:val="22"/>
          <w:lang w:eastAsia="en-AU"/>
        </w:rPr>
      </w:pPr>
      <w:r>
        <w:tab/>
      </w:r>
      <w:hyperlink w:anchor="_Toc60831705" w:history="1">
        <w:r w:rsidRPr="008D26D2">
          <w:t>132M</w:t>
        </w:r>
        <w:r>
          <w:rPr>
            <w:rFonts w:asciiTheme="minorHAnsi" w:eastAsiaTheme="minorEastAsia" w:hAnsiTheme="minorHAnsi" w:cstheme="minorBidi"/>
            <w:sz w:val="22"/>
            <w:szCs w:val="22"/>
            <w:lang w:eastAsia="en-AU"/>
          </w:rPr>
          <w:tab/>
        </w:r>
        <w:r w:rsidRPr="008D26D2">
          <w:rPr>
            <w:rFonts w:cs="Arial"/>
            <w:lang w:eastAsia="en-AU"/>
          </w:rPr>
          <w:t>Application for registration of corresponding prohibition order</w:t>
        </w:r>
        <w:r>
          <w:tab/>
        </w:r>
        <w:r>
          <w:fldChar w:fldCharType="begin"/>
        </w:r>
        <w:r>
          <w:instrText xml:space="preserve"> PAGEREF _Toc60831705 \h </w:instrText>
        </w:r>
        <w:r>
          <w:fldChar w:fldCharType="separate"/>
        </w:r>
        <w:r w:rsidR="00D70E85">
          <w:t>134</w:t>
        </w:r>
        <w:r>
          <w:fldChar w:fldCharType="end"/>
        </w:r>
      </w:hyperlink>
    </w:p>
    <w:p w14:paraId="013C212D" w14:textId="69B889D1" w:rsidR="001A78DA" w:rsidRDefault="001A78DA">
      <w:pPr>
        <w:pStyle w:val="TOC5"/>
        <w:rPr>
          <w:rFonts w:asciiTheme="minorHAnsi" w:eastAsiaTheme="minorEastAsia" w:hAnsiTheme="minorHAnsi" w:cstheme="minorBidi"/>
          <w:sz w:val="22"/>
          <w:szCs w:val="22"/>
          <w:lang w:eastAsia="en-AU"/>
        </w:rPr>
      </w:pPr>
      <w:r>
        <w:tab/>
      </w:r>
      <w:hyperlink w:anchor="_Toc60831706" w:history="1">
        <w:r w:rsidRPr="008D26D2">
          <w:t>132N</w:t>
        </w:r>
        <w:r>
          <w:rPr>
            <w:rFonts w:asciiTheme="minorHAnsi" w:eastAsiaTheme="minorEastAsia" w:hAnsiTheme="minorHAnsi" w:cstheme="minorBidi"/>
            <w:sz w:val="22"/>
            <w:szCs w:val="22"/>
            <w:lang w:eastAsia="en-AU"/>
          </w:rPr>
          <w:tab/>
        </w:r>
        <w:r w:rsidRPr="008D26D2">
          <w:rPr>
            <w:lang w:eastAsia="en-AU"/>
          </w:rPr>
          <w:t>Registration of corresponding prohibition order—no amendment</w:t>
        </w:r>
        <w:r>
          <w:tab/>
        </w:r>
        <w:r>
          <w:fldChar w:fldCharType="begin"/>
        </w:r>
        <w:r>
          <w:instrText xml:space="preserve"> PAGEREF _Toc60831706 \h </w:instrText>
        </w:r>
        <w:r>
          <w:fldChar w:fldCharType="separate"/>
        </w:r>
        <w:r w:rsidR="00D70E85">
          <w:t>135</w:t>
        </w:r>
        <w:r>
          <w:fldChar w:fldCharType="end"/>
        </w:r>
      </w:hyperlink>
    </w:p>
    <w:p w14:paraId="7AD15E30" w14:textId="26799D5A" w:rsidR="001A78DA" w:rsidRDefault="001A78DA">
      <w:pPr>
        <w:pStyle w:val="TOC5"/>
        <w:rPr>
          <w:rFonts w:asciiTheme="minorHAnsi" w:eastAsiaTheme="minorEastAsia" w:hAnsiTheme="minorHAnsi" w:cstheme="minorBidi"/>
          <w:sz w:val="22"/>
          <w:szCs w:val="22"/>
          <w:lang w:eastAsia="en-AU"/>
        </w:rPr>
      </w:pPr>
      <w:r>
        <w:tab/>
      </w:r>
      <w:hyperlink w:anchor="_Toc60831707" w:history="1">
        <w:r w:rsidRPr="008D26D2">
          <w:t>132O</w:t>
        </w:r>
        <w:r>
          <w:rPr>
            <w:rFonts w:asciiTheme="minorHAnsi" w:eastAsiaTheme="minorEastAsia" w:hAnsiTheme="minorHAnsi" w:cstheme="minorBidi"/>
            <w:sz w:val="22"/>
            <w:szCs w:val="22"/>
            <w:lang w:eastAsia="en-AU"/>
          </w:rPr>
          <w:tab/>
        </w:r>
        <w:r w:rsidRPr="008D26D2">
          <w:rPr>
            <w:lang w:eastAsia="en-AU"/>
          </w:rPr>
          <w:t>Notice of registration of unamended</w:t>
        </w:r>
        <w:r w:rsidRPr="008D26D2">
          <w:rPr>
            <w:rFonts w:ascii="Helvetica-Bold" w:hAnsi="Helvetica-Bold" w:cs="Helvetica-Bold"/>
            <w:bCs/>
            <w:lang w:eastAsia="en-AU"/>
          </w:rPr>
          <w:t xml:space="preserve"> corresponding prohibition order</w:t>
        </w:r>
        <w:r>
          <w:tab/>
        </w:r>
        <w:r>
          <w:fldChar w:fldCharType="begin"/>
        </w:r>
        <w:r>
          <w:instrText xml:space="preserve"> PAGEREF _Toc60831707 \h </w:instrText>
        </w:r>
        <w:r>
          <w:fldChar w:fldCharType="separate"/>
        </w:r>
        <w:r w:rsidR="00D70E85">
          <w:t>135</w:t>
        </w:r>
        <w:r>
          <w:fldChar w:fldCharType="end"/>
        </w:r>
      </w:hyperlink>
    </w:p>
    <w:p w14:paraId="4D174309" w14:textId="4A6C8B6F" w:rsidR="001A78DA" w:rsidRDefault="001A78DA">
      <w:pPr>
        <w:pStyle w:val="TOC5"/>
        <w:rPr>
          <w:rFonts w:asciiTheme="minorHAnsi" w:eastAsiaTheme="minorEastAsia" w:hAnsiTheme="minorHAnsi" w:cstheme="minorBidi"/>
          <w:sz w:val="22"/>
          <w:szCs w:val="22"/>
          <w:lang w:eastAsia="en-AU"/>
        </w:rPr>
      </w:pPr>
      <w:r>
        <w:tab/>
      </w:r>
      <w:hyperlink w:anchor="_Toc60831708" w:history="1">
        <w:r w:rsidRPr="008D26D2">
          <w:t>132P</w:t>
        </w:r>
        <w:r>
          <w:rPr>
            <w:rFonts w:asciiTheme="minorHAnsi" w:eastAsiaTheme="minorEastAsia" w:hAnsiTheme="minorHAnsi" w:cstheme="minorBidi"/>
            <w:sz w:val="22"/>
            <w:szCs w:val="22"/>
            <w:lang w:eastAsia="en-AU"/>
          </w:rPr>
          <w:tab/>
        </w:r>
        <w:r w:rsidRPr="008D26D2">
          <w:t>Registration of corresponding prohibition order—with amendment</w:t>
        </w:r>
        <w:r>
          <w:tab/>
        </w:r>
        <w:r>
          <w:fldChar w:fldCharType="begin"/>
        </w:r>
        <w:r>
          <w:instrText xml:space="preserve"> PAGEREF _Toc60831708 \h </w:instrText>
        </w:r>
        <w:r>
          <w:fldChar w:fldCharType="separate"/>
        </w:r>
        <w:r w:rsidR="00D70E85">
          <w:t>137</w:t>
        </w:r>
        <w:r>
          <w:fldChar w:fldCharType="end"/>
        </w:r>
      </w:hyperlink>
    </w:p>
    <w:p w14:paraId="10738F5B" w14:textId="626911EB" w:rsidR="001A78DA" w:rsidRDefault="001A78DA">
      <w:pPr>
        <w:pStyle w:val="TOC5"/>
        <w:rPr>
          <w:rFonts w:asciiTheme="minorHAnsi" w:eastAsiaTheme="minorEastAsia" w:hAnsiTheme="minorHAnsi" w:cstheme="minorBidi"/>
          <w:sz w:val="22"/>
          <w:szCs w:val="22"/>
          <w:lang w:eastAsia="en-AU"/>
        </w:rPr>
      </w:pPr>
      <w:r>
        <w:tab/>
      </w:r>
      <w:hyperlink w:anchor="_Toc60831709" w:history="1">
        <w:r w:rsidRPr="008D26D2">
          <w:t>132Q</w:t>
        </w:r>
        <w:r>
          <w:rPr>
            <w:rFonts w:asciiTheme="minorHAnsi" w:eastAsiaTheme="minorEastAsia" w:hAnsiTheme="minorHAnsi" w:cstheme="minorBidi"/>
            <w:sz w:val="22"/>
            <w:szCs w:val="22"/>
            <w:lang w:eastAsia="en-AU"/>
          </w:rPr>
          <w:tab/>
        </w:r>
        <w:r w:rsidRPr="008D26D2">
          <w:rPr>
            <w:lang w:eastAsia="en-AU"/>
          </w:rPr>
          <w:t>Term of registered corresponding prohibition order</w:t>
        </w:r>
        <w:r>
          <w:tab/>
        </w:r>
        <w:r>
          <w:fldChar w:fldCharType="begin"/>
        </w:r>
        <w:r>
          <w:instrText xml:space="preserve"> PAGEREF _Toc60831709 \h </w:instrText>
        </w:r>
        <w:r>
          <w:fldChar w:fldCharType="separate"/>
        </w:r>
        <w:r w:rsidR="00D70E85">
          <w:t>138</w:t>
        </w:r>
        <w:r>
          <w:fldChar w:fldCharType="end"/>
        </w:r>
      </w:hyperlink>
    </w:p>
    <w:p w14:paraId="3C4F5CCB" w14:textId="54FFE9A1" w:rsidR="001A78DA" w:rsidRDefault="001A78DA">
      <w:pPr>
        <w:pStyle w:val="TOC5"/>
        <w:rPr>
          <w:rFonts w:asciiTheme="minorHAnsi" w:eastAsiaTheme="minorEastAsia" w:hAnsiTheme="minorHAnsi" w:cstheme="minorBidi"/>
          <w:sz w:val="22"/>
          <w:szCs w:val="22"/>
          <w:lang w:eastAsia="en-AU"/>
        </w:rPr>
      </w:pPr>
      <w:r>
        <w:tab/>
      </w:r>
      <w:hyperlink w:anchor="_Toc60831710" w:history="1">
        <w:r w:rsidRPr="008D26D2">
          <w:t>132R</w:t>
        </w:r>
        <w:r>
          <w:rPr>
            <w:rFonts w:asciiTheme="minorHAnsi" w:eastAsiaTheme="minorEastAsia" w:hAnsiTheme="minorHAnsi" w:cstheme="minorBidi"/>
            <w:sz w:val="22"/>
            <w:szCs w:val="22"/>
            <w:lang w:eastAsia="en-AU"/>
          </w:rPr>
          <w:tab/>
        </w:r>
        <w:r w:rsidRPr="008D26D2">
          <w:rPr>
            <w:lang w:eastAsia="en-AU"/>
          </w:rPr>
          <w:t>Application to amend or cancel registration of registered corresponding prohibition order</w:t>
        </w:r>
        <w:r>
          <w:tab/>
        </w:r>
        <w:r>
          <w:fldChar w:fldCharType="begin"/>
        </w:r>
        <w:r>
          <w:instrText xml:space="preserve"> PAGEREF _Toc60831710 \h </w:instrText>
        </w:r>
        <w:r>
          <w:fldChar w:fldCharType="separate"/>
        </w:r>
        <w:r w:rsidR="00D70E85">
          <w:t>139</w:t>
        </w:r>
        <w:r>
          <w:fldChar w:fldCharType="end"/>
        </w:r>
      </w:hyperlink>
    </w:p>
    <w:p w14:paraId="4BA79D34" w14:textId="55842405" w:rsidR="001A78DA" w:rsidRDefault="001A78DA">
      <w:pPr>
        <w:pStyle w:val="TOC5"/>
        <w:rPr>
          <w:rFonts w:asciiTheme="minorHAnsi" w:eastAsiaTheme="minorEastAsia" w:hAnsiTheme="minorHAnsi" w:cstheme="minorBidi"/>
          <w:sz w:val="22"/>
          <w:szCs w:val="22"/>
          <w:lang w:eastAsia="en-AU"/>
        </w:rPr>
      </w:pPr>
      <w:r>
        <w:tab/>
      </w:r>
      <w:hyperlink w:anchor="_Toc60831711" w:history="1">
        <w:r w:rsidRPr="008D26D2">
          <w:t>132S</w:t>
        </w:r>
        <w:r>
          <w:rPr>
            <w:rFonts w:asciiTheme="minorHAnsi" w:eastAsiaTheme="minorEastAsia" w:hAnsiTheme="minorHAnsi" w:cstheme="minorBidi"/>
            <w:sz w:val="22"/>
            <w:szCs w:val="22"/>
            <w:lang w:eastAsia="en-AU"/>
          </w:rPr>
          <w:tab/>
        </w:r>
        <w:r w:rsidRPr="008D26D2">
          <w:t>Court may amend or cancel registration of registered corresponding prohibition order</w:t>
        </w:r>
        <w:r>
          <w:tab/>
        </w:r>
        <w:r>
          <w:fldChar w:fldCharType="begin"/>
        </w:r>
        <w:r>
          <w:instrText xml:space="preserve"> PAGEREF _Toc60831711 \h </w:instrText>
        </w:r>
        <w:r>
          <w:fldChar w:fldCharType="separate"/>
        </w:r>
        <w:r w:rsidR="00D70E85">
          <w:t>140</w:t>
        </w:r>
        <w:r>
          <w:fldChar w:fldCharType="end"/>
        </w:r>
      </w:hyperlink>
    </w:p>
    <w:p w14:paraId="7846BC56" w14:textId="76428501" w:rsidR="001A78DA" w:rsidRDefault="00EF3A61">
      <w:pPr>
        <w:pStyle w:val="TOC2"/>
        <w:rPr>
          <w:rFonts w:asciiTheme="minorHAnsi" w:eastAsiaTheme="minorEastAsia" w:hAnsiTheme="minorHAnsi" w:cstheme="minorBidi"/>
          <w:b w:val="0"/>
          <w:sz w:val="22"/>
          <w:szCs w:val="22"/>
          <w:lang w:eastAsia="en-AU"/>
        </w:rPr>
      </w:pPr>
      <w:hyperlink w:anchor="_Toc60831712" w:history="1">
        <w:r w:rsidR="001A78DA" w:rsidRPr="008D26D2">
          <w:t>Part 5A.6</w:t>
        </w:r>
        <w:r w:rsidR="001A78DA">
          <w:rPr>
            <w:rFonts w:asciiTheme="minorHAnsi" w:eastAsiaTheme="minorEastAsia" w:hAnsiTheme="minorHAnsi" w:cstheme="minorBidi"/>
            <w:b w:val="0"/>
            <w:sz w:val="22"/>
            <w:szCs w:val="22"/>
            <w:lang w:eastAsia="en-AU"/>
          </w:rPr>
          <w:tab/>
        </w:r>
        <w:r w:rsidR="001A78DA" w:rsidRPr="008D26D2">
          <w:t>People with legal disabilities</w:t>
        </w:r>
        <w:r w:rsidR="001A78DA" w:rsidRPr="001A78DA">
          <w:rPr>
            <w:vanish/>
          </w:rPr>
          <w:tab/>
        </w:r>
        <w:r w:rsidR="001A78DA" w:rsidRPr="001A78DA">
          <w:rPr>
            <w:vanish/>
          </w:rPr>
          <w:fldChar w:fldCharType="begin"/>
        </w:r>
        <w:r w:rsidR="001A78DA" w:rsidRPr="001A78DA">
          <w:rPr>
            <w:vanish/>
          </w:rPr>
          <w:instrText xml:space="preserve"> PAGEREF _Toc60831712 \h </w:instrText>
        </w:r>
        <w:r w:rsidR="001A78DA" w:rsidRPr="001A78DA">
          <w:rPr>
            <w:vanish/>
          </w:rPr>
        </w:r>
        <w:r w:rsidR="001A78DA" w:rsidRPr="001A78DA">
          <w:rPr>
            <w:vanish/>
          </w:rPr>
          <w:fldChar w:fldCharType="separate"/>
        </w:r>
        <w:r w:rsidR="00D70E85">
          <w:rPr>
            <w:vanish/>
          </w:rPr>
          <w:t>141</w:t>
        </w:r>
        <w:r w:rsidR="001A78DA" w:rsidRPr="001A78DA">
          <w:rPr>
            <w:vanish/>
          </w:rPr>
          <w:fldChar w:fldCharType="end"/>
        </w:r>
      </w:hyperlink>
    </w:p>
    <w:p w14:paraId="4CB43763" w14:textId="250D8194" w:rsidR="001A78DA" w:rsidRDefault="001A78DA">
      <w:pPr>
        <w:pStyle w:val="TOC5"/>
        <w:rPr>
          <w:rFonts w:asciiTheme="minorHAnsi" w:eastAsiaTheme="minorEastAsia" w:hAnsiTheme="minorHAnsi" w:cstheme="minorBidi"/>
          <w:sz w:val="22"/>
          <w:szCs w:val="22"/>
          <w:lang w:eastAsia="en-AU"/>
        </w:rPr>
      </w:pPr>
      <w:r>
        <w:tab/>
      </w:r>
      <w:hyperlink w:anchor="_Toc60831713" w:history="1">
        <w:r w:rsidRPr="008D26D2">
          <w:t>132T</w:t>
        </w:r>
        <w:r>
          <w:rPr>
            <w:rFonts w:asciiTheme="minorHAnsi" w:eastAsiaTheme="minorEastAsia" w:hAnsiTheme="minorHAnsi" w:cstheme="minorBidi"/>
            <w:sz w:val="22"/>
            <w:szCs w:val="22"/>
            <w:lang w:eastAsia="en-AU"/>
          </w:rPr>
          <w:tab/>
        </w:r>
        <w:r w:rsidRPr="008D26D2">
          <w:t>Definitions—pt 5A.6</w:t>
        </w:r>
        <w:r>
          <w:tab/>
        </w:r>
        <w:r>
          <w:fldChar w:fldCharType="begin"/>
        </w:r>
        <w:r>
          <w:instrText xml:space="preserve"> PAGEREF _Toc60831713 \h </w:instrText>
        </w:r>
        <w:r>
          <w:fldChar w:fldCharType="separate"/>
        </w:r>
        <w:r w:rsidR="00D70E85">
          <w:t>141</w:t>
        </w:r>
        <w:r>
          <w:fldChar w:fldCharType="end"/>
        </w:r>
      </w:hyperlink>
    </w:p>
    <w:p w14:paraId="38BDAC74" w14:textId="170C479D" w:rsidR="001A78DA" w:rsidRDefault="001A78DA">
      <w:pPr>
        <w:pStyle w:val="TOC5"/>
        <w:rPr>
          <w:rFonts w:asciiTheme="minorHAnsi" w:eastAsiaTheme="minorEastAsia" w:hAnsiTheme="minorHAnsi" w:cstheme="minorBidi"/>
          <w:sz w:val="22"/>
          <w:szCs w:val="22"/>
          <w:lang w:eastAsia="en-AU"/>
        </w:rPr>
      </w:pPr>
      <w:r>
        <w:lastRenderedPageBreak/>
        <w:tab/>
      </w:r>
      <w:hyperlink w:anchor="_Toc60831714" w:history="1">
        <w:r w:rsidRPr="008D26D2">
          <w:t>132U</w:t>
        </w:r>
        <w:r>
          <w:rPr>
            <w:rFonts w:asciiTheme="minorHAnsi" w:eastAsiaTheme="minorEastAsia" w:hAnsiTheme="minorHAnsi" w:cstheme="minorBidi"/>
            <w:sz w:val="22"/>
            <w:szCs w:val="22"/>
            <w:lang w:eastAsia="en-AU"/>
          </w:rPr>
          <w:tab/>
        </w:r>
        <w:r w:rsidRPr="008D26D2">
          <w:t>Appointing litigation guardian for person with legal disability</w:t>
        </w:r>
        <w:r>
          <w:tab/>
        </w:r>
        <w:r>
          <w:fldChar w:fldCharType="begin"/>
        </w:r>
        <w:r>
          <w:instrText xml:space="preserve"> PAGEREF _Toc60831714 \h </w:instrText>
        </w:r>
        <w:r>
          <w:fldChar w:fldCharType="separate"/>
        </w:r>
        <w:r w:rsidR="00D70E85">
          <w:t>141</w:t>
        </w:r>
        <w:r>
          <w:fldChar w:fldCharType="end"/>
        </w:r>
      </w:hyperlink>
    </w:p>
    <w:p w14:paraId="5F8DAFA9" w14:textId="7BD0D8E9" w:rsidR="001A78DA" w:rsidRDefault="001A78DA">
      <w:pPr>
        <w:pStyle w:val="TOC5"/>
        <w:rPr>
          <w:rFonts w:asciiTheme="minorHAnsi" w:eastAsiaTheme="minorEastAsia" w:hAnsiTheme="minorHAnsi" w:cstheme="minorBidi"/>
          <w:sz w:val="22"/>
          <w:szCs w:val="22"/>
          <w:lang w:eastAsia="en-AU"/>
        </w:rPr>
      </w:pPr>
      <w:r>
        <w:tab/>
      </w:r>
      <w:hyperlink w:anchor="_Toc60831715" w:history="1">
        <w:r w:rsidRPr="008D26D2">
          <w:t>132V</w:t>
        </w:r>
        <w:r>
          <w:rPr>
            <w:rFonts w:asciiTheme="minorHAnsi" w:eastAsiaTheme="minorEastAsia" w:hAnsiTheme="minorHAnsi" w:cstheme="minorBidi"/>
            <w:sz w:val="22"/>
            <w:szCs w:val="22"/>
            <w:lang w:eastAsia="en-AU"/>
          </w:rPr>
          <w:tab/>
        </w:r>
        <w:r w:rsidRPr="008D26D2">
          <w:t>Functions of litigation guardian</w:t>
        </w:r>
        <w:r>
          <w:tab/>
        </w:r>
        <w:r>
          <w:fldChar w:fldCharType="begin"/>
        </w:r>
        <w:r>
          <w:instrText xml:space="preserve"> PAGEREF _Toc60831715 \h </w:instrText>
        </w:r>
        <w:r>
          <w:fldChar w:fldCharType="separate"/>
        </w:r>
        <w:r w:rsidR="00D70E85">
          <w:t>142</w:t>
        </w:r>
        <w:r>
          <w:fldChar w:fldCharType="end"/>
        </w:r>
      </w:hyperlink>
    </w:p>
    <w:p w14:paraId="5998D836" w14:textId="6A8698E6" w:rsidR="001A78DA" w:rsidRDefault="001A78DA">
      <w:pPr>
        <w:pStyle w:val="TOC5"/>
        <w:rPr>
          <w:rFonts w:asciiTheme="minorHAnsi" w:eastAsiaTheme="minorEastAsia" w:hAnsiTheme="minorHAnsi" w:cstheme="minorBidi"/>
          <w:sz w:val="22"/>
          <w:szCs w:val="22"/>
          <w:lang w:eastAsia="en-AU"/>
        </w:rPr>
      </w:pPr>
      <w:r>
        <w:tab/>
      </w:r>
      <w:hyperlink w:anchor="_Toc60831716" w:history="1">
        <w:r w:rsidRPr="008D26D2">
          <w:t>132W</w:t>
        </w:r>
        <w:r>
          <w:rPr>
            <w:rFonts w:asciiTheme="minorHAnsi" w:eastAsiaTheme="minorEastAsia" w:hAnsiTheme="minorHAnsi" w:cstheme="minorBidi"/>
            <w:sz w:val="22"/>
            <w:szCs w:val="22"/>
            <w:lang w:eastAsia="en-AU"/>
          </w:rPr>
          <w:tab/>
        </w:r>
        <w:r w:rsidRPr="008D26D2">
          <w:t>Removal of litigation guardian</w:t>
        </w:r>
        <w:r>
          <w:tab/>
        </w:r>
        <w:r>
          <w:fldChar w:fldCharType="begin"/>
        </w:r>
        <w:r>
          <w:instrText xml:space="preserve"> PAGEREF _Toc60831716 \h </w:instrText>
        </w:r>
        <w:r>
          <w:fldChar w:fldCharType="separate"/>
        </w:r>
        <w:r w:rsidR="00D70E85">
          <w:t>143</w:t>
        </w:r>
        <w:r>
          <w:fldChar w:fldCharType="end"/>
        </w:r>
      </w:hyperlink>
    </w:p>
    <w:p w14:paraId="57AB6615" w14:textId="6E6F7711" w:rsidR="001A78DA" w:rsidRDefault="001A78DA">
      <w:pPr>
        <w:pStyle w:val="TOC5"/>
        <w:rPr>
          <w:rFonts w:asciiTheme="minorHAnsi" w:eastAsiaTheme="minorEastAsia" w:hAnsiTheme="minorHAnsi" w:cstheme="minorBidi"/>
          <w:sz w:val="22"/>
          <w:szCs w:val="22"/>
          <w:lang w:eastAsia="en-AU"/>
        </w:rPr>
      </w:pPr>
      <w:r>
        <w:tab/>
      </w:r>
      <w:hyperlink w:anchor="_Toc60831717" w:history="1">
        <w:r w:rsidRPr="008D26D2">
          <w:t>132X</w:t>
        </w:r>
        <w:r>
          <w:rPr>
            <w:rFonts w:asciiTheme="minorHAnsi" w:eastAsiaTheme="minorEastAsia" w:hAnsiTheme="minorHAnsi" w:cstheme="minorBidi"/>
            <w:sz w:val="22"/>
            <w:szCs w:val="22"/>
            <w:lang w:eastAsia="en-AU"/>
          </w:rPr>
          <w:tab/>
        </w:r>
        <w:r w:rsidRPr="008D26D2">
          <w:t>Representation of parties with legal disability</w:t>
        </w:r>
        <w:r>
          <w:tab/>
        </w:r>
        <w:r>
          <w:fldChar w:fldCharType="begin"/>
        </w:r>
        <w:r>
          <w:instrText xml:space="preserve"> PAGEREF _Toc60831717 \h </w:instrText>
        </w:r>
        <w:r>
          <w:fldChar w:fldCharType="separate"/>
        </w:r>
        <w:r w:rsidR="00D70E85">
          <w:t>143</w:t>
        </w:r>
        <w:r>
          <w:fldChar w:fldCharType="end"/>
        </w:r>
      </w:hyperlink>
    </w:p>
    <w:p w14:paraId="657824FE" w14:textId="71D8561D" w:rsidR="001A78DA" w:rsidRDefault="00EF3A61">
      <w:pPr>
        <w:pStyle w:val="TOC2"/>
        <w:rPr>
          <w:rFonts w:asciiTheme="minorHAnsi" w:eastAsiaTheme="minorEastAsia" w:hAnsiTheme="minorHAnsi" w:cstheme="minorBidi"/>
          <w:b w:val="0"/>
          <w:sz w:val="22"/>
          <w:szCs w:val="22"/>
          <w:lang w:eastAsia="en-AU"/>
        </w:rPr>
      </w:pPr>
      <w:hyperlink w:anchor="_Toc60831718" w:history="1">
        <w:r w:rsidR="001A78DA" w:rsidRPr="008D26D2">
          <w:t>Part 5A.7</w:t>
        </w:r>
        <w:r w:rsidR="001A78DA">
          <w:rPr>
            <w:rFonts w:asciiTheme="minorHAnsi" w:eastAsiaTheme="minorEastAsia" w:hAnsiTheme="minorHAnsi" w:cstheme="minorBidi"/>
            <w:b w:val="0"/>
            <w:sz w:val="22"/>
            <w:szCs w:val="22"/>
            <w:lang w:eastAsia="en-AU"/>
          </w:rPr>
          <w:tab/>
        </w:r>
        <w:r w:rsidR="001A78DA" w:rsidRPr="008D26D2">
          <w:t>Other provisions about orders prohibiting offender conduct</w:t>
        </w:r>
        <w:r w:rsidR="001A78DA" w:rsidRPr="001A78DA">
          <w:rPr>
            <w:vanish/>
          </w:rPr>
          <w:tab/>
        </w:r>
        <w:r w:rsidR="001A78DA" w:rsidRPr="001A78DA">
          <w:rPr>
            <w:vanish/>
          </w:rPr>
          <w:fldChar w:fldCharType="begin"/>
        </w:r>
        <w:r w:rsidR="001A78DA" w:rsidRPr="001A78DA">
          <w:rPr>
            <w:vanish/>
          </w:rPr>
          <w:instrText xml:space="preserve"> PAGEREF _Toc60831718 \h </w:instrText>
        </w:r>
        <w:r w:rsidR="001A78DA" w:rsidRPr="001A78DA">
          <w:rPr>
            <w:vanish/>
          </w:rPr>
        </w:r>
        <w:r w:rsidR="001A78DA" w:rsidRPr="001A78DA">
          <w:rPr>
            <w:vanish/>
          </w:rPr>
          <w:fldChar w:fldCharType="separate"/>
        </w:r>
        <w:r w:rsidR="00D70E85">
          <w:rPr>
            <w:vanish/>
          </w:rPr>
          <w:t>144</w:t>
        </w:r>
        <w:r w:rsidR="001A78DA" w:rsidRPr="001A78DA">
          <w:rPr>
            <w:vanish/>
          </w:rPr>
          <w:fldChar w:fldCharType="end"/>
        </w:r>
      </w:hyperlink>
    </w:p>
    <w:p w14:paraId="4D301DA8" w14:textId="367DC932" w:rsidR="001A78DA" w:rsidRDefault="001A78DA">
      <w:pPr>
        <w:pStyle w:val="TOC5"/>
        <w:rPr>
          <w:rFonts w:asciiTheme="minorHAnsi" w:eastAsiaTheme="minorEastAsia" w:hAnsiTheme="minorHAnsi" w:cstheme="minorBidi"/>
          <w:sz w:val="22"/>
          <w:szCs w:val="22"/>
          <w:lang w:eastAsia="en-AU"/>
        </w:rPr>
      </w:pPr>
      <w:r>
        <w:tab/>
      </w:r>
      <w:hyperlink w:anchor="_Toc60831719" w:history="1">
        <w:r w:rsidRPr="008D26D2">
          <w:t>132Y</w:t>
        </w:r>
        <w:r>
          <w:rPr>
            <w:rFonts w:asciiTheme="minorHAnsi" w:eastAsiaTheme="minorEastAsia" w:hAnsiTheme="minorHAnsi" w:cstheme="minorBidi"/>
            <w:sz w:val="22"/>
            <w:szCs w:val="22"/>
            <w:lang w:eastAsia="en-AU"/>
          </w:rPr>
          <w:tab/>
        </w:r>
        <w:r w:rsidRPr="008D26D2">
          <w:t>Court sets return date</w:t>
        </w:r>
        <w:r>
          <w:tab/>
        </w:r>
        <w:r>
          <w:fldChar w:fldCharType="begin"/>
        </w:r>
        <w:r>
          <w:instrText xml:space="preserve"> PAGEREF _Toc60831719 \h </w:instrText>
        </w:r>
        <w:r>
          <w:fldChar w:fldCharType="separate"/>
        </w:r>
        <w:r w:rsidR="00D70E85">
          <w:t>144</w:t>
        </w:r>
        <w:r>
          <w:fldChar w:fldCharType="end"/>
        </w:r>
      </w:hyperlink>
    </w:p>
    <w:p w14:paraId="49EE99C3" w14:textId="715C5FF0" w:rsidR="001A78DA" w:rsidRDefault="001A78DA">
      <w:pPr>
        <w:pStyle w:val="TOC5"/>
        <w:rPr>
          <w:rFonts w:asciiTheme="minorHAnsi" w:eastAsiaTheme="minorEastAsia" w:hAnsiTheme="minorHAnsi" w:cstheme="minorBidi"/>
          <w:sz w:val="22"/>
          <w:szCs w:val="22"/>
          <w:lang w:eastAsia="en-AU"/>
        </w:rPr>
      </w:pPr>
      <w:r>
        <w:tab/>
      </w:r>
      <w:hyperlink w:anchor="_Toc60831720" w:history="1">
        <w:r w:rsidRPr="008D26D2">
          <w:t>132Z</w:t>
        </w:r>
        <w:r>
          <w:rPr>
            <w:rFonts w:asciiTheme="minorHAnsi" w:eastAsiaTheme="minorEastAsia" w:hAnsiTheme="minorHAnsi" w:cstheme="minorBidi"/>
            <w:sz w:val="22"/>
            <w:szCs w:val="22"/>
            <w:lang w:eastAsia="en-AU"/>
          </w:rPr>
          <w:tab/>
        </w:r>
        <w:r w:rsidRPr="008D26D2">
          <w:t>Service of applications</w:t>
        </w:r>
        <w:r>
          <w:tab/>
        </w:r>
        <w:r>
          <w:fldChar w:fldCharType="begin"/>
        </w:r>
        <w:r>
          <w:instrText xml:space="preserve"> PAGEREF _Toc60831720 \h </w:instrText>
        </w:r>
        <w:r>
          <w:fldChar w:fldCharType="separate"/>
        </w:r>
        <w:r w:rsidR="00D70E85">
          <w:t>144</w:t>
        </w:r>
        <w:r>
          <w:fldChar w:fldCharType="end"/>
        </w:r>
      </w:hyperlink>
    </w:p>
    <w:p w14:paraId="618D9E9C" w14:textId="01B36D92" w:rsidR="001A78DA" w:rsidRDefault="001A78DA">
      <w:pPr>
        <w:pStyle w:val="TOC5"/>
        <w:rPr>
          <w:rFonts w:asciiTheme="minorHAnsi" w:eastAsiaTheme="minorEastAsia" w:hAnsiTheme="minorHAnsi" w:cstheme="minorBidi"/>
          <w:sz w:val="22"/>
          <w:szCs w:val="22"/>
          <w:lang w:eastAsia="en-AU"/>
        </w:rPr>
      </w:pPr>
      <w:r>
        <w:tab/>
      </w:r>
      <w:hyperlink w:anchor="_Toc60831721" w:history="1">
        <w:r w:rsidRPr="008D26D2">
          <w:t>132ZA</w:t>
        </w:r>
        <w:r>
          <w:rPr>
            <w:rFonts w:asciiTheme="minorHAnsi" w:eastAsiaTheme="minorEastAsia" w:hAnsiTheme="minorHAnsi" w:cstheme="minorBidi"/>
            <w:sz w:val="22"/>
            <w:szCs w:val="22"/>
            <w:lang w:eastAsia="en-AU"/>
          </w:rPr>
          <w:tab/>
        </w:r>
        <w:r w:rsidRPr="008D26D2">
          <w:t>If personal service impractical or impossible</w:t>
        </w:r>
        <w:r>
          <w:tab/>
        </w:r>
        <w:r>
          <w:fldChar w:fldCharType="begin"/>
        </w:r>
        <w:r>
          <w:instrText xml:space="preserve"> PAGEREF _Toc60831721 \h </w:instrText>
        </w:r>
        <w:r>
          <w:fldChar w:fldCharType="separate"/>
        </w:r>
        <w:r w:rsidR="00D70E85">
          <w:t>145</w:t>
        </w:r>
        <w:r>
          <w:fldChar w:fldCharType="end"/>
        </w:r>
      </w:hyperlink>
    </w:p>
    <w:p w14:paraId="110ABF89" w14:textId="5217B51F" w:rsidR="001A78DA" w:rsidRDefault="001A78DA">
      <w:pPr>
        <w:pStyle w:val="TOC5"/>
        <w:rPr>
          <w:rFonts w:asciiTheme="minorHAnsi" w:eastAsiaTheme="minorEastAsia" w:hAnsiTheme="minorHAnsi" w:cstheme="minorBidi"/>
          <w:sz w:val="22"/>
          <w:szCs w:val="22"/>
          <w:lang w:eastAsia="en-AU"/>
        </w:rPr>
      </w:pPr>
      <w:r>
        <w:tab/>
      </w:r>
      <w:hyperlink w:anchor="_Toc60831722" w:history="1">
        <w:r w:rsidRPr="008D26D2">
          <w:t>132ZB</w:t>
        </w:r>
        <w:r>
          <w:rPr>
            <w:rFonts w:asciiTheme="minorHAnsi" w:eastAsiaTheme="minorEastAsia" w:hAnsiTheme="minorHAnsi" w:cstheme="minorBidi"/>
            <w:sz w:val="22"/>
            <w:szCs w:val="22"/>
            <w:lang w:eastAsia="en-AU"/>
          </w:rPr>
          <w:tab/>
        </w:r>
        <w:r w:rsidRPr="008D26D2">
          <w:rPr>
            <w:lang w:eastAsia="en-AU"/>
          </w:rPr>
          <w:t>Court may issue warrant for person’s arrest</w:t>
        </w:r>
        <w:r>
          <w:tab/>
        </w:r>
        <w:r>
          <w:fldChar w:fldCharType="begin"/>
        </w:r>
        <w:r>
          <w:instrText xml:space="preserve"> PAGEREF _Toc60831722 \h </w:instrText>
        </w:r>
        <w:r>
          <w:fldChar w:fldCharType="separate"/>
        </w:r>
        <w:r w:rsidR="00D70E85">
          <w:t>146</w:t>
        </w:r>
        <w:r>
          <w:fldChar w:fldCharType="end"/>
        </w:r>
      </w:hyperlink>
    </w:p>
    <w:p w14:paraId="64629DB8" w14:textId="7102DC9B" w:rsidR="001A78DA" w:rsidRDefault="001A78DA">
      <w:pPr>
        <w:pStyle w:val="TOC5"/>
        <w:rPr>
          <w:rFonts w:asciiTheme="minorHAnsi" w:eastAsiaTheme="minorEastAsia" w:hAnsiTheme="minorHAnsi" w:cstheme="minorBidi"/>
          <w:sz w:val="22"/>
          <w:szCs w:val="22"/>
          <w:lang w:eastAsia="en-AU"/>
        </w:rPr>
      </w:pPr>
      <w:r>
        <w:tab/>
      </w:r>
      <w:hyperlink w:anchor="_Toc60831723" w:history="1">
        <w:r w:rsidRPr="008D26D2">
          <w:t>132ZC</w:t>
        </w:r>
        <w:r>
          <w:rPr>
            <w:rFonts w:asciiTheme="minorHAnsi" w:eastAsiaTheme="minorEastAsia" w:hAnsiTheme="minorHAnsi" w:cstheme="minorBidi"/>
            <w:sz w:val="22"/>
            <w:szCs w:val="22"/>
            <w:lang w:eastAsia="en-AU"/>
          </w:rPr>
          <w:tab/>
        </w:r>
        <w:r w:rsidRPr="008D26D2">
          <w:rPr>
            <w:lang w:eastAsia="en-AU"/>
          </w:rPr>
          <w:t>Giving copy of</w:t>
        </w:r>
        <w:r w:rsidRPr="008D26D2">
          <w:t xml:space="preserve"> order to </w:t>
        </w:r>
        <w:r w:rsidRPr="008D26D2">
          <w:rPr>
            <w:lang w:eastAsia="en-AU"/>
          </w:rPr>
          <w:t>person not before court</w:t>
        </w:r>
        <w:r>
          <w:tab/>
        </w:r>
        <w:r>
          <w:fldChar w:fldCharType="begin"/>
        </w:r>
        <w:r>
          <w:instrText xml:space="preserve"> PAGEREF _Toc60831723 \h </w:instrText>
        </w:r>
        <w:r>
          <w:fldChar w:fldCharType="separate"/>
        </w:r>
        <w:r w:rsidR="00D70E85">
          <w:t>146</w:t>
        </w:r>
        <w:r>
          <w:fldChar w:fldCharType="end"/>
        </w:r>
      </w:hyperlink>
    </w:p>
    <w:p w14:paraId="36498977" w14:textId="784D71AB" w:rsidR="001A78DA" w:rsidRDefault="001A78DA">
      <w:pPr>
        <w:pStyle w:val="TOC5"/>
        <w:rPr>
          <w:rFonts w:asciiTheme="minorHAnsi" w:eastAsiaTheme="minorEastAsia" w:hAnsiTheme="minorHAnsi" w:cstheme="minorBidi"/>
          <w:sz w:val="22"/>
          <w:szCs w:val="22"/>
          <w:lang w:eastAsia="en-AU"/>
        </w:rPr>
      </w:pPr>
      <w:r>
        <w:tab/>
      </w:r>
      <w:hyperlink w:anchor="_Toc60831724" w:history="1">
        <w:r w:rsidRPr="008D26D2">
          <w:t>132ZD</w:t>
        </w:r>
        <w:r>
          <w:rPr>
            <w:rFonts w:asciiTheme="minorHAnsi" w:eastAsiaTheme="minorEastAsia" w:hAnsiTheme="minorHAnsi" w:cstheme="minorBidi"/>
            <w:sz w:val="22"/>
            <w:szCs w:val="22"/>
            <w:lang w:eastAsia="en-AU"/>
          </w:rPr>
          <w:tab/>
        </w:r>
        <w:r w:rsidRPr="008D26D2">
          <w:rPr>
            <w:lang w:eastAsia="en-AU"/>
          </w:rPr>
          <w:t xml:space="preserve">Giving copy of </w:t>
        </w:r>
        <w:r w:rsidRPr="008D26D2">
          <w:t xml:space="preserve">order </w:t>
        </w:r>
        <w:r w:rsidRPr="008D26D2">
          <w:rPr>
            <w:rFonts w:ascii="Helvetica-Bold" w:hAnsi="Helvetica-Bold" w:cs="Helvetica-Bold"/>
            <w:bCs/>
            <w:lang w:eastAsia="en-AU"/>
          </w:rPr>
          <w:t xml:space="preserve">for young person </w:t>
        </w:r>
        <w:r w:rsidRPr="008D26D2">
          <w:t>etc</w:t>
        </w:r>
        <w:r>
          <w:tab/>
        </w:r>
        <w:r>
          <w:fldChar w:fldCharType="begin"/>
        </w:r>
        <w:r>
          <w:instrText xml:space="preserve"> PAGEREF _Toc60831724 \h </w:instrText>
        </w:r>
        <w:r>
          <w:fldChar w:fldCharType="separate"/>
        </w:r>
        <w:r w:rsidR="00D70E85">
          <w:t>147</w:t>
        </w:r>
        <w:r>
          <w:fldChar w:fldCharType="end"/>
        </w:r>
      </w:hyperlink>
    </w:p>
    <w:p w14:paraId="3E2B6A1B" w14:textId="3FE6B9A1" w:rsidR="001A78DA" w:rsidRDefault="001A78DA">
      <w:pPr>
        <w:pStyle w:val="TOC5"/>
        <w:rPr>
          <w:rFonts w:asciiTheme="minorHAnsi" w:eastAsiaTheme="minorEastAsia" w:hAnsiTheme="minorHAnsi" w:cstheme="minorBidi"/>
          <w:sz w:val="22"/>
          <w:szCs w:val="22"/>
          <w:lang w:eastAsia="en-AU"/>
        </w:rPr>
      </w:pPr>
      <w:r>
        <w:tab/>
      </w:r>
      <w:hyperlink w:anchor="_Toc60831725" w:history="1">
        <w:r w:rsidRPr="008D26D2">
          <w:t>132ZE</w:t>
        </w:r>
        <w:r>
          <w:rPr>
            <w:rFonts w:asciiTheme="minorHAnsi" w:eastAsiaTheme="minorEastAsia" w:hAnsiTheme="minorHAnsi" w:cstheme="minorBidi"/>
            <w:sz w:val="22"/>
            <w:szCs w:val="22"/>
            <w:lang w:eastAsia="en-AU"/>
          </w:rPr>
          <w:tab/>
        </w:r>
        <w:r w:rsidRPr="008D26D2">
          <w:t>Explaining orders if person before court</w:t>
        </w:r>
        <w:r>
          <w:tab/>
        </w:r>
        <w:r>
          <w:fldChar w:fldCharType="begin"/>
        </w:r>
        <w:r>
          <w:instrText xml:space="preserve"> PAGEREF _Toc60831725 \h </w:instrText>
        </w:r>
        <w:r>
          <w:fldChar w:fldCharType="separate"/>
        </w:r>
        <w:r w:rsidR="00D70E85">
          <w:t>148</w:t>
        </w:r>
        <w:r>
          <w:fldChar w:fldCharType="end"/>
        </w:r>
      </w:hyperlink>
    </w:p>
    <w:p w14:paraId="2292596A" w14:textId="32B15365" w:rsidR="001A78DA" w:rsidRDefault="001A78DA">
      <w:pPr>
        <w:pStyle w:val="TOC5"/>
        <w:rPr>
          <w:rFonts w:asciiTheme="minorHAnsi" w:eastAsiaTheme="minorEastAsia" w:hAnsiTheme="minorHAnsi" w:cstheme="minorBidi"/>
          <w:sz w:val="22"/>
          <w:szCs w:val="22"/>
          <w:lang w:eastAsia="en-AU"/>
        </w:rPr>
      </w:pPr>
      <w:r>
        <w:tab/>
      </w:r>
      <w:hyperlink w:anchor="_Toc60831726" w:history="1">
        <w:r w:rsidRPr="008D26D2">
          <w:t>132ZF</w:t>
        </w:r>
        <w:r>
          <w:rPr>
            <w:rFonts w:asciiTheme="minorHAnsi" w:eastAsiaTheme="minorEastAsia" w:hAnsiTheme="minorHAnsi" w:cstheme="minorBidi"/>
            <w:sz w:val="22"/>
            <w:szCs w:val="22"/>
            <w:lang w:eastAsia="en-AU"/>
          </w:rPr>
          <w:tab/>
        </w:r>
        <w:r w:rsidRPr="008D26D2">
          <w:t>Explaining orders if person not before court</w:t>
        </w:r>
        <w:r>
          <w:tab/>
        </w:r>
        <w:r>
          <w:fldChar w:fldCharType="begin"/>
        </w:r>
        <w:r>
          <w:instrText xml:space="preserve"> PAGEREF _Toc60831726 \h </w:instrText>
        </w:r>
        <w:r>
          <w:fldChar w:fldCharType="separate"/>
        </w:r>
        <w:r w:rsidR="00D70E85">
          <w:t>149</w:t>
        </w:r>
        <w:r>
          <w:fldChar w:fldCharType="end"/>
        </w:r>
      </w:hyperlink>
    </w:p>
    <w:p w14:paraId="637CF58C" w14:textId="335E5F50" w:rsidR="001A78DA" w:rsidRDefault="001A78DA">
      <w:pPr>
        <w:pStyle w:val="TOC5"/>
        <w:rPr>
          <w:rFonts w:asciiTheme="minorHAnsi" w:eastAsiaTheme="minorEastAsia" w:hAnsiTheme="minorHAnsi" w:cstheme="minorBidi"/>
          <w:sz w:val="22"/>
          <w:szCs w:val="22"/>
          <w:lang w:eastAsia="en-AU"/>
        </w:rPr>
      </w:pPr>
      <w:r>
        <w:tab/>
      </w:r>
      <w:hyperlink w:anchor="_Toc60831727" w:history="1">
        <w:r w:rsidRPr="008D26D2">
          <w:t>132ZG</w:t>
        </w:r>
        <w:r>
          <w:rPr>
            <w:rFonts w:asciiTheme="minorHAnsi" w:eastAsiaTheme="minorEastAsia" w:hAnsiTheme="minorHAnsi" w:cstheme="minorBidi"/>
            <w:sz w:val="22"/>
            <w:szCs w:val="22"/>
            <w:lang w:eastAsia="en-AU"/>
          </w:rPr>
          <w:tab/>
        </w:r>
        <w:r w:rsidRPr="008D26D2">
          <w:t>Proceedings for orders to be closed to public</w:t>
        </w:r>
        <w:r>
          <w:tab/>
        </w:r>
        <w:r>
          <w:fldChar w:fldCharType="begin"/>
        </w:r>
        <w:r>
          <w:instrText xml:space="preserve"> PAGEREF _Toc60831727 \h </w:instrText>
        </w:r>
        <w:r>
          <w:fldChar w:fldCharType="separate"/>
        </w:r>
        <w:r w:rsidR="00D70E85">
          <w:t>150</w:t>
        </w:r>
        <w:r>
          <w:fldChar w:fldCharType="end"/>
        </w:r>
      </w:hyperlink>
    </w:p>
    <w:p w14:paraId="4BE4E4FC" w14:textId="23842879" w:rsidR="001A78DA" w:rsidRDefault="00EF3A61">
      <w:pPr>
        <w:pStyle w:val="TOC2"/>
        <w:rPr>
          <w:rFonts w:asciiTheme="minorHAnsi" w:eastAsiaTheme="minorEastAsia" w:hAnsiTheme="minorHAnsi" w:cstheme="minorBidi"/>
          <w:b w:val="0"/>
          <w:sz w:val="22"/>
          <w:szCs w:val="22"/>
          <w:lang w:eastAsia="en-AU"/>
        </w:rPr>
      </w:pPr>
      <w:hyperlink w:anchor="_Toc60831728" w:history="1">
        <w:r w:rsidR="001A78DA" w:rsidRPr="008D26D2">
          <w:t>Part 5A.8</w:t>
        </w:r>
        <w:r w:rsidR="001A78DA">
          <w:rPr>
            <w:rFonts w:asciiTheme="minorHAnsi" w:eastAsiaTheme="minorEastAsia" w:hAnsiTheme="minorHAnsi" w:cstheme="minorBidi"/>
            <w:b w:val="0"/>
            <w:sz w:val="22"/>
            <w:szCs w:val="22"/>
            <w:lang w:eastAsia="en-AU"/>
          </w:rPr>
          <w:tab/>
        </w:r>
        <w:r w:rsidR="001A78DA" w:rsidRPr="008D26D2">
          <w:rPr>
            <w:lang w:eastAsia="en-AU"/>
          </w:rPr>
          <w:t>Offences</w:t>
        </w:r>
        <w:r w:rsidR="001A78DA" w:rsidRPr="001A78DA">
          <w:rPr>
            <w:vanish/>
          </w:rPr>
          <w:tab/>
        </w:r>
        <w:r w:rsidR="001A78DA" w:rsidRPr="001A78DA">
          <w:rPr>
            <w:vanish/>
          </w:rPr>
          <w:fldChar w:fldCharType="begin"/>
        </w:r>
        <w:r w:rsidR="001A78DA" w:rsidRPr="001A78DA">
          <w:rPr>
            <w:vanish/>
          </w:rPr>
          <w:instrText xml:space="preserve"> PAGEREF _Toc60831728 \h </w:instrText>
        </w:r>
        <w:r w:rsidR="001A78DA" w:rsidRPr="001A78DA">
          <w:rPr>
            <w:vanish/>
          </w:rPr>
        </w:r>
        <w:r w:rsidR="001A78DA" w:rsidRPr="001A78DA">
          <w:rPr>
            <w:vanish/>
          </w:rPr>
          <w:fldChar w:fldCharType="separate"/>
        </w:r>
        <w:r w:rsidR="00D70E85">
          <w:rPr>
            <w:vanish/>
          </w:rPr>
          <w:t>151</w:t>
        </w:r>
        <w:r w:rsidR="001A78DA" w:rsidRPr="001A78DA">
          <w:rPr>
            <w:vanish/>
          </w:rPr>
          <w:fldChar w:fldCharType="end"/>
        </w:r>
      </w:hyperlink>
    </w:p>
    <w:p w14:paraId="27316B52" w14:textId="2721F278" w:rsidR="001A78DA" w:rsidRDefault="001A78DA">
      <w:pPr>
        <w:pStyle w:val="TOC5"/>
        <w:rPr>
          <w:rFonts w:asciiTheme="minorHAnsi" w:eastAsiaTheme="minorEastAsia" w:hAnsiTheme="minorHAnsi" w:cstheme="minorBidi"/>
          <w:sz w:val="22"/>
          <w:szCs w:val="22"/>
          <w:lang w:eastAsia="en-AU"/>
        </w:rPr>
      </w:pPr>
      <w:r>
        <w:tab/>
      </w:r>
      <w:hyperlink w:anchor="_Toc60831729" w:history="1">
        <w:r w:rsidRPr="008D26D2">
          <w:t>132ZH</w:t>
        </w:r>
        <w:r>
          <w:rPr>
            <w:rFonts w:asciiTheme="minorHAnsi" w:eastAsiaTheme="minorEastAsia" w:hAnsiTheme="minorHAnsi" w:cstheme="minorBidi"/>
            <w:sz w:val="22"/>
            <w:szCs w:val="22"/>
            <w:lang w:eastAsia="en-AU"/>
          </w:rPr>
          <w:tab/>
        </w:r>
        <w:r w:rsidRPr="008D26D2">
          <w:t>Offences—prohibition of publication of identity</w:t>
        </w:r>
        <w:r>
          <w:tab/>
        </w:r>
        <w:r>
          <w:fldChar w:fldCharType="begin"/>
        </w:r>
        <w:r>
          <w:instrText xml:space="preserve"> PAGEREF _Toc60831729 \h </w:instrText>
        </w:r>
        <w:r>
          <w:fldChar w:fldCharType="separate"/>
        </w:r>
        <w:r w:rsidR="00D70E85">
          <w:t>151</w:t>
        </w:r>
        <w:r>
          <w:fldChar w:fldCharType="end"/>
        </w:r>
      </w:hyperlink>
    </w:p>
    <w:p w14:paraId="2DEEDF1D" w14:textId="67886C62" w:rsidR="001A78DA" w:rsidRDefault="001A78DA">
      <w:pPr>
        <w:pStyle w:val="TOC5"/>
        <w:rPr>
          <w:rFonts w:asciiTheme="minorHAnsi" w:eastAsiaTheme="minorEastAsia" w:hAnsiTheme="minorHAnsi" w:cstheme="minorBidi"/>
          <w:sz w:val="22"/>
          <w:szCs w:val="22"/>
          <w:lang w:eastAsia="en-AU"/>
        </w:rPr>
      </w:pPr>
      <w:r>
        <w:tab/>
      </w:r>
      <w:hyperlink w:anchor="_Toc60831730" w:history="1">
        <w:r w:rsidRPr="008D26D2">
          <w:t>132ZI</w:t>
        </w:r>
        <w:r>
          <w:rPr>
            <w:rFonts w:asciiTheme="minorHAnsi" w:eastAsiaTheme="minorEastAsia" w:hAnsiTheme="minorHAnsi" w:cstheme="minorBidi"/>
            <w:sz w:val="22"/>
            <w:szCs w:val="22"/>
            <w:lang w:eastAsia="en-AU"/>
          </w:rPr>
          <w:tab/>
        </w:r>
        <w:r w:rsidRPr="008D26D2">
          <w:t>Offence—</w:t>
        </w:r>
        <w:r w:rsidRPr="008D26D2">
          <w:rPr>
            <w:lang w:eastAsia="en-AU"/>
          </w:rPr>
          <w:t>contravention of prohibition order etc</w:t>
        </w:r>
        <w:r>
          <w:tab/>
        </w:r>
        <w:r>
          <w:fldChar w:fldCharType="begin"/>
        </w:r>
        <w:r>
          <w:instrText xml:space="preserve"> PAGEREF _Toc60831730 \h </w:instrText>
        </w:r>
        <w:r>
          <w:fldChar w:fldCharType="separate"/>
        </w:r>
        <w:r w:rsidR="00D70E85">
          <w:t>152</w:t>
        </w:r>
        <w:r>
          <w:fldChar w:fldCharType="end"/>
        </w:r>
      </w:hyperlink>
    </w:p>
    <w:p w14:paraId="3FF22976" w14:textId="15A8E283" w:rsidR="001A78DA" w:rsidRDefault="001A78DA">
      <w:pPr>
        <w:pStyle w:val="TOC5"/>
        <w:rPr>
          <w:rFonts w:asciiTheme="minorHAnsi" w:eastAsiaTheme="minorEastAsia" w:hAnsiTheme="minorHAnsi" w:cstheme="minorBidi"/>
          <w:sz w:val="22"/>
          <w:szCs w:val="22"/>
          <w:lang w:eastAsia="en-AU"/>
        </w:rPr>
      </w:pPr>
      <w:r>
        <w:tab/>
      </w:r>
      <w:hyperlink w:anchor="_Toc60831731" w:history="1">
        <w:r w:rsidRPr="008D26D2">
          <w:t>132ZJ</w:t>
        </w:r>
        <w:r>
          <w:rPr>
            <w:rFonts w:asciiTheme="minorHAnsi" w:eastAsiaTheme="minorEastAsia" w:hAnsiTheme="minorHAnsi" w:cstheme="minorBidi"/>
            <w:sz w:val="22"/>
            <w:szCs w:val="22"/>
            <w:lang w:eastAsia="en-AU"/>
          </w:rPr>
          <w:tab/>
        </w:r>
        <w:r w:rsidRPr="008D26D2">
          <w:t>Offence—</w:t>
        </w:r>
        <w:r w:rsidRPr="008D26D2">
          <w:rPr>
            <w:lang w:eastAsia="en-AU"/>
          </w:rPr>
          <w:t xml:space="preserve">contravention of </w:t>
        </w:r>
        <w:r w:rsidRPr="008D26D2">
          <w:t>registered corresponding prohibition order</w:t>
        </w:r>
        <w:r>
          <w:tab/>
        </w:r>
        <w:r>
          <w:fldChar w:fldCharType="begin"/>
        </w:r>
        <w:r>
          <w:instrText xml:space="preserve"> PAGEREF _Toc60831731 \h </w:instrText>
        </w:r>
        <w:r>
          <w:fldChar w:fldCharType="separate"/>
        </w:r>
        <w:r w:rsidR="00D70E85">
          <w:t>153</w:t>
        </w:r>
        <w:r>
          <w:fldChar w:fldCharType="end"/>
        </w:r>
      </w:hyperlink>
    </w:p>
    <w:p w14:paraId="482D6A1C" w14:textId="77CE8727" w:rsidR="001A78DA" w:rsidRDefault="001A78DA">
      <w:pPr>
        <w:pStyle w:val="TOC5"/>
        <w:rPr>
          <w:rFonts w:asciiTheme="minorHAnsi" w:eastAsiaTheme="minorEastAsia" w:hAnsiTheme="minorHAnsi" w:cstheme="minorBidi"/>
          <w:sz w:val="22"/>
          <w:szCs w:val="22"/>
          <w:lang w:eastAsia="en-AU"/>
        </w:rPr>
      </w:pPr>
      <w:r>
        <w:tab/>
      </w:r>
      <w:hyperlink w:anchor="_Toc60831732" w:history="1">
        <w:r w:rsidRPr="008D26D2">
          <w:t>132ZK</w:t>
        </w:r>
        <w:r>
          <w:rPr>
            <w:rFonts w:asciiTheme="minorHAnsi" w:eastAsiaTheme="minorEastAsia" w:hAnsiTheme="minorHAnsi" w:cstheme="minorBidi"/>
            <w:sz w:val="22"/>
            <w:szCs w:val="22"/>
            <w:lang w:eastAsia="en-AU"/>
          </w:rPr>
          <w:tab/>
        </w:r>
        <w:r w:rsidRPr="008D26D2">
          <w:rPr>
            <w:lang w:eastAsia="en-AU"/>
          </w:rPr>
          <w:t>Matters relevant to reasonable excuse defence</w:t>
        </w:r>
        <w:r>
          <w:tab/>
        </w:r>
        <w:r>
          <w:fldChar w:fldCharType="begin"/>
        </w:r>
        <w:r>
          <w:instrText xml:space="preserve"> PAGEREF _Toc60831732 \h </w:instrText>
        </w:r>
        <w:r>
          <w:fldChar w:fldCharType="separate"/>
        </w:r>
        <w:r w:rsidR="00D70E85">
          <w:t>154</w:t>
        </w:r>
        <w:r>
          <w:fldChar w:fldCharType="end"/>
        </w:r>
      </w:hyperlink>
    </w:p>
    <w:p w14:paraId="114C90A3" w14:textId="79DCBCE5" w:rsidR="001A78DA" w:rsidRDefault="00EF3A61">
      <w:pPr>
        <w:pStyle w:val="TOC2"/>
        <w:rPr>
          <w:rFonts w:asciiTheme="minorHAnsi" w:eastAsiaTheme="minorEastAsia" w:hAnsiTheme="minorHAnsi" w:cstheme="minorBidi"/>
          <w:b w:val="0"/>
          <w:sz w:val="22"/>
          <w:szCs w:val="22"/>
          <w:lang w:eastAsia="en-AU"/>
        </w:rPr>
      </w:pPr>
      <w:hyperlink w:anchor="_Toc60831733" w:history="1">
        <w:r w:rsidR="001A78DA" w:rsidRPr="008D26D2">
          <w:t>Part 5A.9</w:t>
        </w:r>
        <w:r w:rsidR="001A78DA">
          <w:rPr>
            <w:rFonts w:asciiTheme="minorHAnsi" w:eastAsiaTheme="minorEastAsia" w:hAnsiTheme="minorHAnsi" w:cstheme="minorBidi"/>
            <w:b w:val="0"/>
            <w:sz w:val="22"/>
            <w:szCs w:val="22"/>
            <w:lang w:eastAsia="en-AU"/>
          </w:rPr>
          <w:tab/>
        </w:r>
        <w:r w:rsidR="001A78DA" w:rsidRPr="008D26D2">
          <w:rPr>
            <w:lang w:eastAsia="en-AU"/>
          </w:rPr>
          <w:t>Obtaining and disclosing particular information</w:t>
        </w:r>
        <w:r w:rsidR="001A78DA" w:rsidRPr="001A78DA">
          <w:rPr>
            <w:vanish/>
          </w:rPr>
          <w:tab/>
        </w:r>
        <w:r w:rsidR="001A78DA" w:rsidRPr="001A78DA">
          <w:rPr>
            <w:vanish/>
          </w:rPr>
          <w:fldChar w:fldCharType="begin"/>
        </w:r>
        <w:r w:rsidR="001A78DA" w:rsidRPr="001A78DA">
          <w:rPr>
            <w:vanish/>
          </w:rPr>
          <w:instrText xml:space="preserve"> PAGEREF _Toc60831733 \h </w:instrText>
        </w:r>
        <w:r w:rsidR="001A78DA" w:rsidRPr="001A78DA">
          <w:rPr>
            <w:vanish/>
          </w:rPr>
        </w:r>
        <w:r w:rsidR="001A78DA" w:rsidRPr="001A78DA">
          <w:rPr>
            <w:vanish/>
          </w:rPr>
          <w:fldChar w:fldCharType="separate"/>
        </w:r>
        <w:r w:rsidR="00D70E85">
          <w:rPr>
            <w:vanish/>
          </w:rPr>
          <w:t>155</w:t>
        </w:r>
        <w:r w:rsidR="001A78DA" w:rsidRPr="001A78DA">
          <w:rPr>
            <w:vanish/>
          </w:rPr>
          <w:fldChar w:fldCharType="end"/>
        </w:r>
      </w:hyperlink>
    </w:p>
    <w:p w14:paraId="4155763C" w14:textId="4218A6E7" w:rsidR="001A78DA" w:rsidRDefault="001A78DA">
      <w:pPr>
        <w:pStyle w:val="TOC5"/>
        <w:rPr>
          <w:rFonts w:asciiTheme="minorHAnsi" w:eastAsiaTheme="minorEastAsia" w:hAnsiTheme="minorHAnsi" w:cstheme="minorBidi"/>
          <w:sz w:val="22"/>
          <w:szCs w:val="22"/>
          <w:lang w:eastAsia="en-AU"/>
        </w:rPr>
      </w:pPr>
      <w:r>
        <w:tab/>
      </w:r>
      <w:hyperlink w:anchor="_Toc60831734" w:history="1">
        <w:r w:rsidRPr="008D26D2">
          <w:t>132ZL</w:t>
        </w:r>
        <w:r>
          <w:rPr>
            <w:rFonts w:asciiTheme="minorHAnsi" w:eastAsiaTheme="minorEastAsia" w:hAnsiTheme="minorHAnsi" w:cstheme="minorBidi"/>
            <w:sz w:val="22"/>
            <w:szCs w:val="22"/>
            <w:lang w:eastAsia="en-AU"/>
          </w:rPr>
          <w:tab/>
        </w:r>
        <w:r w:rsidRPr="008D26D2">
          <w:rPr>
            <w:lang w:eastAsia="en-AU"/>
          </w:rPr>
          <w:t xml:space="preserve">Meaning of </w:t>
        </w:r>
        <w:r w:rsidRPr="008D26D2">
          <w:rPr>
            <w:i/>
          </w:rPr>
          <w:t>government agency</w:t>
        </w:r>
        <w:r w:rsidRPr="008D26D2">
          <w:t>—</w:t>
        </w:r>
        <w:r w:rsidRPr="008D26D2">
          <w:rPr>
            <w:lang w:eastAsia="en-AU"/>
          </w:rPr>
          <w:t>pt 5A.9</w:t>
        </w:r>
        <w:r>
          <w:tab/>
        </w:r>
        <w:r>
          <w:fldChar w:fldCharType="begin"/>
        </w:r>
        <w:r>
          <w:instrText xml:space="preserve"> PAGEREF _Toc60831734 \h </w:instrText>
        </w:r>
        <w:r>
          <w:fldChar w:fldCharType="separate"/>
        </w:r>
        <w:r w:rsidR="00D70E85">
          <w:t>155</w:t>
        </w:r>
        <w:r>
          <w:fldChar w:fldCharType="end"/>
        </w:r>
      </w:hyperlink>
    </w:p>
    <w:p w14:paraId="06A5BE68" w14:textId="7261957A" w:rsidR="001A78DA" w:rsidRDefault="001A78DA">
      <w:pPr>
        <w:pStyle w:val="TOC5"/>
        <w:rPr>
          <w:rFonts w:asciiTheme="minorHAnsi" w:eastAsiaTheme="minorEastAsia" w:hAnsiTheme="minorHAnsi" w:cstheme="minorBidi"/>
          <w:sz w:val="22"/>
          <w:szCs w:val="22"/>
          <w:lang w:eastAsia="en-AU"/>
        </w:rPr>
      </w:pPr>
      <w:r>
        <w:tab/>
      </w:r>
      <w:hyperlink w:anchor="_Toc60831735" w:history="1">
        <w:r w:rsidRPr="008D26D2">
          <w:t>132ZM</w:t>
        </w:r>
        <w:r>
          <w:rPr>
            <w:rFonts w:asciiTheme="minorHAnsi" w:eastAsiaTheme="minorEastAsia" w:hAnsiTheme="minorHAnsi" w:cstheme="minorBidi"/>
            <w:sz w:val="22"/>
            <w:szCs w:val="22"/>
            <w:lang w:eastAsia="en-AU"/>
          </w:rPr>
          <w:tab/>
        </w:r>
        <w:r w:rsidRPr="008D26D2">
          <w:rPr>
            <w:lang w:eastAsia="en-AU"/>
          </w:rPr>
          <w:t>Chief police officer may require</w:t>
        </w:r>
        <w:r w:rsidRPr="008D26D2">
          <w:rPr>
            <w:rFonts w:ascii="Helvetica-Bold" w:hAnsi="Helvetica-Bold" w:cs="Helvetica-Bold"/>
            <w:bCs/>
            <w:lang w:eastAsia="en-AU"/>
          </w:rPr>
          <w:t xml:space="preserve"> information about person</w:t>
        </w:r>
        <w:r>
          <w:tab/>
        </w:r>
        <w:r>
          <w:fldChar w:fldCharType="begin"/>
        </w:r>
        <w:r>
          <w:instrText xml:space="preserve"> PAGEREF _Toc60831735 \h </w:instrText>
        </w:r>
        <w:r>
          <w:fldChar w:fldCharType="separate"/>
        </w:r>
        <w:r w:rsidR="00D70E85">
          <w:t>155</w:t>
        </w:r>
        <w:r>
          <w:fldChar w:fldCharType="end"/>
        </w:r>
      </w:hyperlink>
    </w:p>
    <w:p w14:paraId="1F8650C2" w14:textId="6AD36832" w:rsidR="001A78DA" w:rsidRDefault="001A78DA">
      <w:pPr>
        <w:pStyle w:val="TOC5"/>
        <w:rPr>
          <w:rFonts w:asciiTheme="minorHAnsi" w:eastAsiaTheme="minorEastAsia" w:hAnsiTheme="minorHAnsi" w:cstheme="minorBidi"/>
          <w:sz w:val="22"/>
          <w:szCs w:val="22"/>
          <w:lang w:eastAsia="en-AU"/>
        </w:rPr>
      </w:pPr>
      <w:r>
        <w:tab/>
      </w:r>
      <w:hyperlink w:anchor="_Toc60831736" w:history="1">
        <w:r w:rsidRPr="008D26D2">
          <w:t>132ZN</w:t>
        </w:r>
        <w:r>
          <w:rPr>
            <w:rFonts w:asciiTheme="minorHAnsi" w:eastAsiaTheme="minorEastAsia" w:hAnsiTheme="minorHAnsi" w:cstheme="minorBidi"/>
            <w:sz w:val="22"/>
            <w:szCs w:val="22"/>
            <w:lang w:eastAsia="en-AU"/>
          </w:rPr>
          <w:tab/>
        </w:r>
        <w:r w:rsidRPr="008D26D2">
          <w:rPr>
            <w:lang w:eastAsia="en-AU"/>
          </w:rPr>
          <w:t xml:space="preserve">Chief police officer </w:t>
        </w:r>
        <w:r w:rsidRPr="008D26D2">
          <w:rPr>
            <w:rFonts w:ascii="Helvetica-Bold" w:hAnsi="Helvetica-Bold" w:cs="Helvetica-Bold"/>
            <w:bCs/>
            <w:lang w:eastAsia="en-AU"/>
          </w:rPr>
          <w:t>may give information about order to prescribed entities</w:t>
        </w:r>
        <w:r>
          <w:tab/>
        </w:r>
        <w:r>
          <w:fldChar w:fldCharType="begin"/>
        </w:r>
        <w:r>
          <w:instrText xml:space="preserve"> PAGEREF _Toc60831736 \h </w:instrText>
        </w:r>
        <w:r>
          <w:fldChar w:fldCharType="separate"/>
        </w:r>
        <w:r w:rsidR="00D70E85">
          <w:t>156</w:t>
        </w:r>
        <w:r>
          <w:fldChar w:fldCharType="end"/>
        </w:r>
      </w:hyperlink>
    </w:p>
    <w:p w14:paraId="7ED4E60F" w14:textId="6195C5C4" w:rsidR="001A78DA" w:rsidRDefault="001A78DA">
      <w:pPr>
        <w:pStyle w:val="TOC5"/>
        <w:rPr>
          <w:rFonts w:asciiTheme="minorHAnsi" w:eastAsiaTheme="minorEastAsia" w:hAnsiTheme="minorHAnsi" w:cstheme="minorBidi"/>
          <w:sz w:val="22"/>
          <w:szCs w:val="22"/>
          <w:lang w:eastAsia="en-AU"/>
        </w:rPr>
      </w:pPr>
      <w:r>
        <w:tab/>
      </w:r>
      <w:hyperlink w:anchor="_Toc60831737" w:history="1">
        <w:r w:rsidRPr="008D26D2">
          <w:t>132ZO</w:t>
        </w:r>
        <w:r>
          <w:rPr>
            <w:rFonts w:asciiTheme="minorHAnsi" w:eastAsiaTheme="minorEastAsia" w:hAnsiTheme="minorHAnsi" w:cstheme="minorBidi"/>
            <w:sz w:val="22"/>
            <w:szCs w:val="22"/>
            <w:lang w:eastAsia="en-AU"/>
          </w:rPr>
          <w:tab/>
        </w:r>
        <w:r w:rsidRPr="008D26D2">
          <w:t>Chief police officer may give information about order to person with parental responsibility for child at risk</w:t>
        </w:r>
        <w:r>
          <w:tab/>
        </w:r>
        <w:r>
          <w:fldChar w:fldCharType="begin"/>
        </w:r>
        <w:r>
          <w:instrText xml:space="preserve"> PAGEREF _Toc60831737 \h </w:instrText>
        </w:r>
        <w:r>
          <w:fldChar w:fldCharType="separate"/>
        </w:r>
        <w:r w:rsidR="00D70E85">
          <w:t>157</w:t>
        </w:r>
        <w:r>
          <w:fldChar w:fldCharType="end"/>
        </w:r>
      </w:hyperlink>
    </w:p>
    <w:p w14:paraId="488AC782" w14:textId="556EB992" w:rsidR="001A78DA" w:rsidRDefault="001A78DA">
      <w:pPr>
        <w:pStyle w:val="TOC5"/>
        <w:rPr>
          <w:rFonts w:asciiTheme="minorHAnsi" w:eastAsiaTheme="minorEastAsia" w:hAnsiTheme="minorHAnsi" w:cstheme="minorBidi"/>
          <w:sz w:val="22"/>
          <w:szCs w:val="22"/>
          <w:lang w:eastAsia="en-AU"/>
        </w:rPr>
      </w:pPr>
      <w:r>
        <w:tab/>
      </w:r>
      <w:hyperlink w:anchor="_Toc60831738" w:history="1">
        <w:r w:rsidRPr="008D26D2">
          <w:t>132ZP</w:t>
        </w:r>
        <w:r>
          <w:rPr>
            <w:rFonts w:asciiTheme="minorHAnsi" w:eastAsiaTheme="minorEastAsia" w:hAnsiTheme="minorHAnsi" w:cstheme="minorBidi"/>
            <w:sz w:val="22"/>
            <w:szCs w:val="22"/>
            <w:lang w:eastAsia="en-AU"/>
          </w:rPr>
          <w:tab/>
        </w:r>
        <w:r w:rsidRPr="008D26D2">
          <w:t>Offence—prescribed entities and people with parental responsibility to keep information secret</w:t>
        </w:r>
        <w:r>
          <w:tab/>
        </w:r>
        <w:r>
          <w:fldChar w:fldCharType="begin"/>
        </w:r>
        <w:r>
          <w:instrText xml:space="preserve"> PAGEREF _Toc60831738 \h </w:instrText>
        </w:r>
        <w:r>
          <w:fldChar w:fldCharType="separate"/>
        </w:r>
        <w:r w:rsidR="00D70E85">
          <w:t>157</w:t>
        </w:r>
        <w:r>
          <w:fldChar w:fldCharType="end"/>
        </w:r>
      </w:hyperlink>
    </w:p>
    <w:p w14:paraId="0F149C06" w14:textId="3B51C3CF" w:rsidR="001A78DA" w:rsidRDefault="001A78DA">
      <w:pPr>
        <w:pStyle w:val="TOC5"/>
        <w:rPr>
          <w:rFonts w:asciiTheme="minorHAnsi" w:eastAsiaTheme="minorEastAsia" w:hAnsiTheme="minorHAnsi" w:cstheme="minorBidi"/>
          <w:sz w:val="22"/>
          <w:szCs w:val="22"/>
          <w:lang w:eastAsia="en-AU"/>
        </w:rPr>
      </w:pPr>
      <w:r>
        <w:tab/>
      </w:r>
      <w:hyperlink w:anchor="_Toc60831739" w:history="1">
        <w:r w:rsidRPr="008D26D2">
          <w:t>132ZQ</w:t>
        </w:r>
        <w:r>
          <w:rPr>
            <w:rFonts w:asciiTheme="minorHAnsi" w:eastAsiaTheme="minorEastAsia" w:hAnsiTheme="minorHAnsi" w:cstheme="minorBidi"/>
            <w:sz w:val="22"/>
            <w:szCs w:val="22"/>
            <w:lang w:eastAsia="en-AU"/>
          </w:rPr>
          <w:tab/>
        </w:r>
        <w:r w:rsidRPr="008D26D2">
          <w:rPr>
            <w:lang w:eastAsia="en-AU"/>
          </w:rPr>
          <w:t xml:space="preserve">CYP director-general to be given information </w:t>
        </w:r>
        <w:r w:rsidRPr="008D26D2">
          <w:rPr>
            <w:rFonts w:ascii="Helvetica-Bold" w:hAnsi="Helvetica-Bold" w:cs="Helvetica-Bold"/>
            <w:bCs/>
            <w:lang w:eastAsia="en-AU"/>
          </w:rPr>
          <w:t>about young person</w:t>
        </w:r>
        <w:r>
          <w:tab/>
        </w:r>
        <w:r>
          <w:fldChar w:fldCharType="begin"/>
        </w:r>
        <w:r>
          <w:instrText xml:space="preserve"> PAGEREF _Toc60831739 \h </w:instrText>
        </w:r>
        <w:r>
          <w:fldChar w:fldCharType="separate"/>
        </w:r>
        <w:r w:rsidR="00D70E85">
          <w:t>160</w:t>
        </w:r>
        <w:r>
          <w:fldChar w:fldCharType="end"/>
        </w:r>
      </w:hyperlink>
    </w:p>
    <w:p w14:paraId="24B244D5" w14:textId="4A09CEC9" w:rsidR="001A78DA" w:rsidRDefault="001A78DA">
      <w:pPr>
        <w:pStyle w:val="TOC5"/>
        <w:rPr>
          <w:rFonts w:asciiTheme="minorHAnsi" w:eastAsiaTheme="minorEastAsia" w:hAnsiTheme="minorHAnsi" w:cstheme="minorBidi"/>
          <w:sz w:val="22"/>
          <w:szCs w:val="22"/>
          <w:lang w:eastAsia="en-AU"/>
        </w:rPr>
      </w:pPr>
      <w:r>
        <w:tab/>
      </w:r>
      <w:hyperlink w:anchor="_Toc60831740" w:history="1">
        <w:r w:rsidRPr="008D26D2">
          <w:t>132ZR</w:t>
        </w:r>
        <w:r>
          <w:rPr>
            <w:rFonts w:asciiTheme="minorHAnsi" w:eastAsiaTheme="minorEastAsia" w:hAnsiTheme="minorHAnsi" w:cstheme="minorBidi"/>
            <w:sz w:val="22"/>
            <w:szCs w:val="22"/>
            <w:lang w:eastAsia="en-AU"/>
          </w:rPr>
          <w:tab/>
        </w:r>
        <w:r w:rsidRPr="008D26D2">
          <w:t>Certain material may be kept</w:t>
        </w:r>
        <w:r>
          <w:tab/>
        </w:r>
        <w:r>
          <w:fldChar w:fldCharType="begin"/>
        </w:r>
        <w:r>
          <w:instrText xml:space="preserve"> PAGEREF _Toc60831740 \h </w:instrText>
        </w:r>
        <w:r>
          <w:fldChar w:fldCharType="separate"/>
        </w:r>
        <w:r w:rsidR="00D70E85">
          <w:t>160</w:t>
        </w:r>
        <w:r>
          <w:fldChar w:fldCharType="end"/>
        </w:r>
      </w:hyperlink>
    </w:p>
    <w:p w14:paraId="66077120" w14:textId="633CC8F1" w:rsidR="001A78DA" w:rsidRDefault="00EF3A61">
      <w:pPr>
        <w:pStyle w:val="TOC2"/>
        <w:rPr>
          <w:rFonts w:asciiTheme="minorHAnsi" w:eastAsiaTheme="minorEastAsia" w:hAnsiTheme="minorHAnsi" w:cstheme="minorBidi"/>
          <w:b w:val="0"/>
          <w:sz w:val="22"/>
          <w:szCs w:val="22"/>
          <w:lang w:eastAsia="en-AU"/>
        </w:rPr>
      </w:pPr>
      <w:hyperlink w:anchor="_Toc60831741" w:history="1">
        <w:r w:rsidR="001A78DA" w:rsidRPr="008D26D2">
          <w:t>Part 5A.10</w:t>
        </w:r>
        <w:r w:rsidR="001A78DA">
          <w:rPr>
            <w:rFonts w:asciiTheme="minorHAnsi" w:eastAsiaTheme="minorEastAsia" w:hAnsiTheme="minorHAnsi" w:cstheme="minorBidi"/>
            <w:b w:val="0"/>
            <w:sz w:val="22"/>
            <w:szCs w:val="22"/>
            <w:lang w:eastAsia="en-AU"/>
          </w:rPr>
          <w:tab/>
        </w:r>
        <w:r w:rsidR="001A78DA" w:rsidRPr="008D26D2">
          <w:rPr>
            <w:lang w:eastAsia="en-AU"/>
          </w:rPr>
          <w:t>Appeals to Supreme Court</w:t>
        </w:r>
        <w:r w:rsidR="001A78DA" w:rsidRPr="001A78DA">
          <w:rPr>
            <w:vanish/>
          </w:rPr>
          <w:tab/>
        </w:r>
        <w:r w:rsidR="001A78DA" w:rsidRPr="001A78DA">
          <w:rPr>
            <w:vanish/>
          </w:rPr>
          <w:fldChar w:fldCharType="begin"/>
        </w:r>
        <w:r w:rsidR="001A78DA" w:rsidRPr="001A78DA">
          <w:rPr>
            <w:vanish/>
          </w:rPr>
          <w:instrText xml:space="preserve"> PAGEREF _Toc60831741 \h </w:instrText>
        </w:r>
        <w:r w:rsidR="001A78DA" w:rsidRPr="001A78DA">
          <w:rPr>
            <w:vanish/>
          </w:rPr>
        </w:r>
        <w:r w:rsidR="001A78DA" w:rsidRPr="001A78DA">
          <w:rPr>
            <w:vanish/>
          </w:rPr>
          <w:fldChar w:fldCharType="separate"/>
        </w:r>
        <w:r w:rsidR="00D70E85">
          <w:rPr>
            <w:vanish/>
          </w:rPr>
          <w:t>162</w:t>
        </w:r>
        <w:r w:rsidR="001A78DA" w:rsidRPr="001A78DA">
          <w:rPr>
            <w:vanish/>
          </w:rPr>
          <w:fldChar w:fldCharType="end"/>
        </w:r>
      </w:hyperlink>
    </w:p>
    <w:p w14:paraId="468BB8FC" w14:textId="2EEA6B84" w:rsidR="001A78DA" w:rsidRDefault="001A78DA">
      <w:pPr>
        <w:pStyle w:val="TOC5"/>
        <w:rPr>
          <w:rFonts w:asciiTheme="minorHAnsi" w:eastAsiaTheme="minorEastAsia" w:hAnsiTheme="minorHAnsi" w:cstheme="minorBidi"/>
          <w:sz w:val="22"/>
          <w:szCs w:val="22"/>
          <w:lang w:eastAsia="en-AU"/>
        </w:rPr>
      </w:pPr>
      <w:r>
        <w:tab/>
      </w:r>
      <w:hyperlink w:anchor="_Toc60831742" w:history="1">
        <w:r w:rsidRPr="008D26D2">
          <w:t>132ZS</w:t>
        </w:r>
        <w:r>
          <w:rPr>
            <w:rFonts w:asciiTheme="minorHAnsi" w:eastAsiaTheme="minorEastAsia" w:hAnsiTheme="minorHAnsi" w:cstheme="minorBidi"/>
            <w:sz w:val="22"/>
            <w:szCs w:val="22"/>
            <w:lang w:eastAsia="en-AU"/>
          </w:rPr>
          <w:tab/>
        </w:r>
        <w:r w:rsidRPr="008D26D2">
          <w:rPr>
            <w:lang w:eastAsia="en-AU"/>
          </w:rPr>
          <w:t xml:space="preserve">Meaning of </w:t>
        </w:r>
        <w:r w:rsidRPr="008D26D2">
          <w:rPr>
            <w:i/>
          </w:rPr>
          <w:t>appealable decision</w:t>
        </w:r>
        <w:r w:rsidRPr="008D26D2">
          <w:t>—pt 5A.10</w:t>
        </w:r>
        <w:r>
          <w:tab/>
        </w:r>
        <w:r>
          <w:fldChar w:fldCharType="begin"/>
        </w:r>
        <w:r>
          <w:instrText xml:space="preserve"> PAGEREF _Toc60831742 \h </w:instrText>
        </w:r>
        <w:r>
          <w:fldChar w:fldCharType="separate"/>
        </w:r>
        <w:r w:rsidR="00D70E85">
          <w:t>162</w:t>
        </w:r>
        <w:r>
          <w:fldChar w:fldCharType="end"/>
        </w:r>
      </w:hyperlink>
    </w:p>
    <w:p w14:paraId="794465A6" w14:textId="6F54C7E9" w:rsidR="001A78DA" w:rsidRDefault="001A78DA">
      <w:pPr>
        <w:pStyle w:val="TOC5"/>
        <w:rPr>
          <w:rFonts w:asciiTheme="minorHAnsi" w:eastAsiaTheme="minorEastAsia" w:hAnsiTheme="minorHAnsi" w:cstheme="minorBidi"/>
          <w:sz w:val="22"/>
          <w:szCs w:val="22"/>
          <w:lang w:eastAsia="en-AU"/>
        </w:rPr>
      </w:pPr>
      <w:r>
        <w:tab/>
      </w:r>
      <w:hyperlink w:anchor="_Toc60831743" w:history="1">
        <w:r w:rsidRPr="008D26D2">
          <w:t>132ZT</w:t>
        </w:r>
        <w:r>
          <w:rPr>
            <w:rFonts w:asciiTheme="minorHAnsi" w:eastAsiaTheme="minorEastAsia" w:hAnsiTheme="minorHAnsi" w:cstheme="minorBidi"/>
            <w:sz w:val="22"/>
            <w:szCs w:val="22"/>
            <w:lang w:eastAsia="en-AU"/>
          </w:rPr>
          <w:tab/>
        </w:r>
        <w:r w:rsidRPr="008D26D2">
          <w:rPr>
            <w:lang w:eastAsia="en-AU"/>
          </w:rPr>
          <w:t>Appeals to Supreme Court</w:t>
        </w:r>
        <w:r>
          <w:tab/>
        </w:r>
        <w:r>
          <w:fldChar w:fldCharType="begin"/>
        </w:r>
        <w:r>
          <w:instrText xml:space="preserve"> PAGEREF _Toc60831743 \h </w:instrText>
        </w:r>
        <w:r>
          <w:fldChar w:fldCharType="separate"/>
        </w:r>
        <w:r w:rsidR="00D70E85">
          <w:t>162</w:t>
        </w:r>
        <w:r>
          <w:fldChar w:fldCharType="end"/>
        </w:r>
      </w:hyperlink>
    </w:p>
    <w:p w14:paraId="4FFC83CB" w14:textId="2A980218" w:rsidR="001A78DA" w:rsidRDefault="001A78DA">
      <w:pPr>
        <w:pStyle w:val="TOC5"/>
        <w:rPr>
          <w:rFonts w:asciiTheme="minorHAnsi" w:eastAsiaTheme="minorEastAsia" w:hAnsiTheme="minorHAnsi" w:cstheme="minorBidi"/>
          <w:sz w:val="22"/>
          <w:szCs w:val="22"/>
          <w:lang w:eastAsia="en-AU"/>
        </w:rPr>
      </w:pPr>
      <w:r>
        <w:tab/>
      </w:r>
      <w:hyperlink w:anchor="_Toc60831744" w:history="1">
        <w:r w:rsidRPr="008D26D2">
          <w:t>132ZU</w:t>
        </w:r>
        <w:r>
          <w:rPr>
            <w:rFonts w:asciiTheme="minorHAnsi" w:eastAsiaTheme="minorEastAsia" w:hAnsiTheme="minorHAnsi" w:cstheme="minorBidi"/>
            <w:sz w:val="22"/>
            <w:szCs w:val="22"/>
            <w:lang w:eastAsia="en-AU"/>
          </w:rPr>
          <w:tab/>
        </w:r>
        <w:r w:rsidRPr="008D26D2">
          <w:t>Powers of Supreme Court on appeal</w:t>
        </w:r>
        <w:r>
          <w:tab/>
        </w:r>
        <w:r>
          <w:fldChar w:fldCharType="begin"/>
        </w:r>
        <w:r>
          <w:instrText xml:space="preserve"> PAGEREF _Toc60831744 \h </w:instrText>
        </w:r>
        <w:r>
          <w:fldChar w:fldCharType="separate"/>
        </w:r>
        <w:r w:rsidR="00D70E85">
          <w:t>163</w:t>
        </w:r>
        <w:r>
          <w:fldChar w:fldCharType="end"/>
        </w:r>
      </w:hyperlink>
    </w:p>
    <w:p w14:paraId="2558F191" w14:textId="5AACF4AB" w:rsidR="001A78DA" w:rsidRDefault="00EF3A61">
      <w:pPr>
        <w:pStyle w:val="TOC1"/>
        <w:rPr>
          <w:rFonts w:asciiTheme="minorHAnsi" w:eastAsiaTheme="minorEastAsia" w:hAnsiTheme="minorHAnsi" w:cstheme="minorBidi"/>
          <w:b w:val="0"/>
          <w:sz w:val="22"/>
          <w:szCs w:val="22"/>
          <w:lang w:eastAsia="en-AU"/>
        </w:rPr>
      </w:pPr>
      <w:hyperlink w:anchor="_Toc60831745" w:history="1">
        <w:r w:rsidR="001A78DA" w:rsidRPr="008D26D2">
          <w:t>Chapter 5B</w:t>
        </w:r>
        <w:r w:rsidR="001A78DA">
          <w:rPr>
            <w:rFonts w:asciiTheme="minorHAnsi" w:eastAsiaTheme="minorEastAsia" w:hAnsiTheme="minorHAnsi" w:cstheme="minorBidi"/>
            <w:b w:val="0"/>
            <w:sz w:val="22"/>
            <w:szCs w:val="22"/>
            <w:lang w:eastAsia="en-AU"/>
          </w:rPr>
          <w:tab/>
        </w:r>
        <w:r w:rsidR="001A78DA" w:rsidRPr="008D26D2">
          <w:t>Notification and review of decisions</w:t>
        </w:r>
        <w:r w:rsidR="001A78DA" w:rsidRPr="001A78DA">
          <w:rPr>
            <w:vanish/>
          </w:rPr>
          <w:tab/>
        </w:r>
        <w:r w:rsidR="001A78DA" w:rsidRPr="001A78DA">
          <w:rPr>
            <w:vanish/>
          </w:rPr>
          <w:fldChar w:fldCharType="begin"/>
        </w:r>
        <w:r w:rsidR="001A78DA" w:rsidRPr="001A78DA">
          <w:rPr>
            <w:vanish/>
          </w:rPr>
          <w:instrText xml:space="preserve"> PAGEREF _Toc60831745 \h </w:instrText>
        </w:r>
        <w:r w:rsidR="001A78DA" w:rsidRPr="001A78DA">
          <w:rPr>
            <w:vanish/>
          </w:rPr>
        </w:r>
        <w:r w:rsidR="001A78DA" w:rsidRPr="001A78DA">
          <w:rPr>
            <w:vanish/>
          </w:rPr>
          <w:fldChar w:fldCharType="separate"/>
        </w:r>
        <w:r w:rsidR="00D70E85">
          <w:rPr>
            <w:vanish/>
          </w:rPr>
          <w:t>164</w:t>
        </w:r>
        <w:r w:rsidR="001A78DA" w:rsidRPr="001A78DA">
          <w:rPr>
            <w:vanish/>
          </w:rPr>
          <w:fldChar w:fldCharType="end"/>
        </w:r>
      </w:hyperlink>
    </w:p>
    <w:p w14:paraId="603813F3" w14:textId="6AF5EEA3" w:rsidR="001A78DA" w:rsidRDefault="001A78DA">
      <w:pPr>
        <w:pStyle w:val="TOC5"/>
        <w:rPr>
          <w:rFonts w:asciiTheme="minorHAnsi" w:eastAsiaTheme="minorEastAsia" w:hAnsiTheme="minorHAnsi" w:cstheme="minorBidi"/>
          <w:sz w:val="22"/>
          <w:szCs w:val="22"/>
          <w:lang w:eastAsia="en-AU"/>
        </w:rPr>
      </w:pPr>
      <w:r>
        <w:tab/>
      </w:r>
      <w:hyperlink w:anchor="_Toc60831746" w:history="1">
        <w:r w:rsidRPr="008D26D2">
          <w:t>132ZV</w:t>
        </w:r>
        <w:r>
          <w:rPr>
            <w:rFonts w:asciiTheme="minorHAnsi" w:eastAsiaTheme="minorEastAsia" w:hAnsiTheme="minorHAnsi" w:cstheme="minorBidi"/>
            <w:sz w:val="22"/>
            <w:szCs w:val="22"/>
            <w:lang w:eastAsia="en-AU"/>
          </w:rPr>
          <w:tab/>
        </w:r>
        <w:r w:rsidRPr="008D26D2">
          <w:t xml:space="preserve">Meaning of </w:t>
        </w:r>
        <w:r w:rsidRPr="008D26D2">
          <w:rPr>
            <w:i/>
          </w:rPr>
          <w:t>reviewable decision</w:t>
        </w:r>
        <w:r w:rsidRPr="008D26D2">
          <w:t>—ch 5B</w:t>
        </w:r>
        <w:r>
          <w:tab/>
        </w:r>
        <w:r>
          <w:fldChar w:fldCharType="begin"/>
        </w:r>
        <w:r>
          <w:instrText xml:space="preserve"> PAGEREF _Toc60831746 \h </w:instrText>
        </w:r>
        <w:r>
          <w:fldChar w:fldCharType="separate"/>
        </w:r>
        <w:r w:rsidR="00D70E85">
          <w:t>164</w:t>
        </w:r>
        <w:r>
          <w:fldChar w:fldCharType="end"/>
        </w:r>
      </w:hyperlink>
    </w:p>
    <w:p w14:paraId="62624E08" w14:textId="52FA81D4" w:rsidR="001A78DA" w:rsidRDefault="001A78DA">
      <w:pPr>
        <w:pStyle w:val="TOC5"/>
        <w:rPr>
          <w:rFonts w:asciiTheme="minorHAnsi" w:eastAsiaTheme="minorEastAsia" w:hAnsiTheme="minorHAnsi" w:cstheme="minorBidi"/>
          <w:sz w:val="22"/>
          <w:szCs w:val="22"/>
          <w:lang w:eastAsia="en-AU"/>
        </w:rPr>
      </w:pPr>
      <w:r>
        <w:tab/>
      </w:r>
      <w:hyperlink w:anchor="_Toc60831747" w:history="1">
        <w:r w:rsidRPr="008D26D2">
          <w:t>132ZW</w:t>
        </w:r>
        <w:r>
          <w:rPr>
            <w:rFonts w:asciiTheme="minorHAnsi" w:eastAsiaTheme="minorEastAsia" w:hAnsiTheme="minorHAnsi" w:cstheme="minorBidi"/>
            <w:sz w:val="22"/>
            <w:szCs w:val="22"/>
            <w:lang w:eastAsia="en-AU"/>
          </w:rPr>
          <w:tab/>
        </w:r>
        <w:r w:rsidRPr="008D26D2">
          <w:t>Reviewable decision notices</w:t>
        </w:r>
        <w:r>
          <w:tab/>
        </w:r>
        <w:r>
          <w:fldChar w:fldCharType="begin"/>
        </w:r>
        <w:r>
          <w:instrText xml:space="preserve"> PAGEREF _Toc60831747 \h </w:instrText>
        </w:r>
        <w:r>
          <w:fldChar w:fldCharType="separate"/>
        </w:r>
        <w:r w:rsidR="00D70E85">
          <w:t>164</w:t>
        </w:r>
        <w:r>
          <w:fldChar w:fldCharType="end"/>
        </w:r>
      </w:hyperlink>
    </w:p>
    <w:p w14:paraId="7058734D" w14:textId="5ED780B2" w:rsidR="001A78DA" w:rsidRDefault="001A78DA">
      <w:pPr>
        <w:pStyle w:val="TOC5"/>
        <w:rPr>
          <w:rFonts w:asciiTheme="minorHAnsi" w:eastAsiaTheme="minorEastAsia" w:hAnsiTheme="minorHAnsi" w:cstheme="minorBidi"/>
          <w:sz w:val="22"/>
          <w:szCs w:val="22"/>
          <w:lang w:eastAsia="en-AU"/>
        </w:rPr>
      </w:pPr>
      <w:r>
        <w:tab/>
      </w:r>
      <w:hyperlink w:anchor="_Toc60831748" w:history="1">
        <w:r w:rsidRPr="008D26D2">
          <w:t>132ZX</w:t>
        </w:r>
        <w:r>
          <w:rPr>
            <w:rFonts w:asciiTheme="minorHAnsi" w:eastAsiaTheme="minorEastAsia" w:hAnsiTheme="minorHAnsi" w:cstheme="minorBidi"/>
            <w:sz w:val="22"/>
            <w:szCs w:val="22"/>
            <w:lang w:eastAsia="en-AU"/>
          </w:rPr>
          <w:tab/>
        </w:r>
        <w:r w:rsidRPr="008D26D2">
          <w:t>Applications for review</w:t>
        </w:r>
        <w:r>
          <w:tab/>
        </w:r>
        <w:r>
          <w:fldChar w:fldCharType="begin"/>
        </w:r>
        <w:r>
          <w:instrText xml:space="preserve"> PAGEREF _Toc60831748 \h </w:instrText>
        </w:r>
        <w:r>
          <w:fldChar w:fldCharType="separate"/>
        </w:r>
        <w:r w:rsidR="00D70E85">
          <w:t>164</w:t>
        </w:r>
        <w:r>
          <w:fldChar w:fldCharType="end"/>
        </w:r>
      </w:hyperlink>
    </w:p>
    <w:p w14:paraId="0C4C4E7B" w14:textId="2DFCC6D4" w:rsidR="001A78DA" w:rsidRDefault="00EF3A61">
      <w:pPr>
        <w:pStyle w:val="TOC1"/>
        <w:rPr>
          <w:rFonts w:asciiTheme="minorHAnsi" w:eastAsiaTheme="minorEastAsia" w:hAnsiTheme="minorHAnsi" w:cstheme="minorBidi"/>
          <w:b w:val="0"/>
          <w:sz w:val="22"/>
          <w:szCs w:val="22"/>
          <w:lang w:eastAsia="en-AU"/>
        </w:rPr>
      </w:pPr>
      <w:hyperlink w:anchor="_Toc60831749" w:history="1">
        <w:r w:rsidR="001A78DA" w:rsidRPr="008D26D2">
          <w:t>Chapter 6</w:t>
        </w:r>
        <w:r w:rsidR="001A78DA">
          <w:rPr>
            <w:rFonts w:asciiTheme="minorHAnsi" w:eastAsiaTheme="minorEastAsia" w:hAnsiTheme="minorHAnsi" w:cstheme="minorBidi"/>
            <w:b w:val="0"/>
            <w:sz w:val="22"/>
            <w:szCs w:val="22"/>
            <w:lang w:eastAsia="en-AU"/>
          </w:rPr>
          <w:tab/>
        </w:r>
        <w:r w:rsidR="001A78DA" w:rsidRPr="008D26D2">
          <w:t>Miscellaneous</w:t>
        </w:r>
        <w:r w:rsidR="001A78DA" w:rsidRPr="001A78DA">
          <w:rPr>
            <w:vanish/>
          </w:rPr>
          <w:tab/>
        </w:r>
        <w:r w:rsidR="001A78DA" w:rsidRPr="001A78DA">
          <w:rPr>
            <w:vanish/>
          </w:rPr>
          <w:fldChar w:fldCharType="begin"/>
        </w:r>
        <w:r w:rsidR="001A78DA" w:rsidRPr="001A78DA">
          <w:rPr>
            <w:vanish/>
          </w:rPr>
          <w:instrText xml:space="preserve"> PAGEREF _Toc60831749 \h </w:instrText>
        </w:r>
        <w:r w:rsidR="001A78DA" w:rsidRPr="001A78DA">
          <w:rPr>
            <w:vanish/>
          </w:rPr>
        </w:r>
        <w:r w:rsidR="001A78DA" w:rsidRPr="001A78DA">
          <w:rPr>
            <w:vanish/>
          </w:rPr>
          <w:fldChar w:fldCharType="separate"/>
        </w:r>
        <w:r w:rsidR="00D70E85">
          <w:rPr>
            <w:vanish/>
          </w:rPr>
          <w:t>165</w:t>
        </w:r>
        <w:r w:rsidR="001A78DA" w:rsidRPr="001A78DA">
          <w:rPr>
            <w:vanish/>
          </w:rPr>
          <w:fldChar w:fldCharType="end"/>
        </w:r>
      </w:hyperlink>
    </w:p>
    <w:p w14:paraId="666B81C0" w14:textId="5CE1C70D" w:rsidR="001A78DA" w:rsidRDefault="001A78DA">
      <w:pPr>
        <w:pStyle w:val="TOC5"/>
        <w:rPr>
          <w:rFonts w:asciiTheme="minorHAnsi" w:eastAsiaTheme="minorEastAsia" w:hAnsiTheme="minorHAnsi" w:cstheme="minorBidi"/>
          <w:sz w:val="22"/>
          <w:szCs w:val="22"/>
          <w:lang w:eastAsia="en-AU"/>
        </w:rPr>
      </w:pPr>
      <w:r>
        <w:tab/>
      </w:r>
      <w:hyperlink w:anchor="_Toc60831750" w:history="1">
        <w:r w:rsidRPr="008D26D2">
          <w:t>133</w:t>
        </w:r>
        <w:r>
          <w:rPr>
            <w:rFonts w:asciiTheme="minorHAnsi" w:eastAsiaTheme="minorEastAsia" w:hAnsiTheme="minorHAnsi" w:cstheme="minorBidi"/>
            <w:sz w:val="22"/>
            <w:szCs w:val="22"/>
            <w:lang w:eastAsia="en-AU"/>
          </w:rPr>
          <w:tab/>
        </w:r>
        <w:r w:rsidRPr="008D26D2">
          <w:t>Approved forms</w:t>
        </w:r>
        <w:r>
          <w:tab/>
        </w:r>
        <w:r>
          <w:fldChar w:fldCharType="begin"/>
        </w:r>
        <w:r>
          <w:instrText xml:space="preserve"> PAGEREF _Toc60831750 \h </w:instrText>
        </w:r>
        <w:r>
          <w:fldChar w:fldCharType="separate"/>
        </w:r>
        <w:r w:rsidR="00D70E85">
          <w:t>165</w:t>
        </w:r>
        <w:r>
          <w:fldChar w:fldCharType="end"/>
        </w:r>
      </w:hyperlink>
    </w:p>
    <w:p w14:paraId="455D7E03" w14:textId="62679012" w:rsidR="001A78DA" w:rsidRDefault="001A78DA">
      <w:pPr>
        <w:pStyle w:val="TOC5"/>
        <w:rPr>
          <w:rFonts w:asciiTheme="minorHAnsi" w:eastAsiaTheme="minorEastAsia" w:hAnsiTheme="minorHAnsi" w:cstheme="minorBidi"/>
          <w:sz w:val="22"/>
          <w:szCs w:val="22"/>
          <w:lang w:eastAsia="en-AU"/>
        </w:rPr>
      </w:pPr>
      <w:r>
        <w:tab/>
      </w:r>
      <w:hyperlink w:anchor="_Toc60831751" w:history="1">
        <w:r w:rsidRPr="008D26D2">
          <w:t>133A</w:t>
        </w:r>
        <w:r>
          <w:rPr>
            <w:rFonts w:asciiTheme="minorHAnsi" w:eastAsiaTheme="minorEastAsia" w:hAnsiTheme="minorHAnsi" w:cstheme="minorBidi"/>
            <w:sz w:val="22"/>
            <w:szCs w:val="22"/>
            <w:lang w:eastAsia="en-AU"/>
          </w:rPr>
          <w:tab/>
        </w:r>
        <w:r w:rsidRPr="008D26D2">
          <w:t>Offence—secrecy</w:t>
        </w:r>
        <w:r>
          <w:tab/>
        </w:r>
        <w:r>
          <w:fldChar w:fldCharType="begin"/>
        </w:r>
        <w:r>
          <w:instrText xml:space="preserve"> PAGEREF _Toc60831751 \h </w:instrText>
        </w:r>
        <w:r>
          <w:fldChar w:fldCharType="separate"/>
        </w:r>
        <w:r w:rsidR="00D70E85">
          <w:t>165</w:t>
        </w:r>
        <w:r>
          <w:fldChar w:fldCharType="end"/>
        </w:r>
      </w:hyperlink>
    </w:p>
    <w:p w14:paraId="2EB81C12" w14:textId="725A849D" w:rsidR="001A78DA" w:rsidRDefault="001A78DA">
      <w:pPr>
        <w:pStyle w:val="TOC5"/>
        <w:rPr>
          <w:rFonts w:asciiTheme="minorHAnsi" w:eastAsiaTheme="minorEastAsia" w:hAnsiTheme="minorHAnsi" w:cstheme="minorBidi"/>
          <w:sz w:val="22"/>
          <w:szCs w:val="22"/>
          <w:lang w:eastAsia="en-AU"/>
        </w:rPr>
      </w:pPr>
      <w:r>
        <w:tab/>
      </w:r>
      <w:hyperlink w:anchor="_Toc60831752" w:history="1">
        <w:r w:rsidRPr="008D26D2">
          <w:t>133B</w:t>
        </w:r>
        <w:r>
          <w:rPr>
            <w:rFonts w:asciiTheme="minorHAnsi" w:eastAsiaTheme="minorEastAsia" w:hAnsiTheme="minorHAnsi" w:cstheme="minorBidi"/>
            <w:sz w:val="22"/>
            <w:szCs w:val="22"/>
            <w:lang w:eastAsia="en-AU"/>
          </w:rPr>
          <w:tab/>
        </w:r>
        <w:r w:rsidRPr="008D26D2">
          <w:rPr>
            <w:lang w:eastAsia="en-AU"/>
          </w:rPr>
          <w:t>Offence</w:t>
        </w:r>
        <w:r w:rsidRPr="008D26D2">
          <w:t>—</w:t>
        </w:r>
        <w:r w:rsidRPr="008D26D2">
          <w:rPr>
            <w:lang w:eastAsia="en-AU"/>
          </w:rPr>
          <w:t>failure to tell chief police officer about application to change offender’s name</w:t>
        </w:r>
        <w:r>
          <w:tab/>
        </w:r>
        <w:r>
          <w:fldChar w:fldCharType="begin"/>
        </w:r>
        <w:r>
          <w:instrText xml:space="preserve"> PAGEREF _Toc60831752 \h </w:instrText>
        </w:r>
        <w:r>
          <w:fldChar w:fldCharType="separate"/>
        </w:r>
        <w:r w:rsidR="00D70E85">
          <w:t>167</w:t>
        </w:r>
        <w:r>
          <w:fldChar w:fldCharType="end"/>
        </w:r>
      </w:hyperlink>
    </w:p>
    <w:p w14:paraId="6819B65A" w14:textId="5238F07C" w:rsidR="001A78DA" w:rsidRDefault="001A78DA">
      <w:pPr>
        <w:pStyle w:val="TOC5"/>
        <w:rPr>
          <w:rFonts w:asciiTheme="minorHAnsi" w:eastAsiaTheme="minorEastAsia" w:hAnsiTheme="minorHAnsi" w:cstheme="minorBidi"/>
          <w:sz w:val="22"/>
          <w:szCs w:val="22"/>
          <w:lang w:eastAsia="en-AU"/>
        </w:rPr>
      </w:pPr>
      <w:r>
        <w:tab/>
      </w:r>
      <w:hyperlink w:anchor="_Toc60831753" w:history="1">
        <w:r w:rsidRPr="008D26D2">
          <w:t>134</w:t>
        </w:r>
        <w:r>
          <w:rPr>
            <w:rFonts w:asciiTheme="minorHAnsi" w:eastAsiaTheme="minorEastAsia" w:hAnsiTheme="minorHAnsi" w:cstheme="minorBidi"/>
            <w:sz w:val="22"/>
            <w:szCs w:val="22"/>
            <w:lang w:eastAsia="en-AU"/>
          </w:rPr>
          <w:tab/>
        </w:r>
        <w:r w:rsidRPr="008D26D2">
          <w:t>Protection from liability</w:t>
        </w:r>
        <w:r>
          <w:tab/>
        </w:r>
        <w:r>
          <w:fldChar w:fldCharType="begin"/>
        </w:r>
        <w:r>
          <w:instrText xml:space="preserve"> PAGEREF _Toc60831753 \h </w:instrText>
        </w:r>
        <w:r>
          <w:fldChar w:fldCharType="separate"/>
        </w:r>
        <w:r w:rsidR="00D70E85">
          <w:t>167</w:t>
        </w:r>
        <w:r>
          <w:fldChar w:fldCharType="end"/>
        </w:r>
      </w:hyperlink>
    </w:p>
    <w:p w14:paraId="3D759667" w14:textId="49D99E71" w:rsidR="001A78DA" w:rsidRDefault="001A78DA">
      <w:pPr>
        <w:pStyle w:val="TOC5"/>
        <w:rPr>
          <w:rFonts w:asciiTheme="minorHAnsi" w:eastAsiaTheme="minorEastAsia" w:hAnsiTheme="minorHAnsi" w:cstheme="minorBidi"/>
          <w:sz w:val="22"/>
          <w:szCs w:val="22"/>
          <w:lang w:eastAsia="en-AU"/>
        </w:rPr>
      </w:pPr>
      <w:r>
        <w:tab/>
      </w:r>
      <w:hyperlink w:anchor="_Toc60831754" w:history="1">
        <w:r w:rsidRPr="008D26D2">
          <w:t>135</w:t>
        </w:r>
        <w:r>
          <w:rPr>
            <w:rFonts w:asciiTheme="minorHAnsi" w:eastAsiaTheme="minorEastAsia" w:hAnsiTheme="minorHAnsi" w:cstheme="minorBidi"/>
            <w:sz w:val="22"/>
            <w:szCs w:val="22"/>
            <w:lang w:eastAsia="en-AU"/>
          </w:rPr>
          <w:tab/>
        </w:r>
        <w:r w:rsidRPr="008D26D2">
          <w:t>Effect of spent convictions</w:t>
        </w:r>
        <w:r>
          <w:tab/>
        </w:r>
        <w:r>
          <w:fldChar w:fldCharType="begin"/>
        </w:r>
        <w:r>
          <w:instrText xml:space="preserve"> PAGEREF _Toc60831754 \h </w:instrText>
        </w:r>
        <w:r>
          <w:fldChar w:fldCharType="separate"/>
        </w:r>
        <w:r w:rsidR="00D70E85">
          <w:t>168</w:t>
        </w:r>
        <w:r>
          <w:fldChar w:fldCharType="end"/>
        </w:r>
      </w:hyperlink>
    </w:p>
    <w:p w14:paraId="6317C2FC" w14:textId="6959276E" w:rsidR="001A78DA" w:rsidRDefault="001A78DA">
      <w:pPr>
        <w:pStyle w:val="TOC5"/>
        <w:rPr>
          <w:rFonts w:asciiTheme="minorHAnsi" w:eastAsiaTheme="minorEastAsia" w:hAnsiTheme="minorHAnsi" w:cstheme="minorBidi"/>
          <w:sz w:val="22"/>
          <w:szCs w:val="22"/>
          <w:lang w:eastAsia="en-AU"/>
        </w:rPr>
      </w:pPr>
      <w:r>
        <w:tab/>
      </w:r>
      <w:hyperlink w:anchor="_Toc60831755" w:history="1">
        <w:r w:rsidRPr="008D26D2">
          <w:t>136</w:t>
        </w:r>
        <w:r>
          <w:rPr>
            <w:rFonts w:asciiTheme="minorHAnsi" w:eastAsiaTheme="minorEastAsia" w:hAnsiTheme="minorHAnsi" w:cstheme="minorBidi"/>
            <w:sz w:val="22"/>
            <w:szCs w:val="22"/>
            <w:lang w:eastAsia="en-AU"/>
          </w:rPr>
          <w:tab/>
        </w:r>
        <w:r w:rsidRPr="008D26D2">
          <w:t>Evidentiary certificates</w:t>
        </w:r>
        <w:r>
          <w:tab/>
        </w:r>
        <w:r>
          <w:fldChar w:fldCharType="begin"/>
        </w:r>
        <w:r>
          <w:instrText xml:space="preserve"> PAGEREF _Toc60831755 \h </w:instrText>
        </w:r>
        <w:r>
          <w:fldChar w:fldCharType="separate"/>
        </w:r>
        <w:r w:rsidR="00D70E85">
          <w:t>168</w:t>
        </w:r>
        <w:r>
          <w:fldChar w:fldCharType="end"/>
        </w:r>
      </w:hyperlink>
    </w:p>
    <w:p w14:paraId="21A02806" w14:textId="5F7EC589" w:rsidR="001A78DA" w:rsidRDefault="001A78DA">
      <w:pPr>
        <w:pStyle w:val="TOC5"/>
        <w:rPr>
          <w:rFonts w:asciiTheme="minorHAnsi" w:eastAsiaTheme="minorEastAsia" w:hAnsiTheme="minorHAnsi" w:cstheme="minorBidi"/>
          <w:sz w:val="22"/>
          <w:szCs w:val="22"/>
          <w:lang w:eastAsia="en-AU"/>
        </w:rPr>
      </w:pPr>
      <w:r>
        <w:tab/>
      </w:r>
      <w:hyperlink w:anchor="_Toc60831756" w:history="1">
        <w:r w:rsidRPr="008D26D2">
          <w:t>137</w:t>
        </w:r>
        <w:r>
          <w:rPr>
            <w:rFonts w:asciiTheme="minorHAnsi" w:eastAsiaTheme="minorEastAsia" w:hAnsiTheme="minorHAnsi" w:cstheme="minorBidi"/>
            <w:sz w:val="22"/>
            <w:szCs w:val="22"/>
            <w:lang w:eastAsia="en-AU"/>
          </w:rPr>
          <w:tab/>
        </w:r>
        <w:r w:rsidRPr="008D26D2">
          <w:t>Regulation-making power</w:t>
        </w:r>
        <w:r>
          <w:tab/>
        </w:r>
        <w:r>
          <w:fldChar w:fldCharType="begin"/>
        </w:r>
        <w:r>
          <w:instrText xml:space="preserve"> PAGEREF _Toc60831756 \h </w:instrText>
        </w:r>
        <w:r>
          <w:fldChar w:fldCharType="separate"/>
        </w:r>
        <w:r w:rsidR="00D70E85">
          <w:t>169</w:t>
        </w:r>
        <w:r>
          <w:fldChar w:fldCharType="end"/>
        </w:r>
      </w:hyperlink>
    </w:p>
    <w:p w14:paraId="182C25EE" w14:textId="7CD91BA7" w:rsidR="001A78DA" w:rsidRDefault="00EF3A61">
      <w:pPr>
        <w:pStyle w:val="TOC6"/>
        <w:rPr>
          <w:rFonts w:asciiTheme="minorHAnsi" w:eastAsiaTheme="minorEastAsia" w:hAnsiTheme="minorHAnsi" w:cstheme="minorBidi"/>
          <w:b w:val="0"/>
          <w:sz w:val="22"/>
          <w:szCs w:val="22"/>
          <w:lang w:eastAsia="en-AU"/>
        </w:rPr>
      </w:pPr>
      <w:hyperlink w:anchor="_Toc60831757" w:history="1">
        <w:r w:rsidR="001A78DA" w:rsidRPr="008D26D2">
          <w:t>Schedule 1</w:t>
        </w:r>
        <w:r w:rsidR="001A78DA">
          <w:rPr>
            <w:rFonts w:asciiTheme="minorHAnsi" w:eastAsiaTheme="minorEastAsia" w:hAnsiTheme="minorHAnsi" w:cstheme="minorBidi"/>
            <w:b w:val="0"/>
            <w:sz w:val="22"/>
            <w:szCs w:val="22"/>
            <w:lang w:eastAsia="en-AU"/>
          </w:rPr>
          <w:tab/>
        </w:r>
        <w:r w:rsidR="001A78DA" w:rsidRPr="008D26D2">
          <w:t>Class 1 offences</w:t>
        </w:r>
        <w:r w:rsidR="001A78DA">
          <w:tab/>
        </w:r>
        <w:r w:rsidR="001A78DA" w:rsidRPr="001A78DA">
          <w:rPr>
            <w:b w:val="0"/>
            <w:sz w:val="20"/>
          </w:rPr>
          <w:fldChar w:fldCharType="begin"/>
        </w:r>
        <w:r w:rsidR="001A78DA" w:rsidRPr="001A78DA">
          <w:rPr>
            <w:b w:val="0"/>
            <w:sz w:val="20"/>
          </w:rPr>
          <w:instrText xml:space="preserve"> PAGEREF _Toc60831757 \h </w:instrText>
        </w:r>
        <w:r w:rsidR="001A78DA" w:rsidRPr="001A78DA">
          <w:rPr>
            <w:b w:val="0"/>
            <w:sz w:val="20"/>
          </w:rPr>
        </w:r>
        <w:r w:rsidR="001A78DA" w:rsidRPr="001A78DA">
          <w:rPr>
            <w:b w:val="0"/>
            <w:sz w:val="20"/>
          </w:rPr>
          <w:fldChar w:fldCharType="separate"/>
        </w:r>
        <w:r w:rsidR="00D70E85">
          <w:rPr>
            <w:b w:val="0"/>
            <w:sz w:val="20"/>
          </w:rPr>
          <w:t>172</w:t>
        </w:r>
        <w:r w:rsidR="001A78DA" w:rsidRPr="001A78DA">
          <w:rPr>
            <w:b w:val="0"/>
            <w:sz w:val="20"/>
          </w:rPr>
          <w:fldChar w:fldCharType="end"/>
        </w:r>
      </w:hyperlink>
    </w:p>
    <w:p w14:paraId="70B7D454" w14:textId="44ADA815" w:rsidR="001A78DA" w:rsidRDefault="00EF3A61">
      <w:pPr>
        <w:pStyle w:val="TOC7"/>
        <w:rPr>
          <w:rFonts w:asciiTheme="minorHAnsi" w:eastAsiaTheme="minorEastAsia" w:hAnsiTheme="minorHAnsi" w:cstheme="minorBidi"/>
          <w:b w:val="0"/>
          <w:sz w:val="22"/>
          <w:szCs w:val="22"/>
          <w:lang w:eastAsia="en-AU"/>
        </w:rPr>
      </w:pPr>
      <w:hyperlink w:anchor="_Toc60831758" w:history="1">
        <w:r w:rsidR="001A78DA" w:rsidRPr="008D26D2">
          <w:t>Part 1.1</w:t>
        </w:r>
        <w:r w:rsidR="001A78DA">
          <w:rPr>
            <w:rFonts w:asciiTheme="minorHAnsi" w:eastAsiaTheme="minorEastAsia" w:hAnsiTheme="minorHAnsi" w:cstheme="minorBidi"/>
            <w:b w:val="0"/>
            <w:sz w:val="22"/>
            <w:szCs w:val="22"/>
            <w:lang w:eastAsia="en-AU"/>
          </w:rPr>
          <w:tab/>
        </w:r>
        <w:r w:rsidR="001A78DA" w:rsidRPr="008D26D2">
          <w:t>Offences against ACT legislation</w:t>
        </w:r>
        <w:r w:rsidR="001A78DA">
          <w:tab/>
        </w:r>
        <w:r w:rsidR="001A78DA" w:rsidRPr="001A78DA">
          <w:rPr>
            <w:b w:val="0"/>
          </w:rPr>
          <w:fldChar w:fldCharType="begin"/>
        </w:r>
        <w:r w:rsidR="001A78DA" w:rsidRPr="001A78DA">
          <w:rPr>
            <w:b w:val="0"/>
          </w:rPr>
          <w:instrText xml:space="preserve"> PAGEREF _Toc60831758 \h </w:instrText>
        </w:r>
        <w:r w:rsidR="001A78DA" w:rsidRPr="001A78DA">
          <w:rPr>
            <w:b w:val="0"/>
          </w:rPr>
        </w:r>
        <w:r w:rsidR="001A78DA" w:rsidRPr="001A78DA">
          <w:rPr>
            <w:b w:val="0"/>
          </w:rPr>
          <w:fldChar w:fldCharType="separate"/>
        </w:r>
        <w:r w:rsidR="00D70E85">
          <w:rPr>
            <w:b w:val="0"/>
          </w:rPr>
          <w:t>172</w:t>
        </w:r>
        <w:r w:rsidR="001A78DA" w:rsidRPr="001A78DA">
          <w:rPr>
            <w:b w:val="0"/>
          </w:rPr>
          <w:fldChar w:fldCharType="end"/>
        </w:r>
      </w:hyperlink>
    </w:p>
    <w:p w14:paraId="5759958C" w14:textId="2F354A4E" w:rsidR="001A78DA" w:rsidRDefault="00EF3A61">
      <w:pPr>
        <w:pStyle w:val="TOC7"/>
        <w:rPr>
          <w:rFonts w:asciiTheme="minorHAnsi" w:eastAsiaTheme="minorEastAsia" w:hAnsiTheme="minorHAnsi" w:cstheme="minorBidi"/>
          <w:b w:val="0"/>
          <w:sz w:val="22"/>
          <w:szCs w:val="22"/>
          <w:lang w:eastAsia="en-AU"/>
        </w:rPr>
      </w:pPr>
      <w:hyperlink w:anchor="_Toc60831759" w:history="1">
        <w:r w:rsidR="001A78DA" w:rsidRPr="008D26D2">
          <w:t>Part 1.2</w:t>
        </w:r>
        <w:r w:rsidR="001A78DA">
          <w:rPr>
            <w:rFonts w:asciiTheme="minorHAnsi" w:eastAsiaTheme="minorEastAsia" w:hAnsiTheme="minorHAnsi" w:cstheme="minorBidi"/>
            <w:b w:val="0"/>
            <w:sz w:val="22"/>
            <w:szCs w:val="22"/>
            <w:lang w:eastAsia="en-AU"/>
          </w:rPr>
          <w:tab/>
        </w:r>
        <w:r w:rsidR="001A78DA" w:rsidRPr="008D26D2">
          <w:t>Offences against other legislation</w:t>
        </w:r>
        <w:r w:rsidR="001A78DA">
          <w:tab/>
        </w:r>
        <w:r w:rsidR="001A78DA" w:rsidRPr="001A78DA">
          <w:rPr>
            <w:b w:val="0"/>
          </w:rPr>
          <w:fldChar w:fldCharType="begin"/>
        </w:r>
        <w:r w:rsidR="001A78DA" w:rsidRPr="001A78DA">
          <w:rPr>
            <w:b w:val="0"/>
          </w:rPr>
          <w:instrText xml:space="preserve"> PAGEREF _Toc60831759 \h </w:instrText>
        </w:r>
        <w:r w:rsidR="001A78DA" w:rsidRPr="001A78DA">
          <w:rPr>
            <w:b w:val="0"/>
          </w:rPr>
        </w:r>
        <w:r w:rsidR="001A78DA" w:rsidRPr="001A78DA">
          <w:rPr>
            <w:b w:val="0"/>
          </w:rPr>
          <w:fldChar w:fldCharType="separate"/>
        </w:r>
        <w:r w:rsidR="00D70E85">
          <w:rPr>
            <w:b w:val="0"/>
          </w:rPr>
          <w:t>175</w:t>
        </w:r>
        <w:r w:rsidR="001A78DA" w:rsidRPr="001A78DA">
          <w:rPr>
            <w:b w:val="0"/>
          </w:rPr>
          <w:fldChar w:fldCharType="end"/>
        </w:r>
      </w:hyperlink>
    </w:p>
    <w:p w14:paraId="22CAFF97" w14:textId="64BD913C" w:rsidR="001A78DA" w:rsidRDefault="00EF3A61">
      <w:pPr>
        <w:pStyle w:val="TOC6"/>
        <w:rPr>
          <w:rFonts w:asciiTheme="minorHAnsi" w:eastAsiaTheme="minorEastAsia" w:hAnsiTheme="minorHAnsi" w:cstheme="minorBidi"/>
          <w:b w:val="0"/>
          <w:sz w:val="22"/>
          <w:szCs w:val="22"/>
          <w:lang w:eastAsia="en-AU"/>
        </w:rPr>
      </w:pPr>
      <w:hyperlink w:anchor="_Toc60831760" w:history="1">
        <w:r w:rsidR="001A78DA" w:rsidRPr="008D26D2">
          <w:t>Schedule 2</w:t>
        </w:r>
        <w:r w:rsidR="001A78DA">
          <w:rPr>
            <w:rFonts w:asciiTheme="minorHAnsi" w:eastAsiaTheme="minorEastAsia" w:hAnsiTheme="minorHAnsi" w:cstheme="minorBidi"/>
            <w:b w:val="0"/>
            <w:sz w:val="22"/>
            <w:szCs w:val="22"/>
            <w:lang w:eastAsia="en-AU"/>
          </w:rPr>
          <w:tab/>
        </w:r>
        <w:r w:rsidR="001A78DA" w:rsidRPr="008D26D2">
          <w:t>Class 2 offences</w:t>
        </w:r>
        <w:r w:rsidR="001A78DA">
          <w:tab/>
        </w:r>
        <w:r w:rsidR="001A78DA" w:rsidRPr="001A78DA">
          <w:rPr>
            <w:b w:val="0"/>
            <w:sz w:val="20"/>
          </w:rPr>
          <w:fldChar w:fldCharType="begin"/>
        </w:r>
        <w:r w:rsidR="001A78DA" w:rsidRPr="001A78DA">
          <w:rPr>
            <w:b w:val="0"/>
            <w:sz w:val="20"/>
          </w:rPr>
          <w:instrText xml:space="preserve"> PAGEREF _Toc60831760 \h </w:instrText>
        </w:r>
        <w:r w:rsidR="001A78DA" w:rsidRPr="001A78DA">
          <w:rPr>
            <w:b w:val="0"/>
            <w:sz w:val="20"/>
          </w:rPr>
        </w:r>
        <w:r w:rsidR="001A78DA" w:rsidRPr="001A78DA">
          <w:rPr>
            <w:b w:val="0"/>
            <w:sz w:val="20"/>
          </w:rPr>
          <w:fldChar w:fldCharType="separate"/>
        </w:r>
        <w:r w:rsidR="00D70E85">
          <w:rPr>
            <w:b w:val="0"/>
            <w:sz w:val="20"/>
          </w:rPr>
          <w:t>177</w:t>
        </w:r>
        <w:r w:rsidR="001A78DA" w:rsidRPr="001A78DA">
          <w:rPr>
            <w:b w:val="0"/>
            <w:sz w:val="20"/>
          </w:rPr>
          <w:fldChar w:fldCharType="end"/>
        </w:r>
      </w:hyperlink>
    </w:p>
    <w:p w14:paraId="60BC14A0" w14:textId="1A4B1F0E" w:rsidR="001A78DA" w:rsidRDefault="00EF3A61">
      <w:pPr>
        <w:pStyle w:val="TOC7"/>
        <w:rPr>
          <w:rFonts w:asciiTheme="minorHAnsi" w:eastAsiaTheme="minorEastAsia" w:hAnsiTheme="minorHAnsi" w:cstheme="minorBidi"/>
          <w:b w:val="0"/>
          <w:sz w:val="22"/>
          <w:szCs w:val="22"/>
          <w:lang w:eastAsia="en-AU"/>
        </w:rPr>
      </w:pPr>
      <w:hyperlink w:anchor="_Toc60831761" w:history="1">
        <w:r w:rsidR="001A78DA" w:rsidRPr="008D26D2">
          <w:t>Part 2.1</w:t>
        </w:r>
        <w:r w:rsidR="001A78DA">
          <w:rPr>
            <w:rFonts w:asciiTheme="minorHAnsi" w:eastAsiaTheme="minorEastAsia" w:hAnsiTheme="minorHAnsi" w:cstheme="minorBidi"/>
            <w:b w:val="0"/>
            <w:sz w:val="22"/>
            <w:szCs w:val="22"/>
            <w:lang w:eastAsia="en-AU"/>
          </w:rPr>
          <w:tab/>
        </w:r>
        <w:r w:rsidR="001A78DA" w:rsidRPr="008D26D2">
          <w:t>Offences against ACT legislation</w:t>
        </w:r>
        <w:r w:rsidR="001A78DA">
          <w:tab/>
        </w:r>
        <w:r w:rsidR="001A78DA" w:rsidRPr="001A78DA">
          <w:rPr>
            <w:b w:val="0"/>
          </w:rPr>
          <w:fldChar w:fldCharType="begin"/>
        </w:r>
        <w:r w:rsidR="001A78DA" w:rsidRPr="001A78DA">
          <w:rPr>
            <w:b w:val="0"/>
          </w:rPr>
          <w:instrText xml:space="preserve"> PAGEREF _Toc60831761 \h </w:instrText>
        </w:r>
        <w:r w:rsidR="001A78DA" w:rsidRPr="001A78DA">
          <w:rPr>
            <w:b w:val="0"/>
          </w:rPr>
        </w:r>
        <w:r w:rsidR="001A78DA" w:rsidRPr="001A78DA">
          <w:rPr>
            <w:b w:val="0"/>
          </w:rPr>
          <w:fldChar w:fldCharType="separate"/>
        </w:r>
        <w:r w:rsidR="00D70E85">
          <w:rPr>
            <w:b w:val="0"/>
          </w:rPr>
          <w:t>177</w:t>
        </w:r>
        <w:r w:rsidR="001A78DA" w:rsidRPr="001A78DA">
          <w:rPr>
            <w:b w:val="0"/>
          </w:rPr>
          <w:fldChar w:fldCharType="end"/>
        </w:r>
      </w:hyperlink>
    </w:p>
    <w:p w14:paraId="2A7036FC" w14:textId="662A45BA" w:rsidR="001A78DA" w:rsidRDefault="00EF3A61">
      <w:pPr>
        <w:pStyle w:val="TOC7"/>
        <w:rPr>
          <w:rFonts w:asciiTheme="minorHAnsi" w:eastAsiaTheme="minorEastAsia" w:hAnsiTheme="minorHAnsi" w:cstheme="minorBidi"/>
          <w:b w:val="0"/>
          <w:sz w:val="22"/>
          <w:szCs w:val="22"/>
          <w:lang w:eastAsia="en-AU"/>
        </w:rPr>
      </w:pPr>
      <w:hyperlink w:anchor="_Toc60831762" w:history="1">
        <w:r w:rsidR="001A78DA" w:rsidRPr="008D26D2">
          <w:t>Part 2.2</w:t>
        </w:r>
        <w:r w:rsidR="001A78DA">
          <w:rPr>
            <w:rFonts w:asciiTheme="minorHAnsi" w:eastAsiaTheme="minorEastAsia" w:hAnsiTheme="minorHAnsi" w:cstheme="minorBidi"/>
            <w:b w:val="0"/>
            <w:sz w:val="22"/>
            <w:szCs w:val="22"/>
            <w:lang w:eastAsia="en-AU"/>
          </w:rPr>
          <w:tab/>
        </w:r>
        <w:r w:rsidR="001A78DA" w:rsidRPr="008D26D2">
          <w:t>Offences against other legislation</w:t>
        </w:r>
        <w:r w:rsidR="001A78DA">
          <w:tab/>
        </w:r>
        <w:r w:rsidR="001A78DA" w:rsidRPr="001A78DA">
          <w:rPr>
            <w:b w:val="0"/>
          </w:rPr>
          <w:fldChar w:fldCharType="begin"/>
        </w:r>
        <w:r w:rsidR="001A78DA" w:rsidRPr="001A78DA">
          <w:rPr>
            <w:b w:val="0"/>
          </w:rPr>
          <w:instrText xml:space="preserve"> PAGEREF _Toc60831762 \h </w:instrText>
        </w:r>
        <w:r w:rsidR="001A78DA" w:rsidRPr="001A78DA">
          <w:rPr>
            <w:b w:val="0"/>
          </w:rPr>
        </w:r>
        <w:r w:rsidR="001A78DA" w:rsidRPr="001A78DA">
          <w:rPr>
            <w:b w:val="0"/>
          </w:rPr>
          <w:fldChar w:fldCharType="separate"/>
        </w:r>
        <w:r w:rsidR="00D70E85">
          <w:rPr>
            <w:b w:val="0"/>
          </w:rPr>
          <w:t>180</w:t>
        </w:r>
        <w:r w:rsidR="001A78DA" w:rsidRPr="001A78DA">
          <w:rPr>
            <w:b w:val="0"/>
          </w:rPr>
          <w:fldChar w:fldCharType="end"/>
        </w:r>
      </w:hyperlink>
    </w:p>
    <w:p w14:paraId="2DFA3ADD" w14:textId="284F4545" w:rsidR="001A78DA" w:rsidRDefault="00EF3A61">
      <w:pPr>
        <w:pStyle w:val="TOC6"/>
        <w:rPr>
          <w:rFonts w:asciiTheme="minorHAnsi" w:eastAsiaTheme="minorEastAsia" w:hAnsiTheme="minorHAnsi" w:cstheme="minorBidi"/>
          <w:b w:val="0"/>
          <w:sz w:val="22"/>
          <w:szCs w:val="22"/>
          <w:lang w:eastAsia="en-AU"/>
        </w:rPr>
      </w:pPr>
      <w:hyperlink w:anchor="_Toc60831763" w:history="1">
        <w:r w:rsidR="001A78DA" w:rsidRPr="008D26D2">
          <w:t>Schedule 3</w:t>
        </w:r>
        <w:r w:rsidR="001A78DA">
          <w:rPr>
            <w:rFonts w:asciiTheme="minorHAnsi" w:eastAsiaTheme="minorEastAsia" w:hAnsiTheme="minorHAnsi" w:cstheme="minorBidi"/>
            <w:b w:val="0"/>
            <w:sz w:val="22"/>
            <w:szCs w:val="22"/>
            <w:lang w:eastAsia="en-AU"/>
          </w:rPr>
          <w:tab/>
        </w:r>
        <w:r w:rsidR="001A78DA" w:rsidRPr="008D26D2">
          <w:t>Reviewable decisions</w:t>
        </w:r>
        <w:r w:rsidR="001A78DA">
          <w:tab/>
        </w:r>
        <w:r w:rsidR="001A78DA" w:rsidRPr="001A78DA">
          <w:rPr>
            <w:b w:val="0"/>
            <w:sz w:val="20"/>
          </w:rPr>
          <w:fldChar w:fldCharType="begin"/>
        </w:r>
        <w:r w:rsidR="001A78DA" w:rsidRPr="001A78DA">
          <w:rPr>
            <w:b w:val="0"/>
            <w:sz w:val="20"/>
          </w:rPr>
          <w:instrText xml:space="preserve"> PAGEREF _Toc60831763 \h </w:instrText>
        </w:r>
        <w:r w:rsidR="001A78DA" w:rsidRPr="001A78DA">
          <w:rPr>
            <w:b w:val="0"/>
            <w:sz w:val="20"/>
          </w:rPr>
        </w:r>
        <w:r w:rsidR="001A78DA" w:rsidRPr="001A78DA">
          <w:rPr>
            <w:b w:val="0"/>
            <w:sz w:val="20"/>
          </w:rPr>
          <w:fldChar w:fldCharType="separate"/>
        </w:r>
        <w:r w:rsidR="00D70E85">
          <w:rPr>
            <w:b w:val="0"/>
            <w:sz w:val="20"/>
          </w:rPr>
          <w:t>189</w:t>
        </w:r>
        <w:r w:rsidR="001A78DA" w:rsidRPr="001A78DA">
          <w:rPr>
            <w:b w:val="0"/>
            <w:sz w:val="20"/>
          </w:rPr>
          <w:fldChar w:fldCharType="end"/>
        </w:r>
      </w:hyperlink>
    </w:p>
    <w:p w14:paraId="73B0F78A" w14:textId="1984D2FC" w:rsidR="001A78DA" w:rsidRDefault="00EF3A61">
      <w:pPr>
        <w:pStyle w:val="TOC6"/>
        <w:rPr>
          <w:rFonts w:asciiTheme="minorHAnsi" w:eastAsiaTheme="minorEastAsia" w:hAnsiTheme="minorHAnsi" w:cstheme="minorBidi"/>
          <w:b w:val="0"/>
          <w:sz w:val="22"/>
          <w:szCs w:val="22"/>
          <w:lang w:eastAsia="en-AU"/>
        </w:rPr>
      </w:pPr>
      <w:hyperlink w:anchor="_Toc60831764" w:history="1">
        <w:r w:rsidR="001A78DA" w:rsidRPr="008D26D2">
          <w:t>Dictionary</w:t>
        </w:r>
        <w:r w:rsidR="001A78DA">
          <w:tab/>
        </w:r>
        <w:r w:rsidR="001A78DA">
          <w:tab/>
        </w:r>
        <w:r w:rsidR="001A78DA" w:rsidRPr="001A78DA">
          <w:rPr>
            <w:b w:val="0"/>
            <w:sz w:val="20"/>
          </w:rPr>
          <w:fldChar w:fldCharType="begin"/>
        </w:r>
        <w:r w:rsidR="001A78DA" w:rsidRPr="001A78DA">
          <w:rPr>
            <w:b w:val="0"/>
            <w:sz w:val="20"/>
          </w:rPr>
          <w:instrText xml:space="preserve"> PAGEREF _Toc60831764 \h </w:instrText>
        </w:r>
        <w:r w:rsidR="001A78DA" w:rsidRPr="001A78DA">
          <w:rPr>
            <w:b w:val="0"/>
            <w:sz w:val="20"/>
          </w:rPr>
        </w:r>
        <w:r w:rsidR="001A78DA" w:rsidRPr="001A78DA">
          <w:rPr>
            <w:b w:val="0"/>
            <w:sz w:val="20"/>
          </w:rPr>
          <w:fldChar w:fldCharType="separate"/>
        </w:r>
        <w:r w:rsidR="00D70E85">
          <w:rPr>
            <w:b w:val="0"/>
            <w:sz w:val="20"/>
          </w:rPr>
          <w:t>190</w:t>
        </w:r>
        <w:r w:rsidR="001A78DA" w:rsidRPr="001A78DA">
          <w:rPr>
            <w:b w:val="0"/>
            <w:sz w:val="20"/>
          </w:rPr>
          <w:fldChar w:fldCharType="end"/>
        </w:r>
      </w:hyperlink>
    </w:p>
    <w:p w14:paraId="67155F5E" w14:textId="06168E63" w:rsidR="001A78DA" w:rsidRDefault="00EF3A61" w:rsidP="001A78DA">
      <w:pPr>
        <w:pStyle w:val="TOC7"/>
        <w:spacing w:before="480"/>
        <w:rPr>
          <w:rFonts w:asciiTheme="minorHAnsi" w:eastAsiaTheme="minorEastAsia" w:hAnsiTheme="minorHAnsi" w:cstheme="minorBidi"/>
          <w:b w:val="0"/>
          <w:sz w:val="22"/>
          <w:szCs w:val="22"/>
          <w:lang w:eastAsia="en-AU"/>
        </w:rPr>
      </w:pPr>
      <w:hyperlink w:anchor="_Toc60831765" w:history="1">
        <w:r w:rsidR="001A78DA">
          <w:t>Endnotes</w:t>
        </w:r>
        <w:r w:rsidR="001A78DA" w:rsidRPr="001A78DA">
          <w:rPr>
            <w:vanish/>
          </w:rPr>
          <w:tab/>
        </w:r>
        <w:r w:rsidR="001A78DA">
          <w:rPr>
            <w:vanish/>
          </w:rPr>
          <w:tab/>
        </w:r>
        <w:r w:rsidR="001A78DA" w:rsidRPr="001A78DA">
          <w:rPr>
            <w:b w:val="0"/>
            <w:vanish/>
          </w:rPr>
          <w:fldChar w:fldCharType="begin"/>
        </w:r>
        <w:r w:rsidR="001A78DA" w:rsidRPr="001A78DA">
          <w:rPr>
            <w:b w:val="0"/>
            <w:vanish/>
          </w:rPr>
          <w:instrText xml:space="preserve"> PAGEREF _Toc60831765 \h </w:instrText>
        </w:r>
        <w:r w:rsidR="001A78DA" w:rsidRPr="001A78DA">
          <w:rPr>
            <w:b w:val="0"/>
            <w:vanish/>
          </w:rPr>
        </w:r>
        <w:r w:rsidR="001A78DA" w:rsidRPr="001A78DA">
          <w:rPr>
            <w:b w:val="0"/>
            <w:vanish/>
          </w:rPr>
          <w:fldChar w:fldCharType="separate"/>
        </w:r>
        <w:r w:rsidR="00D70E85">
          <w:rPr>
            <w:b w:val="0"/>
            <w:vanish/>
          </w:rPr>
          <w:t>197</w:t>
        </w:r>
        <w:r w:rsidR="001A78DA" w:rsidRPr="001A78DA">
          <w:rPr>
            <w:b w:val="0"/>
            <w:vanish/>
          </w:rPr>
          <w:fldChar w:fldCharType="end"/>
        </w:r>
      </w:hyperlink>
    </w:p>
    <w:p w14:paraId="39F88B44" w14:textId="3F1EA98B" w:rsidR="001A78DA" w:rsidRDefault="001A78DA">
      <w:pPr>
        <w:pStyle w:val="TOC5"/>
        <w:rPr>
          <w:rFonts w:asciiTheme="minorHAnsi" w:eastAsiaTheme="minorEastAsia" w:hAnsiTheme="minorHAnsi" w:cstheme="minorBidi"/>
          <w:sz w:val="22"/>
          <w:szCs w:val="22"/>
          <w:lang w:eastAsia="en-AU"/>
        </w:rPr>
      </w:pPr>
      <w:r>
        <w:tab/>
      </w:r>
      <w:hyperlink w:anchor="_Toc60831766" w:history="1">
        <w:r w:rsidRPr="008D26D2">
          <w:t>1</w:t>
        </w:r>
        <w:r>
          <w:rPr>
            <w:rFonts w:asciiTheme="minorHAnsi" w:eastAsiaTheme="minorEastAsia" w:hAnsiTheme="minorHAnsi" w:cstheme="minorBidi"/>
            <w:sz w:val="22"/>
            <w:szCs w:val="22"/>
            <w:lang w:eastAsia="en-AU"/>
          </w:rPr>
          <w:tab/>
        </w:r>
        <w:r w:rsidRPr="008D26D2">
          <w:t>About the endnotes</w:t>
        </w:r>
        <w:r>
          <w:tab/>
        </w:r>
        <w:r>
          <w:fldChar w:fldCharType="begin"/>
        </w:r>
        <w:r>
          <w:instrText xml:space="preserve"> PAGEREF _Toc60831766 \h </w:instrText>
        </w:r>
        <w:r>
          <w:fldChar w:fldCharType="separate"/>
        </w:r>
        <w:r w:rsidR="00D70E85">
          <w:t>197</w:t>
        </w:r>
        <w:r>
          <w:fldChar w:fldCharType="end"/>
        </w:r>
      </w:hyperlink>
    </w:p>
    <w:p w14:paraId="0F037BAF" w14:textId="2252F5ED" w:rsidR="001A78DA" w:rsidRDefault="001A78DA">
      <w:pPr>
        <w:pStyle w:val="TOC5"/>
        <w:rPr>
          <w:rFonts w:asciiTheme="minorHAnsi" w:eastAsiaTheme="minorEastAsia" w:hAnsiTheme="minorHAnsi" w:cstheme="minorBidi"/>
          <w:sz w:val="22"/>
          <w:szCs w:val="22"/>
          <w:lang w:eastAsia="en-AU"/>
        </w:rPr>
      </w:pPr>
      <w:r>
        <w:tab/>
      </w:r>
      <w:hyperlink w:anchor="_Toc60831767" w:history="1">
        <w:r w:rsidRPr="008D26D2">
          <w:t>2</w:t>
        </w:r>
        <w:r>
          <w:rPr>
            <w:rFonts w:asciiTheme="minorHAnsi" w:eastAsiaTheme="minorEastAsia" w:hAnsiTheme="minorHAnsi" w:cstheme="minorBidi"/>
            <w:sz w:val="22"/>
            <w:szCs w:val="22"/>
            <w:lang w:eastAsia="en-AU"/>
          </w:rPr>
          <w:tab/>
        </w:r>
        <w:r w:rsidRPr="008D26D2">
          <w:t>Abbreviation key</w:t>
        </w:r>
        <w:r>
          <w:tab/>
        </w:r>
        <w:r>
          <w:fldChar w:fldCharType="begin"/>
        </w:r>
        <w:r>
          <w:instrText xml:space="preserve"> PAGEREF _Toc60831767 \h </w:instrText>
        </w:r>
        <w:r>
          <w:fldChar w:fldCharType="separate"/>
        </w:r>
        <w:r w:rsidR="00D70E85">
          <w:t>197</w:t>
        </w:r>
        <w:r>
          <w:fldChar w:fldCharType="end"/>
        </w:r>
      </w:hyperlink>
    </w:p>
    <w:p w14:paraId="13ACA319" w14:textId="5D2BA0EB" w:rsidR="001A78DA" w:rsidRDefault="001A78DA">
      <w:pPr>
        <w:pStyle w:val="TOC5"/>
        <w:rPr>
          <w:rFonts w:asciiTheme="minorHAnsi" w:eastAsiaTheme="minorEastAsia" w:hAnsiTheme="minorHAnsi" w:cstheme="minorBidi"/>
          <w:sz w:val="22"/>
          <w:szCs w:val="22"/>
          <w:lang w:eastAsia="en-AU"/>
        </w:rPr>
      </w:pPr>
      <w:r>
        <w:tab/>
      </w:r>
      <w:hyperlink w:anchor="_Toc60831768" w:history="1">
        <w:r w:rsidRPr="008D26D2">
          <w:t>3</w:t>
        </w:r>
        <w:r>
          <w:rPr>
            <w:rFonts w:asciiTheme="minorHAnsi" w:eastAsiaTheme="minorEastAsia" w:hAnsiTheme="minorHAnsi" w:cstheme="minorBidi"/>
            <w:sz w:val="22"/>
            <w:szCs w:val="22"/>
            <w:lang w:eastAsia="en-AU"/>
          </w:rPr>
          <w:tab/>
        </w:r>
        <w:r w:rsidRPr="008D26D2">
          <w:t>Legislation history</w:t>
        </w:r>
        <w:r>
          <w:tab/>
        </w:r>
        <w:r>
          <w:fldChar w:fldCharType="begin"/>
        </w:r>
        <w:r>
          <w:instrText xml:space="preserve"> PAGEREF _Toc60831768 \h </w:instrText>
        </w:r>
        <w:r>
          <w:fldChar w:fldCharType="separate"/>
        </w:r>
        <w:r w:rsidR="00D70E85">
          <w:t>198</w:t>
        </w:r>
        <w:r>
          <w:fldChar w:fldCharType="end"/>
        </w:r>
      </w:hyperlink>
    </w:p>
    <w:p w14:paraId="60F9A43C" w14:textId="0C3A796F" w:rsidR="001A78DA" w:rsidRDefault="001A78DA">
      <w:pPr>
        <w:pStyle w:val="TOC5"/>
        <w:rPr>
          <w:rFonts w:asciiTheme="minorHAnsi" w:eastAsiaTheme="minorEastAsia" w:hAnsiTheme="minorHAnsi" w:cstheme="minorBidi"/>
          <w:sz w:val="22"/>
          <w:szCs w:val="22"/>
          <w:lang w:eastAsia="en-AU"/>
        </w:rPr>
      </w:pPr>
      <w:r>
        <w:tab/>
      </w:r>
      <w:hyperlink w:anchor="_Toc60831769" w:history="1">
        <w:r w:rsidRPr="008D26D2">
          <w:t>4</w:t>
        </w:r>
        <w:r>
          <w:rPr>
            <w:rFonts w:asciiTheme="minorHAnsi" w:eastAsiaTheme="minorEastAsia" w:hAnsiTheme="minorHAnsi" w:cstheme="minorBidi"/>
            <w:sz w:val="22"/>
            <w:szCs w:val="22"/>
            <w:lang w:eastAsia="en-AU"/>
          </w:rPr>
          <w:tab/>
        </w:r>
        <w:r w:rsidRPr="008D26D2">
          <w:t>Amendment history</w:t>
        </w:r>
        <w:r>
          <w:tab/>
        </w:r>
        <w:r>
          <w:fldChar w:fldCharType="begin"/>
        </w:r>
        <w:r>
          <w:instrText xml:space="preserve"> PAGEREF _Toc60831769 \h </w:instrText>
        </w:r>
        <w:r>
          <w:fldChar w:fldCharType="separate"/>
        </w:r>
        <w:r w:rsidR="00D70E85">
          <w:t>202</w:t>
        </w:r>
        <w:r>
          <w:fldChar w:fldCharType="end"/>
        </w:r>
      </w:hyperlink>
    </w:p>
    <w:p w14:paraId="641E8DCD" w14:textId="3CC0FA71" w:rsidR="001A78DA" w:rsidRDefault="001A78DA">
      <w:pPr>
        <w:pStyle w:val="TOC5"/>
        <w:rPr>
          <w:rFonts w:asciiTheme="minorHAnsi" w:eastAsiaTheme="minorEastAsia" w:hAnsiTheme="minorHAnsi" w:cstheme="minorBidi"/>
          <w:sz w:val="22"/>
          <w:szCs w:val="22"/>
          <w:lang w:eastAsia="en-AU"/>
        </w:rPr>
      </w:pPr>
      <w:r>
        <w:tab/>
      </w:r>
      <w:hyperlink w:anchor="_Toc60831770" w:history="1">
        <w:r w:rsidRPr="008D26D2">
          <w:t>5</w:t>
        </w:r>
        <w:r>
          <w:rPr>
            <w:rFonts w:asciiTheme="minorHAnsi" w:eastAsiaTheme="minorEastAsia" w:hAnsiTheme="minorHAnsi" w:cstheme="minorBidi"/>
            <w:sz w:val="22"/>
            <w:szCs w:val="22"/>
            <w:lang w:eastAsia="en-AU"/>
          </w:rPr>
          <w:tab/>
        </w:r>
        <w:r w:rsidRPr="008D26D2">
          <w:t>Earlier republications</w:t>
        </w:r>
        <w:r>
          <w:tab/>
        </w:r>
        <w:r>
          <w:fldChar w:fldCharType="begin"/>
        </w:r>
        <w:r>
          <w:instrText xml:space="preserve"> PAGEREF _Toc60831770 \h </w:instrText>
        </w:r>
        <w:r>
          <w:fldChar w:fldCharType="separate"/>
        </w:r>
        <w:r w:rsidR="00D70E85">
          <w:t>216</w:t>
        </w:r>
        <w:r>
          <w:fldChar w:fldCharType="end"/>
        </w:r>
      </w:hyperlink>
    </w:p>
    <w:p w14:paraId="61F09A7E" w14:textId="0332E2EB" w:rsidR="0098131E" w:rsidRDefault="001A78DA" w:rsidP="0098131E">
      <w:pPr>
        <w:pStyle w:val="BillBasic"/>
      </w:pPr>
      <w:r>
        <w:fldChar w:fldCharType="end"/>
      </w:r>
    </w:p>
    <w:p w14:paraId="522E813E" w14:textId="77777777" w:rsidR="00532A2C" w:rsidRDefault="00532A2C">
      <w:pPr>
        <w:pStyle w:val="01Contents"/>
        <w:sectPr w:rsidR="00532A2C" w:rsidSect="00532A2C">
          <w:headerReference w:type="even" r:id="rId19"/>
          <w:headerReference w:type="default" r:id="rId20"/>
          <w:footerReference w:type="even" r:id="rId21"/>
          <w:footerReference w:type="default" r:id="rId22"/>
          <w:footerReference w:type="first" r:id="rId23"/>
          <w:pgSz w:w="11907" w:h="16839" w:code="9"/>
          <w:pgMar w:top="3663" w:right="1900" w:bottom="2500" w:left="2300" w:header="2480" w:footer="2100" w:gutter="0"/>
          <w:pgNumType w:start="1"/>
          <w:cols w:space="720"/>
          <w:titlePg/>
          <w:docGrid w:linePitch="254"/>
        </w:sectPr>
      </w:pPr>
    </w:p>
    <w:p w14:paraId="1A4A233A" w14:textId="77777777" w:rsidR="0098131E" w:rsidRDefault="0098131E" w:rsidP="0098131E">
      <w:pPr>
        <w:jc w:val="center"/>
      </w:pPr>
      <w:r>
        <w:rPr>
          <w:noProof/>
          <w:lang w:eastAsia="en-AU"/>
        </w:rPr>
        <w:lastRenderedPageBreak/>
        <w:drawing>
          <wp:inline distT="0" distB="0" distL="0" distR="0" wp14:anchorId="1BC7B311" wp14:editId="572D51D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3619E6" w14:textId="77777777" w:rsidR="0098131E" w:rsidRDefault="0098131E" w:rsidP="0098131E">
      <w:pPr>
        <w:jc w:val="center"/>
        <w:rPr>
          <w:rFonts w:ascii="Arial" w:hAnsi="Arial"/>
        </w:rPr>
      </w:pPr>
      <w:r>
        <w:rPr>
          <w:rFonts w:ascii="Arial" w:hAnsi="Arial"/>
        </w:rPr>
        <w:t>Australian Capital Territory</w:t>
      </w:r>
    </w:p>
    <w:p w14:paraId="1B8C5E61" w14:textId="75B21083" w:rsidR="0098131E" w:rsidRDefault="0071428C" w:rsidP="0098131E">
      <w:pPr>
        <w:pStyle w:val="Billname"/>
      </w:pPr>
      <w:bookmarkStart w:id="7" w:name="Citation"/>
      <w:r>
        <w:t>Crimes (Child Sex Offenders) Act 2005</w:t>
      </w:r>
      <w:bookmarkEnd w:id="7"/>
    </w:p>
    <w:p w14:paraId="730D7033" w14:textId="77777777" w:rsidR="0098131E" w:rsidRDefault="0098131E" w:rsidP="0098131E">
      <w:pPr>
        <w:pStyle w:val="ActNo"/>
      </w:pPr>
    </w:p>
    <w:p w14:paraId="659640DF" w14:textId="77777777" w:rsidR="0098131E" w:rsidRDefault="0098131E" w:rsidP="0098131E">
      <w:pPr>
        <w:pStyle w:val="N-line3"/>
      </w:pPr>
    </w:p>
    <w:p w14:paraId="50439E07" w14:textId="77777777" w:rsidR="0098131E" w:rsidRDefault="0098131E" w:rsidP="0098131E">
      <w:pPr>
        <w:pStyle w:val="LongTitle"/>
      </w:pPr>
      <w:r>
        <w:t>An Act about registration and reporting requirements for certain offenders who commit sexual offences against children, and for other purposes</w:t>
      </w:r>
    </w:p>
    <w:p w14:paraId="4D12456A" w14:textId="77777777" w:rsidR="0098131E" w:rsidRDefault="0098131E" w:rsidP="0098131E">
      <w:pPr>
        <w:pStyle w:val="N-line3"/>
      </w:pPr>
    </w:p>
    <w:p w14:paraId="50FDC94D" w14:textId="77777777" w:rsidR="0098131E" w:rsidRDefault="0098131E" w:rsidP="0098131E">
      <w:pPr>
        <w:pStyle w:val="Placeholder"/>
      </w:pPr>
      <w:r>
        <w:rPr>
          <w:rStyle w:val="charContents"/>
          <w:sz w:val="16"/>
        </w:rPr>
        <w:t xml:space="preserve">  </w:t>
      </w:r>
      <w:r>
        <w:rPr>
          <w:rStyle w:val="charPage"/>
        </w:rPr>
        <w:t xml:space="preserve">  </w:t>
      </w:r>
    </w:p>
    <w:p w14:paraId="332067FD" w14:textId="77777777" w:rsidR="0098131E" w:rsidRDefault="0098131E" w:rsidP="0098131E">
      <w:pPr>
        <w:pStyle w:val="Placeholder"/>
      </w:pPr>
      <w:r>
        <w:rPr>
          <w:rStyle w:val="CharChapNo"/>
        </w:rPr>
        <w:t xml:space="preserve">  </w:t>
      </w:r>
      <w:r>
        <w:rPr>
          <w:rStyle w:val="CharChapText"/>
        </w:rPr>
        <w:t xml:space="preserve">  </w:t>
      </w:r>
    </w:p>
    <w:p w14:paraId="7D4226A7" w14:textId="77777777" w:rsidR="0098131E" w:rsidRDefault="0098131E" w:rsidP="0098131E">
      <w:pPr>
        <w:pStyle w:val="Placeholder"/>
      </w:pPr>
      <w:r>
        <w:rPr>
          <w:rStyle w:val="CharPartNo"/>
        </w:rPr>
        <w:t xml:space="preserve">  </w:t>
      </w:r>
      <w:r>
        <w:rPr>
          <w:rStyle w:val="CharPartText"/>
        </w:rPr>
        <w:t xml:space="preserve">  </w:t>
      </w:r>
    </w:p>
    <w:p w14:paraId="6DD1DB63" w14:textId="77777777" w:rsidR="0098131E" w:rsidRDefault="0098131E" w:rsidP="0098131E">
      <w:pPr>
        <w:pStyle w:val="Placeholder"/>
      </w:pPr>
      <w:r>
        <w:rPr>
          <w:rStyle w:val="CharDivNo"/>
        </w:rPr>
        <w:t xml:space="preserve">  </w:t>
      </w:r>
      <w:r>
        <w:rPr>
          <w:rStyle w:val="CharDivText"/>
        </w:rPr>
        <w:t xml:space="preserve">  </w:t>
      </w:r>
    </w:p>
    <w:p w14:paraId="26DA5595" w14:textId="77777777" w:rsidR="0098131E" w:rsidRPr="00CA74E4" w:rsidRDefault="0098131E" w:rsidP="0098131E">
      <w:pPr>
        <w:pStyle w:val="PageBreak"/>
      </w:pPr>
      <w:r w:rsidRPr="00CA74E4">
        <w:br w:type="page"/>
      </w:r>
    </w:p>
    <w:p w14:paraId="21120F45" w14:textId="77777777" w:rsidR="00F57D23" w:rsidRPr="001A78DA" w:rsidRDefault="00F57D23">
      <w:pPr>
        <w:pStyle w:val="AH1Chapter"/>
      </w:pPr>
      <w:bookmarkStart w:id="8" w:name="_Toc60831489"/>
      <w:r w:rsidRPr="001A78DA">
        <w:rPr>
          <w:rStyle w:val="CharChapNo"/>
        </w:rPr>
        <w:lastRenderedPageBreak/>
        <w:t>Chapter 1</w:t>
      </w:r>
      <w:r>
        <w:tab/>
      </w:r>
      <w:r w:rsidRPr="001A78DA">
        <w:rPr>
          <w:rStyle w:val="CharChapText"/>
        </w:rPr>
        <w:t>Preliminary</w:t>
      </w:r>
      <w:bookmarkEnd w:id="8"/>
    </w:p>
    <w:p w14:paraId="4CE0913F" w14:textId="77777777" w:rsidR="00F57D23" w:rsidRDefault="00F57D23">
      <w:pPr>
        <w:pStyle w:val="AH5Sec"/>
      </w:pPr>
      <w:bookmarkStart w:id="9" w:name="_Toc60831490"/>
      <w:r w:rsidRPr="001A78DA">
        <w:rPr>
          <w:rStyle w:val="CharSectNo"/>
        </w:rPr>
        <w:t>1</w:t>
      </w:r>
      <w:r>
        <w:tab/>
        <w:t>Name of Act</w:t>
      </w:r>
      <w:bookmarkEnd w:id="9"/>
    </w:p>
    <w:p w14:paraId="5E310D27" w14:textId="77777777" w:rsidR="00F57D23" w:rsidRDefault="00F57D23">
      <w:pPr>
        <w:pStyle w:val="Amainreturn"/>
      </w:pPr>
      <w:r>
        <w:t xml:space="preserve">This Act is the </w:t>
      </w:r>
      <w:r>
        <w:rPr>
          <w:rStyle w:val="charItals"/>
        </w:rPr>
        <w:t>Crimes (Child Sex Offenders) Act 2005</w:t>
      </w:r>
      <w:r>
        <w:t>.</w:t>
      </w:r>
    </w:p>
    <w:p w14:paraId="1AD28742" w14:textId="77777777" w:rsidR="00F57D23" w:rsidRDefault="00F57D23">
      <w:pPr>
        <w:pStyle w:val="AH5Sec"/>
      </w:pPr>
      <w:bookmarkStart w:id="10" w:name="_Toc60831491"/>
      <w:r w:rsidRPr="001A78DA">
        <w:rPr>
          <w:rStyle w:val="CharSectNo"/>
        </w:rPr>
        <w:t>3</w:t>
      </w:r>
      <w:r>
        <w:tab/>
        <w:t>Dictionary</w:t>
      </w:r>
      <w:bookmarkEnd w:id="10"/>
    </w:p>
    <w:p w14:paraId="199BACA5" w14:textId="77777777" w:rsidR="00F57D23" w:rsidRDefault="00F57D23">
      <w:pPr>
        <w:pStyle w:val="Amainreturn"/>
        <w:keepNext/>
      </w:pPr>
      <w:r>
        <w:t>The dictionary at the end of this Act is part of this Act.</w:t>
      </w:r>
    </w:p>
    <w:p w14:paraId="043AFC3A" w14:textId="77777777" w:rsidR="00F57D23" w:rsidRDefault="00F57D23">
      <w:pPr>
        <w:pStyle w:val="aNote"/>
        <w:rPr>
          <w:color w:val="000000"/>
        </w:rPr>
      </w:pPr>
      <w:r w:rsidRPr="00000F49">
        <w:rPr>
          <w:rStyle w:val="charItals"/>
        </w:rPr>
        <w:t>Note 1</w:t>
      </w:r>
      <w:r w:rsidRPr="00000F49">
        <w:rPr>
          <w:rStyle w:val="charItals"/>
        </w:rPr>
        <w:tab/>
      </w:r>
      <w:r>
        <w:t>The dictionar</w:t>
      </w:r>
      <w:r>
        <w:rPr>
          <w:color w:val="000000"/>
        </w:rPr>
        <w:t>y at the end of this Act defines certain terms used in this Act, and includes references (</w:t>
      </w:r>
      <w:r w:rsidRPr="00000F49">
        <w:rPr>
          <w:rStyle w:val="charBoldItals"/>
        </w:rPr>
        <w:t>signpost definitions</w:t>
      </w:r>
      <w:r>
        <w:rPr>
          <w:color w:val="000000"/>
        </w:rPr>
        <w:t>) to other terms defined elsewhere.</w:t>
      </w:r>
    </w:p>
    <w:p w14:paraId="65EAFF15" w14:textId="525482E9" w:rsidR="00F57D23" w:rsidRDefault="00F57D23">
      <w:pPr>
        <w:pStyle w:val="aNoteTextss"/>
      </w:pPr>
      <w:r>
        <w:t>For example, the signpost definition ‘</w:t>
      </w:r>
      <w:r w:rsidRPr="00000F49">
        <w:rPr>
          <w:rStyle w:val="charBoldItals"/>
        </w:rPr>
        <w:t>witness protection program</w:t>
      </w:r>
      <w:r>
        <w:t>—see</w:t>
      </w:r>
      <w:r w:rsidRPr="00000F49">
        <w:t xml:space="preserve"> </w:t>
      </w:r>
      <w:r>
        <w:t xml:space="preserve">the </w:t>
      </w:r>
      <w:hyperlink r:id="rId24" w:tooltip="A1996-65" w:history="1">
        <w:r w:rsidR="00000F49" w:rsidRPr="00000F49">
          <w:rPr>
            <w:rStyle w:val="charCitHyperlinkItal"/>
          </w:rPr>
          <w:t>Witness Protection Act 1996</w:t>
        </w:r>
      </w:hyperlink>
      <w:r>
        <w:t>, dictionary.’ means that the term ‘</w:t>
      </w:r>
      <w:r>
        <w:rPr>
          <w:rFonts w:ascii="Times" w:hAnsi="Times"/>
        </w:rPr>
        <w:t>witness protection program’</w:t>
      </w:r>
      <w:r>
        <w:t xml:space="preserve"> is defined in that dictionary and the definition applies to this Act.</w:t>
      </w:r>
    </w:p>
    <w:p w14:paraId="0348A372" w14:textId="0F2F17E3" w:rsidR="00F57D23" w:rsidRDefault="00F57D2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5" w:tooltip="A2001-14" w:history="1">
        <w:r w:rsidR="00000F49" w:rsidRPr="00000F49">
          <w:rPr>
            <w:rStyle w:val="charCitHyperlinkAbbrev"/>
          </w:rPr>
          <w:t>Legislation Act</w:t>
        </w:r>
      </w:hyperlink>
      <w:r>
        <w:t>, s 155 and s 156 (1)).</w:t>
      </w:r>
    </w:p>
    <w:p w14:paraId="14B30596" w14:textId="77777777" w:rsidR="00F57D23" w:rsidRDefault="00F57D23">
      <w:pPr>
        <w:pStyle w:val="AH5Sec"/>
      </w:pPr>
      <w:bookmarkStart w:id="11" w:name="_Toc60831492"/>
      <w:r w:rsidRPr="001A78DA">
        <w:rPr>
          <w:rStyle w:val="CharSectNo"/>
        </w:rPr>
        <w:t>4</w:t>
      </w:r>
      <w:r>
        <w:tab/>
        <w:t>Notes</w:t>
      </w:r>
      <w:bookmarkEnd w:id="11"/>
    </w:p>
    <w:p w14:paraId="32EA15AD" w14:textId="77777777" w:rsidR="00F57D23" w:rsidRDefault="00F57D23">
      <w:pPr>
        <w:pStyle w:val="Amainreturn"/>
        <w:keepNext/>
      </w:pPr>
      <w:r>
        <w:t>A note included in this Act is explanatory and is not part of this Act.</w:t>
      </w:r>
    </w:p>
    <w:p w14:paraId="594E5195" w14:textId="1CB420E1" w:rsidR="00F57D23" w:rsidRDefault="00F57D23">
      <w:pPr>
        <w:pStyle w:val="aNote"/>
      </w:pPr>
      <w:r>
        <w:rPr>
          <w:rStyle w:val="charItals"/>
        </w:rPr>
        <w:t>Note</w:t>
      </w:r>
      <w:r>
        <w:rPr>
          <w:rStyle w:val="charItals"/>
        </w:rPr>
        <w:tab/>
      </w:r>
      <w:r>
        <w:t xml:space="preserve">See the </w:t>
      </w:r>
      <w:hyperlink r:id="rId26" w:tooltip="A2001-14" w:history="1">
        <w:r w:rsidR="00000F49" w:rsidRPr="00000F49">
          <w:rPr>
            <w:rStyle w:val="charCitHyperlinkAbbrev"/>
          </w:rPr>
          <w:t>Legislation Act</w:t>
        </w:r>
      </w:hyperlink>
      <w:r>
        <w:t>, s 127 (1), (4) and (5) for the legal status of notes.</w:t>
      </w:r>
    </w:p>
    <w:p w14:paraId="2C9CA2C3" w14:textId="77777777" w:rsidR="00F57D23" w:rsidRDefault="00F57D23">
      <w:pPr>
        <w:pStyle w:val="AH5Sec"/>
      </w:pPr>
      <w:bookmarkStart w:id="12" w:name="_Toc60831493"/>
      <w:r w:rsidRPr="001A78DA">
        <w:rPr>
          <w:rStyle w:val="CharSectNo"/>
        </w:rPr>
        <w:lastRenderedPageBreak/>
        <w:t>5</w:t>
      </w:r>
      <w:r>
        <w:tab/>
        <w:t>Offences against Act—application of Criminal Code etc</w:t>
      </w:r>
      <w:bookmarkEnd w:id="12"/>
    </w:p>
    <w:p w14:paraId="101CE052" w14:textId="77777777" w:rsidR="00F57D23" w:rsidRDefault="00F57D23">
      <w:pPr>
        <w:pStyle w:val="Amainreturn"/>
        <w:keepNext/>
      </w:pPr>
      <w:r>
        <w:t>Other legislation applies in relation to offences against this Act.</w:t>
      </w:r>
    </w:p>
    <w:p w14:paraId="3ED65639" w14:textId="77777777" w:rsidR="00F57D23" w:rsidRDefault="00F57D23">
      <w:pPr>
        <w:pStyle w:val="aNote"/>
        <w:keepNext/>
      </w:pPr>
      <w:r>
        <w:rPr>
          <w:rStyle w:val="charItals"/>
        </w:rPr>
        <w:t>Note 1</w:t>
      </w:r>
      <w:r>
        <w:tab/>
      </w:r>
      <w:r>
        <w:rPr>
          <w:rStyle w:val="charItals"/>
        </w:rPr>
        <w:t>Criminal Code</w:t>
      </w:r>
    </w:p>
    <w:p w14:paraId="3FB69788" w14:textId="455E212B" w:rsidR="00F57D23" w:rsidRDefault="00F57D23">
      <w:pPr>
        <w:pStyle w:val="aNote"/>
        <w:keepNext/>
        <w:spacing w:before="20"/>
        <w:ind w:firstLine="0"/>
      </w:pPr>
      <w:r>
        <w:t xml:space="preserve">The </w:t>
      </w:r>
      <w:hyperlink r:id="rId27" w:tooltip="A2002-51" w:history="1">
        <w:r w:rsidR="00000F49" w:rsidRPr="00000F49">
          <w:rPr>
            <w:rStyle w:val="charCitHyperlinkAbbrev"/>
          </w:rPr>
          <w:t>Criminal Code</w:t>
        </w:r>
      </w:hyperlink>
      <w:r>
        <w:t xml:space="preserve">, </w:t>
      </w:r>
      <w:proofErr w:type="spellStart"/>
      <w:r>
        <w:t>ch</w:t>
      </w:r>
      <w:proofErr w:type="spellEnd"/>
      <w:r>
        <w:t xml:space="preserve"> 2 applies to all offences against this Act (see Code, </w:t>
      </w:r>
      <w:proofErr w:type="spellStart"/>
      <w:r>
        <w:t>pt</w:t>
      </w:r>
      <w:proofErr w:type="spellEnd"/>
      <w:r>
        <w:t xml:space="preserve"> 2.1).</w:t>
      </w:r>
    </w:p>
    <w:p w14:paraId="5AE0198A" w14:textId="77777777" w:rsidR="00F57D23" w:rsidRDefault="00F57D23" w:rsidP="006F6996">
      <w:pPr>
        <w:pStyle w:val="aNoteText"/>
        <w:keepNext/>
        <w:keepLines/>
      </w:pPr>
      <w:r>
        <w:t>The chapter sets out the general principles of criminal responsibility (including burdens of proof and general defences), and defines terms used for offences to which the Code applies (</w:t>
      </w:r>
      <w:proofErr w:type="spellStart"/>
      <w:r>
        <w:t>eg</w:t>
      </w:r>
      <w:proofErr w:type="spellEnd"/>
      <w:r>
        <w:t>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240BADE" w14:textId="77777777" w:rsidR="00F57D23" w:rsidRDefault="00F57D23" w:rsidP="00151324">
      <w:pPr>
        <w:pStyle w:val="aNote"/>
        <w:keepNext/>
        <w:rPr>
          <w:rStyle w:val="charItals"/>
        </w:rPr>
      </w:pPr>
      <w:r>
        <w:rPr>
          <w:rStyle w:val="charItals"/>
        </w:rPr>
        <w:t>Note 2</w:t>
      </w:r>
      <w:r>
        <w:rPr>
          <w:rStyle w:val="charItals"/>
        </w:rPr>
        <w:tab/>
        <w:t>Penalty units</w:t>
      </w:r>
    </w:p>
    <w:p w14:paraId="684DBA87" w14:textId="472B48C2" w:rsidR="00F57D23" w:rsidRDefault="00F57D23">
      <w:pPr>
        <w:pStyle w:val="aNoteText"/>
      </w:pPr>
      <w:r>
        <w:t xml:space="preserve">The </w:t>
      </w:r>
      <w:hyperlink r:id="rId28" w:tooltip="A2001-14" w:history="1">
        <w:r w:rsidR="00000F49" w:rsidRPr="00000F49">
          <w:rPr>
            <w:rStyle w:val="charCitHyperlinkAbbrev"/>
          </w:rPr>
          <w:t>Legislation Act</w:t>
        </w:r>
      </w:hyperlink>
      <w:r>
        <w:t>, s 133 deals with the meaning of offence penalties that are expressed in penalty units.</w:t>
      </w:r>
    </w:p>
    <w:p w14:paraId="08F9ABC2" w14:textId="77777777" w:rsidR="00F57D23" w:rsidRDefault="00F57D23">
      <w:pPr>
        <w:pStyle w:val="AH5Sec"/>
      </w:pPr>
      <w:bookmarkStart w:id="13" w:name="_Toc60831494"/>
      <w:r w:rsidRPr="001A78DA">
        <w:rPr>
          <w:rStyle w:val="CharSectNo"/>
        </w:rPr>
        <w:t>6</w:t>
      </w:r>
      <w:r>
        <w:tab/>
        <w:t>Purpose and outline</w:t>
      </w:r>
      <w:bookmarkEnd w:id="13"/>
    </w:p>
    <w:p w14:paraId="6D3ED55D" w14:textId="77777777" w:rsidR="00F57D23" w:rsidRDefault="00F57D23">
      <w:pPr>
        <w:pStyle w:val="Amain"/>
      </w:pPr>
      <w:r>
        <w:tab/>
        <w:t>(1)</w:t>
      </w:r>
      <w:r>
        <w:tab/>
        <w:t>The purpose of this Act is to—</w:t>
      </w:r>
    </w:p>
    <w:p w14:paraId="1E8C5137" w14:textId="77777777" w:rsidR="00F57D23" w:rsidRDefault="00F57D23">
      <w:pPr>
        <w:pStyle w:val="Apara"/>
      </w:pPr>
      <w:r>
        <w:tab/>
        <w:t>(a)</w:t>
      </w:r>
      <w:r>
        <w:tab/>
        <w:t>require certain offenders who commit sexual offences to keep police informed of their whereabouts and other personal details for a period of time—</w:t>
      </w:r>
    </w:p>
    <w:p w14:paraId="08146B59" w14:textId="77777777" w:rsidR="00F57D23" w:rsidRDefault="00F57D23">
      <w:pPr>
        <w:pStyle w:val="Asubpara"/>
      </w:pPr>
      <w:r>
        <w:tab/>
        <w:t>(</w:t>
      </w:r>
      <w:proofErr w:type="spellStart"/>
      <w:r>
        <w:t>i</w:t>
      </w:r>
      <w:proofErr w:type="spellEnd"/>
      <w:r>
        <w:t>)</w:t>
      </w:r>
      <w:r>
        <w:tab/>
        <w:t>to reduce the likelihood that they will reoffend; and</w:t>
      </w:r>
    </w:p>
    <w:p w14:paraId="1266E9EF" w14:textId="77777777" w:rsidR="00F57D23" w:rsidRDefault="00F57D23">
      <w:pPr>
        <w:pStyle w:val="Asubpara"/>
      </w:pPr>
      <w:r>
        <w:tab/>
        <w:t>(ii)</w:t>
      </w:r>
      <w:r>
        <w:tab/>
        <w:t>to facilitate the investigation and prosecution of future offences that they may commit; and</w:t>
      </w:r>
    </w:p>
    <w:p w14:paraId="11293CEF" w14:textId="77777777" w:rsidR="00F57D23" w:rsidRDefault="00F57D23">
      <w:pPr>
        <w:pStyle w:val="Apara"/>
      </w:pPr>
      <w:r>
        <w:tab/>
        <w:t>(b)</w:t>
      </w:r>
      <w:r>
        <w:tab/>
        <w:t>prevent registrable offenders work</w:t>
      </w:r>
      <w:r w:rsidR="00D15EDF">
        <w:t>ing in child-related employment; and</w:t>
      </w:r>
    </w:p>
    <w:p w14:paraId="76135EC2" w14:textId="77777777" w:rsidR="00D15EDF" w:rsidRPr="00552157" w:rsidRDefault="00D15EDF" w:rsidP="00D15EDF">
      <w:pPr>
        <w:pStyle w:val="Apara"/>
      </w:pPr>
      <w:r w:rsidRPr="00552157">
        <w:tab/>
        <w:t>(c)</w:t>
      </w:r>
      <w:r w:rsidRPr="00552157">
        <w:tab/>
        <w:t>prohibit registrable offenders from engaging in conduct that poses a risk to the lives or sexual safety of children.</w:t>
      </w:r>
    </w:p>
    <w:p w14:paraId="602732AF" w14:textId="77777777" w:rsidR="00F57D23" w:rsidRDefault="00F57D23">
      <w:pPr>
        <w:pStyle w:val="Amain"/>
        <w:keepNext/>
      </w:pPr>
      <w:r>
        <w:tab/>
        <w:t>(2)</w:t>
      </w:r>
      <w:r>
        <w:tab/>
        <w:t>In outline, this Act—</w:t>
      </w:r>
    </w:p>
    <w:p w14:paraId="5AD0474D" w14:textId="77777777" w:rsidR="00F57D23" w:rsidRDefault="00F57D23">
      <w:pPr>
        <w:pStyle w:val="Apara"/>
      </w:pPr>
      <w:r>
        <w:tab/>
        <w:t>(a)</w:t>
      </w:r>
      <w:r>
        <w:tab/>
        <w:t>provides for the establishment of a child sex offenders register; and</w:t>
      </w:r>
    </w:p>
    <w:p w14:paraId="034C4C1D" w14:textId="77777777" w:rsidR="00F57D23" w:rsidRDefault="00F57D23">
      <w:pPr>
        <w:pStyle w:val="Apara"/>
      </w:pPr>
      <w:r>
        <w:lastRenderedPageBreak/>
        <w:tab/>
        <w:t>(b)</w:t>
      </w:r>
      <w:r>
        <w:tab/>
        <w:t>requires certain offenders who are sentenced for registrable offences to report particular personal details for inclusion in the child sex offenders register; and</w:t>
      </w:r>
    </w:p>
    <w:p w14:paraId="2110A0AC" w14:textId="77777777" w:rsidR="00F57D23" w:rsidRDefault="00F57D23">
      <w:pPr>
        <w:pStyle w:val="Apara"/>
      </w:pPr>
      <w:r>
        <w:tab/>
        <w:t>(c)</w:t>
      </w:r>
      <w:r>
        <w:tab/>
        <w:t>allows the sentencing court to order young offenders to comply with the reporting obligations of the Act; and</w:t>
      </w:r>
    </w:p>
    <w:p w14:paraId="15F09971" w14:textId="77777777" w:rsidR="00F57D23" w:rsidRDefault="00F57D23">
      <w:pPr>
        <w:pStyle w:val="Apara"/>
      </w:pPr>
      <w:r>
        <w:tab/>
        <w:t>(d)</w:t>
      </w:r>
      <w:r>
        <w:tab/>
        <w:t>requires the offenders to keep their details up to date, to report their details annually and to also report certain travel details; and</w:t>
      </w:r>
    </w:p>
    <w:p w14:paraId="4A3B3BF2" w14:textId="77777777" w:rsidR="00F57D23" w:rsidRDefault="00F57D23">
      <w:pPr>
        <w:pStyle w:val="Apara"/>
      </w:pPr>
      <w:r>
        <w:tab/>
        <w:t>(e)</w:t>
      </w:r>
      <w:r>
        <w:tab/>
        <w:t>imposes the reporting obligations for a period of between 4 years and life, depending on the number, severity and timing of the offences committed, and the age of the offender when an offence was committed; and</w:t>
      </w:r>
    </w:p>
    <w:p w14:paraId="5D77A015" w14:textId="77777777" w:rsidR="00F57D23" w:rsidRDefault="00F57D23">
      <w:pPr>
        <w:pStyle w:val="Apara"/>
      </w:pPr>
      <w:r>
        <w:tab/>
        <w:t>(f)</w:t>
      </w:r>
      <w:r>
        <w:tab/>
        <w:t>allows for the recognition of the period of reporting obligations imposed under laws of foreign jurisdictions; and</w:t>
      </w:r>
    </w:p>
    <w:p w14:paraId="5145386B" w14:textId="77777777" w:rsidR="00F57D23" w:rsidRDefault="00F57D23">
      <w:pPr>
        <w:pStyle w:val="Apara"/>
      </w:pPr>
      <w:r>
        <w:tab/>
        <w:t>(g)</w:t>
      </w:r>
      <w:r>
        <w:tab/>
        <w:t>makes it an offence for registrable offenders to work in child</w:t>
      </w:r>
      <w:r>
        <w:noBreakHyphen/>
        <w:t>related employment; and</w:t>
      </w:r>
    </w:p>
    <w:p w14:paraId="67924533" w14:textId="77777777" w:rsidR="00D15EDF" w:rsidRPr="00552157" w:rsidRDefault="00971421" w:rsidP="00D15EDF">
      <w:pPr>
        <w:pStyle w:val="Apara"/>
      </w:pPr>
      <w:r>
        <w:tab/>
        <w:t>(h</w:t>
      </w:r>
      <w:r w:rsidR="00D15EDF" w:rsidRPr="00552157">
        <w:t>)</w:t>
      </w:r>
      <w:r w:rsidR="00D15EDF" w:rsidRPr="00552157">
        <w:tab/>
        <w:t>allows the chief police officer to apply to the Magistrates Court for orders prohibiting registrable offenders from engaging in conduct that poses a risk to the lives o</w:t>
      </w:r>
      <w:r w:rsidR="0046077B">
        <w:t>r sexual safety of children.</w:t>
      </w:r>
    </w:p>
    <w:p w14:paraId="717597AE" w14:textId="62932805" w:rsidR="0046077B" w:rsidRPr="007A153B" w:rsidRDefault="0046077B" w:rsidP="0046077B">
      <w:pPr>
        <w:pStyle w:val="aNote"/>
      </w:pPr>
      <w:r w:rsidRPr="007A153B">
        <w:rPr>
          <w:rStyle w:val="charItals"/>
        </w:rPr>
        <w:t>Note</w:t>
      </w:r>
      <w:r w:rsidRPr="007A153B">
        <w:rPr>
          <w:rStyle w:val="charItals"/>
        </w:rPr>
        <w:tab/>
      </w:r>
      <w:r w:rsidRPr="007A153B">
        <w:t xml:space="preserve">The </w:t>
      </w:r>
      <w:hyperlink r:id="rId29" w:tooltip="A1989-45" w:history="1">
        <w:r w:rsidRPr="007A153B">
          <w:rPr>
            <w:rStyle w:val="charCitHyperlinkItal"/>
          </w:rPr>
          <w:t>Ombudsman Act 1989</w:t>
        </w:r>
      </w:hyperlink>
      <w:r w:rsidRPr="007A153B">
        <w:t xml:space="preserve"> authorises the ombudsman to monitor compliance with this Act, </w:t>
      </w:r>
      <w:proofErr w:type="spellStart"/>
      <w:r w:rsidRPr="007A153B">
        <w:t>pt</w:t>
      </w:r>
      <w:proofErr w:type="spellEnd"/>
      <w:r w:rsidRPr="007A153B">
        <w:t xml:space="preserve"> 3.11 (Entry and search warrants) and </w:t>
      </w:r>
      <w:proofErr w:type="spellStart"/>
      <w:r w:rsidRPr="007A153B">
        <w:t>ch</w:t>
      </w:r>
      <w:proofErr w:type="spellEnd"/>
      <w:r w:rsidRPr="007A153B">
        <w:t> 4 (Child sex offenders register).</w:t>
      </w:r>
    </w:p>
    <w:p w14:paraId="4748EC77" w14:textId="77777777" w:rsidR="00F57D23" w:rsidRDefault="00F57D23" w:rsidP="00063D1D">
      <w:pPr>
        <w:pStyle w:val="AH5Sec"/>
      </w:pPr>
      <w:bookmarkStart w:id="14" w:name="_Toc60831495"/>
      <w:r w:rsidRPr="001A78DA">
        <w:rPr>
          <w:rStyle w:val="CharSectNo"/>
        </w:rPr>
        <w:t>7</w:t>
      </w:r>
      <w:r>
        <w:tab/>
        <w:t xml:space="preserve">Meaning of </w:t>
      </w:r>
      <w:r w:rsidRPr="00000F49">
        <w:rPr>
          <w:rStyle w:val="charItals"/>
        </w:rPr>
        <w:t>finding of guilt</w:t>
      </w:r>
      <w:bookmarkEnd w:id="14"/>
    </w:p>
    <w:p w14:paraId="53A46D9E" w14:textId="77777777" w:rsidR="00F57D23" w:rsidRDefault="00F57D23">
      <w:pPr>
        <w:pStyle w:val="Amain"/>
        <w:keepNext/>
      </w:pPr>
      <w:r>
        <w:tab/>
        <w:t>(1)</w:t>
      </w:r>
      <w:r>
        <w:tab/>
        <w:t xml:space="preserve">For this Act, a reference to a </w:t>
      </w:r>
      <w:r>
        <w:rPr>
          <w:rStyle w:val="charBoldItals"/>
        </w:rPr>
        <w:t>finding of guilt</w:t>
      </w:r>
      <w:r>
        <w:t xml:space="preserve"> (however expressed) in relation to an offence committed by a person is a reference to any of the following:</w:t>
      </w:r>
    </w:p>
    <w:p w14:paraId="660E1ED0" w14:textId="77777777" w:rsidR="00F57D23" w:rsidRDefault="00F57D23">
      <w:pPr>
        <w:pStyle w:val="Apara"/>
      </w:pPr>
      <w:r>
        <w:tab/>
        <w:t>(a)</w:t>
      </w:r>
      <w:r>
        <w:tab/>
        <w:t>a court making a formal finding of guilt in relation to the offence;</w:t>
      </w:r>
    </w:p>
    <w:p w14:paraId="46C0F84A" w14:textId="77777777" w:rsidR="00F57D23" w:rsidRDefault="00F57D23">
      <w:pPr>
        <w:pStyle w:val="Apara"/>
      </w:pPr>
      <w:r>
        <w:tab/>
        <w:t>(b)</w:t>
      </w:r>
      <w:r>
        <w:tab/>
        <w:t>a court accepting a plea of guilty from the person in relation to the offence;</w:t>
      </w:r>
    </w:p>
    <w:p w14:paraId="740209D8" w14:textId="42733716" w:rsidR="00F57D23" w:rsidRDefault="00F57D23">
      <w:pPr>
        <w:pStyle w:val="Apara"/>
      </w:pPr>
      <w:r>
        <w:lastRenderedPageBreak/>
        <w:tab/>
        <w:t>(c)</w:t>
      </w:r>
      <w:r>
        <w:tab/>
        <w:t xml:space="preserve">an offence taken into account by a court under the </w:t>
      </w:r>
      <w:hyperlink r:id="rId30" w:tooltip="A2005-58" w:history="1">
        <w:r w:rsidR="00000F49" w:rsidRPr="00000F49">
          <w:rPr>
            <w:rStyle w:val="charCitHyperlinkItal"/>
          </w:rPr>
          <w:t>Crimes (Sentencing) Act 2005</w:t>
        </w:r>
      </w:hyperlink>
      <w:r>
        <w:t>, part 4.4 (Taking additional offences into account) in making a sentence-related order in relation to a principal offence, or an admission (however described) being accepted in relation to the offence under a corresponding provision of a foreign law;</w:t>
      </w:r>
    </w:p>
    <w:p w14:paraId="0D4090F1" w14:textId="77777777" w:rsidR="00F57D23" w:rsidRDefault="00F57D23">
      <w:pPr>
        <w:pStyle w:val="Apara"/>
      </w:pPr>
      <w:r>
        <w:tab/>
        <w:t>(d)</w:t>
      </w:r>
      <w:r>
        <w:tab/>
        <w:t>an order (however described) being made in relation to the offence under—</w:t>
      </w:r>
    </w:p>
    <w:p w14:paraId="01052F91" w14:textId="591516B7" w:rsidR="00F57D23" w:rsidRPr="00000F49" w:rsidRDefault="00F57D23">
      <w:pPr>
        <w:pStyle w:val="Asubpara"/>
      </w:pPr>
      <w:r w:rsidRPr="00000F49">
        <w:tab/>
        <w:t>(</w:t>
      </w:r>
      <w:proofErr w:type="spellStart"/>
      <w:r w:rsidRPr="00000F49">
        <w:t>i</w:t>
      </w:r>
      <w:proofErr w:type="spellEnd"/>
      <w:r w:rsidRPr="00000F49">
        <w:t>)</w:t>
      </w:r>
      <w:r w:rsidRPr="00000F49">
        <w:tab/>
        <w:t xml:space="preserve">the </w:t>
      </w:r>
      <w:hyperlink r:id="rId31" w:tooltip="A2005-58" w:history="1">
        <w:r w:rsidR="00000F49" w:rsidRPr="00000F49">
          <w:rPr>
            <w:rStyle w:val="charCitHyperlinkItal"/>
          </w:rPr>
          <w:t>Crimes (Sentencing) Act 2005</w:t>
        </w:r>
      </w:hyperlink>
      <w:r w:rsidRPr="00000F49">
        <w:t>, section 17 (Non</w:t>
      </w:r>
      <w:r w:rsidRPr="00000F49">
        <w:noBreakHyphen/>
        <w:t>conviction orders—general); or</w:t>
      </w:r>
    </w:p>
    <w:p w14:paraId="3EFE8220" w14:textId="638DFC63" w:rsidR="00F57D23" w:rsidRPr="00000F49" w:rsidRDefault="00F57D23">
      <w:pPr>
        <w:pStyle w:val="aNotesubpar"/>
      </w:pPr>
      <w:r w:rsidRPr="00000F49">
        <w:rPr>
          <w:rStyle w:val="charItals"/>
        </w:rPr>
        <w:t>Note</w:t>
      </w:r>
      <w:r w:rsidRPr="00000F49">
        <w:rPr>
          <w:rStyle w:val="charItals"/>
        </w:rPr>
        <w:tab/>
      </w:r>
      <w:r>
        <w:t xml:space="preserve">An order under the </w:t>
      </w:r>
      <w:hyperlink r:id="rId32" w:tooltip="A1900-40" w:history="1">
        <w:r w:rsidR="00000F49" w:rsidRPr="00000F49">
          <w:rPr>
            <w:rStyle w:val="charCitHyperlinkItal"/>
          </w:rPr>
          <w:t>Crimes Act 1900</w:t>
        </w:r>
      </w:hyperlink>
      <w:r>
        <w:t xml:space="preserve">, s 402 (Conditional release of offenders without proceeding to conviction) (repealed) is taken to be a non-conviction order that is a good behaviour order under the </w:t>
      </w:r>
      <w:hyperlink r:id="rId33" w:tooltip="A2005-58" w:history="1">
        <w:r w:rsidR="00000F49" w:rsidRPr="00000F49">
          <w:rPr>
            <w:rStyle w:val="charCitHyperlinkItal"/>
          </w:rPr>
          <w:t>Crimes (Sentencing) Act 2005</w:t>
        </w:r>
      </w:hyperlink>
      <w:r>
        <w:t xml:space="preserve"> (see </w:t>
      </w:r>
      <w:hyperlink r:id="rId34" w:tooltip="A2005-59" w:history="1">
        <w:r w:rsidR="00000F49" w:rsidRPr="00000F49">
          <w:rPr>
            <w:rStyle w:val="charCitHyperlinkItal"/>
          </w:rPr>
          <w:t>Crimes (Sentence Administration) Act 2005</w:t>
        </w:r>
      </w:hyperlink>
      <w:r>
        <w:t>, s 336).</w:t>
      </w:r>
    </w:p>
    <w:p w14:paraId="44D2E529" w14:textId="77777777" w:rsidR="00F57D23" w:rsidRDefault="00665AD4">
      <w:pPr>
        <w:pStyle w:val="Asubpara"/>
      </w:pPr>
      <w:r>
        <w:tab/>
        <w:t>(i</w:t>
      </w:r>
      <w:r w:rsidR="00F57D23">
        <w:t>i)</w:t>
      </w:r>
      <w:r w:rsidR="00F57D23">
        <w:tab/>
        <w:t>a provision of a foreign law corresponding to a provision menti</w:t>
      </w:r>
      <w:r w:rsidR="001736E9">
        <w:t>oned in subparagraph (</w:t>
      </w:r>
      <w:proofErr w:type="spellStart"/>
      <w:r w:rsidR="001736E9">
        <w:t>i</w:t>
      </w:r>
      <w:proofErr w:type="spellEnd"/>
      <w:r w:rsidR="001736E9">
        <w:t>)</w:t>
      </w:r>
      <w:r w:rsidR="00F57D23">
        <w:t>;</w:t>
      </w:r>
    </w:p>
    <w:p w14:paraId="69AE2B89" w14:textId="11E07DD4" w:rsidR="00F57D23" w:rsidRDefault="00F57D23">
      <w:pPr>
        <w:pStyle w:val="Apara"/>
      </w:pPr>
      <w:r>
        <w:tab/>
        <w:t>(e)</w:t>
      </w:r>
      <w:r>
        <w:tab/>
        <w:t xml:space="preserve">a finding (however expressed) under the </w:t>
      </w:r>
      <w:hyperlink r:id="rId35" w:tooltip="A1900-40" w:history="1">
        <w:r w:rsidR="00000F49" w:rsidRPr="00000F49">
          <w:rPr>
            <w:rStyle w:val="charCitHyperlinkItal"/>
          </w:rPr>
          <w:t>Crimes Act 1900</w:t>
        </w:r>
      </w:hyperlink>
      <w:r>
        <w:t xml:space="preserve">, division 13.3 or the </w:t>
      </w:r>
      <w:hyperlink r:id="rId36" w:tooltip="A2002-51" w:history="1">
        <w:r w:rsidR="00000F49" w:rsidRPr="00000F49">
          <w:rPr>
            <w:rStyle w:val="charCitHyperlinkAbbrev"/>
          </w:rPr>
          <w:t>Criminal Code</w:t>
        </w:r>
      </w:hyperlink>
      <w:r>
        <w:t>, section 28 (7) of not guilty because of mental impairment, or a finding under a corresponding provision of a foreign law.</w:t>
      </w:r>
    </w:p>
    <w:p w14:paraId="59C91836" w14:textId="77777777" w:rsidR="00F57D23" w:rsidRDefault="00F57D23">
      <w:pPr>
        <w:pStyle w:val="Amain"/>
      </w:pPr>
      <w:r>
        <w:tab/>
        <w:t>(2)</w:t>
      </w:r>
      <w:r>
        <w:tab/>
        <w:t xml:space="preserve">For this Act, a reference to a </w:t>
      </w:r>
      <w:r>
        <w:rPr>
          <w:rStyle w:val="charBoldItals"/>
        </w:rPr>
        <w:t>finding of guilt</w:t>
      </w:r>
      <w:r>
        <w:t xml:space="preserve"> (however expressed) in relation to an offence does not include a reference to—</w:t>
      </w:r>
    </w:p>
    <w:p w14:paraId="12B2A99C" w14:textId="77777777" w:rsidR="00F57D23" w:rsidRDefault="00F57D23">
      <w:pPr>
        <w:pStyle w:val="Apara"/>
      </w:pPr>
      <w:r>
        <w:tab/>
        <w:t>(a)</w:t>
      </w:r>
      <w:r>
        <w:tab/>
        <w:t>a finding of guilt mentioned in subsection (1) (c) if—</w:t>
      </w:r>
    </w:p>
    <w:p w14:paraId="6B217EEA" w14:textId="6C47F831" w:rsidR="00F57D23" w:rsidRDefault="00F57D23">
      <w:pPr>
        <w:pStyle w:val="Asubpara"/>
      </w:pPr>
      <w:r>
        <w:tab/>
        <w:t>(</w:t>
      </w:r>
      <w:proofErr w:type="spellStart"/>
      <w:r>
        <w:t>i</w:t>
      </w:r>
      <w:proofErr w:type="spellEnd"/>
      <w:r>
        <w:t>)</w:t>
      </w:r>
      <w:r>
        <w:tab/>
        <w:t xml:space="preserve">the offence was taken into account by a court under the </w:t>
      </w:r>
      <w:hyperlink r:id="rId37" w:tooltip="A2005-58" w:history="1">
        <w:r w:rsidR="00000F49" w:rsidRPr="00000F49">
          <w:rPr>
            <w:rStyle w:val="charCitHyperlinkItal"/>
          </w:rPr>
          <w:t>Crimes (Sentencing) Act 2005</w:t>
        </w:r>
      </w:hyperlink>
      <w:r>
        <w:t>, part 4.4 (Taking additional offences into account) in making a sentence</w:t>
      </w:r>
      <w:r>
        <w:noBreakHyphen/>
        <w:t>related order in relation to a principal offence; and</w:t>
      </w:r>
    </w:p>
    <w:p w14:paraId="7F0ECE84" w14:textId="77777777" w:rsidR="00F57D23" w:rsidRDefault="00F57D23">
      <w:pPr>
        <w:pStyle w:val="Asubpara"/>
      </w:pPr>
      <w:r>
        <w:tab/>
        <w:t>(ii)</w:t>
      </w:r>
      <w:r>
        <w:tab/>
        <w:t>the decision to take the offence into account is subsequently quashed or set aside by a court; or</w:t>
      </w:r>
    </w:p>
    <w:p w14:paraId="7615935D" w14:textId="77777777" w:rsidR="00F57D23" w:rsidRDefault="00F57D23">
      <w:pPr>
        <w:pStyle w:val="Apara"/>
        <w:keepNext/>
      </w:pPr>
      <w:r>
        <w:lastRenderedPageBreak/>
        <w:tab/>
        <w:t>(b)</w:t>
      </w:r>
      <w:r>
        <w:tab/>
        <w:t>a finding of guilt mentioned in subsection (1) (c) if—</w:t>
      </w:r>
    </w:p>
    <w:p w14:paraId="34C348E7" w14:textId="77777777" w:rsidR="00F57D23" w:rsidRDefault="00F57D23">
      <w:pPr>
        <w:pStyle w:val="Asubpara"/>
      </w:pPr>
      <w:r>
        <w:tab/>
        <w:t>(</w:t>
      </w:r>
      <w:proofErr w:type="spellStart"/>
      <w:r>
        <w:t>i</w:t>
      </w:r>
      <w:proofErr w:type="spellEnd"/>
      <w:r>
        <w:t>)</w:t>
      </w:r>
      <w:r>
        <w:tab/>
        <w:t>an admission (however described) was accepted in relation to the offence under a corresponding provision of a foreign law; and</w:t>
      </w:r>
    </w:p>
    <w:p w14:paraId="42D091F8" w14:textId="77777777" w:rsidR="00F57D23" w:rsidRDefault="00F57D23">
      <w:pPr>
        <w:pStyle w:val="Asubpara"/>
      </w:pPr>
      <w:r>
        <w:tab/>
        <w:t>(ii)</w:t>
      </w:r>
      <w:r>
        <w:tab/>
        <w:t>the decision to accept the admission is subsequently quashed or set aside by a court; or</w:t>
      </w:r>
    </w:p>
    <w:p w14:paraId="567CBEF1" w14:textId="77777777" w:rsidR="00F57D23" w:rsidRDefault="00F57D23">
      <w:pPr>
        <w:pStyle w:val="Apara"/>
      </w:pPr>
      <w:r>
        <w:tab/>
        <w:t>(c)</w:t>
      </w:r>
      <w:r>
        <w:tab/>
        <w:t>in any other case—a finding of guilt that is subsequently quashed or set aside by a court.</w:t>
      </w:r>
    </w:p>
    <w:p w14:paraId="0AB61A51" w14:textId="20096943" w:rsidR="00F57D23" w:rsidRDefault="00F57D23">
      <w:pPr>
        <w:pStyle w:val="Amain"/>
      </w:pPr>
      <w:r>
        <w:tab/>
        <w:t>(3)</w:t>
      </w:r>
      <w:r>
        <w:tab/>
        <w:t xml:space="preserve">For this section, a reference to </w:t>
      </w:r>
      <w:r w:rsidRPr="00000F49">
        <w:rPr>
          <w:rStyle w:val="charBoldItals"/>
        </w:rPr>
        <w:t>taking into account</w:t>
      </w:r>
      <w:r>
        <w:t xml:space="preserve"> an offence includes the taking into account of the offence under the </w:t>
      </w:r>
      <w:hyperlink r:id="rId38" w:tooltip="A1900-40" w:history="1">
        <w:r w:rsidR="00000F49" w:rsidRPr="00000F49">
          <w:rPr>
            <w:rStyle w:val="charCitHyperlinkItal"/>
          </w:rPr>
          <w:t>Crimes Act 1900</w:t>
        </w:r>
      </w:hyperlink>
      <w:r>
        <w:t>, section 357 (repealed).</w:t>
      </w:r>
    </w:p>
    <w:p w14:paraId="071C4515" w14:textId="77777777" w:rsidR="00F57D23" w:rsidRDefault="00F57D23">
      <w:pPr>
        <w:pStyle w:val="PageBreak"/>
        <w:suppressLineNumbers/>
      </w:pPr>
      <w:r>
        <w:br w:type="page"/>
      </w:r>
    </w:p>
    <w:p w14:paraId="6292FE2F" w14:textId="77777777" w:rsidR="00F57D23" w:rsidRPr="001A78DA" w:rsidRDefault="00F57D23">
      <w:pPr>
        <w:pStyle w:val="AH1Chapter"/>
      </w:pPr>
      <w:bookmarkStart w:id="15" w:name="_Toc60831496"/>
      <w:r w:rsidRPr="001A78DA">
        <w:rPr>
          <w:rStyle w:val="CharChapNo"/>
        </w:rPr>
        <w:lastRenderedPageBreak/>
        <w:t>Chapter 2</w:t>
      </w:r>
      <w:r>
        <w:tab/>
      </w:r>
      <w:r w:rsidRPr="001A78DA">
        <w:rPr>
          <w:rStyle w:val="CharChapText"/>
        </w:rPr>
        <w:t>Offenders to whom Act applies</w:t>
      </w:r>
      <w:bookmarkEnd w:id="15"/>
    </w:p>
    <w:p w14:paraId="3C2E3CD2" w14:textId="77777777" w:rsidR="00F57D23" w:rsidRPr="001A78DA" w:rsidRDefault="00F57D23">
      <w:pPr>
        <w:pStyle w:val="AH2Part"/>
      </w:pPr>
      <w:bookmarkStart w:id="16" w:name="_Toc60831497"/>
      <w:r w:rsidRPr="001A78DA">
        <w:rPr>
          <w:rStyle w:val="CharPartNo"/>
        </w:rPr>
        <w:t>Part 2.1</w:t>
      </w:r>
      <w:r>
        <w:tab/>
      </w:r>
      <w:r w:rsidRPr="001A78DA">
        <w:rPr>
          <w:rStyle w:val="CharPartText"/>
        </w:rPr>
        <w:t>Who is a registrable offender?</w:t>
      </w:r>
      <w:bookmarkEnd w:id="16"/>
    </w:p>
    <w:p w14:paraId="54E025C5" w14:textId="77777777" w:rsidR="00F57D23" w:rsidRDefault="00F57D23">
      <w:pPr>
        <w:pStyle w:val="AH5Sec"/>
      </w:pPr>
      <w:bookmarkStart w:id="17" w:name="_Toc60831498"/>
      <w:r w:rsidRPr="001A78DA">
        <w:rPr>
          <w:rStyle w:val="CharSectNo"/>
        </w:rPr>
        <w:t>8</w:t>
      </w:r>
      <w:r>
        <w:tab/>
        <w:t xml:space="preserve">Who is a </w:t>
      </w:r>
      <w:r w:rsidRPr="00000F49">
        <w:rPr>
          <w:rStyle w:val="charItals"/>
        </w:rPr>
        <w:t>registrable offender</w:t>
      </w:r>
      <w:r>
        <w:t>?</w:t>
      </w:r>
      <w:bookmarkEnd w:id="17"/>
    </w:p>
    <w:p w14:paraId="3615DC78" w14:textId="77777777" w:rsidR="00F57D23" w:rsidRDefault="00F57D23">
      <w:pPr>
        <w:pStyle w:val="Amain"/>
      </w:pPr>
      <w:r>
        <w:tab/>
        <w:t>(1)</w:t>
      </w:r>
      <w:r>
        <w:tab/>
        <w:t xml:space="preserve">A person is a </w:t>
      </w:r>
      <w:r>
        <w:rPr>
          <w:rStyle w:val="charBoldItals"/>
        </w:rPr>
        <w:t>registrable offender</w:t>
      </w:r>
      <w:r>
        <w:t xml:space="preserve"> if the person—</w:t>
      </w:r>
    </w:p>
    <w:p w14:paraId="7FB7C2A1" w14:textId="77777777" w:rsidR="00F57D23" w:rsidRDefault="00F57D23">
      <w:pPr>
        <w:pStyle w:val="Apara"/>
      </w:pPr>
      <w:r>
        <w:tab/>
        <w:t>(a)</w:t>
      </w:r>
      <w:r>
        <w:tab/>
        <w:t>is sentenced by a court for a registrable offence; or</w:t>
      </w:r>
    </w:p>
    <w:p w14:paraId="47B28EED" w14:textId="77777777" w:rsidR="00F57D23" w:rsidRDefault="00F57D23">
      <w:pPr>
        <w:pStyle w:val="Apara"/>
      </w:pPr>
      <w:r>
        <w:tab/>
        <w:t>(b)</w:t>
      </w:r>
      <w:r>
        <w:tab/>
        <w:t>is the subject of a child sex offender registration order; or</w:t>
      </w:r>
    </w:p>
    <w:p w14:paraId="2821FE6E" w14:textId="77777777" w:rsidR="00F57D23" w:rsidRDefault="00F57D23">
      <w:pPr>
        <w:pStyle w:val="Apara"/>
        <w:keepNext/>
      </w:pPr>
      <w:r>
        <w:tab/>
        <w:t>(c)</w:t>
      </w:r>
      <w:r>
        <w:tab/>
        <w:t>is a prescribed corresponding offender.</w:t>
      </w:r>
    </w:p>
    <w:p w14:paraId="3B2A7DC1" w14:textId="77777777" w:rsidR="00F57D23" w:rsidRDefault="00F57D23">
      <w:pPr>
        <w:pStyle w:val="aNote"/>
        <w:keepNext/>
      </w:pPr>
      <w:r>
        <w:rPr>
          <w:rStyle w:val="charItals"/>
        </w:rPr>
        <w:t>Note 1</w:t>
      </w:r>
      <w:r>
        <w:tab/>
      </w:r>
      <w:r>
        <w:rPr>
          <w:rStyle w:val="charBoldItals"/>
        </w:rPr>
        <w:t>Sentence</w:t>
      </w:r>
      <w:r>
        <w:t xml:space="preserve"> is broadly defined for this Act (see </w:t>
      </w:r>
      <w:proofErr w:type="spellStart"/>
      <w:r>
        <w:t>dict</w:t>
      </w:r>
      <w:proofErr w:type="spellEnd"/>
      <w:r>
        <w:t xml:space="preserve">, def </w:t>
      </w:r>
      <w:r>
        <w:rPr>
          <w:rStyle w:val="charBoldItals"/>
        </w:rPr>
        <w:t>sentence</w:t>
      </w:r>
      <w:r>
        <w:t>).</w:t>
      </w:r>
    </w:p>
    <w:p w14:paraId="68272D01" w14:textId="77777777" w:rsidR="00F57D23" w:rsidRDefault="00F57D23">
      <w:pPr>
        <w:pStyle w:val="aNote"/>
        <w:keepNext/>
      </w:pPr>
      <w:r>
        <w:rPr>
          <w:rStyle w:val="charItals"/>
        </w:rPr>
        <w:t>Note 2</w:t>
      </w:r>
      <w:r>
        <w:rPr>
          <w:rStyle w:val="charItals"/>
        </w:rPr>
        <w:tab/>
      </w:r>
      <w:r>
        <w:t xml:space="preserve">This Act applies to people sentenced by a court of a foreign jurisdiction for certain offences against the law of that jurisdiction (see </w:t>
      </w:r>
      <w:proofErr w:type="spellStart"/>
      <w:r>
        <w:t>dict</w:t>
      </w:r>
      <w:proofErr w:type="spellEnd"/>
      <w:r>
        <w:t>, def </w:t>
      </w:r>
      <w:r>
        <w:rPr>
          <w:rStyle w:val="charBoldItals"/>
        </w:rPr>
        <w:t>court</w:t>
      </w:r>
      <w:r>
        <w:t xml:space="preserve"> and s 10, def </w:t>
      </w:r>
      <w:r>
        <w:rPr>
          <w:rStyle w:val="charBoldItals"/>
        </w:rPr>
        <w:t>registrable offence</w:t>
      </w:r>
      <w:r>
        <w:t>).</w:t>
      </w:r>
    </w:p>
    <w:p w14:paraId="41F65BAD" w14:textId="77777777" w:rsidR="00F57D23" w:rsidRDefault="00F57D23">
      <w:pPr>
        <w:pStyle w:val="aNote"/>
      </w:pPr>
      <w:r>
        <w:rPr>
          <w:rStyle w:val="charItals"/>
        </w:rPr>
        <w:t>Note 3</w:t>
      </w:r>
      <w:r>
        <w:tab/>
        <w:t>This Act applies to certain people who are registrable offenders for corresponding laws of foreign jurisdictions, even though they are not registrable offenders under this Act (see div 3.2.3 (People required to report under corresponding law)).</w:t>
      </w:r>
    </w:p>
    <w:p w14:paraId="2327CD4C" w14:textId="77777777" w:rsidR="00F57D23" w:rsidRDefault="00F57D23">
      <w:pPr>
        <w:pStyle w:val="Amain"/>
      </w:pPr>
      <w:r>
        <w:tab/>
        <w:t>(2)</w:t>
      </w:r>
      <w:r>
        <w:tab/>
        <w:t xml:space="preserve">A person is also a </w:t>
      </w:r>
      <w:r>
        <w:rPr>
          <w:rStyle w:val="charBoldItals"/>
        </w:rPr>
        <w:t>registrable offender</w:t>
      </w:r>
      <w:r>
        <w:t xml:space="preserve"> if—</w:t>
      </w:r>
    </w:p>
    <w:p w14:paraId="48FBA118" w14:textId="77777777" w:rsidR="00F57D23" w:rsidRDefault="00F57D23">
      <w:pPr>
        <w:pStyle w:val="Apara"/>
      </w:pPr>
      <w:r>
        <w:tab/>
        <w:t>(a)</w:t>
      </w:r>
      <w:r>
        <w:tab/>
        <w:t>the person has been sentenced by a court for a registrable offence before the commencement of this Act; and</w:t>
      </w:r>
    </w:p>
    <w:p w14:paraId="785FF04E" w14:textId="77777777" w:rsidR="00F57D23" w:rsidRDefault="00F57D23">
      <w:pPr>
        <w:pStyle w:val="Apara"/>
      </w:pPr>
      <w:r>
        <w:tab/>
        <w:t>(b)</w:t>
      </w:r>
      <w:r>
        <w:tab/>
        <w:t>the person is—</w:t>
      </w:r>
    </w:p>
    <w:p w14:paraId="1392D155" w14:textId="77777777" w:rsidR="00F57D23" w:rsidRDefault="00F57D23">
      <w:pPr>
        <w:pStyle w:val="Asubpara"/>
      </w:pPr>
      <w:r>
        <w:tab/>
        <w:t>(</w:t>
      </w:r>
      <w:proofErr w:type="spellStart"/>
      <w:r>
        <w:t>i</w:t>
      </w:r>
      <w:proofErr w:type="spellEnd"/>
      <w:r>
        <w:t>)</w:t>
      </w:r>
      <w:r>
        <w:tab/>
        <w:t>a prescribed corresponding offender; or</w:t>
      </w:r>
    </w:p>
    <w:p w14:paraId="02755A10" w14:textId="77777777" w:rsidR="00F57D23" w:rsidRDefault="00F57D23">
      <w:pPr>
        <w:pStyle w:val="Asubpara"/>
      </w:pPr>
      <w:r>
        <w:tab/>
        <w:t>(ii)</w:t>
      </w:r>
      <w:r>
        <w:tab/>
        <w:t>a person who, because of a sentence for a registrable offence, was under the supervision of a supervising authority immediately before the commencement of this Act.</w:t>
      </w:r>
    </w:p>
    <w:p w14:paraId="6B0CC36B" w14:textId="77777777" w:rsidR="00F57D23" w:rsidRDefault="00F57D23">
      <w:pPr>
        <w:pStyle w:val="Amain"/>
        <w:keepNext/>
      </w:pPr>
      <w:r>
        <w:tab/>
        <w:t>(3)</w:t>
      </w:r>
      <w:r>
        <w:tab/>
        <w:t>This section is subject to the following sections:</w:t>
      </w:r>
    </w:p>
    <w:p w14:paraId="63B1D522" w14:textId="77777777" w:rsidR="00F57D23" w:rsidRDefault="00F57D23">
      <w:pPr>
        <w:pStyle w:val="Amainbullet"/>
        <w:tabs>
          <w:tab w:val="left" w:pos="1500"/>
        </w:tabs>
      </w:pPr>
      <w:r>
        <w:rPr>
          <w:rFonts w:ascii="Symbol" w:hAnsi="Symbol"/>
          <w:sz w:val="20"/>
        </w:rPr>
        <w:t></w:t>
      </w:r>
      <w:r>
        <w:rPr>
          <w:rFonts w:ascii="Symbol" w:hAnsi="Symbol"/>
          <w:sz w:val="20"/>
        </w:rPr>
        <w:tab/>
      </w:r>
      <w:r>
        <w:t>section 9 (</w:t>
      </w:r>
      <w:r>
        <w:rPr>
          <w:rStyle w:val="charItals"/>
        </w:rPr>
        <w:t>Registrable offender</w:t>
      </w:r>
      <w:r>
        <w:t>—exceptions)</w:t>
      </w:r>
    </w:p>
    <w:p w14:paraId="384A7476" w14:textId="77777777" w:rsidR="00F57D23" w:rsidRDefault="00F57D23">
      <w:pPr>
        <w:pStyle w:val="Amainbullet"/>
        <w:tabs>
          <w:tab w:val="left" w:pos="1500"/>
        </w:tabs>
      </w:pPr>
      <w:r>
        <w:rPr>
          <w:rFonts w:ascii="Symbol" w:hAnsi="Symbol"/>
          <w:sz w:val="20"/>
        </w:rPr>
        <w:t></w:t>
      </w:r>
      <w:r>
        <w:rPr>
          <w:rFonts w:ascii="Symbol" w:hAnsi="Symbol"/>
          <w:sz w:val="20"/>
        </w:rPr>
        <w:tab/>
      </w:r>
      <w:r>
        <w:t>section 13 (Effect of quashing of finding of guilt etc).</w:t>
      </w:r>
    </w:p>
    <w:p w14:paraId="1B62970E" w14:textId="77777777" w:rsidR="00F57D23" w:rsidRDefault="00F57D23" w:rsidP="00063D1D">
      <w:pPr>
        <w:pStyle w:val="AH5Sec"/>
      </w:pPr>
      <w:bookmarkStart w:id="18" w:name="_Toc60831499"/>
      <w:r w:rsidRPr="001A78DA">
        <w:rPr>
          <w:rStyle w:val="CharSectNo"/>
        </w:rPr>
        <w:lastRenderedPageBreak/>
        <w:t>9</w:t>
      </w:r>
      <w:r>
        <w:tab/>
        <w:t>Registrable offender—exceptions</w:t>
      </w:r>
      <w:bookmarkEnd w:id="18"/>
    </w:p>
    <w:p w14:paraId="3049B2CD" w14:textId="77777777" w:rsidR="00F57D23" w:rsidRDefault="00F57D23">
      <w:pPr>
        <w:pStyle w:val="Amain"/>
      </w:pPr>
      <w:r>
        <w:tab/>
        <w:t>(1)</w:t>
      </w:r>
      <w:r>
        <w:tab/>
        <w:t xml:space="preserve">A person is not a </w:t>
      </w:r>
      <w:r>
        <w:rPr>
          <w:rStyle w:val="charBoldItals"/>
        </w:rPr>
        <w:t>registrable offender</w:t>
      </w:r>
      <w:r>
        <w:t xml:space="preserve"> only because—</w:t>
      </w:r>
    </w:p>
    <w:p w14:paraId="165D3D97" w14:textId="77777777" w:rsidR="00F57D23" w:rsidRDefault="00F57D23">
      <w:pPr>
        <w:pStyle w:val="Apara"/>
      </w:pPr>
      <w:r>
        <w:tab/>
        <w:t>(a)</w:t>
      </w:r>
      <w:r>
        <w:tab/>
        <w:t>a court has made an order against the person for a class 1 or class 2 offence under—</w:t>
      </w:r>
    </w:p>
    <w:p w14:paraId="1210788A" w14:textId="2417F3C0" w:rsidR="00F57D23" w:rsidRPr="00000F49" w:rsidRDefault="00F57D23">
      <w:pPr>
        <w:pStyle w:val="Asubpara"/>
      </w:pPr>
      <w:r w:rsidRPr="00000F49">
        <w:tab/>
        <w:t>(</w:t>
      </w:r>
      <w:proofErr w:type="spellStart"/>
      <w:r w:rsidRPr="00000F49">
        <w:t>i</w:t>
      </w:r>
      <w:proofErr w:type="spellEnd"/>
      <w:r w:rsidRPr="00000F49">
        <w:t>)</w:t>
      </w:r>
      <w:r w:rsidRPr="00000F49">
        <w:tab/>
        <w:t xml:space="preserve">the </w:t>
      </w:r>
      <w:hyperlink r:id="rId39" w:tooltip="A2005-58" w:history="1">
        <w:r w:rsidR="00000F49" w:rsidRPr="00000F49">
          <w:rPr>
            <w:rStyle w:val="charCitHyperlinkItal"/>
          </w:rPr>
          <w:t>Crimes (Sentencing) Act 2005</w:t>
        </w:r>
      </w:hyperlink>
      <w:r w:rsidRPr="00000F49">
        <w:t>, section 17 (Non</w:t>
      </w:r>
      <w:r w:rsidRPr="00000F49">
        <w:noBreakHyphen/>
        <w:t>conviction orders—general); or</w:t>
      </w:r>
    </w:p>
    <w:p w14:paraId="1CECFFD4" w14:textId="5B79BF82" w:rsidR="00F57D23" w:rsidRPr="00000F49" w:rsidRDefault="00F57D23">
      <w:pPr>
        <w:pStyle w:val="aNotesubpar"/>
      </w:pPr>
      <w:r w:rsidRPr="00000F49">
        <w:rPr>
          <w:rStyle w:val="charItals"/>
        </w:rPr>
        <w:t>Note</w:t>
      </w:r>
      <w:r w:rsidRPr="00000F49">
        <w:rPr>
          <w:rStyle w:val="charItals"/>
        </w:rPr>
        <w:tab/>
      </w:r>
      <w:r>
        <w:t xml:space="preserve">An order under the </w:t>
      </w:r>
      <w:hyperlink r:id="rId40" w:tooltip="A1900-40" w:history="1">
        <w:r w:rsidR="00000F49" w:rsidRPr="00000F49">
          <w:rPr>
            <w:rStyle w:val="charCitHyperlinkItal"/>
          </w:rPr>
          <w:t>Crimes Act 1900</w:t>
        </w:r>
      </w:hyperlink>
      <w:r>
        <w:t xml:space="preserve">, s 402 (Conditional release of offenders without proceeding to conviction) (repealed) is taken to be a non-conviction order that is a good behaviour order under the </w:t>
      </w:r>
      <w:hyperlink r:id="rId41" w:tooltip="A2005-58" w:history="1">
        <w:r w:rsidR="00000F49" w:rsidRPr="00000F49">
          <w:rPr>
            <w:rStyle w:val="charCitHyperlinkItal"/>
          </w:rPr>
          <w:t>Crimes (Sentencing) Act 2005</w:t>
        </w:r>
      </w:hyperlink>
      <w:r>
        <w:t xml:space="preserve"> (see </w:t>
      </w:r>
      <w:hyperlink r:id="rId42" w:tooltip="A2005-59" w:history="1">
        <w:r w:rsidR="00000F49" w:rsidRPr="00000F49">
          <w:rPr>
            <w:rStyle w:val="charCitHyperlinkItal"/>
          </w:rPr>
          <w:t>Crimes (Sentence Administration) Act 2005</w:t>
        </w:r>
      </w:hyperlink>
      <w:r>
        <w:t>, s 336).</w:t>
      </w:r>
    </w:p>
    <w:p w14:paraId="4B1F3C9C" w14:textId="77777777" w:rsidR="00F57D23" w:rsidRDefault="00665AD4">
      <w:pPr>
        <w:pStyle w:val="Asubpara"/>
      </w:pPr>
      <w:r>
        <w:tab/>
        <w:t>(</w:t>
      </w:r>
      <w:r w:rsidR="00F57D23">
        <w:t>ii)</w:t>
      </w:r>
      <w:r w:rsidR="00F57D23">
        <w:tab/>
        <w:t>a provision of a foreign law corresponding to a provision mentioned in subparagraph (</w:t>
      </w:r>
      <w:proofErr w:type="spellStart"/>
      <w:r w:rsidR="001736E9">
        <w:t>i</w:t>
      </w:r>
      <w:proofErr w:type="spellEnd"/>
      <w:r w:rsidR="001736E9">
        <w:t>)</w:t>
      </w:r>
      <w:r w:rsidR="00F57D23">
        <w:t>; or</w:t>
      </w:r>
    </w:p>
    <w:p w14:paraId="08650949" w14:textId="77777777" w:rsidR="00F57D23" w:rsidRDefault="00F57D23">
      <w:pPr>
        <w:pStyle w:val="Apara"/>
      </w:pPr>
      <w:r>
        <w:tab/>
        <w:t>(b)</w:t>
      </w:r>
      <w:r>
        <w:tab/>
        <w:t>the person has been sentenced for a single class 2 offence, and the sentence did not include—</w:t>
      </w:r>
    </w:p>
    <w:p w14:paraId="2721FC7A" w14:textId="77777777" w:rsidR="00F57D23" w:rsidRDefault="00F57D23">
      <w:pPr>
        <w:pStyle w:val="Asubpara"/>
      </w:pPr>
      <w:r>
        <w:tab/>
        <w:t>(</w:t>
      </w:r>
      <w:proofErr w:type="spellStart"/>
      <w:r>
        <w:t>i</w:t>
      </w:r>
      <w:proofErr w:type="spellEnd"/>
      <w:r>
        <w:t>)</w:t>
      </w:r>
      <w:r>
        <w:tab/>
        <w:t>a term of imprisonment; or</w:t>
      </w:r>
    </w:p>
    <w:p w14:paraId="5DDFAEAF" w14:textId="77777777" w:rsidR="00F57D23" w:rsidRDefault="00F57D23">
      <w:pPr>
        <w:pStyle w:val="Asubpara"/>
      </w:pPr>
      <w:r>
        <w:tab/>
        <w:t>(ii)</w:t>
      </w:r>
      <w:r>
        <w:tab/>
        <w:t>a requirement that the person be under the supervision of a supervising authority or anyone else; or</w:t>
      </w:r>
    </w:p>
    <w:p w14:paraId="693D4BA9" w14:textId="77777777" w:rsidR="00F57D23" w:rsidRDefault="00F57D23">
      <w:pPr>
        <w:pStyle w:val="Apara"/>
      </w:pPr>
      <w:r>
        <w:tab/>
        <w:t>(c)</w:t>
      </w:r>
      <w:r>
        <w:tab/>
        <w:t>the person, as a young person, has been sentenced for—</w:t>
      </w:r>
    </w:p>
    <w:p w14:paraId="6F8C754C" w14:textId="77777777" w:rsidR="00F57D23" w:rsidRDefault="00F57D23">
      <w:pPr>
        <w:pStyle w:val="Asubpara"/>
      </w:pPr>
      <w:r>
        <w:tab/>
        <w:t>(</w:t>
      </w:r>
      <w:proofErr w:type="spellStart"/>
      <w:r>
        <w:t>i</w:t>
      </w:r>
      <w:proofErr w:type="spellEnd"/>
      <w:r>
        <w:t>)</w:t>
      </w:r>
      <w:r>
        <w:tab/>
        <w:t xml:space="preserve">a single offence mentioned in schedule 2 (Class 2 offences), part 2.1 (Offences against ACT legislation), item 3, 4 or </w:t>
      </w:r>
      <w:r w:rsidR="00BB7AFA">
        <w:t>10</w:t>
      </w:r>
      <w:r>
        <w:t>; or</w:t>
      </w:r>
    </w:p>
    <w:p w14:paraId="7A7CDBD1" w14:textId="77777777" w:rsidR="00F57D23" w:rsidRDefault="00F57D23" w:rsidP="00EB0F18">
      <w:pPr>
        <w:pStyle w:val="Asubpara"/>
        <w:keepNext/>
      </w:pPr>
      <w:r>
        <w:lastRenderedPageBreak/>
        <w:tab/>
        <w:t>(ii)</w:t>
      </w:r>
      <w:r>
        <w:tab/>
        <w:t>a single class 1 or class 2 offence prescribed by regulation.</w:t>
      </w:r>
    </w:p>
    <w:p w14:paraId="2309E0D5" w14:textId="77777777" w:rsidR="00F57D23" w:rsidRDefault="00F57D23" w:rsidP="00EB0F18">
      <w:pPr>
        <w:pStyle w:val="aNotepar"/>
        <w:keepNext/>
        <w:rPr>
          <w:iCs/>
        </w:rPr>
      </w:pPr>
      <w:r>
        <w:rPr>
          <w:rStyle w:val="charItals"/>
        </w:rPr>
        <w:t>Note</w:t>
      </w:r>
      <w:r>
        <w:rPr>
          <w:rStyle w:val="charItals"/>
        </w:rPr>
        <w:tab/>
      </w:r>
      <w:r>
        <w:rPr>
          <w:iCs/>
        </w:rPr>
        <w:t>The offence mentioned in—</w:t>
      </w:r>
    </w:p>
    <w:p w14:paraId="4D030140" w14:textId="68B4B3DE" w:rsidR="00F57D23" w:rsidRDefault="00F57D23" w:rsidP="004427AF">
      <w:pPr>
        <w:pStyle w:val="aNoteBulletpar"/>
        <w:keepNext/>
        <w:tabs>
          <w:tab w:val="left" w:pos="2800"/>
        </w:tabs>
        <w:rPr>
          <w:iCs/>
        </w:rPr>
      </w:pPr>
      <w:r>
        <w:rPr>
          <w:rFonts w:ascii="Symbol" w:hAnsi="Symbol"/>
          <w:iCs/>
        </w:rPr>
        <w:t></w:t>
      </w:r>
      <w:r>
        <w:rPr>
          <w:rFonts w:ascii="Symbol" w:hAnsi="Symbol"/>
          <w:iCs/>
        </w:rPr>
        <w:tab/>
      </w:r>
      <w:r>
        <w:rPr>
          <w:iCs/>
        </w:rPr>
        <w:t xml:space="preserve">sch 2, </w:t>
      </w:r>
      <w:proofErr w:type="spellStart"/>
      <w:r>
        <w:rPr>
          <w:iCs/>
        </w:rPr>
        <w:t>pt</w:t>
      </w:r>
      <w:proofErr w:type="spellEnd"/>
      <w:r>
        <w:rPr>
          <w:iCs/>
        </w:rPr>
        <w:t xml:space="preserve"> 2.1, item 3 is against the </w:t>
      </w:r>
      <w:hyperlink r:id="rId43" w:tooltip="A1900-40" w:history="1">
        <w:r w:rsidR="00000F49" w:rsidRPr="00000F49">
          <w:rPr>
            <w:rStyle w:val="charCitHyperlinkItal"/>
          </w:rPr>
          <w:t>Crimes Act 1900</w:t>
        </w:r>
      </w:hyperlink>
      <w:r>
        <w:t>, s 61 (1) (act of indecency with young person)</w:t>
      </w:r>
    </w:p>
    <w:p w14:paraId="0753E519" w14:textId="77653D16" w:rsidR="00F57D23" w:rsidRDefault="00F57D23" w:rsidP="004427AF">
      <w:pPr>
        <w:pStyle w:val="aNoteBulletpar"/>
        <w:keepNext/>
        <w:tabs>
          <w:tab w:val="left" w:pos="2800"/>
        </w:tabs>
      </w:pPr>
      <w:r>
        <w:rPr>
          <w:rFonts w:ascii="Symbol" w:hAnsi="Symbol"/>
        </w:rPr>
        <w:t></w:t>
      </w:r>
      <w:r>
        <w:rPr>
          <w:rFonts w:ascii="Symbol" w:hAnsi="Symbol"/>
        </w:rPr>
        <w:tab/>
      </w:r>
      <w:r>
        <w:rPr>
          <w:iCs/>
        </w:rPr>
        <w:t xml:space="preserve">sch 2, </w:t>
      </w:r>
      <w:proofErr w:type="spellStart"/>
      <w:r>
        <w:rPr>
          <w:iCs/>
        </w:rPr>
        <w:t>pt</w:t>
      </w:r>
      <w:proofErr w:type="spellEnd"/>
      <w:r>
        <w:rPr>
          <w:iCs/>
        </w:rPr>
        <w:t xml:space="preserve"> 2.1, item 4 is against the </w:t>
      </w:r>
      <w:hyperlink r:id="rId44" w:tooltip="A1900-40" w:history="1">
        <w:r w:rsidR="00000F49" w:rsidRPr="00000F49">
          <w:rPr>
            <w:rStyle w:val="charCitHyperlinkItal"/>
          </w:rPr>
          <w:t>Crimes Act 1900</w:t>
        </w:r>
      </w:hyperlink>
      <w:r>
        <w:t>, s 61 (2) (act of indecency with young person)</w:t>
      </w:r>
    </w:p>
    <w:p w14:paraId="38889253" w14:textId="01E57559" w:rsidR="00F57D23" w:rsidRDefault="00F57D23">
      <w:pPr>
        <w:pStyle w:val="aNoteBulletpar"/>
        <w:tabs>
          <w:tab w:val="left" w:pos="2800"/>
        </w:tabs>
      </w:pPr>
      <w:r>
        <w:rPr>
          <w:rFonts w:ascii="Symbol" w:hAnsi="Symbol"/>
        </w:rPr>
        <w:t></w:t>
      </w:r>
      <w:r>
        <w:rPr>
          <w:rFonts w:ascii="Symbol" w:hAnsi="Symbol"/>
        </w:rPr>
        <w:tab/>
      </w:r>
      <w:r>
        <w:rPr>
          <w:iCs/>
        </w:rPr>
        <w:t xml:space="preserve">sch 2, </w:t>
      </w:r>
      <w:proofErr w:type="spellStart"/>
      <w:r>
        <w:rPr>
          <w:iCs/>
        </w:rPr>
        <w:t>pt</w:t>
      </w:r>
      <w:proofErr w:type="spellEnd"/>
      <w:r>
        <w:rPr>
          <w:iCs/>
        </w:rPr>
        <w:t> 2.1, item </w:t>
      </w:r>
      <w:r w:rsidR="00BB7AFA">
        <w:rPr>
          <w:iCs/>
        </w:rPr>
        <w:t>10</w:t>
      </w:r>
      <w:r>
        <w:rPr>
          <w:iCs/>
        </w:rPr>
        <w:t xml:space="preserve"> is against the </w:t>
      </w:r>
      <w:hyperlink r:id="rId45" w:tooltip="A1900-40" w:history="1">
        <w:r w:rsidR="00000F49" w:rsidRPr="00000F49">
          <w:rPr>
            <w:rStyle w:val="charCitHyperlinkItal"/>
          </w:rPr>
          <w:t>Crimes Act 1900</w:t>
        </w:r>
      </w:hyperlink>
      <w:r>
        <w:t xml:space="preserve">, s 65 (1) (possessing </w:t>
      </w:r>
      <w:r w:rsidR="0046077B" w:rsidRPr="007A153B">
        <w:t>child exploitation material</w:t>
      </w:r>
      <w:r>
        <w:t>).</w:t>
      </w:r>
    </w:p>
    <w:p w14:paraId="6A62545D" w14:textId="77777777" w:rsidR="0046077B" w:rsidRPr="007A153B" w:rsidRDefault="0046077B" w:rsidP="0046077B">
      <w:pPr>
        <w:pStyle w:val="Amain"/>
      </w:pPr>
      <w:r w:rsidRPr="007A153B">
        <w:tab/>
        <w:t>(</w:t>
      </w:r>
      <w:r>
        <w:t>2</w:t>
      </w:r>
      <w:r w:rsidRPr="007A153B">
        <w:t>)</w:t>
      </w:r>
      <w:r w:rsidRPr="007A153B">
        <w:tab/>
        <w:t>A person is not a registrable offender if—</w:t>
      </w:r>
    </w:p>
    <w:p w14:paraId="594B684C" w14:textId="77777777" w:rsidR="0046077B" w:rsidRPr="007A153B" w:rsidRDefault="0046077B" w:rsidP="0046077B">
      <w:pPr>
        <w:pStyle w:val="Apara"/>
      </w:pPr>
      <w:r w:rsidRPr="007A153B">
        <w:tab/>
        <w:t>(a)</w:t>
      </w:r>
      <w:r w:rsidRPr="007A153B">
        <w:tab/>
        <w:t>the person was a young person at the time the registrable offence was committed; and</w:t>
      </w:r>
    </w:p>
    <w:p w14:paraId="3CED16C2" w14:textId="77777777" w:rsidR="0046077B" w:rsidRPr="007A153B" w:rsidRDefault="0046077B" w:rsidP="0046077B">
      <w:pPr>
        <w:pStyle w:val="Apara"/>
      </w:pPr>
      <w:r w:rsidRPr="007A153B">
        <w:tab/>
        <w:t>(b)</w:t>
      </w:r>
      <w:r w:rsidRPr="007A153B">
        <w:tab/>
        <w:t>a court considers, on application by the defence, that including the person on the register is inappropriate in the circumstances of the case.</w:t>
      </w:r>
    </w:p>
    <w:p w14:paraId="6E8EE093" w14:textId="77777777" w:rsidR="0046077B" w:rsidRPr="007A153B" w:rsidRDefault="0046077B" w:rsidP="0046077B">
      <w:pPr>
        <w:pStyle w:val="Amain"/>
      </w:pPr>
      <w:r w:rsidRPr="007A153B">
        <w:tab/>
        <w:t>(</w:t>
      </w:r>
      <w:r>
        <w:t>3</w:t>
      </w:r>
      <w:r w:rsidRPr="007A153B">
        <w:t>)</w:t>
      </w:r>
      <w:r w:rsidRPr="007A153B">
        <w:tab/>
        <w:t>In making a decision for subsection (</w:t>
      </w:r>
      <w:r>
        <w:t>2</w:t>
      </w:r>
      <w:r w:rsidRPr="007A153B">
        <w:t>) (b), the court must consider—</w:t>
      </w:r>
    </w:p>
    <w:p w14:paraId="7A4A47E8" w14:textId="77777777" w:rsidR="0046077B" w:rsidRPr="007A153B" w:rsidRDefault="0046077B" w:rsidP="0046077B">
      <w:pPr>
        <w:pStyle w:val="Apara"/>
      </w:pPr>
      <w:r w:rsidRPr="007A153B">
        <w:tab/>
        <w:t>(a)</w:t>
      </w:r>
      <w:r w:rsidRPr="007A153B">
        <w:tab/>
        <w:t>the severity of the offence and the seriousness of the circumstances surrounding the commission of the offence; and</w:t>
      </w:r>
    </w:p>
    <w:p w14:paraId="0EB58DB0" w14:textId="77777777" w:rsidR="0046077B" w:rsidRPr="007A153B" w:rsidRDefault="0046077B" w:rsidP="0046077B">
      <w:pPr>
        <w:pStyle w:val="Apara"/>
      </w:pPr>
      <w:r w:rsidRPr="007A153B">
        <w:tab/>
        <w:t>(b)</w:t>
      </w:r>
      <w:r w:rsidRPr="007A153B">
        <w:tab/>
        <w:t>the age of the person at the time of the offence; and</w:t>
      </w:r>
    </w:p>
    <w:p w14:paraId="66095CE5" w14:textId="77777777" w:rsidR="0046077B" w:rsidRPr="007A153B" w:rsidRDefault="0046077B" w:rsidP="0046077B">
      <w:pPr>
        <w:pStyle w:val="Apara"/>
      </w:pPr>
      <w:r w:rsidRPr="007A153B">
        <w:tab/>
        <w:t>(c)</w:t>
      </w:r>
      <w:r w:rsidRPr="007A153B">
        <w:tab/>
        <w:t>the level of harm to the victim and the community caused by the offence; and</w:t>
      </w:r>
    </w:p>
    <w:p w14:paraId="103DB3BB" w14:textId="77777777" w:rsidR="0046077B" w:rsidRPr="007A153B" w:rsidRDefault="0046077B" w:rsidP="0046077B">
      <w:pPr>
        <w:pStyle w:val="Apara"/>
      </w:pPr>
      <w:r w:rsidRPr="007A153B">
        <w:tab/>
        <w:t>(d)</w:t>
      </w:r>
      <w:r w:rsidRPr="007A153B">
        <w:tab/>
        <w:t>any attempts at rehabilitation by the person; and</w:t>
      </w:r>
    </w:p>
    <w:p w14:paraId="2A24CE0C" w14:textId="77777777" w:rsidR="0046077B" w:rsidRPr="007A153B" w:rsidRDefault="0046077B" w:rsidP="0046077B">
      <w:pPr>
        <w:pStyle w:val="Apara"/>
      </w:pPr>
      <w:r w:rsidRPr="007A153B">
        <w:tab/>
        <w:t>(e)</w:t>
      </w:r>
      <w:r w:rsidRPr="007A153B">
        <w:tab/>
        <w:t>whether the person poses a risk to the lives or sexual safety of 1 or more people or of the community; and</w:t>
      </w:r>
    </w:p>
    <w:p w14:paraId="61017647" w14:textId="77777777" w:rsidR="0046077B" w:rsidRPr="007A153B" w:rsidRDefault="0046077B" w:rsidP="0046077B">
      <w:pPr>
        <w:pStyle w:val="Apara"/>
      </w:pPr>
      <w:r w:rsidRPr="007A153B">
        <w:tab/>
        <w:t>(f)</w:t>
      </w:r>
      <w:r w:rsidRPr="007A153B">
        <w:tab/>
        <w:t>any other circumstances that the court considers relevant.</w:t>
      </w:r>
    </w:p>
    <w:p w14:paraId="10236C6B" w14:textId="77777777" w:rsidR="00F57D23" w:rsidRDefault="00F57D23">
      <w:pPr>
        <w:pStyle w:val="Amain"/>
      </w:pPr>
      <w:r>
        <w:tab/>
        <w:t>(</w:t>
      </w:r>
      <w:r w:rsidR="0046077B">
        <w:t>4</w:t>
      </w:r>
      <w:r>
        <w:t>)</w:t>
      </w:r>
      <w:r>
        <w:tab/>
        <w:t>This section does not apply to a person who is a prescribed corresponding offender.</w:t>
      </w:r>
    </w:p>
    <w:p w14:paraId="3A030A8E" w14:textId="77777777" w:rsidR="00F57D23" w:rsidRDefault="00F57D23">
      <w:pPr>
        <w:pStyle w:val="Amain"/>
        <w:keepNext/>
      </w:pPr>
      <w:r>
        <w:lastRenderedPageBreak/>
        <w:tab/>
        <w:t>(</w:t>
      </w:r>
      <w:r w:rsidR="0046077B">
        <w:t>5</w:t>
      </w:r>
      <w:r>
        <w:t>)</w:t>
      </w:r>
      <w:r>
        <w:tab/>
        <w:t>In this section:</w:t>
      </w:r>
    </w:p>
    <w:p w14:paraId="21B8C094" w14:textId="77777777" w:rsidR="00F57D23" w:rsidRDefault="00F57D23">
      <w:pPr>
        <w:pStyle w:val="aDef"/>
        <w:keepNext/>
      </w:pPr>
      <w:r>
        <w:rPr>
          <w:rStyle w:val="charBoldItals"/>
        </w:rPr>
        <w:t>single offence</w:t>
      </w:r>
      <w:r>
        <w:t xml:space="preserve"> includes a reference to more than 1 offence of the same kind arising from the same incident.</w:t>
      </w:r>
    </w:p>
    <w:p w14:paraId="47C0C32F" w14:textId="77777777" w:rsidR="00F57D23" w:rsidRDefault="00F57D23">
      <w:pPr>
        <w:pStyle w:val="aNote"/>
      </w:pPr>
      <w:r>
        <w:rPr>
          <w:rStyle w:val="charItals"/>
        </w:rPr>
        <w:t>Note</w:t>
      </w:r>
      <w:r>
        <w:rPr>
          <w:rStyle w:val="charItals"/>
        </w:rPr>
        <w:tab/>
      </w:r>
      <w:r>
        <w:t xml:space="preserve">Offences arise from the </w:t>
      </w:r>
      <w:r>
        <w:rPr>
          <w:rStyle w:val="charBoldItals"/>
        </w:rPr>
        <w:t>same incident</w:t>
      </w:r>
      <w:r>
        <w:t xml:space="preserve"> only if they are committed within a single period of 24 hours and are committed against the same person (see </w:t>
      </w:r>
      <w:proofErr w:type="spellStart"/>
      <w:r>
        <w:t>dict</w:t>
      </w:r>
      <w:proofErr w:type="spellEnd"/>
      <w:r>
        <w:t xml:space="preserve">, def </w:t>
      </w:r>
      <w:r>
        <w:rPr>
          <w:rStyle w:val="charBoldItals"/>
        </w:rPr>
        <w:t>same incident</w:t>
      </w:r>
      <w:r>
        <w:t>).</w:t>
      </w:r>
    </w:p>
    <w:p w14:paraId="490CBE9C" w14:textId="77777777" w:rsidR="00F57D23" w:rsidRDefault="00F57D23">
      <w:pPr>
        <w:pStyle w:val="Amain"/>
      </w:pPr>
      <w:r>
        <w:tab/>
        <w:t>(</w:t>
      </w:r>
      <w:r w:rsidR="0046077B">
        <w:t>6</w:t>
      </w:r>
      <w:r>
        <w:t>)</w:t>
      </w:r>
      <w:r>
        <w:tab/>
        <w:t>Subsection (1) (a) (</w:t>
      </w:r>
      <w:proofErr w:type="spellStart"/>
      <w:r>
        <w:t>i</w:t>
      </w:r>
      <w:proofErr w:type="spellEnd"/>
      <w:r>
        <w:t>) note and this subsection expire on 3 June 2021.</w:t>
      </w:r>
    </w:p>
    <w:p w14:paraId="08F94D07" w14:textId="77777777" w:rsidR="00F57D23" w:rsidRDefault="00F57D23">
      <w:pPr>
        <w:pStyle w:val="AH5Sec"/>
      </w:pPr>
      <w:bookmarkStart w:id="19" w:name="_Toc60831500"/>
      <w:r w:rsidRPr="001A78DA">
        <w:rPr>
          <w:rStyle w:val="CharSectNo"/>
        </w:rPr>
        <w:t>10</w:t>
      </w:r>
      <w:r>
        <w:tab/>
        <w:t xml:space="preserve">What is a </w:t>
      </w:r>
      <w:r w:rsidRPr="00000F49">
        <w:rPr>
          <w:rStyle w:val="charItals"/>
        </w:rPr>
        <w:t>registrable offence</w:t>
      </w:r>
      <w:r>
        <w:t>?</w:t>
      </w:r>
      <w:bookmarkEnd w:id="19"/>
    </w:p>
    <w:p w14:paraId="5F0CBDAA" w14:textId="77777777" w:rsidR="00F57D23" w:rsidRDefault="00F57D23">
      <w:pPr>
        <w:pStyle w:val="Amain"/>
        <w:keepNext/>
      </w:pPr>
      <w:r>
        <w:tab/>
        <w:t>(1)</w:t>
      </w:r>
      <w:r>
        <w:tab/>
        <w:t>In this Act:</w:t>
      </w:r>
    </w:p>
    <w:p w14:paraId="06D4FE79" w14:textId="77777777" w:rsidR="00F57D23" w:rsidRDefault="00F57D23">
      <w:pPr>
        <w:pStyle w:val="aDef"/>
        <w:keepNext/>
      </w:pPr>
      <w:r>
        <w:rPr>
          <w:rStyle w:val="charBoldItals"/>
        </w:rPr>
        <w:t>registrable offence</w:t>
      </w:r>
      <w:r>
        <w:t xml:space="preserve"> means—</w:t>
      </w:r>
    </w:p>
    <w:p w14:paraId="34332806" w14:textId="77777777" w:rsidR="00F57D23" w:rsidRDefault="00F57D23">
      <w:pPr>
        <w:pStyle w:val="aDefpara"/>
      </w:pPr>
      <w:r>
        <w:tab/>
        <w:t>(a)</w:t>
      </w:r>
      <w:r>
        <w:tab/>
        <w:t>a class 1 offence; or</w:t>
      </w:r>
    </w:p>
    <w:p w14:paraId="29932D45" w14:textId="77777777" w:rsidR="00F57D23" w:rsidRDefault="00F57D23">
      <w:pPr>
        <w:pStyle w:val="aDefpara"/>
      </w:pPr>
      <w:r>
        <w:tab/>
        <w:t>(b)</w:t>
      </w:r>
      <w:r>
        <w:tab/>
        <w:t>a class 2 offence; or</w:t>
      </w:r>
    </w:p>
    <w:p w14:paraId="0E3C87A9" w14:textId="77777777" w:rsidR="00F57D23" w:rsidRDefault="00F57D23">
      <w:pPr>
        <w:pStyle w:val="aDefpara"/>
        <w:keepNext/>
      </w:pPr>
      <w:r>
        <w:tab/>
        <w:t>(c)</w:t>
      </w:r>
      <w:r>
        <w:tab/>
        <w:t>in relation to a person for whom a child sex offender registration order is made—an offence because of which the order was made.</w:t>
      </w:r>
    </w:p>
    <w:p w14:paraId="432D1ED5" w14:textId="77777777" w:rsidR="00F57D23" w:rsidRDefault="00F57D23">
      <w:pPr>
        <w:pStyle w:val="aNotepar"/>
        <w:keepLines/>
      </w:pPr>
      <w:r>
        <w:rPr>
          <w:rStyle w:val="charItals"/>
        </w:rPr>
        <w:t>Note</w:t>
      </w:r>
      <w:r>
        <w:rPr>
          <w:rStyle w:val="charItals"/>
        </w:rPr>
        <w:tab/>
      </w:r>
      <w:r>
        <w:t xml:space="preserve">If a person is found guilty of an offence that is not a class 1 or class 2 offence, the court may make a child sex offender registration order in relation to the person (see s 15).  A </w:t>
      </w:r>
      <w:r>
        <w:rPr>
          <w:rStyle w:val="charBoldItals"/>
        </w:rPr>
        <w:t>child sex offender registration order</w:t>
      </w:r>
      <w:r>
        <w:t xml:space="preserve"> is an order declaring that the person is a registrable offender for this Act (see s 14).</w:t>
      </w:r>
    </w:p>
    <w:p w14:paraId="3504B350" w14:textId="77777777" w:rsidR="00F57D23" w:rsidRDefault="00F57D23">
      <w:pPr>
        <w:pStyle w:val="Amain"/>
      </w:pPr>
      <w:r>
        <w:tab/>
        <w:t>(2)</w:t>
      </w:r>
      <w:r>
        <w:tab/>
        <w:t xml:space="preserve">A </w:t>
      </w:r>
      <w:r>
        <w:rPr>
          <w:rStyle w:val="charBoldItals"/>
        </w:rPr>
        <w:t>class 1 offence</w:t>
      </w:r>
      <w:r>
        <w:t xml:space="preserve"> is an offence mentioned in schedule 1, part 1.1 or part 1.2, column 2, committed in the circumstances (if any) mentioned in column 4 for the offence.</w:t>
      </w:r>
    </w:p>
    <w:p w14:paraId="105FC70D" w14:textId="77777777" w:rsidR="00F57D23" w:rsidRDefault="00F57D23">
      <w:pPr>
        <w:pStyle w:val="Amain"/>
      </w:pPr>
      <w:r>
        <w:tab/>
        <w:t>(3)</w:t>
      </w:r>
      <w:r>
        <w:tab/>
        <w:t xml:space="preserve">A </w:t>
      </w:r>
      <w:r>
        <w:rPr>
          <w:rStyle w:val="charBoldItals"/>
        </w:rPr>
        <w:t xml:space="preserve">class 2 offence </w:t>
      </w:r>
      <w:r>
        <w:t>is an offence mentioned in schedule 2, part 2.1 or part 2.2, column 2, committed in the circumstances (if any) mentioned in column 4 for the offence.</w:t>
      </w:r>
    </w:p>
    <w:p w14:paraId="45640009" w14:textId="77777777" w:rsidR="00F57D23" w:rsidRDefault="00F57D23" w:rsidP="00694DDA">
      <w:pPr>
        <w:pStyle w:val="AH5Sec"/>
      </w:pPr>
      <w:bookmarkStart w:id="20" w:name="_Toc60831501"/>
      <w:r w:rsidRPr="001A78DA">
        <w:rPr>
          <w:rStyle w:val="CharSectNo"/>
        </w:rPr>
        <w:lastRenderedPageBreak/>
        <w:t>11</w:t>
      </w:r>
      <w:r>
        <w:tab/>
        <w:t xml:space="preserve">Who is a </w:t>
      </w:r>
      <w:r w:rsidRPr="00000F49">
        <w:rPr>
          <w:rStyle w:val="charItals"/>
        </w:rPr>
        <w:t>prescribed corresponding offender</w:t>
      </w:r>
      <w:r>
        <w:t>?</w:t>
      </w:r>
      <w:bookmarkEnd w:id="20"/>
    </w:p>
    <w:p w14:paraId="28622998" w14:textId="77777777" w:rsidR="000D0A53" w:rsidRDefault="000D0A53" w:rsidP="00694DDA">
      <w:pPr>
        <w:pStyle w:val="Amain"/>
        <w:keepNext/>
      </w:pPr>
      <w:r>
        <w:tab/>
        <w:t>(1)</w:t>
      </w:r>
      <w:r>
        <w:tab/>
        <w:t>In this Act:</w:t>
      </w:r>
    </w:p>
    <w:p w14:paraId="58E27B44" w14:textId="77777777" w:rsidR="000D0A53" w:rsidRDefault="000D0A53" w:rsidP="000D0A53">
      <w:pPr>
        <w:pStyle w:val="aDef"/>
      </w:pPr>
      <w:r>
        <w:rPr>
          <w:rStyle w:val="charBoldItals"/>
        </w:rPr>
        <w:t>prescribed corresponding offender</w:t>
      </w:r>
      <w:r>
        <w:t xml:space="preserve"> means—</w:t>
      </w:r>
    </w:p>
    <w:p w14:paraId="039FD1BF" w14:textId="77777777" w:rsidR="000D0A53" w:rsidRDefault="000D0A53" w:rsidP="000248C4">
      <w:pPr>
        <w:pStyle w:val="Apara"/>
      </w:pPr>
      <w:r>
        <w:tab/>
        <w:t>(a)</w:t>
      </w:r>
      <w:r>
        <w:tab/>
        <w:t>a person who—</w:t>
      </w:r>
    </w:p>
    <w:p w14:paraId="253E5166" w14:textId="5AD390A7" w:rsidR="000D0A53" w:rsidRDefault="000D0A53" w:rsidP="000248C4">
      <w:pPr>
        <w:pStyle w:val="Asubpara"/>
      </w:pPr>
      <w:r>
        <w:tab/>
        <w:t>(</w:t>
      </w:r>
      <w:proofErr w:type="spellStart"/>
      <w:r>
        <w:t>i</w:t>
      </w:r>
      <w:proofErr w:type="spellEnd"/>
      <w:r>
        <w:t>)</w:t>
      </w:r>
      <w:r>
        <w:tab/>
        <w:t>has been convicted of an offence, or is subject to an order corresponding, or substantially corresponding, to a non</w:t>
      </w:r>
      <w:r>
        <w:noBreakHyphen/>
        <w:t xml:space="preserve">conviction order under the </w:t>
      </w:r>
      <w:hyperlink r:id="rId46" w:tooltip="A2005-58" w:history="1">
        <w:r>
          <w:rPr>
            <w:rStyle w:val="charCitHyperlinkItal"/>
          </w:rPr>
          <w:t>Crimes (Sentencing) Act 2005</w:t>
        </w:r>
      </w:hyperlink>
      <w:r>
        <w:t>, in a foreign jurisdiction in relation to an offence; and</w:t>
      </w:r>
    </w:p>
    <w:p w14:paraId="62C574B1" w14:textId="77777777" w:rsidR="000D0A53" w:rsidRDefault="000D0A53" w:rsidP="000248C4">
      <w:pPr>
        <w:pStyle w:val="Asubpara"/>
      </w:pPr>
      <w:r>
        <w:tab/>
        <w:t>(ii)</w:t>
      </w:r>
      <w:r>
        <w:tab/>
        <w:t>has been required, at any time (whether before or after the commencement of this Act), to report to the corresponding registrar of the foreign jurisdiction in relation to the offence; and</w:t>
      </w:r>
    </w:p>
    <w:p w14:paraId="4C1AA4CF" w14:textId="77777777" w:rsidR="000D0A53" w:rsidRDefault="000D0A53" w:rsidP="000248C4">
      <w:pPr>
        <w:pStyle w:val="Asubpara"/>
      </w:pPr>
      <w:r>
        <w:tab/>
        <w:t>(iii)</w:t>
      </w:r>
      <w:r>
        <w:tab/>
        <w:t>would, if the person were currently in the foreign jurisdiction, be required to report to the corresponding registrar of the jurisdiction in relation to the offence; or</w:t>
      </w:r>
    </w:p>
    <w:p w14:paraId="3531725D" w14:textId="77777777" w:rsidR="000D0A53" w:rsidRDefault="000D0A53" w:rsidP="000248C4">
      <w:pPr>
        <w:pStyle w:val="Apara"/>
      </w:pPr>
      <w:r>
        <w:tab/>
        <w:t>(b)</w:t>
      </w:r>
      <w:r>
        <w:tab/>
        <w:t>a person prescribed by regulation.</w:t>
      </w:r>
    </w:p>
    <w:p w14:paraId="44FD3978" w14:textId="01612ECA" w:rsidR="000D0A53" w:rsidRDefault="000D0A53" w:rsidP="000D0A53">
      <w:pPr>
        <w:pStyle w:val="aNotepar"/>
      </w:pPr>
      <w:r>
        <w:rPr>
          <w:rStyle w:val="charItals"/>
        </w:rPr>
        <w:t>Note</w:t>
      </w:r>
      <w:r>
        <w:rPr>
          <w:rStyle w:val="charItals"/>
        </w:rPr>
        <w:tab/>
      </w:r>
      <w:r>
        <w:t xml:space="preserve">Power to make a statutory instrument (including a regulation) includes power to make different provision in relation to different matters or different classes of matters (see </w:t>
      </w:r>
      <w:hyperlink r:id="rId47" w:tooltip="A2001-14" w:history="1">
        <w:r>
          <w:rPr>
            <w:rStyle w:val="charCitHyperlinkAbbrev"/>
          </w:rPr>
          <w:t>Legislation Act</w:t>
        </w:r>
      </w:hyperlink>
      <w:r>
        <w:t>, s 48).</w:t>
      </w:r>
    </w:p>
    <w:p w14:paraId="419288B6" w14:textId="77777777" w:rsidR="000D0A53" w:rsidRDefault="000D0A53" w:rsidP="000248C4">
      <w:pPr>
        <w:pStyle w:val="Amain"/>
      </w:pPr>
      <w:r>
        <w:tab/>
        <w:t>(2)</w:t>
      </w:r>
      <w:r>
        <w:tab/>
        <w:t xml:space="preserve">However, a person is not a </w:t>
      </w:r>
      <w:r>
        <w:rPr>
          <w:rStyle w:val="charBoldItals"/>
        </w:rPr>
        <w:t>prescribed corresponding offender</w:t>
      </w:r>
      <w:r>
        <w:t xml:space="preserve"> if the chief police officer decides the person should not be a prescribed corresponding offender under section 11A.</w:t>
      </w:r>
    </w:p>
    <w:p w14:paraId="2D9378F9" w14:textId="77777777" w:rsidR="000D0A53" w:rsidRDefault="000D0A53" w:rsidP="000248C4">
      <w:pPr>
        <w:pStyle w:val="AH5Sec"/>
      </w:pPr>
      <w:bookmarkStart w:id="21" w:name="_Toc60831502"/>
      <w:r w:rsidRPr="001A78DA">
        <w:rPr>
          <w:rStyle w:val="CharSectNo"/>
        </w:rPr>
        <w:t>11A</w:t>
      </w:r>
      <w:r>
        <w:tab/>
        <w:t>Chief police officer to decide if certain people prescribed corresponding offenders</w:t>
      </w:r>
      <w:bookmarkEnd w:id="21"/>
    </w:p>
    <w:p w14:paraId="0D94AD8B" w14:textId="084CB6E1" w:rsidR="000D0A53" w:rsidRDefault="000D0A53" w:rsidP="000248C4">
      <w:pPr>
        <w:pStyle w:val="Amain"/>
      </w:pPr>
      <w:r>
        <w:tab/>
        <w:t>(1)</w:t>
      </w:r>
      <w:r>
        <w:tab/>
        <w:t>This section applies to a prescribed corresponding offender under section 11 (1) (a) because the person is subject to an order corresponding, or substantially corresponding, to a non</w:t>
      </w:r>
      <w:r>
        <w:noBreakHyphen/>
        <w:t xml:space="preserve">conviction order under the </w:t>
      </w:r>
      <w:hyperlink r:id="rId48" w:tooltip="A2005-58" w:history="1">
        <w:r>
          <w:rPr>
            <w:rStyle w:val="charCitHyperlinkItal"/>
          </w:rPr>
          <w:t>Crimes (Sentencing) Act 2005</w:t>
        </w:r>
      </w:hyperlink>
      <w:r>
        <w:t xml:space="preserve"> in a foreign jurisdiction in relation to an offence.</w:t>
      </w:r>
    </w:p>
    <w:p w14:paraId="1BD2731B" w14:textId="77777777" w:rsidR="000D0A53" w:rsidRDefault="000D0A53" w:rsidP="007E1383">
      <w:pPr>
        <w:pStyle w:val="Amain"/>
        <w:keepNext/>
      </w:pPr>
      <w:r>
        <w:lastRenderedPageBreak/>
        <w:tab/>
        <w:t>(2)</w:t>
      </w:r>
      <w:r>
        <w:tab/>
        <w:t>As soon as practicable after the person becomes a prescribed corresponding offender (and not later than 28 days after information about the person is included on the child sex offender</w:t>
      </w:r>
      <w:r w:rsidR="005A10F1">
        <w:t>s</w:t>
      </w:r>
      <w:r>
        <w:t xml:space="preserve"> register under section 117), the chief police officer must decide whether the person should be a prescribed corresponding offender.</w:t>
      </w:r>
    </w:p>
    <w:p w14:paraId="7396A2D4" w14:textId="77777777" w:rsidR="000D0A53" w:rsidRDefault="000D0A53" w:rsidP="000D0A53">
      <w:pPr>
        <w:pStyle w:val="aNote"/>
      </w:pPr>
      <w:r>
        <w:rPr>
          <w:rStyle w:val="charItals"/>
        </w:rPr>
        <w:t>Note</w:t>
      </w:r>
      <w:r>
        <w:rPr>
          <w:rStyle w:val="charItals"/>
        </w:rPr>
        <w:tab/>
      </w:r>
      <w:r>
        <w:t>A decision under s (2) is a reviewable decision (see s 132ZV), and the chief police officer must give a reviewable decision notice to the person (see s 132ZW).</w:t>
      </w:r>
    </w:p>
    <w:p w14:paraId="74F19EEA" w14:textId="77777777" w:rsidR="000D0A53" w:rsidRDefault="000D0A53" w:rsidP="000248C4">
      <w:pPr>
        <w:pStyle w:val="Amain"/>
      </w:pPr>
      <w:r>
        <w:tab/>
        <w:t>(3)</w:t>
      </w:r>
      <w:r>
        <w:tab/>
        <w:t>In making a decision under subsection (2), the chief police officer must consider—</w:t>
      </w:r>
    </w:p>
    <w:p w14:paraId="746A799B" w14:textId="77777777" w:rsidR="000D0A53" w:rsidRDefault="000D0A53" w:rsidP="000248C4">
      <w:pPr>
        <w:pStyle w:val="Apara"/>
      </w:pPr>
      <w:r>
        <w:tab/>
        <w:t>(a)</w:t>
      </w:r>
      <w:r>
        <w:tab/>
        <w:t>the severity of the offence; and</w:t>
      </w:r>
    </w:p>
    <w:p w14:paraId="33C8203A" w14:textId="77777777" w:rsidR="000D0A53" w:rsidRDefault="000D0A53" w:rsidP="000248C4">
      <w:pPr>
        <w:pStyle w:val="Apara"/>
      </w:pPr>
      <w:r>
        <w:tab/>
        <w:t>(b)</w:t>
      </w:r>
      <w:r>
        <w:tab/>
        <w:t>the age of the person at the time of the offence; and</w:t>
      </w:r>
    </w:p>
    <w:p w14:paraId="1F8920B9" w14:textId="77777777" w:rsidR="000D0A53" w:rsidRDefault="000D0A53" w:rsidP="000248C4">
      <w:pPr>
        <w:pStyle w:val="Apara"/>
      </w:pPr>
      <w:r>
        <w:tab/>
        <w:t>(c)</w:t>
      </w:r>
      <w:r>
        <w:tab/>
        <w:t>the level of harm to the victim and the community caused by the offence; and</w:t>
      </w:r>
    </w:p>
    <w:p w14:paraId="6AB90FE7" w14:textId="77777777" w:rsidR="000D0A53" w:rsidRDefault="000D0A53" w:rsidP="000248C4">
      <w:pPr>
        <w:pStyle w:val="Apara"/>
      </w:pPr>
      <w:r>
        <w:tab/>
        <w:t>(d)</w:t>
      </w:r>
      <w:r>
        <w:tab/>
        <w:t xml:space="preserve">the period for which the person was reporting to the </w:t>
      </w:r>
      <w:r>
        <w:rPr>
          <w:szCs w:val="24"/>
        </w:rPr>
        <w:t>corr</w:t>
      </w:r>
      <w:r>
        <w:t>esponding registrar of the foreign jurisdiction; and</w:t>
      </w:r>
    </w:p>
    <w:p w14:paraId="58A401AF" w14:textId="77777777" w:rsidR="000D0A53" w:rsidRDefault="000D0A53" w:rsidP="000248C4">
      <w:pPr>
        <w:pStyle w:val="Apara"/>
      </w:pPr>
      <w:r>
        <w:tab/>
        <w:t>(e)</w:t>
      </w:r>
      <w:r>
        <w:tab/>
        <w:t>compliance by the person with any reporting and sentencing obligations; and</w:t>
      </w:r>
    </w:p>
    <w:p w14:paraId="26E17E94" w14:textId="77777777" w:rsidR="000D0A53" w:rsidRDefault="000D0A53" w:rsidP="000248C4">
      <w:pPr>
        <w:pStyle w:val="Apara"/>
      </w:pPr>
      <w:r>
        <w:tab/>
        <w:t>(f)</w:t>
      </w:r>
      <w:r>
        <w:tab/>
        <w:t>any attempts at rehabilitation by the person; and</w:t>
      </w:r>
    </w:p>
    <w:p w14:paraId="33C1ABBD" w14:textId="77777777" w:rsidR="000D0A53" w:rsidRDefault="000D0A53" w:rsidP="000248C4">
      <w:pPr>
        <w:pStyle w:val="Apara"/>
      </w:pPr>
      <w:r>
        <w:tab/>
        <w:t>(g)</w:t>
      </w:r>
      <w:r>
        <w:tab/>
        <w:t>whether the person poses a risk to the lives or sexual safety of 1 or more people or of the community; and</w:t>
      </w:r>
    </w:p>
    <w:p w14:paraId="27E63F70" w14:textId="77777777" w:rsidR="000D0A53" w:rsidRDefault="000D0A53" w:rsidP="000248C4">
      <w:pPr>
        <w:pStyle w:val="Apara"/>
      </w:pPr>
      <w:r>
        <w:tab/>
        <w:t>(h)</w:t>
      </w:r>
      <w:r>
        <w:tab/>
        <w:t>any other circumstances that the chief police officer considers relevant.</w:t>
      </w:r>
    </w:p>
    <w:p w14:paraId="471C73FE" w14:textId="77777777" w:rsidR="000D0A53" w:rsidRDefault="000D0A53" w:rsidP="000248C4">
      <w:pPr>
        <w:pStyle w:val="Amain"/>
      </w:pPr>
      <w:r>
        <w:tab/>
        <w:t>(4)</w:t>
      </w:r>
      <w:r>
        <w:tab/>
        <w:t>If the chief police officer decides that a person should not be a prescribed corresponding offender, the chief police officer must remove the person from the child sex offender</w:t>
      </w:r>
      <w:r w:rsidR="005A10F1">
        <w:t>s</w:t>
      </w:r>
      <w:r>
        <w:t xml:space="preserve"> register.</w:t>
      </w:r>
    </w:p>
    <w:p w14:paraId="299ABBFB" w14:textId="77777777" w:rsidR="00F57D23" w:rsidRDefault="00F57D23" w:rsidP="00694DDA">
      <w:pPr>
        <w:pStyle w:val="AH5Sec"/>
      </w:pPr>
      <w:bookmarkStart w:id="22" w:name="_Toc60831503"/>
      <w:r w:rsidRPr="001A78DA">
        <w:rPr>
          <w:rStyle w:val="CharSectNo"/>
        </w:rPr>
        <w:lastRenderedPageBreak/>
        <w:t>12</w:t>
      </w:r>
      <w:r>
        <w:tab/>
        <w:t>Appeal proceedings irrelevant</w:t>
      </w:r>
      <w:bookmarkEnd w:id="22"/>
    </w:p>
    <w:p w14:paraId="302A4475" w14:textId="77777777" w:rsidR="00F57D23" w:rsidRDefault="00F57D23" w:rsidP="00694DDA">
      <w:pPr>
        <w:pStyle w:val="Amainreturn"/>
        <w:keepNext/>
      </w:pPr>
      <w:r>
        <w:t>For this division, it is irrelevant whether or not a person may begin, or has begun, an appeal for a finding of guilt, sentence or child sex offender registration order.</w:t>
      </w:r>
    </w:p>
    <w:p w14:paraId="6090FFCA" w14:textId="77777777" w:rsidR="00F57D23" w:rsidRDefault="00F57D23">
      <w:pPr>
        <w:pStyle w:val="AH5Sec"/>
      </w:pPr>
      <w:bookmarkStart w:id="23" w:name="_Toc60831504"/>
      <w:r w:rsidRPr="001A78DA">
        <w:rPr>
          <w:rStyle w:val="CharSectNo"/>
        </w:rPr>
        <w:t>13</w:t>
      </w:r>
      <w:r>
        <w:tab/>
        <w:t>Effect of quashing of finding of guilt etc</w:t>
      </w:r>
      <w:bookmarkEnd w:id="23"/>
    </w:p>
    <w:p w14:paraId="35B1C692" w14:textId="77777777" w:rsidR="00F57D23" w:rsidRDefault="00F57D23">
      <w:pPr>
        <w:pStyle w:val="Amain"/>
      </w:pPr>
      <w:r>
        <w:tab/>
        <w:t>(1)</w:t>
      </w:r>
      <w:r>
        <w:tab/>
        <w:t>A person stops being a registrable offender if—</w:t>
      </w:r>
    </w:p>
    <w:p w14:paraId="001B8EE2" w14:textId="77777777" w:rsidR="00F57D23" w:rsidRDefault="00F57D23">
      <w:pPr>
        <w:pStyle w:val="Apara"/>
      </w:pPr>
      <w:r>
        <w:tab/>
        <w:t>(a)</w:t>
      </w:r>
      <w:r>
        <w:tab/>
        <w:t>the person is a registrable offender because of only a single finding of guilt for a registrable offence and either—</w:t>
      </w:r>
    </w:p>
    <w:p w14:paraId="3C451E49" w14:textId="77777777" w:rsidR="00F57D23" w:rsidRDefault="00F57D23">
      <w:pPr>
        <w:pStyle w:val="Asubpara"/>
      </w:pPr>
      <w:r>
        <w:tab/>
        <w:t>(</w:t>
      </w:r>
      <w:proofErr w:type="spellStart"/>
      <w:r>
        <w:t>i</w:t>
      </w:r>
      <w:proofErr w:type="spellEnd"/>
      <w:r>
        <w:t>)</w:t>
      </w:r>
      <w:r>
        <w:tab/>
        <w:t>the finding of guilt is quashed or set aside by a court; or</w:t>
      </w:r>
    </w:p>
    <w:p w14:paraId="42A7BA7A" w14:textId="77777777" w:rsidR="00F57D23" w:rsidRDefault="00F57D23" w:rsidP="006F6996">
      <w:pPr>
        <w:pStyle w:val="Asubpara"/>
        <w:keepLines/>
      </w:pPr>
      <w:r>
        <w:tab/>
        <w:t>(ii)</w:t>
      </w:r>
      <w:r>
        <w:tab/>
        <w:t>the person’s sentence for the offence is reduced or otherwise amended on appeal so that the person would have been a person mentioned in section 9 (1) (b) or (c) had the amended sentence been the original sentence; or</w:t>
      </w:r>
    </w:p>
    <w:p w14:paraId="37A9A806" w14:textId="77777777" w:rsidR="00F57D23" w:rsidRDefault="00F57D23">
      <w:pPr>
        <w:pStyle w:val="Apara"/>
      </w:pPr>
      <w:r>
        <w:tab/>
        <w:t>(b)</w:t>
      </w:r>
      <w:r>
        <w:tab/>
        <w:t>the person is a registrable offender only because the person is subject to a child sex offender registration order and the order is quashed or set aside on appeal</w:t>
      </w:r>
      <w:r>
        <w:rPr>
          <w:lang w:val="en-US"/>
        </w:rPr>
        <w:t>.</w:t>
      </w:r>
    </w:p>
    <w:p w14:paraId="029FAF85" w14:textId="77777777" w:rsidR="00F57D23" w:rsidRDefault="00F57D23">
      <w:pPr>
        <w:pStyle w:val="Amain"/>
      </w:pPr>
      <w:r>
        <w:tab/>
        <w:t>(2)</w:t>
      </w:r>
      <w:r>
        <w:tab/>
        <w:t>However, the person does not stop being a registrable offender under subsection (1) (a) (</w:t>
      </w:r>
      <w:proofErr w:type="spellStart"/>
      <w:r>
        <w:t>i</w:t>
      </w:r>
      <w:proofErr w:type="spellEnd"/>
      <w:r>
        <w:t>) if the court orders that the person be retried for the registrable offence.</w:t>
      </w:r>
    </w:p>
    <w:p w14:paraId="431D43C7" w14:textId="77777777" w:rsidR="00F57D23" w:rsidRDefault="00F57D23">
      <w:pPr>
        <w:pStyle w:val="PageBreak"/>
        <w:suppressLineNumbers/>
      </w:pPr>
      <w:r>
        <w:br w:type="page"/>
      </w:r>
    </w:p>
    <w:p w14:paraId="54BE078E" w14:textId="77777777" w:rsidR="00F57D23" w:rsidRPr="001A78DA" w:rsidRDefault="00F57D23">
      <w:pPr>
        <w:pStyle w:val="AH2Part"/>
      </w:pPr>
      <w:bookmarkStart w:id="24" w:name="_Toc60831505"/>
      <w:r w:rsidRPr="001A78DA">
        <w:rPr>
          <w:rStyle w:val="CharPartNo"/>
        </w:rPr>
        <w:lastRenderedPageBreak/>
        <w:t>Part 2.2</w:t>
      </w:r>
      <w:r>
        <w:tab/>
      </w:r>
      <w:r w:rsidRPr="001A78DA">
        <w:rPr>
          <w:rStyle w:val="CharPartText"/>
        </w:rPr>
        <w:t>Child sex offender registration orders</w:t>
      </w:r>
      <w:bookmarkEnd w:id="24"/>
    </w:p>
    <w:p w14:paraId="1934B066" w14:textId="77777777" w:rsidR="00264293" w:rsidRPr="001A78DA" w:rsidRDefault="00264293" w:rsidP="00264293">
      <w:pPr>
        <w:pStyle w:val="AH3Div"/>
      </w:pPr>
      <w:bookmarkStart w:id="25" w:name="_Toc60831506"/>
      <w:r w:rsidRPr="001A78DA">
        <w:rPr>
          <w:rStyle w:val="CharDivNo"/>
        </w:rPr>
        <w:t>Division 2.2.1</w:t>
      </w:r>
      <w:r w:rsidRPr="007A153B">
        <w:tab/>
      </w:r>
      <w:r w:rsidRPr="001A78DA">
        <w:rPr>
          <w:rStyle w:val="CharDivText"/>
        </w:rPr>
        <w:t>Child sex offender registration orders—generally</w:t>
      </w:r>
      <w:bookmarkEnd w:id="25"/>
    </w:p>
    <w:p w14:paraId="155FFC6B" w14:textId="77777777" w:rsidR="00264293" w:rsidRPr="007A153B" w:rsidRDefault="00264293" w:rsidP="00264293">
      <w:pPr>
        <w:pStyle w:val="AH5Sec"/>
      </w:pPr>
      <w:bookmarkStart w:id="26" w:name="_Toc60831507"/>
      <w:r w:rsidRPr="001A78DA">
        <w:rPr>
          <w:rStyle w:val="CharSectNo"/>
        </w:rPr>
        <w:t>14</w:t>
      </w:r>
      <w:r w:rsidRPr="007A153B">
        <w:tab/>
        <w:t xml:space="preserve">What is a </w:t>
      </w:r>
      <w:r w:rsidRPr="007A153B">
        <w:rPr>
          <w:rStyle w:val="charItals"/>
        </w:rPr>
        <w:t>child sex offender registration order</w:t>
      </w:r>
      <w:r w:rsidRPr="007A153B">
        <w:t>?</w:t>
      </w:r>
      <w:bookmarkEnd w:id="26"/>
    </w:p>
    <w:p w14:paraId="1E6353AA" w14:textId="77777777" w:rsidR="00264293" w:rsidRPr="007A153B" w:rsidRDefault="00264293" w:rsidP="00264293">
      <w:pPr>
        <w:pStyle w:val="Amainreturn"/>
      </w:pPr>
      <w:r w:rsidRPr="007A153B">
        <w:t xml:space="preserve">A </w:t>
      </w:r>
      <w:r w:rsidRPr="007A153B">
        <w:rPr>
          <w:rStyle w:val="charBoldItals"/>
        </w:rPr>
        <w:t>child sex offender registration order</w:t>
      </w:r>
      <w:r w:rsidRPr="007A153B">
        <w:t>, in relation to a person, is—</w:t>
      </w:r>
    </w:p>
    <w:p w14:paraId="638D5C79" w14:textId="77777777" w:rsidR="00264293" w:rsidRPr="007A153B" w:rsidRDefault="00264293" w:rsidP="00264293">
      <w:pPr>
        <w:pStyle w:val="Apara"/>
      </w:pPr>
      <w:r w:rsidRPr="007A153B">
        <w:tab/>
        <w:t>(a)</w:t>
      </w:r>
      <w:r w:rsidRPr="007A153B">
        <w:tab/>
        <w:t>an order made under section 15 (1) or section 18C; or</w:t>
      </w:r>
    </w:p>
    <w:p w14:paraId="4121853E" w14:textId="77777777" w:rsidR="00264293" w:rsidRPr="007A153B" w:rsidRDefault="00264293" w:rsidP="00264293">
      <w:pPr>
        <w:pStyle w:val="Apara"/>
      </w:pPr>
      <w:r w:rsidRPr="007A153B">
        <w:tab/>
        <w:t>(b)</w:t>
      </w:r>
      <w:r w:rsidRPr="007A153B">
        <w:tab/>
        <w:t>a corresponding child sex offender registration order.</w:t>
      </w:r>
    </w:p>
    <w:p w14:paraId="3E017BF5" w14:textId="77777777" w:rsidR="00264293" w:rsidRPr="001A78DA" w:rsidRDefault="00264293" w:rsidP="00264293">
      <w:pPr>
        <w:pStyle w:val="AH3Div"/>
      </w:pPr>
      <w:bookmarkStart w:id="27" w:name="_Toc60831508"/>
      <w:r w:rsidRPr="001A78DA">
        <w:rPr>
          <w:rStyle w:val="CharDivNo"/>
        </w:rPr>
        <w:t>Division 2.2.2</w:t>
      </w:r>
      <w:r w:rsidRPr="007A153B">
        <w:tab/>
      </w:r>
      <w:r w:rsidRPr="001A78DA">
        <w:rPr>
          <w:rStyle w:val="CharDivText"/>
        </w:rPr>
        <w:t>Orders for offenders guilty of offence other than class 1 or class 2 offence</w:t>
      </w:r>
      <w:bookmarkEnd w:id="27"/>
    </w:p>
    <w:p w14:paraId="59FD3713" w14:textId="77777777" w:rsidR="00F57D23" w:rsidRDefault="00F57D23">
      <w:pPr>
        <w:pStyle w:val="AH5Sec"/>
      </w:pPr>
      <w:bookmarkStart w:id="28" w:name="_Toc60831509"/>
      <w:r w:rsidRPr="001A78DA">
        <w:rPr>
          <w:rStyle w:val="CharSectNo"/>
        </w:rPr>
        <w:t>15</w:t>
      </w:r>
      <w:r>
        <w:tab/>
        <w:t>Court may make child sex offender registration order</w:t>
      </w:r>
      <w:bookmarkEnd w:id="28"/>
    </w:p>
    <w:p w14:paraId="6236C245" w14:textId="77777777" w:rsidR="00F57D23" w:rsidRDefault="00F57D23">
      <w:pPr>
        <w:pStyle w:val="Amain"/>
      </w:pPr>
      <w:r>
        <w:tab/>
        <w:t>(1)</w:t>
      </w:r>
      <w:r>
        <w:tab/>
        <w:t>If a person is found guilty of an offence that is not a class 1 or class 2 offence, the court sentencing the person for the offence may make a child sex offender registration order in relation to the person.</w:t>
      </w:r>
    </w:p>
    <w:p w14:paraId="69C7C042" w14:textId="77777777" w:rsidR="00F57D23" w:rsidRDefault="00F57D23">
      <w:pPr>
        <w:pStyle w:val="Amain"/>
        <w:keepNext/>
      </w:pPr>
      <w:r>
        <w:tab/>
        <w:t>(2)</w:t>
      </w:r>
      <w:r>
        <w:tab/>
        <w:t>This section is subject to the following sections:</w:t>
      </w:r>
    </w:p>
    <w:p w14:paraId="2F279319" w14:textId="77777777" w:rsidR="00F57D23" w:rsidRDefault="00F57D23">
      <w:pPr>
        <w:pStyle w:val="Amainbullet"/>
        <w:tabs>
          <w:tab w:val="left" w:pos="1500"/>
        </w:tabs>
      </w:pPr>
      <w:r>
        <w:rPr>
          <w:rFonts w:ascii="Symbol" w:hAnsi="Symbol"/>
          <w:sz w:val="20"/>
        </w:rPr>
        <w:t></w:t>
      </w:r>
      <w:r>
        <w:rPr>
          <w:rFonts w:ascii="Symbol" w:hAnsi="Symbol"/>
          <w:sz w:val="20"/>
        </w:rPr>
        <w:tab/>
      </w:r>
      <w:r>
        <w:t>section 16 (Court may only make order if person risk to sexual safety)</w:t>
      </w:r>
    </w:p>
    <w:p w14:paraId="1C42E7DF" w14:textId="77777777" w:rsidR="00F57D23" w:rsidRDefault="00F57D23">
      <w:pPr>
        <w:pStyle w:val="Amainbullet"/>
        <w:tabs>
          <w:tab w:val="left" w:pos="1500"/>
        </w:tabs>
      </w:pPr>
      <w:r>
        <w:rPr>
          <w:rFonts w:ascii="Symbol" w:hAnsi="Symbol"/>
          <w:sz w:val="20"/>
        </w:rPr>
        <w:t></w:t>
      </w:r>
      <w:r>
        <w:rPr>
          <w:rFonts w:ascii="Symbol" w:hAnsi="Symbol"/>
          <w:sz w:val="20"/>
        </w:rPr>
        <w:tab/>
      </w:r>
      <w:r>
        <w:t>section 17 (Court may only make order with sentence)</w:t>
      </w:r>
    </w:p>
    <w:p w14:paraId="4DC61BEB" w14:textId="77777777" w:rsidR="00F57D23" w:rsidRDefault="00F57D23">
      <w:pPr>
        <w:pStyle w:val="Amainbullet"/>
        <w:tabs>
          <w:tab w:val="left" w:pos="1500"/>
        </w:tabs>
      </w:pPr>
      <w:r>
        <w:rPr>
          <w:rFonts w:ascii="Symbol" w:hAnsi="Symbol"/>
          <w:sz w:val="20"/>
        </w:rPr>
        <w:t></w:t>
      </w:r>
      <w:r>
        <w:rPr>
          <w:rFonts w:ascii="Symbol" w:hAnsi="Symbol"/>
          <w:sz w:val="20"/>
        </w:rPr>
        <w:tab/>
      </w:r>
      <w:r>
        <w:t>section 18 (Court may only make order on prosecution application).</w:t>
      </w:r>
    </w:p>
    <w:p w14:paraId="4429F245" w14:textId="77777777" w:rsidR="00F57D23" w:rsidRDefault="00F57D23">
      <w:pPr>
        <w:pStyle w:val="AH5Sec"/>
      </w:pPr>
      <w:bookmarkStart w:id="29" w:name="_Toc60831510"/>
      <w:r w:rsidRPr="001A78DA">
        <w:rPr>
          <w:rStyle w:val="CharSectNo"/>
        </w:rPr>
        <w:t>16</w:t>
      </w:r>
      <w:r>
        <w:tab/>
        <w:t>Court may only make order if person risk to sexual safety</w:t>
      </w:r>
      <w:bookmarkEnd w:id="29"/>
    </w:p>
    <w:p w14:paraId="18400A20" w14:textId="77777777" w:rsidR="00F57D23" w:rsidRDefault="00F57D23">
      <w:pPr>
        <w:pStyle w:val="Amain"/>
      </w:pPr>
      <w:r>
        <w:tab/>
        <w:t>(1)</w:t>
      </w:r>
      <w:r>
        <w:tab/>
        <w:t>The court may make a child sex offender registration order only if, after taking into account anything the court considers appropriate, the court is satisfied that the person poses a risk to the sexual safety of 1 or more people or of the community.</w:t>
      </w:r>
    </w:p>
    <w:p w14:paraId="6BD124EB" w14:textId="77777777" w:rsidR="00F57D23" w:rsidRDefault="00F57D23">
      <w:pPr>
        <w:pStyle w:val="Amain"/>
      </w:pPr>
      <w:r>
        <w:lastRenderedPageBreak/>
        <w:tab/>
        <w:t>(2)</w:t>
      </w:r>
      <w:r>
        <w:tab/>
        <w:t>For subsection (1), it is not necessary that the court can identify a risk to particular people, or a particular class of people.</w:t>
      </w:r>
    </w:p>
    <w:p w14:paraId="51824D85" w14:textId="77777777" w:rsidR="00F57D23" w:rsidRDefault="00F57D23" w:rsidP="00063D1D">
      <w:pPr>
        <w:pStyle w:val="AH5Sec"/>
      </w:pPr>
      <w:bookmarkStart w:id="30" w:name="_Toc60831511"/>
      <w:r w:rsidRPr="001A78DA">
        <w:rPr>
          <w:rStyle w:val="CharSectNo"/>
        </w:rPr>
        <w:t>17</w:t>
      </w:r>
      <w:r>
        <w:tab/>
        <w:t>Court may only make order with sentence</w:t>
      </w:r>
      <w:bookmarkEnd w:id="30"/>
    </w:p>
    <w:p w14:paraId="0EE4D4CA" w14:textId="77777777" w:rsidR="00F57D23" w:rsidRDefault="00F57D23">
      <w:pPr>
        <w:pStyle w:val="Amain"/>
      </w:pPr>
      <w:r>
        <w:tab/>
        <w:t>(1)</w:t>
      </w:r>
      <w:r>
        <w:tab/>
        <w:t>The court may make a child sex offender registration order in relation to a person for an offence only if it imposes a sentence on the person for the offence, and must make the child sex offender registration order concurrent with the sentence.</w:t>
      </w:r>
    </w:p>
    <w:p w14:paraId="7BC40B51" w14:textId="77777777" w:rsidR="00F57D23" w:rsidRDefault="00F57D23">
      <w:pPr>
        <w:pStyle w:val="Amain"/>
        <w:keepNext/>
      </w:pPr>
      <w:r>
        <w:tab/>
        <w:t>(2)</w:t>
      </w:r>
      <w:r>
        <w:tab/>
        <w:t>In this section:</w:t>
      </w:r>
    </w:p>
    <w:p w14:paraId="2AF31CA3" w14:textId="021091C3" w:rsidR="00001520" w:rsidRDefault="00001520" w:rsidP="00001520">
      <w:pPr>
        <w:pStyle w:val="aDef"/>
      </w:pPr>
      <w:r w:rsidRPr="00000F49">
        <w:rPr>
          <w:rStyle w:val="charBoldItals"/>
        </w:rPr>
        <w:t>sentence</w:t>
      </w:r>
      <w:r>
        <w:t xml:space="preserve">, for an offence, does not include an order against a young offender under the </w:t>
      </w:r>
      <w:hyperlink r:id="rId49" w:tooltip="A2005-58" w:history="1">
        <w:r w:rsidR="00000F49" w:rsidRPr="00000F49">
          <w:rPr>
            <w:rStyle w:val="charCitHyperlinkItal"/>
          </w:rPr>
          <w:t>Crimes (Sentencing) Act 2005</w:t>
        </w:r>
      </w:hyperlink>
      <w:r>
        <w:t>, section 13, 17, 18, 19, or 27.</w:t>
      </w:r>
    </w:p>
    <w:p w14:paraId="4B9E5695" w14:textId="77777777" w:rsidR="00F57D23" w:rsidRDefault="00F57D23">
      <w:pPr>
        <w:pStyle w:val="AH5Sec"/>
      </w:pPr>
      <w:bookmarkStart w:id="31" w:name="_Toc60831512"/>
      <w:r w:rsidRPr="001A78DA">
        <w:rPr>
          <w:rStyle w:val="CharSectNo"/>
        </w:rPr>
        <w:t>18</w:t>
      </w:r>
      <w:r>
        <w:tab/>
        <w:t>Court may only make order on prosecution application</w:t>
      </w:r>
      <w:bookmarkEnd w:id="31"/>
    </w:p>
    <w:p w14:paraId="146C62E8" w14:textId="77777777" w:rsidR="00F57D23" w:rsidRDefault="00F57D23">
      <w:pPr>
        <w:pStyle w:val="Amainreturn"/>
      </w:pPr>
      <w:r>
        <w:t>The court may make a child sex offender registration order only if an application for the order is made by the prosecution.</w:t>
      </w:r>
    </w:p>
    <w:p w14:paraId="1D1B0A6B" w14:textId="77777777" w:rsidR="00264293" w:rsidRPr="001A78DA" w:rsidRDefault="00264293" w:rsidP="00264293">
      <w:pPr>
        <w:pStyle w:val="AH3Div"/>
      </w:pPr>
      <w:bookmarkStart w:id="32" w:name="_Toc60831513"/>
      <w:r w:rsidRPr="001A78DA">
        <w:rPr>
          <w:rStyle w:val="CharDivNo"/>
        </w:rPr>
        <w:t>Division 2.2.3</w:t>
      </w:r>
      <w:r w:rsidRPr="007A153B">
        <w:tab/>
      </w:r>
      <w:r w:rsidRPr="001A78DA">
        <w:rPr>
          <w:rStyle w:val="CharDivText"/>
        </w:rPr>
        <w:t>Orders for certain previous offenders</w:t>
      </w:r>
      <w:bookmarkEnd w:id="32"/>
    </w:p>
    <w:p w14:paraId="316B5DD3" w14:textId="77777777" w:rsidR="00264293" w:rsidRPr="007A153B" w:rsidRDefault="00264293" w:rsidP="00264293">
      <w:pPr>
        <w:pStyle w:val="AH5Sec"/>
      </w:pPr>
      <w:bookmarkStart w:id="33" w:name="_Toc60831514"/>
      <w:r w:rsidRPr="001A78DA">
        <w:rPr>
          <w:rStyle w:val="CharSectNo"/>
        </w:rPr>
        <w:t>18A</w:t>
      </w:r>
      <w:r w:rsidRPr="007A153B">
        <w:tab/>
        <w:t xml:space="preserve">Meaning of </w:t>
      </w:r>
      <w:r w:rsidRPr="007A153B">
        <w:rPr>
          <w:rStyle w:val="charItals"/>
        </w:rPr>
        <w:t>previous offender</w:t>
      </w:r>
      <w:r w:rsidRPr="007A153B">
        <w:t>—div 2.2.3</w:t>
      </w:r>
      <w:bookmarkEnd w:id="33"/>
    </w:p>
    <w:p w14:paraId="7EFB2EE8" w14:textId="77777777" w:rsidR="00264293" w:rsidRPr="007A153B" w:rsidRDefault="00264293" w:rsidP="00264293">
      <w:pPr>
        <w:pStyle w:val="aDef"/>
      </w:pPr>
      <w:r w:rsidRPr="007A153B">
        <w:t xml:space="preserve">For this division, a person is a </w:t>
      </w:r>
      <w:r w:rsidRPr="007A153B">
        <w:rPr>
          <w:rStyle w:val="charBoldItals"/>
        </w:rPr>
        <w:t xml:space="preserve">previous offender </w:t>
      </w:r>
      <w:r w:rsidRPr="007A153B">
        <w:t>if the person has been found guilty of a class 1 offence before the commencement of this Act.</w:t>
      </w:r>
    </w:p>
    <w:p w14:paraId="05437086" w14:textId="77777777" w:rsidR="00264293" w:rsidRPr="007A153B" w:rsidRDefault="00264293" w:rsidP="00264293">
      <w:pPr>
        <w:pStyle w:val="AH5Sec"/>
      </w:pPr>
      <w:bookmarkStart w:id="34" w:name="_Toc60831515"/>
      <w:r w:rsidRPr="001A78DA">
        <w:rPr>
          <w:rStyle w:val="CharSectNo"/>
        </w:rPr>
        <w:t>18B</w:t>
      </w:r>
      <w:r w:rsidRPr="007A153B">
        <w:tab/>
        <w:t>Application for child sex offender registration order in relation to previous offender</w:t>
      </w:r>
      <w:bookmarkEnd w:id="34"/>
    </w:p>
    <w:p w14:paraId="07406A13" w14:textId="77777777" w:rsidR="00264293" w:rsidRPr="007A153B" w:rsidRDefault="00264293" w:rsidP="00264293">
      <w:pPr>
        <w:pStyle w:val="Amain"/>
      </w:pPr>
      <w:r w:rsidRPr="007A153B">
        <w:tab/>
        <w:t>(1)</w:t>
      </w:r>
      <w:r w:rsidRPr="007A153B">
        <w:tab/>
        <w:t>The chief police officer may apply to the Magistrates Court for a child sex offender registration order in relation to a person if the chief police officer believes on reasonable grounds that—</w:t>
      </w:r>
    </w:p>
    <w:p w14:paraId="4D320084" w14:textId="77777777" w:rsidR="00264293" w:rsidRPr="007A153B" w:rsidRDefault="00264293" w:rsidP="00264293">
      <w:pPr>
        <w:pStyle w:val="Apara"/>
      </w:pPr>
      <w:r w:rsidRPr="007A153B">
        <w:tab/>
        <w:t>(a)</w:t>
      </w:r>
      <w:r w:rsidRPr="007A153B">
        <w:tab/>
        <w:t>the person is a previous offender; and</w:t>
      </w:r>
    </w:p>
    <w:p w14:paraId="124AA8D7" w14:textId="77777777" w:rsidR="00264293" w:rsidRPr="007A153B" w:rsidRDefault="00264293" w:rsidP="00264293">
      <w:pPr>
        <w:pStyle w:val="Apara"/>
      </w:pPr>
      <w:r w:rsidRPr="007A153B">
        <w:tab/>
        <w:t>(b)</w:t>
      </w:r>
      <w:r w:rsidRPr="007A153B">
        <w:tab/>
        <w:t>the person poses a risk to the lives or sexual safety of 1 or more people or of the community.</w:t>
      </w:r>
    </w:p>
    <w:p w14:paraId="553BEE43" w14:textId="77777777" w:rsidR="00264293" w:rsidRPr="007A153B" w:rsidRDefault="00264293" w:rsidP="00264293">
      <w:pPr>
        <w:pStyle w:val="Amain"/>
      </w:pPr>
      <w:r w:rsidRPr="007A153B">
        <w:lastRenderedPageBreak/>
        <w:tab/>
        <w:t>(2)</w:t>
      </w:r>
      <w:r w:rsidRPr="007A153B">
        <w:tab/>
        <w:t>For subsection (1) (b), it is not necessary for the court to be satisfied of a risk to a particular person or class of people.</w:t>
      </w:r>
    </w:p>
    <w:p w14:paraId="773055FB" w14:textId="77777777" w:rsidR="00264293" w:rsidRPr="007A153B" w:rsidRDefault="00264293" w:rsidP="00264293">
      <w:pPr>
        <w:pStyle w:val="Amain"/>
      </w:pPr>
      <w:r w:rsidRPr="007A153B">
        <w:tab/>
        <w:t>(3)</w:t>
      </w:r>
      <w:r w:rsidRPr="007A153B">
        <w:tab/>
        <w:t>The application must include—</w:t>
      </w:r>
    </w:p>
    <w:p w14:paraId="145F6FA1" w14:textId="77777777" w:rsidR="00264293" w:rsidRPr="007A153B" w:rsidRDefault="00264293" w:rsidP="00264293">
      <w:pPr>
        <w:pStyle w:val="Apara"/>
      </w:pPr>
      <w:r w:rsidRPr="007A153B">
        <w:tab/>
        <w:t>(a)</w:t>
      </w:r>
      <w:r w:rsidRPr="007A153B">
        <w:tab/>
        <w:t>any information or material relevant to the application (regardless of whether the information or material supports the application); and</w:t>
      </w:r>
    </w:p>
    <w:p w14:paraId="2C4A2744" w14:textId="77777777" w:rsidR="00264293" w:rsidRPr="007A153B" w:rsidRDefault="00264293" w:rsidP="00264293">
      <w:pPr>
        <w:pStyle w:val="Apara"/>
      </w:pPr>
      <w:r w:rsidRPr="007A153B">
        <w:tab/>
        <w:t>(b)</w:t>
      </w:r>
      <w:r w:rsidRPr="007A153B">
        <w:tab/>
        <w:t>details of whether an application under this section has previously been made in relation to the person.</w:t>
      </w:r>
    </w:p>
    <w:p w14:paraId="33D122E3" w14:textId="77777777" w:rsidR="00264293" w:rsidRPr="007A153B" w:rsidRDefault="00264293" w:rsidP="00264293">
      <w:pPr>
        <w:pStyle w:val="AH5Sec"/>
      </w:pPr>
      <w:bookmarkStart w:id="35" w:name="_Toc60831516"/>
      <w:r w:rsidRPr="001A78DA">
        <w:rPr>
          <w:rStyle w:val="CharSectNo"/>
        </w:rPr>
        <w:t>18C</w:t>
      </w:r>
      <w:r w:rsidRPr="007A153B">
        <w:tab/>
        <w:t>Court may make child sex offender registration order in relation to previous offender</w:t>
      </w:r>
      <w:bookmarkEnd w:id="35"/>
    </w:p>
    <w:p w14:paraId="7934275E" w14:textId="77777777" w:rsidR="00264293" w:rsidRPr="007A153B" w:rsidRDefault="00264293" w:rsidP="00264293">
      <w:pPr>
        <w:pStyle w:val="Amain"/>
      </w:pPr>
      <w:r w:rsidRPr="007A153B">
        <w:tab/>
        <w:t>(1)</w:t>
      </w:r>
      <w:r w:rsidRPr="007A153B">
        <w:tab/>
        <w:t>The Magistrates Court may, on application under section 18B, make a child sex offender registration order in relation to a person if, by evidence on oath and after taking into account anything it considers appropriate, the court is satisfied that—</w:t>
      </w:r>
    </w:p>
    <w:p w14:paraId="60D7373C" w14:textId="77777777" w:rsidR="00264293" w:rsidRPr="007A153B" w:rsidRDefault="00264293" w:rsidP="00264293">
      <w:pPr>
        <w:pStyle w:val="Apara"/>
      </w:pPr>
      <w:r w:rsidRPr="007A153B">
        <w:tab/>
        <w:t>(a)</w:t>
      </w:r>
      <w:r w:rsidRPr="007A153B">
        <w:tab/>
        <w:t>the person is a previous offender; and</w:t>
      </w:r>
    </w:p>
    <w:p w14:paraId="3B6EDCD4" w14:textId="77777777" w:rsidR="00264293" w:rsidRPr="007A153B" w:rsidRDefault="00264293" w:rsidP="00264293">
      <w:pPr>
        <w:pStyle w:val="Apara"/>
      </w:pPr>
      <w:r w:rsidRPr="007A153B">
        <w:tab/>
        <w:t>(b)</w:t>
      </w:r>
      <w:r w:rsidRPr="007A153B">
        <w:tab/>
        <w:t>the person poses a risk to the lives or sexual safety of 1 or more people or of the community; and</w:t>
      </w:r>
    </w:p>
    <w:p w14:paraId="271A774D" w14:textId="77777777" w:rsidR="00264293" w:rsidRPr="007A153B" w:rsidRDefault="00264293" w:rsidP="00264293">
      <w:pPr>
        <w:pStyle w:val="Apara"/>
      </w:pPr>
      <w:r w:rsidRPr="007A153B">
        <w:tab/>
        <w:t>(c)</w:t>
      </w:r>
      <w:r w:rsidRPr="007A153B">
        <w:tab/>
        <w:t>making the order will reduce the risk; and</w:t>
      </w:r>
    </w:p>
    <w:p w14:paraId="3D5F86FC" w14:textId="77777777" w:rsidR="00264293" w:rsidRPr="007A153B" w:rsidRDefault="00264293" w:rsidP="00264293">
      <w:pPr>
        <w:pStyle w:val="Apara"/>
      </w:pPr>
      <w:r w:rsidRPr="007A153B">
        <w:tab/>
        <w:t>(d)</w:t>
      </w:r>
      <w:r w:rsidRPr="007A153B">
        <w:tab/>
        <w:t>having regard to the matters in section 18D, the order is appropriate.</w:t>
      </w:r>
    </w:p>
    <w:p w14:paraId="14CA4C5D" w14:textId="77777777" w:rsidR="00264293" w:rsidRPr="007A153B" w:rsidRDefault="00264293" w:rsidP="00264293">
      <w:pPr>
        <w:pStyle w:val="Amain"/>
      </w:pPr>
      <w:r w:rsidRPr="007A153B">
        <w:tab/>
        <w:t>(2)</w:t>
      </w:r>
      <w:r w:rsidRPr="007A153B">
        <w:tab/>
        <w:t>The application for the order may be heard, and the order made, in the person’s absence if the court is satisfied that the application was served—</w:t>
      </w:r>
    </w:p>
    <w:p w14:paraId="2FE044F5" w14:textId="77777777" w:rsidR="00264293" w:rsidRPr="007A153B" w:rsidRDefault="00264293" w:rsidP="00264293">
      <w:pPr>
        <w:pStyle w:val="Apara"/>
      </w:pPr>
      <w:r w:rsidRPr="007A153B">
        <w:tab/>
        <w:t>(a)</w:t>
      </w:r>
      <w:r w:rsidRPr="007A153B">
        <w:tab/>
        <w:t xml:space="preserve">personally on the person; and </w:t>
      </w:r>
    </w:p>
    <w:p w14:paraId="49C2352F" w14:textId="77777777" w:rsidR="00264293" w:rsidRPr="007A153B" w:rsidRDefault="00264293" w:rsidP="00264293">
      <w:pPr>
        <w:pStyle w:val="Apara"/>
      </w:pPr>
      <w:r w:rsidRPr="007A153B">
        <w:tab/>
        <w:t>(b)</w:t>
      </w:r>
      <w:r w:rsidRPr="007A153B">
        <w:tab/>
        <w:t>on anyone else as directed by the court.</w:t>
      </w:r>
    </w:p>
    <w:p w14:paraId="3A7F1F2C" w14:textId="77777777" w:rsidR="00264293" w:rsidRPr="007A153B" w:rsidRDefault="00264293" w:rsidP="00264293">
      <w:pPr>
        <w:pStyle w:val="AH5Sec"/>
      </w:pPr>
      <w:bookmarkStart w:id="36" w:name="_Toc60831517"/>
      <w:r w:rsidRPr="001A78DA">
        <w:rPr>
          <w:rStyle w:val="CharSectNo"/>
        </w:rPr>
        <w:lastRenderedPageBreak/>
        <w:t>18D</w:t>
      </w:r>
      <w:r w:rsidRPr="007A153B">
        <w:tab/>
        <w:t>Matters court must consider before making registration order in relation to previous offender</w:t>
      </w:r>
      <w:bookmarkEnd w:id="36"/>
    </w:p>
    <w:p w14:paraId="39DB9F52" w14:textId="77777777" w:rsidR="00264293" w:rsidRPr="007A153B" w:rsidRDefault="00264293" w:rsidP="00264293">
      <w:pPr>
        <w:pStyle w:val="Amain"/>
      </w:pPr>
      <w:r w:rsidRPr="007A153B">
        <w:tab/>
        <w:t>(1)</w:t>
      </w:r>
      <w:r w:rsidRPr="007A153B">
        <w:tab/>
        <w:t>For section 18C (1) (d), the matters are as follows:</w:t>
      </w:r>
    </w:p>
    <w:p w14:paraId="397BD971" w14:textId="77777777" w:rsidR="00264293" w:rsidRPr="007A153B" w:rsidRDefault="00264293" w:rsidP="00264293">
      <w:pPr>
        <w:pStyle w:val="Apara"/>
      </w:pPr>
      <w:r w:rsidRPr="007A153B">
        <w:tab/>
        <w:t>(a)</w:t>
      </w:r>
      <w:r w:rsidRPr="007A153B">
        <w:tab/>
        <w:t>for each offence for which the person is a previous offender—</w:t>
      </w:r>
    </w:p>
    <w:p w14:paraId="5F5196EB" w14:textId="77777777" w:rsidR="00264293" w:rsidRPr="007A153B" w:rsidRDefault="00264293" w:rsidP="00264293">
      <w:pPr>
        <w:pStyle w:val="Asubpara"/>
      </w:pPr>
      <w:r w:rsidRPr="007A153B">
        <w:tab/>
        <w:t>(</w:t>
      </w:r>
      <w:proofErr w:type="spellStart"/>
      <w:r w:rsidRPr="007A153B">
        <w:t>i</w:t>
      </w:r>
      <w:proofErr w:type="spellEnd"/>
      <w:r w:rsidRPr="007A153B">
        <w:t>)</w:t>
      </w:r>
      <w:r w:rsidRPr="007A153B">
        <w:tab/>
        <w:t>the seriousness of the offence; and</w:t>
      </w:r>
    </w:p>
    <w:p w14:paraId="5817B187" w14:textId="77777777" w:rsidR="00264293" w:rsidRPr="007A153B" w:rsidRDefault="00264293" w:rsidP="00264293">
      <w:pPr>
        <w:pStyle w:val="Asubpara"/>
      </w:pPr>
      <w:r w:rsidRPr="007A153B">
        <w:tab/>
        <w:t>(ii)</w:t>
      </w:r>
      <w:r w:rsidRPr="007A153B">
        <w:tab/>
        <w:t>the period since the offence was committed; and</w:t>
      </w:r>
    </w:p>
    <w:p w14:paraId="2002610F" w14:textId="77777777" w:rsidR="00264293" w:rsidRPr="007A153B" w:rsidRDefault="00264293" w:rsidP="00264293">
      <w:pPr>
        <w:pStyle w:val="Asubpara"/>
      </w:pPr>
      <w:r w:rsidRPr="007A153B">
        <w:tab/>
        <w:t>(iii)</w:t>
      </w:r>
      <w:r w:rsidRPr="007A153B">
        <w:tab/>
        <w:t>the person’s and victim’s ages, and the difference in age between them, when the person committed the offence;</w:t>
      </w:r>
    </w:p>
    <w:p w14:paraId="16524E33" w14:textId="77777777" w:rsidR="00264293" w:rsidRPr="007A153B" w:rsidRDefault="00264293" w:rsidP="00264293">
      <w:pPr>
        <w:pStyle w:val="Apara"/>
      </w:pPr>
      <w:r w:rsidRPr="007A153B">
        <w:tab/>
        <w:t>(b)</w:t>
      </w:r>
      <w:r w:rsidRPr="007A153B">
        <w:tab/>
        <w:t>the person’s age;</w:t>
      </w:r>
    </w:p>
    <w:p w14:paraId="6E8EB485" w14:textId="77777777" w:rsidR="00264293" w:rsidRPr="007A153B" w:rsidRDefault="00264293" w:rsidP="00264293">
      <w:pPr>
        <w:pStyle w:val="Apara"/>
      </w:pPr>
      <w:r w:rsidRPr="007A153B">
        <w:tab/>
        <w:t>(c)</w:t>
      </w:r>
      <w:r w:rsidRPr="007A153B">
        <w:tab/>
        <w:t>the seriousness of the person’s criminal history;</w:t>
      </w:r>
    </w:p>
    <w:p w14:paraId="73B042C8" w14:textId="77777777" w:rsidR="00264293" w:rsidRPr="007A153B" w:rsidRDefault="00264293" w:rsidP="00264293">
      <w:pPr>
        <w:pStyle w:val="Apara"/>
      </w:pPr>
      <w:r w:rsidRPr="007A153B">
        <w:tab/>
        <w:t>(d)</w:t>
      </w:r>
      <w:r w:rsidRPr="007A153B">
        <w:tab/>
        <w:t>whether the level of risk that the person may commit another registrable offence outweighs the effect of the order on the person;</w:t>
      </w:r>
    </w:p>
    <w:p w14:paraId="4BFEE539" w14:textId="77777777" w:rsidR="00264293" w:rsidRPr="007A153B" w:rsidRDefault="00264293" w:rsidP="00264293">
      <w:pPr>
        <w:pStyle w:val="Apara"/>
      </w:pPr>
      <w:r w:rsidRPr="007A153B">
        <w:tab/>
        <w:t>(e)</w:t>
      </w:r>
      <w:r w:rsidRPr="007A153B">
        <w:tab/>
        <w:t>the person’s circumstances, to the extent that they relate to the order sought.</w:t>
      </w:r>
    </w:p>
    <w:p w14:paraId="0CAC8B36" w14:textId="77777777" w:rsidR="00264293" w:rsidRPr="007A153B" w:rsidRDefault="00264293" w:rsidP="00264293">
      <w:pPr>
        <w:pStyle w:val="aExamHdgpar"/>
      </w:pPr>
      <w:r w:rsidRPr="007A153B">
        <w:t>Examples</w:t>
      </w:r>
    </w:p>
    <w:p w14:paraId="52653F61" w14:textId="77777777" w:rsidR="00264293" w:rsidRPr="007A153B" w:rsidRDefault="00264293" w:rsidP="00264293">
      <w:pPr>
        <w:pStyle w:val="aExamINumpar"/>
      </w:pPr>
      <w:r w:rsidRPr="007A153B">
        <w:t>1</w:t>
      </w:r>
      <w:r w:rsidRPr="007A153B">
        <w:tab/>
        <w:t>the person’s accommodation, employment, health, cultural and social needs</w:t>
      </w:r>
    </w:p>
    <w:p w14:paraId="113D3EE3" w14:textId="77777777" w:rsidR="00264293" w:rsidRPr="007A153B" w:rsidRDefault="00264293" w:rsidP="00264293">
      <w:pPr>
        <w:pStyle w:val="aExamINumpar"/>
      </w:pPr>
      <w:r w:rsidRPr="007A153B">
        <w:t>2</w:t>
      </w:r>
      <w:r w:rsidRPr="007A153B">
        <w:tab/>
        <w:t>the need to integrate the person into the community</w:t>
      </w:r>
    </w:p>
    <w:p w14:paraId="75A24B5A" w14:textId="77777777" w:rsidR="00264293" w:rsidRPr="007A153B" w:rsidRDefault="00264293" w:rsidP="00264293">
      <w:pPr>
        <w:pStyle w:val="Amain"/>
      </w:pPr>
      <w:r w:rsidRPr="007A153B">
        <w:tab/>
        <w:t>(2)</w:t>
      </w:r>
      <w:r w:rsidRPr="007A153B">
        <w:tab/>
        <w:t>The court may have regard to anything else the court considers relevant.</w:t>
      </w:r>
    </w:p>
    <w:p w14:paraId="6E31A112" w14:textId="77777777" w:rsidR="00264293" w:rsidRPr="007A153B" w:rsidRDefault="00264293" w:rsidP="00264293">
      <w:pPr>
        <w:pStyle w:val="Amain"/>
      </w:pPr>
      <w:r w:rsidRPr="007A153B">
        <w:tab/>
        <w:t>(3)</w:t>
      </w:r>
      <w:r w:rsidRPr="007A153B">
        <w:tab/>
        <w:t>In this section:</w:t>
      </w:r>
    </w:p>
    <w:p w14:paraId="00FD269B" w14:textId="77777777" w:rsidR="00264293" w:rsidRPr="007A153B" w:rsidRDefault="00264293" w:rsidP="00264293">
      <w:pPr>
        <w:pStyle w:val="aDef"/>
      </w:pPr>
      <w:r w:rsidRPr="007A153B">
        <w:rPr>
          <w:rStyle w:val="charBoldItals"/>
        </w:rPr>
        <w:t>criminal history</w:t>
      </w:r>
      <w:r w:rsidRPr="007A153B">
        <w:t>, about a person, means a finding of guilt against the person for a class 1 or class 2 offence.</w:t>
      </w:r>
    </w:p>
    <w:p w14:paraId="0ABEAD8D" w14:textId="77777777" w:rsidR="00264293" w:rsidRPr="007A153B" w:rsidRDefault="00264293" w:rsidP="00264293">
      <w:pPr>
        <w:pStyle w:val="AH5Sec"/>
      </w:pPr>
      <w:bookmarkStart w:id="37" w:name="_Toc60831518"/>
      <w:r w:rsidRPr="001A78DA">
        <w:rPr>
          <w:rStyle w:val="CharSectNo"/>
        </w:rPr>
        <w:lastRenderedPageBreak/>
        <w:t>18E</w:t>
      </w:r>
      <w:r w:rsidRPr="007A153B">
        <w:tab/>
        <w:t>Keeping documents connected with order</w:t>
      </w:r>
      <w:bookmarkEnd w:id="37"/>
    </w:p>
    <w:p w14:paraId="5014B844" w14:textId="77777777" w:rsidR="00264293" w:rsidRPr="007A153B" w:rsidRDefault="00264293" w:rsidP="00AA47E1">
      <w:pPr>
        <w:pStyle w:val="Amain"/>
        <w:keepNext/>
      </w:pPr>
      <w:r w:rsidRPr="007A153B">
        <w:tab/>
      </w:r>
      <w:r w:rsidRPr="007A153B">
        <w:tab/>
        <w:t>If the Magistrates Court makes a child sex offender registration order in relation to a previous offender, the chief police officer must, for the duration of the order, keep a copy of—</w:t>
      </w:r>
    </w:p>
    <w:p w14:paraId="45EDD6F7" w14:textId="77777777" w:rsidR="00264293" w:rsidRPr="007A153B" w:rsidRDefault="00264293" w:rsidP="00264293">
      <w:pPr>
        <w:pStyle w:val="Apara"/>
      </w:pPr>
      <w:r w:rsidRPr="007A153B">
        <w:tab/>
        <w:t>(a)</w:t>
      </w:r>
      <w:r w:rsidRPr="007A153B">
        <w:tab/>
        <w:t>the application made under section 18B; and</w:t>
      </w:r>
    </w:p>
    <w:p w14:paraId="505CA430" w14:textId="77777777" w:rsidR="00264293" w:rsidRPr="007A153B" w:rsidRDefault="00264293" w:rsidP="00264293">
      <w:pPr>
        <w:pStyle w:val="Apara"/>
      </w:pPr>
      <w:r w:rsidRPr="007A153B">
        <w:tab/>
        <w:t>(b)</w:t>
      </w:r>
      <w:r w:rsidRPr="007A153B">
        <w:tab/>
        <w:t>any document relied upon for the application.</w:t>
      </w:r>
    </w:p>
    <w:p w14:paraId="0D1392D8" w14:textId="77777777" w:rsidR="00F57D23" w:rsidRDefault="00F57D23">
      <w:pPr>
        <w:pStyle w:val="PageBreak"/>
        <w:suppressLineNumbers/>
      </w:pPr>
      <w:r>
        <w:br w:type="page"/>
      </w:r>
    </w:p>
    <w:p w14:paraId="42F50DEF" w14:textId="77777777" w:rsidR="00F57D23" w:rsidRPr="001A78DA" w:rsidRDefault="00F57D23">
      <w:pPr>
        <w:pStyle w:val="AH1Chapter"/>
      </w:pPr>
      <w:bookmarkStart w:id="38" w:name="_Toc60831519"/>
      <w:r w:rsidRPr="001A78DA">
        <w:rPr>
          <w:rStyle w:val="CharChapNo"/>
        </w:rPr>
        <w:lastRenderedPageBreak/>
        <w:t>Chapter 3</w:t>
      </w:r>
      <w:r>
        <w:tab/>
      </w:r>
      <w:r w:rsidRPr="001A78DA">
        <w:rPr>
          <w:rStyle w:val="CharChapText"/>
        </w:rPr>
        <w:t>Reporting</w:t>
      </w:r>
      <w:bookmarkEnd w:id="38"/>
    </w:p>
    <w:p w14:paraId="4E245CC5" w14:textId="77777777" w:rsidR="00F57D23" w:rsidRPr="001A78DA" w:rsidRDefault="00F57D23">
      <w:pPr>
        <w:pStyle w:val="AH2Part"/>
      </w:pPr>
      <w:bookmarkStart w:id="39" w:name="_Toc60831520"/>
      <w:r w:rsidRPr="001A78DA">
        <w:rPr>
          <w:rStyle w:val="CharPartNo"/>
        </w:rPr>
        <w:t>Part 3.1</w:t>
      </w:r>
      <w:r>
        <w:tab/>
      </w:r>
      <w:r w:rsidRPr="001A78DA">
        <w:rPr>
          <w:rStyle w:val="CharPartText"/>
        </w:rPr>
        <w:t xml:space="preserve">Definitions for </w:t>
      </w:r>
      <w:proofErr w:type="spellStart"/>
      <w:r w:rsidRPr="001A78DA">
        <w:rPr>
          <w:rStyle w:val="CharPartText"/>
        </w:rPr>
        <w:t>ch</w:t>
      </w:r>
      <w:proofErr w:type="spellEnd"/>
      <w:r w:rsidRPr="001A78DA">
        <w:rPr>
          <w:rStyle w:val="CharPartText"/>
        </w:rPr>
        <w:t> 3</w:t>
      </w:r>
      <w:bookmarkEnd w:id="39"/>
    </w:p>
    <w:p w14:paraId="6407CE53" w14:textId="77777777" w:rsidR="005465E8" w:rsidRDefault="005465E8" w:rsidP="005465E8">
      <w:pPr>
        <w:pStyle w:val="Placeholder"/>
        <w:suppressLineNumbers/>
      </w:pPr>
      <w:r>
        <w:rPr>
          <w:rStyle w:val="CharDivNo"/>
        </w:rPr>
        <w:t xml:space="preserve">  </w:t>
      </w:r>
      <w:r>
        <w:rPr>
          <w:rStyle w:val="CharDivText"/>
        </w:rPr>
        <w:t xml:space="preserve">  </w:t>
      </w:r>
    </w:p>
    <w:p w14:paraId="1A834169" w14:textId="77777777" w:rsidR="00F57D23" w:rsidRDefault="00F57D23">
      <w:pPr>
        <w:pStyle w:val="AH5Sec"/>
      </w:pPr>
      <w:bookmarkStart w:id="40" w:name="_Toc60831521"/>
      <w:r w:rsidRPr="001A78DA">
        <w:rPr>
          <w:rStyle w:val="CharSectNo"/>
        </w:rPr>
        <w:t>19</w:t>
      </w:r>
      <w:r>
        <w:tab/>
        <w:t xml:space="preserve">What is a </w:t>
      </w:r>
      <w:r w:rsidRPr="00000F49">
        <w:rPr>
          <w:rStyle w:val="charItals"/>
        </w:rPr>
        <w:t>reporting obligation</w:t>
      </w:r>
      <w:r>
        <w:t>?</w:t>
      </w:r>
      <w:bookmarkEnd w:id="40"/>
    </w:p>
    <w:p w14:paraId="38712B44" w14:textId="77777777" w:rsidR="00F57D23" w:rsidRDefault="00F57D23">
      <w:pPr>
        <w:pStyle w:val="Amainreturn"/>
        <w:keepNext/>
      </w:pPr>
      <w:r>
        <w:t>In this Act:</w:t>
      </w:r>
    </w:p>
    <w:p w14:paraId="6895AC8A" w14:textId="77777777" w:rsidR="00F57D23" w:rsidRDefault="00F57D23">
      <w:pPr>
        <w:pStyle w:val="Amainreturn"/>
      </w:pPr>
      <w:r>
        <w:rPr>
          <w:rStyle w:val="charBoldItals"/>
        </w:rPr>
        <w:t>reporting obligation</w:t>
      </w:r>
      <w:r>
        <w:t>, for a registrable offender, means the offender’s obligation under a reporting offence provision.</w:t>
      </w:r>
    </w:p>
    <w:p w14:paraId="510905FF" w14:textId="77777777" w:rsidR="00F57D23" w:rsidRDefault="00F57D23">
      <w:pPr>
        <w:pStyle w:val="AH5Sec"/>
      </w:pPr>
      <w:bookmarkStart w:id="41" w:name="_Toc60831522"/>
      <w:r w:rsidRPr="001A78DA">
        <w:rPr>
          <w:rStyle w:val="CharSectNo"/>
        </w:rPr>
        <w:t>20</w:t>
      </w:r>
      <w:r>
        <w:tab/>
        <w:t xml:space="preserve">What is a </w:t>
      </w:r>
      <w:r w:rsidRPr="00000F49">
        <w:rPr>
          <w:rStyle w:val="charItals"/>
        </w:rPr>
        <w:t>reporting offence</w:t>
      </w:r>
      <w:r>
        <w:t>?</w:t>
      </w:r>
      <w:bookmarkEnd w:id="41"/>
    </w:p>
    <w:p w14:paraId="6237D5A3" w14:textId="77777777" w:rsidR="00F57D23" w:rsidRDefault="00F57D23">
      <w:pPr>
        <w:pStyle w:val="Amainreturn"/>
        <w:keepNext/>
      </w:pPr>
      <w:r>
        <w:t>In this Act:</w:t>
      </w:r>
    </w:p>
    <w:p w14:paraId="130BAB6E" w14:textId="77777777" w:rsidR="00F57D23" w:rsidRDefault="00F57D23">
      <w:pPr>
        <w:pStyle w:val="Amainreturn"/>
        <w:keepNext/>
      </w:pPr>
      <w:r>
        <w:rPr>
          <w:rStyle w:val="charBoldItals"/>
        </w:rPr>
        <w:t xml:space="preserve">reporting offence </w:t>
      </w:r>
      <w:r>
        <w:t xml:space="preserve">means an offence against a provision of this chapter (a </w:t>
      </w:r>
      <w:r>
        <w:rPr>
          <w:rStyle w:val="charBoldItals"/>
        </w:rPr>
        <w:t>reporting offence provision</w:t>
      </w:r>
      <w:r>
        <w:t>).</w:t>
      </w:r>
    </w:p>
    <w:p w14:paraId="41BC4CF0" w14:textId="77777777" w:rsidR="00F57D23" w:rsidRDefault="00F57D23">
      <w:pPr>
        <w:pStyle w:val="aNote"/>
        <w:keepNext/>
      </w:pPr>
      <w:r>
        <w:rPr>
          <w:rStyle w:val="charItals"/>
        </w:rPr>
        <w:t>Note</w:t>
      </w:r>
      <w:r>
        <w:rPr>
          <w:rStyle w:val="charItals"/>
        </w:rPr>
        <w:tab/>
      </w:r>
      <w:r>
        <w:t>The following provisions are reporting offence provisions:</w:t>
      </w:r>
    </w:p>
    <w:p w14:paraId="6FE072F1" w14:textId="77777777" w:rsidR="00F57D23" w:rsidRDefault="00F57D23">
      <w:pPr>
        <w:pStyle w:val="aNoteBulletss"/>
        <w:tabs>
          <w:tab w:val="left" w:pos="2300"/>
        </w:tabs>
      </w:pPr>
      <w:r>
        <w:rPr>
          <w:rFonts w:ascii="Symbol" w:hAnsi="Symbol"/>
        </w:rPr>
        <w:t></w:t>
      </w:r>
      <w:r>
        <w:rPr>
          <w:rFonts w:ascii="Symbol" w:hAnsi="Symbol"/>
        </w:rPr>
        <w:tab/>
      </w:r>
      <w:r>
        <w:t>s 21 (Offence—offender in ACT at commencement of Act must report)</w:t>
      </w:r>
    </w:p>
    <w:p w14:paraId="10A68D00" w14:textId="77777777" w:rsidR="00F57D23" w:rsidRDefault="00F57D23">
      <w:pPr>
        <w:pStyle w:val="aNoteBulletss"/>
        <w:tabs>
          <w:tab w:val="left" w:pos="2300"/>
        </w:tabs>
      </w:pPr>
      <w:r>
        <w:rPr>
          <w:rFonts w:ascii="Symbol" w:hAnsi="Symbol"/>
        </w:rPr>
        <w:t></w:t>
      </w:r>
      <w:r>
        <w:rPr>
          <w:rFonts w:ascii="Symbol" w:hAnsi="Symbol"/>
        </w:rPr>
        <w:tab/>
      </w:r>
      <w:r>
        <w:t>s 22 (Offence—offender in custody at commencement of Act must report)</w:t>
      </w:r>
    </w:p>
    <w:p w14:paraId="607BFFCE" w14:textId="77777777" w:rsidR="00F57D23" w:rsidRDefault="00F57D23">
      <w:pPr>
        <w:pStyle w:val="aNoteBulletss"/>
        <w:tabs>
          <w:tab w:val="left" w:pos="2300"/>
        </w:tabs>
      </w:pPr>
      <w:r>
        <w:rPr>
          <w:rFonts w:ascii="Symbol" w:hAnsi="Symbol"/>
        </w:rPr>
        <w:t></w:t>
      </w:r>
      <w:r>
        <w:rPr>
          <w:rFonts w:ascii="Symbol" w:hAnsi="Symbol"/>
        </w:rPr>
        <w:tab/>
      </w:r>
      <w:r>
        <w:t>s 23 (Offence—offender must report after sentencing)</w:t>
      </w:r>
    </w:p>
    <w:p w14:paraId="101174A1" w14:textId="77777777" w:rsidR="00F57D23" w:rsidRDefault="00F57D23">
      <w:pPr>
        <w:pStyle w:val="aNoteBulletss"/>
        <w:tabs>
          <w:tab w:val="left" w:pos="2300"/>
        </w:tabs>
      </w:pPr>
      <w:r>
        <w:rPr>
          <w:rFonts w:ascii="Symbol" w:hAnsi="Symbol"/>
        </w:rPr>
        <w:t></w:t>
      </w:r>
      <w:r>
        <w:rPr>
          <w:rFonts w:ascii="Symbol" w:hAnsi="Symbol"/>
        </w:rPr>
        <w:tab/>
      </w:r>
      <w:r>
        <w:t>s 24 (Offence—offender entering ACT must report)</w:t>
      </w:r>
    </w:p>
    <w:p w14:paraId="08B40275" w14:textId="77777777" w:rsidR="00F57D23" w:rsidRDefault="00F57D23">
      <w:pPr>
        <w:pStyle w:val="aNoteBulletss"/>
        <w:tabs>
          <w:tab w:val="left" w:pos="2300"/>
        </w:tabs>
      </w:pPr>
      <w:r>
        <w:rPr>
          <w:rFonts w:ascii="Symbol" w:hAnsi="Symbol"/>
        </w:rPr>
        <w:t></w:t>
      </w:r>
      <w:r>
        <w:rPr>
          <w:rFonts w:ascii="Symbol" w:hAnsi="Symbol"/>
        </w:rPr>
        <w:tab/>
      </w:r>
      <w:r>
        <w:t>s 25 (Offence—prescribed corresponding offender must report)</w:t>
      </w:r>
    </w:p>
    <w:p w14:paraId="7CCEFE4B" w14:textId="77777777" w:rsidR="00F57D23" w:rsidRDefault="00F57D23">
      <w:pPr>
        <w:pStyle w:val="aNoteBulletss"/>
        <w:tabs>
          <w:tab w:val="left" w:pos="2300"/>
        </w:tabs>
      </w:pPr>
      <w:r>
        <w:rPr>
          <w:rFonts w:ascii="Symbol" w:hAnsi="Symbol"/>
        </w:rPr>
        <w:t></w:t>
      </w:r>
      <w:r>
        <w:rPr>
          <w:rFonts w:ascii="Symbol" w:hAnsi="Symbol"/>
        </w:rPr>
        <w:tab/>
      </w:r>
      <w:r>
        <w:t>s 28 (Offence—offender later sentenced for registrable offence must report)</w:t>
      </w:r>
    </w:p>
    <w:p w14:paraId="2BFE8180" w14:textId="77777777" w:rsidR="00F57D23" w:rsidRDefault="00F57D23">
      <w:pPr>
        <w:pStyle w:val="aNoteBulletss"/>
        <w:tabs>
          <w:tab w:val="left" w:pos="2300"/>
        </w:tabs>
      </w:pPr>
      <w:r>
        <w:rPr>
          <w:rFonts w:ascii="Symbol" w:hAnsi="Symbol"/>
        </w:rPr>
        <w:t></w:t>
      </w:r>
      <w:r>
        <w:rPr>
          <w:rFonts w:ascii="Symbol" w:hAnsi="Symbol"/>
        </w:rPr>
        <w:tab/>
      </w:r>
      <w:r>
        <w:t>s 29 (Offence—offender who later becomes prescribed corresponding offender must report)</w:t>
      </w:r>
    </w:p>
    <w:p w14:paraId="5DBAE7E3" w14:textId="77777777" w:rsidR="00F57D23" w:rsidRDefault="00F57D23">
      <w:pPr>
        <w:pStyle w:val="aNoteBulletss"/>
        <w:tabs>
          <w:tab w:val="left" w:pos="2300"/>
        </w:tabs>
      </w:pPr>
      <w:r>
        <w:rPr>
          <w:rFonts w:ascii="Symbol" w:hAnsi="Symbol"/>
        </w:rPr>
        <w:t></w:t>
      </w:r>
      <w:r>
        <w:rPr>
          <w:rFonts w:ascii="Symbol" w:hAnsi="Symbol"/>
        </w:rPr>
        <w:tab/>
      </w:r>
      <w:r>
        <w:t>s 30 (Offence—offender whose reporting suspension ceases must report)</w:t>
      </w:r>
    </w:p>
    <w:p w14:paraId="665EC7E1" w14:textId="77777777" w:rsidR="00F57D23" w:rsidRDefault="00F57D23">
      <w:pPr>
        <w:pStyle w:val="aNoteBulletss"/>
        <w:tabs>
          <w:tab w:val="left" w:pos="2300"/>
        </w:tabs>
      </w:pPr>
      <w:r>
        <w:rPr>
          <w:rFonts w:ascii="Symbol" w:hAnsi="Symbol"/>
        </w:rPr>
        <w:t></w:t>
      </w:r>
      <w:r>
        <w:rPr>
          <w:rFonts w:ascii="Symbol" w:hAnsi="Symbol"/>
        </w:rPr>
        <w:tab/>
      </w:r>
      <w:r>
        <w:t>s 34 (Offence—offender entering ACT must make contact)</w:t>
      </w:r>
    </w:p>
    <w:p w14:paraId="5D26E977" w14:textId="77777777" w:rsidR="00F57D23" w:rsidRDefault="00F57D23">
      <w:pPr>
        <w:pStyle w:val="aNoteBulletss"/>
        <w:tabs>
          <w:tab w:val="left" w:pos="2300"/>
        </w:tabs>
      </w:pPr>
      <w:r>
        <w:rPr>
          <w:rFonts w:ascii="Symbol" w:hAnsi="Symbol"/>
        </w:rPr>
        <w:t></w:t>
      </w:r>
      <w:r>
        <w:rPr>
          <w:rFonts w:ascii="Symbol" w:hAnsi="Symbol"/>
        </w:rPr>
        <w:tab/>
      </w:r>
      <w:r>
        <w:t>s 37 (Offence—offender must report annually)</w:t>
      </w:r>
    </w:p>
    <w:p w14:paraId="38D75532" w14:textId="77777777" w:rsidR="00F57D23" w:rsidRDefault="00F57D23">
      <w:pPr>
        <w:pStyle w:val="aNoteBulletss"/>
        <w:tabs>
          <w:tab w:val="left" w:pos="2300"/>
        </w:tabs>
      </w:pPr>
      <w:r>
        <w:rPr>
          <w:rFonts w:ascii="Symbol" w:hAnsi="Symbol"/>
        </w:rPr>
        <w:t></w:t>
      </w:r>
      <w:r>
        <w:rPr>
          <w:rFonts w:ascii="Symbol" w:hAnsi="Symbol"/>
        </w:rPr>
        <w:tab/>
      </w:r>
      <w:r>
        <w:t>s 42 (Offence—offender leaving ACT must report travel details)</w:t>
      </w:r>
    </w:p>
    <w:p w14:paraId="37EC2646" w14:textId="77777777" w:rsidR="00F57D23" w:rsidRDefault="00F57D23">
      <w:pPr>
        <w:pStyle w:val="aNoteBulletss"/>
        <w:tabs>
          <w:tab w:val="left" w:pos="2300"/>
        </w:tabs>
      </w:pPr>
      <w:r>
        <w:rPr>
          <w:rFonts w:ascii="Symbol" w:hAnsi="Symbol"/>
        </w:rPr>
        <w:t></w:t>
      </w:r>
      <w:r>
        <w:rPr>
          <w:rFonts w:ascii="Symbol" w:hAnsi="Symbol"/>
        </w:rPr>
        <w:tab/>
      </w:r>
      <w:r>
        <w:t>s 45 (Offence—offender outside ACT must report travel details)</w:t>
      </w:r>
    </w:p>
    <w:p w14:paraId="79850D5D" w14:textId="77777777" w:rsidR="00F57D23" w:rsidRDefault="00F57D23">
      <w:pPr>
        <w:pStyle w:val="aNoteBulletss"/>
        <w:tabs>
          <w:tab w:val="left" w:pos="2300"/>
        </w:tabs>
      </w:pPr>
      <w:r>
        <w:rPr>
          <w:rFonts w:ascii="Symbol" w:hAnsi="Symbol"/>
        </w:rPr>
        <w:lastRenderedPageBreak/>
        <w:t></w:t>
      </w:r>
      <w:r>
        <w:rPr>
          <w:rFonts w:ascii="Symbol" w:hAnsi="Symbol"/>
        </w:rPr>
        <w:tab/>
      </w:r>
      <w:r>
        <w:t>s 46 (Offence—offender outside ACT must report change of travel details)</w:t>
      </w:r>
    </w:p>
    <w:p w14:paraId="005EA2FF" w14:textId="77777777" w:rsidR="00F57D23" w:rsidRDefault="00F57D23">
      <w:pPr>
        <w:pStyle w:val="aNoteBulletss"/>
        <w:tabs>
          <w:tab w:val="left" w:pos="2300"/>
        </w:tabs>
      </w:pPr>
      <w:r>
        <w:rPr>
          <w:rFonts w:ascii="Symbol" w:hAnsi="Symbol"/>
        </w:rPr>
        <w:t></w:t>
      </w:r>
      <w:r>
        <w:rPr>
          <w:rFonts w:ascii="Symbol" w:hAnsi="Symbol"/>
        </w:rPr>
        <w:tab/>
      </w:r>
      <w:r>
        <w:t>s 47 (Offence—offender must report return to ACT)</w:t>
      </w:r>
    </w:p>
    <w:p w14:paraId="499FCE01" w14:textId="77777777" w:rsidR="00F57D23" w:rsidRDefault="00F57D23">
      <w:pPr>
        <w:pStyle w:val="aNoteBulletss"/>
        <w:tabs>
          <w:tab w:val="left" w:pos="2300"/>
        </w:tabs>
      </w:pPr>
      <w:r>
        <w:rPr>
          <w:rFonts w:ascii="Symbol" w:hAnsi="Symbol"/>
        </w:rPr>
        <w:t></w:t>
      </w:r>
      <w:r>
        <w:rPr>
          <w:rFonts w:ascii="Symbol" w:hAnsi="Symbol"/>
        </w:rPr>
        <w:tab/>
      </w:r>
      <w:r>
        <w:t>s 48 (Offence—offender must report decision not to leave ACT)</w:t>
      </w:r>
    </w:p>
    <w:p w14:paraId="12AECD24" w14:textId="77777777" w:rsidR="00F57D23" w:rsidRDefault="00F57D23">
      <w:pPr>
        <w:pStyle w:val="aNoteBulletss"/>
        <w:tabs>
          <w:tab w:val="left" w:pos="2300"/>
        </w:tabs>
      </w:pPr>
      <w:r>
        <w:rPr>
          <w:rFonts w:ascii="Symbol" w:hAnsi="Symbol"/>
        </w:rPr>
        <w:t></w:t>
      </w:r>
      <w:r>
        <w:rPr>
          <w:rFonts w:ascii="Symbol" w:hAnsi="Symbol"/>
        </w:rPr>
        <w:tab/>
      </w:r>
      <w:r>
        <w:t>s 49 (Offence—offender must report regular travel)</w:t>
      </w:r>
    </w:p>
    <w:p w14:paraId="57009899" w14:textId="77777777" w:rsidR="00F57D23" w:rsidRDefault="00F57D23">
      <w:pPr>
        <w:pStyle w:val="aNoteBulletss"/>
        <w:tabs>
          <w:tab w:val="left" w:pos="2300"/>
        </w:tabs>
      </w:pPr>
      <w:r>
        <w:rPr>
          <w:rFonts w:ascii="Symbol" w:hAnsi="Symbol"/>
        </w:rPr>
        <w:t></w:t>
      </w:r>
      <w:r>
        <w:rPr>
          <w:rFonts w:ascii="Symbol" w:hAnsi="Symbol"/>
        </w:rPr>
        <w:tab/>
      </w:r>
      <w:r>
        <w:t>s 54 (Offence—offender in ACT must report change of details)</w:t>
      </w:r>
    </w:p>
    <w:p w14:paraId="4CEAFA1A" w14:textId="77777777" w:rsidR="00F57D23" w:rsidRDefault="00F57D23">
      <w:pPr>
        <w:pStyle w:val="aNoteBulletss"/>
        <w:tabs>
          <w:tab w:val="left" w:pos="2300"/>
        </w:tabs>
      </w:pPr>
      <w:r>
        <w:rPr>
          <w:rFonts w:ascii="Symbol" w:hAnsi="Symbol"/>
        </w:rPr>
        <w:t></w:t>
      </w:r>
      <w:r>
        <w:rPr>
          <w:rFonts w:ascii="Symbol" w:hAnsi="Symbol"/>
        </w:rPr>
        <w:tab/>
      </w:r>
      <w:r>
        <w:t>s 55 (Offence—offender returning to ACT must report change of details)</w:t>
      </w:r>
    </w:p>
    <w:p w14:paraId="6D898D16" w14:textId="77777777" w:rsidR="00F57D23" w:rsidRDefault="00F57D23">
      <w:pPr>
        <w:pStyle w:val="aNoteBulletss"/>
        <w:tabs>
          <w:tab w:val="left" w:pos="2300"/>
        </w:tabs>
      </w:pPr>
      <w:r>
        <w:rPr>
          <w:rFonts w:ascii="Symbol" w:hAnsi="Symbol"/>
        </w:rPr>
        <w:t></w:t>
      </w:r>
      <w:r>
        <w:rPr>
          <w:rFonts w:ascii="Symbol" w:hAnsi="Symbol"/>
        </w:rPr>
        <w:tab/>
      </w:r>
      <w:r>
        <w:t>s 56 (Offence—offender leaving custody must report)</w:t>
      </w:r>
    </w:p>
    <w:p w14:paraId="50F6766F" w14:textId="77777777" w:rsidR="00F57D23" w:rsidRDefault="00F57D23">
      <w:pPr>
        <w:pStyle w:val="aNoteBulletss"/>
        <w:tabs>
          <w:tab w:val="left" w:pos="2300"/>
        </w:tabs>
      </w:pPr>
      <w:r>
        <w:rPr>
          <w:rFonts w:ascii="Symbol" w:hAnsi="Symbol"/>
        </w:rPr>
        <w:t></w:t>
      </w:r>
      <w:r>
        <w:rPr>
          <w:rFonts w:ascii="Symbol" w:hAnsi="Symbol"/>
        </w:rPr>
        <w:tab/>
      </w:r>
      <w:r>
        <w:t>s 70 (Offence—offender reporting in person must provide identification etc)</w:t>
      </w:r>
    </w:p>
    <w:p w14:paraId="1A2A5A77" w14:textId="77777777" w:rsidR="00F57D23" w:rsidRDefault="00F57D23">
      <w:pPr>
        <w:pStyle w:val="aNoteBulletss"/>
        <w:tabs>
          <w:tab w:val="left" w:pos="2300"/>
        </w:tabs>
      </w:pPr>
      <w:r>
        <w:rPr>
          <w:rFonts w:ascii="Symbol" w:hAnsi="Symbol"/>
        </w:rPr>
        <w:t></w:t>
      </w:r>
      <w:r>
        <w:rPr>
          <w:rFonts w:ascii="Symbol" w:hAnsi="Symbol"/>
        </w:rPr>
        <w:tab/>
      </w:r>
      <w:r>
        <w:t>s 71 (Offence—person reporting in person for offender must provide identification).</w:t>
      </w:r>
    </w:p>
    <w:p w14:paraId="65DD4E69" w14:textId="77777777" w:rsidR="00F57D23" w:rsidRDefault="00F57D23">
      <w:pPr>
        <w:pStyle w:val="PageBreak"/>
        <w:suppressLineNumbers/>
      </w:pPr>
      <w:r>
        <w:br w:type="page"/>
      </w:r>
    </w:p>
    <w:p w14:paraId="76160169" w14:textId="77777777" w:rsidR="00F57D23" w:rsidRPr="001A78DA" w:rsidRDefault="00F57D23">
      <w:pPr>
        <w:pStyle w:val="AH2Part"/>
      </w:pPr>
      <w:bookmarkStart w:id="42" w:name="_Toc60831523"/>
      <w:r w:rsidRPr="001A78DA">
        <w:rPr>
          <w:rStyle w:val="CharPartNo"/>
        </w:rPr>
        <w:lastRenderedPageBreak/>
        <w:t>Part 3.2</w:t>
      </w:r>
      <w:r>
        <w:tab/>
      </w:r>
      <w:r w:rsidRPr="001A78DA">
        <w:rPr>
          <w:rStyle w:val="CharPartText"/>
        </w:rPr>
        <w:t>When initial report must be made</w:t>
      </w:r>
      <w:bookmarkEnd w:id="42"/>
    </w:p>
    <w:p w14:paraId="45410F3B" w14:textId="77777777" w:rsidR="00F57D23" w:rsidRPr="001A78DA" w:rsidRDefault="00F57D23">
      <w:pPr>
        <w:pStyle w:val="AH3Div"/>
      </w:pPr>
      <w:bookmarkStart w:id="43" w:name="_Toc60831524"/>
      <w:r w:rsidRPr="001A78DA">
        <w:rPr>
          <w:rStyle w:val="CharDivNo"/>
        </w:rPr>
        <w:t>Division 3.2.1</w:t>
      </w:r>
      <w:r>
        <w:tab/>
      </w:r>
      <w:r w:rsidRPr="001A78DA">
        <w:rPr>
          <w:rStyle w:val="CharDivText"/>
        </w:rPr>
        <w:t>When registrable offender must make initial report of personal details</w:t>
      </w:r>
      <w:bookmarkEnd w:id="43"/>
    </w:p>
    <w:p w14:paraId="6BF22E76" w14:textId="77777777" w:rsidR="00F57D23" w:rsidRDefault="00F57D23">
      <w:pPr>
        <w:pStyle w:val="AH5Sec"/>
      </w:pPr>
      <w:bookmarkStart w:id="44" w:name="_Toc60831525"/>
      <w:r w:rsidRPr="001A78DA">
        <w:rPr>
          <w:rStyle w:val="CharSectNo"/>
        </w:rPr>
        <w:t>22</w:t>
      </w:r>
      <w:r>
        <w:tab/>
        <w:t>Offence—offender in custody at commencement of Act must report</w:t>
      </w:r>
      <w:bookmarkEnd w:id="44"/>
    </w:p>
    <w:p w14:paraId="44ED5183" w14:textId="77777777" w:rsidR="00F57D23" w:rsidRDefault="00F57D23">
      <w:pPr>
        <w:pStyle w:val="Amainreturn"/>
      </w:pPr>
      <w:r>
        <w:t>A registrable offender commits an offence if—</w:t>
      </w:r>
    </w:p>
    <w:p w14:paraId="5F5CF71D" w14:textId="77777777" w:rsidR="00F57D23" w:rsidRDefault="00F57D23">
      <w:pPr>
        <w:pStyle w:val="Apara"/>
      </w:pPr>
      <w:r>
        <w:tab/>
        <w:t>(a)</w:t>
      </w:r>
      <w:r>
        <w:tab/>
        <w:t>the offender is in government custody immediately before the commencement of this Act; and</w:t>
      </w:r>
    </w:p>
    <w:p w14:paraId="0C80FC4A" w14:textId="77777777" w:rsidR="00F57D23" w:rsidRDefault="00F57D23">
      <w:pPr>
        <w:pStyle w:val="Apara"/>
      </w:pPr>
      <w:r>
        <w:tab/>
        <w:t>(b)</w:t>
      </w:r>
      <w:r>
        <w:tab/>
        <w:t>the offender later stops being in government custody in the ACT; and</w:t>
      </w:r>
    </w:p>
    <w:p w14:paraId="4B5B53D0"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09AB1D7F" w14:textId="77777777" w:rsidR="00F57D23" w:rsidRDefault="00F57D23">
      <w:pPr>
        <w:pStyle w:val="Asubpara"/>
      </w:pPr>
      <w:r>
        <w:tab/>
        <w:t>(</w:t>
      </w:r>
      <w:proofErr w:type="spellStart"/>
      <w:r>
        <w:t>i</w:t>
      </w:r>
      <w:proofErr w:type="spellEnd"/>
      <w:r>
        <w:t>)</w:t>
      </w:r>
      <w:r>
        <w:tab/>
        <w:t>within 7 days after the day the offender stops being in government custody (excluding days in government custody); or</w:t>
      </w:r>
    </w:p>
    <w:p w14:paraId="049736D4" w14:textId="77777777" w:rsidR="00F57D23" w:rsidRDefault="00F57D23">
      <w:pPr>
        <w:pStyle w:val="Asubpara"/>
      </w:pPr>
      <w:r>
        <w:tab/>
        <w:t>(ii)</w:t>
      </w:r>
      <w:r>
        <w:tab/>
        <w:t>if the offender leaves the ACT (other than in government custody) within the 7 days—before leaving the ACT; and</w:t>
      </w:r>
    </w:p>
    <w:p w14:paraId="381F2481" w14:textId="77777777" w:rsidR="00F57D23" w:rsidRDefault="00F57D23" w:rsidP="00694DDA">
      <w:pPr>
        <w:pStyle w:val="Apara"/>
        <w:keepNext/>
      </w:pPr>
      <w:r>
        <w:lastRenderedPageBreak/>
        <w:tab/>
        <w:t>(d)</w:t>
      </w:r>
      <w:r>
        <w:tab/>
        <w:t>the offender’s reporting period has not ended before the end of the 7 days.</w:t>
      </w:r>
    </w:p>
    <w:p w14:paraId="1DC83944" w14:textId="77777777" w:rsidR="0076359F" w:rsidRPr="00552157" w:rsidRDefault="0076359F" w:rsidP="00694DDA">
      <w:pPr>
        <w:pStyle w:val="Penalty"/>
        <w:keepNext/>
      </w:pPr>
      <w:r w:rsidRPr="00552157">
        <w:t>Maximum penalty: 500 penalty units, imprisonment for 5 years or both.</w:t>
      </w:r>
    </w:p>
    <w:p w14:paraId="2549955C" w14:textId="77777777" w:rsidR="00F57D23" w:rsidRDefault="00F57D23" w:rsidP="00694DDA">
      <w:pPr>
        <w:pStyle w:val="aNote"/>
        <w:keepNext/>
      </w:pPr>
      <w:r>
        <w:rPr>
          <w:rStyle w:val="charItals"/>
        </w:rPr>
        <w:t>Note 1</w:t>
      </w:r>
      <w:r>
        <w:rPr>
          <w:rStyle w:val="charItals"/>
        </w:rPr>
        <w:tab/>
      </w:r>
      <w:r>
        <w:t>For the offender’s personal details, see s 59.</w:t>
      </w:r>
    </w:p>
    <w:p w14:paraId="12F3B1FB" w14:textId="77777777" w:rsidR="00F57D23" w:rsidRDefault="00F57D23" w:rsidP="00DB1E70">
      <w:pPr>
        <w:pStyle w:val="aNote"/>
        <w:keepNext/>
        <w:keepLines/>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29FFAF92" w14:textId="77777777" w:rsidR="00F57D23" w:rsidRDefault="00F57D23" w:rsidP="00694DDA">
      <w:pPr>
        <w:pStyle w:val="aNote"/>
        <w:keepNext/>
      </w:pPr>
      <w:r>
        <w:rPr>
          <w:rStyle w:val="charItals"/>
        </w:rPr>
        <w:t>Note 3</w:t>
      </w:r>
      <w:r>
        <w:tab/>
        <w:t>For approved reporting places, see s 64.</w:t>
      </w:r>
    </w:p>
    <w:p w14:paraId="50FF2F28" w14:textId="77777777" w:rsidR="00F57D23" w:rsidRDefault="00F57D23" w:rsidP="00694DDA">
      <w:pPr>
        <w:pStyle w:val="aNote"/>
        <w:keepNext/>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68C0F76E" w14:textId="77777777" w:rsidR="00F57D23" w:rsidRDefault="00F57D23">
      <w:pPr>
        <w:pStyle w:val="AH5Sec"/>
        <w:rPr>
          <w:b w:val="0"/>
        </w:rPr>
      </w:pPr>
      <w:bookmarkStart w:id="45" w:name="_Toc60831526"/>
      <w:r w:rsidRPr="001A78DA">
        <w:rPr>
          <w:rStyle w:val="CharSectNo"/>
        </w:rPr>
        <w:t>23</w:t>
      </w:r>
      <w:r>
        <w:tab/>
        <w:t>Offence—offender must report after sentencing</w:t>
      </w:r>
      <w:bookmarkEnd w:id="45"/>
    </w:p>
    <w:p w14:paraId="4DE1385D" w14:textId="77777777" w:rsidR="00F57D23" w:rsidRDefault="00F57D23">
      <w:pPr>
        <w:pStyle w:val="Amainreturn"/>
      </w:pPr>
      <w:r>
        <w:t>A registrable offender commits an offence if—</w:t>
      </w:r>
    </w:p>
    <w:p w14:paraId="543C15DC" w14:textId="77777777" w:rsidR="00F57D23" w:rsidRDefault="00F57D23">
      <w:pPr>
        <w:pStyle w:val="Apara"/>
      </w:pPr>
      <w:r>
        <w:tab/>
        <w:t>(a)</w:t>
      </w:r>
      <w:r>
        <w:tab/>
        <w:t>the offender is sentenced in the ACT for a registrable offence; and</w:t>
      </w:r>
    </w:p>
    <w:p w14:paraId="201F7D1A" w14:textId="77777777" w:rsidR="00F57D23" w:rsidRDefault="00F57D23">
      <w:pPr>
        <w:pStyle w:val="Apara"/>
      </w:pPr>
      <w:r>
        <w:tab/>
        <w:t>(b)</w:t>
      </w:r>
      <w:r>
        <w:tab/>
        <w:t>the offender does not take all reasonable steps to report the offender’s personal details, in person, to the chief police officer at an approved reporting place—</w:t>
      </w:r>
    </w:p>
    <w:p w14:paraId="730F22A9" w14:textId="77777777" w:rsidR="00F57D23" w:rsidRDefault="00F57D23">
      <w:pPr>
        <w:pStyle w:val="Asubpara"/>
      </w:pPr>
      <w:r>
        <w:tab/>
        <w:t>(</w:t>
      </w:r>
      <w:proofErr w:type="spellStart"/>
      <w:r>
        <w:t>i</w:t>
      </w:r>
      <w:proofErr w:type="spellEnd"/>
      <w:r>
        <w:t>)</w:t>
      </w:r>
      <w:r>
        <w:tab/>
        <w:t>if the offender is not in</w:t>
      </w:r>
      <w:r w:rsidR="00D15EDF" w:rsidRPr="00552157">
        <w:t>, or does not begin, full-time</w:t>
      </w:r>
      <w:r>
        <w:t xml:space="preserve"> government custody on the day the offender is sentenced for the registrable offence—within 7 days after the day the offender is sentenced for the registrable offence (excluding days in government custody); or</w:t>
      </w:r>
    </w:p>
    <w:p w14:paraId="26B1B3E5" w14:textId="77777777" w:rsidR="001D082C" w:rsidRPr="00552157" w:rsidRDefault="001D082C" w:rsidP="00684F77">
      <w:pPr>
        <w:pStyle w:val="Asubpara"/>
        <w:keepLines/>
      </w:pPr>
      <w:r w:rsidRPr="00552157">
        <w:lastRenderedPageBreak/>
        <w:tab/>
        <w:t>(ii)</w:t>
      </w:r>
      <w:r w:rsidRPr="00552157">
        <w:tab/>
        <w:t>if the offender is in, or begins, full-time government custody on the day the offender is sentenced for the registrable offence and later stops being in full-time government custody in the ACT—within 7 days after the day the offender stops being in full-time government custody (excluding days in government custody); or</w:t>
      </w:r>
    </w:p>
    <w:p w14:paraId="0A4F0D78" w14:textId="77777777" w:rsidR="00F57D23" w:rsidRDefault="00F57D23">
      <w:pPr>
        <w:pStyle w:val="Asubpara"/>
      </w:pPr>
      <w:r>
        <w:tab/>
        <w:t>(iii)</w:t>
      </w:r>
      <w:r>
        <w:tab/>
        <w:t>if the offender leaves the ACT (other than in government custody) within the 7 days mentioned in subparagraph (</w:t>
      </w:r>
      <w:proofErr w:type="spellStart"/>
      <w:r>
        <w:t>i</w:t>
      </w:r>
      <w:proofErr w:type="spellEnd"/>
      <w:r>
        <w:t>) or (ii)—before leaving the ACT; and</w:t>
      </w:r>
    </w:p>
    <w:p w14:paraId="15C46DB1" w14:textId="77777777" w:rsidR="00F57D23" w:rsidRDefault="00F57D23">
      <w:pPr>
        <w:pStyle w:val="Apara"/>
        <w:keepNext/>
      </w:pPr>
      <w:r>
        <w:tab/>
        <w:t>(c)</w:t>
      </w:r>
      <w:r>
        <w:tab/>
        <w:t>the offender’s reporting period has not ended before the end of the period within which the report must be given.</w:t>
      </w:r>
    </w:p>
    <w:p w14:paraId="2BB0E283" w14:textId="77777777" w:rsidR="0076359F" w:rsidRPr="00552157" w:rsidRDefault="0076359F" w:rsidP="0076359F">
      <w:pPr>
        <w:pStyle w:val="Penalty"/>
        <w:keepNext/>
      </w:pPr>
      <w:r w:rsidRPr="00552157">
        <w:t>Maximum penalty: 500 penalty units, imprisonment for 5 years or both.</w:t>
      </w:r>
    </w:p>
    <w:p w14:paraId="3BEE92CF" w14:textId="77777777" w:rsidR="00F57D23" w:rsidRDefault="00F57D23">
      <w:pPr>
        <w:pStyle w:val="aNote"/>
        <w:keepNext/>
      </w:pPr>
      <w:r>
        <w:rPr>
          <w:rStyle w:val="charItals"/>
        </w:rPr>
        <w:t>Note 1</w:t>
      </w:r>
      <w:r>
        <w:rPr>
          <w:rStyle w:val="charItals"/>
        </w:rPr>
        <w:tab/>
      </w:r>
      <w:r>
        <w:t>For the offender’s personal details, see s 59.</w:t>
      </w:r>
    </w:p>
    <w:p w14:paraId="4A82D329"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17EB9C12" w14:textId="77777777" w:rsidR="00F57D23" w:rsidRDefault="00F57D23">
      <w:pPr>
        <w:pStyle w:val="aNote"/>
        <w:keepNext/>
      </w:pPr>
      <w:r>
        <w:rPr>
          <w:rStyle w:val="charItals"/>
        </w:rPr>
        <w:t>Note 3</w:t>
      </w:r>
      <w:r>
        <w:tab/>
        <w:t>For approved reporting places, see s 64.</w:t>
      </w:r>
    </w:p>
    <w:p w14:paraId="44CF1FA7"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8FE1D96" w14:textId="77777777" w:rsidR="00F57D23" w:rsidRDefault="00F57D23">
      <w:pPr>
        <w:pStyle w:val="AH5Sec"/>
      </w:pPr>
      <w:bookmarkStart w:id="46" w:name="_Toc60831527"/>
      <w:r w:rsidRPr="001A78DA">
        <w:rPr>
          <w:rStyle w:val="CharSectNo"/>
        </w:rPr>
        <w:t>24</w:t>
      </w:r>
      <w:r>
        <w:tab/>
        <w:t>Offence—offender entering ACT must report</w:t>
      </w:r>
      <w:bookmarkEnd w:id="46"/>
    </w:p>
    <w:p w14:paraId="27C1EE1E" w14:textId="77777777" w:rsidR="00F57D23" w:rsidRDefault="00F57D23">
      <w:pPr>
        <w:pStyle w:val="Amainreturn"/>
      </w:pPr>
      <w:r>
        <w:t>A registrable offender commits an offence if—</w:t>
      </w:r>
    </w:p>
    <w:p w14:paraId="55D8BA95" w14:textId="77777777" w:rsidR="00F57D23" w:rsidRDefault="00F57D23">
      <w:pPr>
        <w:pStyle w:val="Apara"/>
      </w:pPr>
      <w:r>
        <w:tab/>
        <w:t>(a)</w:t>
      </w:r>
      <w:r>
        <w:tab/>
        <w:t>the offender enters the ACT, and remains in the ACT for 7 or more consecutive days (excluding days in government custody); and</w:t>
      </w:r>
    </w:p>
    <w:p w14:paraId="767ABD1E" w14:textId="77777777" w:rsidR="00F57D23" w:rsidRDefault="00F57D23">
      <w:pPr>
        <w:pStyle w:val="Apara"/>
      </w:pPr>
      <w:r>
        <w:tab/>
        <w:t>(b)</w:t>
      </w:r>
      <w:r>
        <w:tab/>
        <w:t>the offender has not previously reported the offender’s personal details to the chief police officer; and</w:t>
      </w:r>
    </w:p>
    <w:p w14:paraId="5DB623AE" w14:textId="77777777" w:rsidR="00F57D23" w:rsidRDefault="00F57D23">
      <w:pPr>
        <w:pStyle w:val="Apara"/>
      </w:pPr>
      <w:r>
        <w:lastRenderedPageBreak/>
        <w:tab/>
        <w:t>(c)</w:t>
      </w:r>
      <w:r>
        <w:tab/>
        <w:t>the offender does not take all reasonable steps to report the offender’s personal details, in person, to the chief police officer at an approved reporting place—</w:t>
      </w:r>
    </w:p>
    <w:p w14:paraId="2F83A6C0" w14:textId="77777777" w:rsidR="00F57D23" w:rsidRDefault="00F57D23">
      <w:pPr>
        <w:pStyle w:val="Asubpara"/>
      </w:pPr>
      <w:r>
        <w:tab/>
        <w:t>(</w:t>
      </w:r>
      <w:proofErr w:type="spellStart"/>
      <w:r>
        <w:t>i</w:t>
      </w:r>
      <w:proofErr w:type="spellEnd"/>
      <w:r>
        <w:t>)</w:t>
      </w:r>
      <w:r>
        <w:tab/>
        <w:t>if the offender is not in government custody on the day the offender has been in the ACT for 7 consecutive days (excluding days in government custody)—within 7 days after that day (excluding days in government custody); or</w:t>
      </w:r>
    </w:p>
    <w:p w14:paraId="68A0D3BD" w14:textId="77777777" w:rsidR="00F57D23" w:rsidRDefault="00F57D23">
      <w:pPr>
        <w:pStyle w:val="Asubpara"/>
        <w:keepLines/>
      </w:pPr>
      <w:r>
        <w:tab/>
        <w:t>(ii)</w:t>
      </w:r>
      <w:r>
        <w:tab/>
        <w:t>if the offender is in government custody on the day the offender has been in the ACT for 7 consecutive days (excluding days in government custody), and later stops being in government custody in the ACT—within 7 days after the day the offender stops being in government custody (excluding days in government custody); or</w:t>
      </w:r>
    </w:p>
    <w:p w14:paraId="7CE7D824" w14:textId="77777777" w:rsidR="00F57D23" w:rsidRDefault="00F57D23">
      <w:pPr>
        <w:pStyle w:val="Asubpara"/>
      </w:pPr>
      <w:r>
        <w:tab/>
        <w:t>(iii)</w:t>
      </w:r>
      <w:r>
        <w:tab/>
        <w:t>if the offender leaves the ACT (other than in government custody) within the 7 days mentioned in subparagraph (</w:t>
      </w:r>
      <w:proofErr w:type="spellStart"/>
      <w:r>
        <w:t>i</w:t>
      </w:r>
      <w:proofErr w:type="spellEnd"/>
      <w:r>
        <w:t>) or (ii)—before leaving the ACT; and</w:t>
      </w:r>
    </w:p>
    <w:p w14:paraId="655BDF27" w14:textId="77777777" w:rsidR="00F57D23" w:rsidRDefault="00F57D23">
      <w:pPr>
        <w:pStyle w:val="Apara"/>
        <w:keepNext/>
      </w:pPr>
      <w:r>
        <w:tab/>
        <w:t>(d)</w:t>
      </w:r>
      <w:r>
        <w:tab/>
        <w:t>the offender’s reporting period has not ended before the end of the period within which the report must be given.</w:t>
      </w:r>
    </w:p>
    <w:p w14:paraId="108CC199" w14:textId="77777777" w:rsidR="0076359F" w:rsidRPr="00552157" w:rsidRDefault="0076359F" w:rsidP="0076359F">
      <w:pPr>
        <w:pStyle w:val="Penalty"/>
        <w:keepNext/>
      </w:pPr>
      <w:r w:rsidRPr="00552157">
        <w:t>Maximum penalty: 500 penalty units, imprisonment for 5 years or both.</w:t>
      </w:r>
    </w:p>
    <w:p w14:paraId="02EBC9AD" w14:textId="77777777" w:rsidR="00F57D23" w:rsidRDefault="00F57D23">
      <w:pPr>
        <w:pStyle w:val="aNote"/>
        <w:keepNext/>
      </w:pPr>
      <w:r>
        <w:rPr>
          <w:rStyle w:val="charItals"/>
        </w:rPr>
        <w:t>Note 1</w:t>
      </w:r>
      <w:r>
        <w:rPr>
          <w:rStyle w:val="charItals"/>
        </w:rPr>
        <w:tab/>
      </w:r>
      <w:r>
        <w:t>For the offender’s personal details, see s 59.</w:t>
      </w:r>
    </w:p>
    <w:p w14:paraId="2AA4A314"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0910F6B6" w14:textId="77777777" w:rsidR="00F57D23" w:rsidRDefault="00F57D23">
      <w:pPr>
        <w:pStyle w:val="aNote"/>
        <w:keepNext/>
      </w:pPr>
      <w:r>
        <w:rPr>
          <w:rStyle w:val="charItals"/>
        </w:rPr>
        <w:t>Note 3</w:t>
      </w:r>
      <w:r>
        <w:tab/>
        <w:t>For approved reporting places, see s 64.</w:t>
      </w:r>
    </w:p>
    <w:p w14:paraId="6AD55053"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14776070" w14:textId="77777777" w:rsidR="00F57D23" w:rsidRDefault="00F57D23">
      <w:pPr>
        <w:pStyle w:val="AH5Sec"/>
      </w:pPr>
      <w:bookmarkStart w:id="47" w:name="_Toc60831528"/>
      <w:r w:rsidRPr="001A78DA">
        <w:rPr>
          <w:rStyle w:val="CharSectNo"/>
        </w:rPr>
        <w:lastRenderedPageBreak/>
        <w:t>25</w:t>
      </w:r>
      <w:r>
        <w:tab/>
        <w:t>Offence—prescribed corresponding offender must report</w:t>
      </w:r>
      <w:bookmarkEnd w:id="47"/>
    </w:p>
    <w:p w14:paraId="42BB6BE6" w14:textId="77777777" w:rsidR="00F57D23" w:rsidRDefault="00F57D23">
      <w:pPr>
        <w:pStyle w:val="Amainreturn"/>
      </w:pPr>
      <w:r>
        <w:t>A prescribed corresponding offender commits an offence if—</w:t>
      </w:r>
    </w:p>
    <w:p w14:paraId="2B272DC6" w14:textId="77777777" w:rsidR="00F57D23" w:rsidRDefault="00F57D23">
      <w:pPr>
        <w:pStyle w:val="Apara"/>
      </w:pPr>
      <w:r>
        <w:tab/>
        <w:t>(a)</w:t>
      </w:r>
      <w:r>
        <w:tab/>
        <w:t>the offender is in the ACT on the day the offender becomes a prescribed corresponding offender; and</w:t>
      </w:r>
    </w:p>
    <w:p w14:paraId="1913C8E4" w14:textId="77777777" w:rsidR="00F57D23" w:rsidRDefault="00F57D23">
      <w:pPr>
        <w:pStyle w:val="Apara"/>
      </w:pPr>
      <w:r>
        <w:tab/>
        <w:t>(b)</w:t>
      </w:r>
      <w:r>
        <w:tab/>
        <w:t>the offender has not previously reported the offender’s personal details to the chief police officer; and</w:t>
      </w:r>
    </w:p>
    <w:p w14:paraId="270EA301"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77901E79" w14:textId="77777777" w:rsidR="00F57D23" w:rsidRDefault="00F57D23">
      <w:pPr>
        <w:pStyle w:val="Asubpara"/>
      </w:pPr>
      <w:r>
        <w:tab/>
        <w:t>(</w:t>
      </w:r>
      <w:proofErr w:type="spellStart"/>
      <w:r>
        <w:t>i</w:t>
      </w:r>
      <w:proofErr w:type="spellEnd"/>
      <w:r>
        <w:t>)</w:t>
      </w:r>
      <w:r>
        <w:tab/>
        <w:t>if the offender is not in government custody on the day the offender becomes a prescribed corresponding offender—within 7 days after the day the offender becomes a prescribed corresponding offender (excluding days in government custody); or</w:t>
      </w:r>
    </w:p>
    <w:p w14:paraId="6EEE023D" w14:textId="77777777" w:rsidR="00F57D23" w:rsidRDefault="00F57D23">
      <w:pPr>
        <w:pStyle w:val="Asubpara"/>
      </w:pPr>
      <w:r>
        <w:tab/>
        <w:t>(ii)</w:t>
      </w:r>
      <w:r>
        <w:tab/>
        <w:t>if the offender is in government custody on the day the offender becomes a prescribed corresponding offender and later stops being in government custody in the ACT—within 7 days after the day the offender stops being in government custody (excluding days in government custody); or</w:t>
      </w:r>
    </w:p>
    <w:p w14:paraId="3BD8C8C9" w14:textId="77777777" w:rsidR="00F57D23" w:rsidRDefault="00F57D23">
      <w:pPr>
        <w:pStyle w:val="Asubpara"/>
      </w:pPr>
      <w:r>
        <w:tab/>
        <w:t>(iii)</w:t>
      </w:r>
      <w:r>
        <w:tab/>
        <w:t>if the offender leaves the ACT (other than in government custody) within the 7 days mentioned in subparagraph (</w:t>
      </w:r>
      <w:proofErr w:type="spellStart"/>
      <w:r>
        <w:t>i</w:t>
      </w:r>
      <w:proofErr w:type="spellEnd"/>
      <w:r>
        <w:t>) or (ii)—before leaving the ACT; and</w:t>
      </w:r>
    </w:p>
    <w:p w14:paraId="069B8CC8" w14:textId="77777777" w:rsidR="00F57D23" w:rsidRDefault="00F57D23">
      <w:pPr>
        <w:pStyle w:val="Apara"/>
        <w:keepNext/>
      </w:pPr>
      <w:r>
        <w:lastRenderedPageBreak/>
        <w:tab/>
        <w:t>(d)</w:t>
      </w:r>
      <w:r>
        <w:tab/>
        <w:t>the offender’s reporting period has not ended before the end of the period within which the report must be given.</w:t>
      </w:r>
    </w:p>
    <w:p w14:paraId="18748C41" w14:textId="77777777" w:rsidR="0076359F" w:rsidRPr="00552157" w:rsidRDefault="0076359F" w:rsidP="0076359F">
      <w:pPr>
        <w:pStyle w:val="Penalty"/>
        <w:keepNext/>
      </w:pPr>
      <w:r w:rsidRPr="00552157">
        <w:t>Maximum penalty: 500 penalty units, imprisonment for 5 years or both.</w:t>
      </w:r>
    </w:p>
    <w:p w14:paraId="4A356AE9" w14:textId="77777777" w:rsidR="00F57D23" w:rsidRDefault="00F57D23">
      <w:pPr>
        <w:pStyle w:val="aNote"/>
        <w:keepNext/>
      </w:pPr>
      <w:r>
        <w:rPr>
          <w:rStyle w:val="charItals"/>
        </w:rPr>
        <w:t>Note 1</w:t>
      </w:r>
      <w:r>
        <w:rPr>
          <w:rStyle w:val="charItals"/>
        </w:rPr>
        <w:tab/>
      </w:r>
      <w:r>
        <w:t>For the offender’s personal details, see s 59.</w:t>
      </w:r>
    </w:p>
    <w:p w14:paraId="7E53498D" w14:textId="77777777" w:rsidR="00F57D23" w:rsidRDefault="00F57D23" w:rsidP="00B97E10">
      <w:pPr>
        <w:pStyle w:val="aNote"/>
        <w:keepNext/>
        <w:keepLines/>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5C39AF6A" w14:textId="77777777" w:rsidR="00F57D23" w:rsidRDefault="00F57D23" w:rsidP="00EB0F18">
      <w:pPr>
        <w:pStyle w:val="aNote"/>
      </w:pPr>
      <w:r>
        <w:rPr>
          <w:rStyle w:val="charItals"/>
        </w:rPr>
        <w:t>Note 3</w:t>
      </w:r>
      <w:r>
        <w:tab/>
        <w:t>For approved reporting places, see s 64.</w:t>
      </w:r>
    </w:p>
    <w:p w14:paraId="2C0B65D4" w14:textId="77777777" w:rsidR="00F57D23" w:rsidRDefault="00F57D23" w:rsidP="00EB0F18">
      <w:pPr>
        <w:pStyle w:val="aNote"/>
        <w:keepLines/>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4C4E3435" w14:textId="77777777" w:rsidR="00F57D23" w:rsidRDefault="00F57D23">
      <w:pPr>
        <w:pStyle w:val="AH5Sec"/>
      </w:pPr>
      <w:bookmarkStart w:id="48" w:name="_Toc60831529"/>
      <w:r w:rsidRPr="001A78DA">
        <w:rPr>
          <w:rStyle w:val="CharSectNo"/>
        </w:rPr>
        <w:t>26</w:t>
      </w:r>
      <w:r>
        <w:tab/>
        <w:t>Exception—offender’s reporting obligations suspended</w:t>
      </w:r>
      <w:bookmarkEnd w:id="48"/>
    </w:p>
    <w:p w14:paraId="6F35A5F3"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782C4D2A" w14:textId="77777777" w:rsidR="00F57D23" w:rsidRDefault="00F57D23">
      <w:pPr>
        <w:pStyle w:val="AH5Sec"/>
      </w:pPr>
      <w:bookmarkStart w:id="49" w:name="_Toc60831530"/>
      <w:r w:rsidRPr="001A78DA">
        <w:rPr>
          <w:rStyle w:val="CharSectNo"/>
        </w:rPr>
        <w:t>27</w:t>
      </w:r>
      <w:r>
        <w:tab/>
        <w:t>Exception—protected registrable offender</w:t>
      </w:r>
      <w:bookmarkEnd w:id="49"/>
    </w:p>
    <w:p w14:paraId="5699480E" w14:textId="77777777" w:rsidR="00F57D23" w:rsidRDefault="00F57D23">
      <w:pPr>
        <w:pStyle w:val="Amainreturn"/>
      </w:pPr>
      <w:r>
        <w:t>This division does not apply to a registrable offender if—</w:t>
      </w:r>
    </w:p>
    <w:p w14:paraId="516E2E68" w14:textId="77777777" w:rsidR="00F57D23" w:rsidRDefault="00F57D23">
      <w:pPr>
        <w:pStyle w:val="Apara"/>
      </w:pPr>
      <w:r>
        <w:tab/>
        <w:t>(a)</w:t>
      </w:r>
      <w:r>
        <w:tab/>
        <w:t>the offender is a protected registrable offender; and</w:t>
      </w:r>
    </w:p>
    <w:p w14:paraId="0AF72626"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467F3587" w14:textId="77777777" w:rsidR="00F57D23" w:rsidRDefault="00F57D23">
      <w:pPr>
        <w:pStyle w:val="Apara"/>
      </w:pPr>
      <w:r>
        <w:tab/>
        <w:t>(c)</w:t>
      </w:r>
      <w:r>
        <w:tab/>
        <w:t>the offender makes the report when, where, and in a way, approved by the chief police officer.</w:t>
      </w:r>
    </w:p>
    <w:p w14:paraId="19355EF3" w14:textId="77777777" w:rsidR="00F57D23" w:rsidRPr="001A78DA" w:rsidRDefault="00F57D23">
      <w:pPr>
        <w:pStyle w:val="AH3Div"/>
      </w:pPr>
      <w:bookmarkStart w:id="50" w:name="_Toc60831531"/>
      <w:r w:rsidRPr="001A78DA">
        <w:rPr>
          <w:rStyle w:val="CharDivNo"/>
        </w:rPr>
        <w:lastRenderedPageBreak/>
        <w:t>Division 3.2.2</w:t>
      </w:r>
      <w:r>
        <w:tab/>
      </w:r>
      <w:r w:rsidRPr="001A78DA">
        <w:rPr>
          <w:rStyle w:val="CharDivText"/>
        </w:rPr>
        <w:t>When registrable offender must make new initial report of personal details</w:t>
      </w:r>
      <w:bookmarkEnd w:id="50"/>
    </w:p>
    <w:p w14:paraId="2F886120" w14:textId="77777777" w:rsidR="00F57D23" w:rsidRDefault="00F57D23">
      <w:pPr>
        <w:pStyle w:val="AH5Sec"/>
      </w:pPr>
      <w:bookmarkStart w:id="51" w:name="_Toc60831532"/>
      <w:r w:rsidRPr="001A78DA">
        <w:rPr>
          <w:rStyle w:val="CharSectNo"/>
        </w:rPr>
        <w:t>28</w:t>
      </w:r>
      <w:r>
        <w:tab/>
        <w:t>Offence—offender later sentenced for registrable offence must report</w:t>
      </w:r>
      <w:bookmarkEnd w:id="51"/>
    </w:p>
    <w:p w14:paraId="1E02E217" w14:textId="77777777" w:rsidR="00F57D23" w:rsidRDefault="00F57D23">
      <w:pPr>
        <w:pStyle w:val="Amainreturn"/>
      </w:pPr>
      <w:r>
        <w:t>A registrable offender commits an offence if—</w:t>
      </w:r>
    </w:p>
    <w:p w14:paraId="6FA8618C" w14:textId="77777777" w:rsidR="00F57D23" w:rsidRDefault="00F57D23">
      <w:pPr>
        <w:pStyle w:val="Apara"/>
      </w:pPr>
      <w:r>
        <w:tab/>
        <w:t>(a)</w:t>
      </w:r>
      <w:r>
        <w:tab/>
        <w:t>the offender’s reporting period has ended; and</w:t>
      </w:r>
    </w:p>
    <w:p w14:paraId="29B325DB" w14:textId="77777777" w:rsidR="00F57D23" w:rsidRDefault="00F57D23">
      <w:pPr>
        <w:pStyle w:val="Apara"/>
      </w:pPr>
      <w:r>
        <w:tab/>
        <w:t>(b)</w:t>
      </w:r>
      <w:r>
        <w:tab/>
        <w:t xml:space="preserve">the offender is later sentenced in the ACT for a registrable offence (the </w:t>
      </w:r>
      <w:r>
        <w:rPr>
          <w:rStyle w:val="charBoldItals"/>
        </w:rPr>
        <w:t>later registrable offence</w:t>
      </w:r>
      <w:r>
        <w:t>); and</w:t>
      </w:r>
    </w:p>
    <w:p w14:paraId="58C00EE9"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5B08DE01" w14:textId="77777777" w:rsidR="00F57D23" w:rsidRDefault="00F57D23">
      <w:pPr>
        <w:pStyle w:val="Asubpara"/>
      </w:pPr>
      <w:r>
        <w:tab/>
        <w:t>(</w:t>
      </w:r>
      <w:proofErr w:type="spellStart"/>
      <w:r>
        <w:t>i</w:t>
      </w:r>
      <w:proofErr w:type="spellEnd"/>
      <w:r>
        <w:t>)</w:t>
      </w:r>
      <w:r>
        <w:tab/>
        <w:t>if the offender is not in government custody on the day the offender is sentenced for the later registrable offence—within 7 days after the day the offender is sentenced for the later registrable offence (excluding days in government custody); or</w:t>
      </w:r>
    </w:p>
    <w:p w14:paraId="7E39B2A3" w14:textId="77777777" w:rsidR="00F57D23" w:rsidRDefault="00F57D23">
      <w:pPr>
        <w:pStyle w:val="Asubpara"/>
      </w:pPr>
      <w:r>
        <w:tab/>
        <w:t>(ii)</w:t>
      </w:r>
      <w:r>
        <w:tab/>
        <w:t>if the offender is in government custody on the day the offender is sentenced for the later registrable offence and later stops being in government custody in the ACT—within 7 days after the day the offender stops being in government custody (excluding days in government custody); or</w:t>
      </w:r>
    </w:p>
    <w:p w14:paraId="06871519" w14:textId="77777777" w:rsidR="00F57D23" w:rsidRDefault="00F57D23">
      <w:pPr>
        <w:pStyle w:val="Asubpara"/>
      </w:pPr>
      <w:r>
        <w:tab/>
        <w:t>(iii)</w:t>
      </w:r>
      <w:r>
        <w:tab/>
        <w:t>if the offender leaves the ACT (other than in government custody) within the 7 days mentioned in subparagraph (</w:t>
      </w:r>
      <w:proofErr w:type="spellStart"/>
      <w:r>
        <w:t>i</w:t>
      </w:r>
      <w:proofErr w:type="spellEnd"/>
      <w:r>
        <w:t>) or (ii)—before leaving the ACT; and</w:t>
      </w:r>
    </w:p>
    <w:p w14:paraId="0741198E" w14:textId="77777777" w:rsidR="00F57D23" w:rsidRDefault="00F57D23">
      <w:pPr>
        <w:pStyle w:val="Apara"/>
        <w:keepNext/>
      </w:pPr>
      <w:r>
        <w:lastRenderedPageBreak/>
        <w:tab/>
        <w:t>(d)</w:t>
      </w:r>
      <w:r>
        <w:tab/>
        <w:t>the offender’s reporting period in relation to the later registrable offence has not ended before the end of the period within which the report must be given.</w:t>
      </w:r>
    </w:p>
    <w:p w14:paraId="677E1C46" w14:textId="77777777" w:rsidR="0076359F" w:rsidRPr="00552157" w:rsidRDefault="0076359F" w:rsidP="0076359F">
      <w:pPr>
        <w:pStyle w:val="Penalty"/>
        <w:keepNext/>
      </w:pPr>
      <w:r w:rsidRPr="00552157">
        <w:t>Maximum penalty: 500 penalty units, imprisonment for 5 years or both.</w:t>
      </w:r>
    </w:p>
    <w:p w14:paraId="6C0F9267" w14:textId="77777777" w:rsidR="00F57D23" w:rsidRDefault="00F57D23">
      <w:pPr>
        <w:pStyle w:val="aNote"/>
        <w:keepNext/>
      </w:pPr>
      <w:r>
        <w:rPr>
          <w:rStyle w:val="charItals"/>
        </w:rPr>
        <w:t>Note 1</w:t>
      </w:r>
      <w:r>
        <w:rPr>
          <w:rStyle w:val="charItals"/>
        </w:rPr>
        <w:tab/>
      </w:r>
      <w:r>
        <w:t>For the offender’s personal details, see s 59.</w:t>
      </w:r>
    </w:p>
    <w:p w14:paraId="2C70659E"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6EF71CF6" w14:textId="77777777" w:rsidR="00F57D23" w:rsidRDefault="00F57D23">
      <w:pPr>
        <w:pStyle w:val="aNote"/>
        <w:keepNext/>
      </w:pPr>
      <w:r>
        <w:rPr>
          <w:rStyle w:val="charItals"/>
        </w:rPr>
        <w:t>Note 3</w:t>
      </w:r>
      <w:r>
        <w:tab/>
        <w:t>For approved reporting places, see s 64.</w:t>
      </w:r>
    </w:p>
    <w:p w14:paraId="191EFCE9"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4D92DB7" w14:textId="77777777" w:rsidR="00F57D23" w:rsidRDefault="00F57D23">
      <w:pPr>
        <w:pStyle w:val="AH5Sec"/>
      </w:pPr>
      <w:bookmarkStart w:id="52" w:name="_Toc60831533"/>
      <w:r w:rsidRPr="001A78DA">
        <w:rPr>
          <w:rStyle w:val="CharSectNo"/>
        </w:rPr>
        <w:t>29</w:t>
      </w:r>
      <w:r>
        <w:tab/>
        <w:t>Offence—offender who later becomes prescribed corresponding offender must report</w:t>
      </w:r>
      <w:bookmarkEnd w:id="52"/>
    </w:p>
    <w:p w14:paraId="2ABBB2BA" w14:textId="77777777" w:rsidR="00F57D23" w:rsidRDefault="00F57D23">
      <w:pPr>
        <w:pStyle w:val="Amainreturn"/>
      </w:pPr>
      <w:r>
        <w:t>A registrable offender commits an offence if—</w:t>
      </w:r>
    </w:p>
    <w:p w14:paraId="7DC45CF6" w14:textId="77777777" w:rsidR="00F57D23" w:rsidRDefault="00F57D23">
      <w:pPr>
        <w:pStyle w:val="Apara"/>
      </w:pPr>
      <w:r>
        <w:tab/>
        <w:t>(a)</w:t>
      </w:r>
      <w:r>
        <w:tab/>
        <w:t>the offender’s reporting period has ended; and</w:t>
      </w:r>
    </w:p>
    <w:p w14:paraId="712F4FF0" w14:textId="77777777" w:rsidR="00F57D23" w:rsidRDefault="00F57D23">
      <w:pPr>
        <w:pStyle w:val="Apara"/>
      </w:pPr>
      <w:r>
        <w:tab/>
        <w:t>(b)</w:t>
      </w:r>
      <w:r>
        <w:tab/>
        <w:t>the offender is in the ACT on the day the offender later becomes a prescribed corresponding offender; and</w:t>
      </w:r>
    </w:p>
    <w:p w14:paraId="3F1A8CB8" w14:textId="77777777" w:rsidR="00F57D23" w:rsidRDefault="00F57D23">
      <w:pPr>
        <w:pStyle w:val="Apara"/>
      </w:pPr>
      <w:r>
        <w:tab/>
        <w:t>(c)</w:t>
      </w:r>
      <w:r>
        <w:tab/>
        <w:t>the offender has not previously reported the offender’s personal details to the chief police officer; and</w:t>
      </w:r>
    </w:p>
    <w:p w14:paraId="78954349" w14:textId="77777777" w:rsidR="00F57D23" w:rsidRDefault="00F57D23" w:rsidP="00B97E10">
      <w:pPr>
        <w:pStyle w:val="Apara"/>
        <w:keepNext/>
      </w:pPr>
      <w:r>
        <w:lastRenderedPageBreak/>
        <w:tab/>
        <w:t>(d)</w:t>
      </w:r>
      <w:r>
        <w:tab/>
        <w:t>the offender does not take all reasonable steps to report the offender’s personal details, in person, to the chief police officer at an approved reporting place—</w:t>
      </w:r>
    </w:p>
    <w:p w14:paraId="11433C90" w14:textId="77777777" w:rsidR="00F57D23" w:rsidRDefault="00F57D23" w:rsidP="00B97E10">
      <w:pPr>
        <w:pStyle w:val="Asubpara"/>
        <w:keepLines/>
      </w:pPr>
      <w:r>
        <w:tab/>
        <w:t>(</w:t>
      </w:r>
      <w:proofErr w:type="spellStart"/>
      <w:r>
        <w:t>i</w:t>
      </w:r>
      <w:proofErr w:type="spellEnd"/>
      <w:r>
        <w:t>)</w:t>
      </w:r>
      <w:r>
        <w:tab/>
        <w:t>if the offender is not in government custody on the day the offender later becomes a prescribed corresponding offender—within 7 days after the day the offender later becomes a prescribed corresponding offender (excluding days in government custody); or</w:t>
      </w:r>
    </w:p>
    <w:p w14:paraId="5B77094C" w14:textId="77777777" w:rsidR="00F57D23" w:rsidRDefault="00F57D23">
      <w:pPr>
        <w:pStyle w:val="Asubpara"/>
      </w:pPr>
      <w:r>
        <w:tab/>
        <w:t>(ii)</w:t>
      </w:r>
      <w:r>
        <w:tab/>
        <w:t>if the offender is in government custody on the day the offender later becomes a prescribed corresponding offender and later stops being in government custody in the ACT—within 7 days after the day the offender stops being in government custody (excluding days in government custody); or</w:t>
      </w:r>
    </w:p>
    <w:p w14:paraId="00AC902A" w14:textId="77777777" w:rsidR="00F57D23" w:rsidRDefault="00F57D23">
      <w:pPr>
        <w:pStyle w:val="Asubpara"/>
      </w:pPr>
      <w:r>
        <w:tab/>
        <w:t>(iii)</w:t>
      </w:r>
      <w:r>
        <w:tab/>
        <w:t>if the offender leaves the ACT (other than in government custody) within the 7 days mentioned in subparagraph (</w:t>
      </w:r>
      <w:proofErr w:type="spellStart"/>
      <w:r>
        <w:t>i</w:t>
      </w:r>
      <w:proofErr w:type="spellEnd"/>
      <w:r>
        <w:t>) or (ii)—before leaving the ACT; and</w:t>
      </w:r>
    </w:p>
    <w:p w14:paraId="77234FC8" w14:textId="77777777" w:rsidR="00F57D23" w:rsidRDefault="00F57D23" w:rsidP="00EB0F18">
      <w:pPr>
        <w:pStyle w:val="Apara"/>
        <w:keepNext/>
      </w:pPr>
      <w:r>
        <w:tab/>
        <w:t>(e)</w:t>
      </w:r>
      <w:r>
        <w:tab/>
        <w:t>the offender’s reporting period for the later offence has not ended before the end of the period within which the report must be given.</w:t>
      </w:r>
    </w:p>
    <w:p w14:paraId="20B89229" w14:textId="77777777" w:rsidR="0076359F" w:rsidRPr="00552157" w:rsidRDefault="0076359F" w:rsidP="0076359F">
      <w:pPr>
        <w:pStyle w:val="Penalty"/>
        <w:keepNext/>
      </w:pPr>
      <w:r w:rsidRPr="00552157">
        <w:t>Maximum penalty: 500 penalty units, imprisonment for 5 years or both.</w:t>
      </w:r>
    </w:p>
    <w:p w14:paraId="63CC007D" w14:textId="77777777" w:rsidR="00F57D23" w:rsidRDefault="00F57D23">
      <w:pPr>
        <w:pStyle w:val="aNote"/>
      </w:pPr>
      <w:r>
        <w:rPr>
          <w:rStyle w:val="charItals"/>
        </w:rPr>
        <w:t>Note 1</w:t>
      </w:r>
      <w:r>
        <w:rPr>
          <w:rStyle w:val="charItals"/>
        </w:rPr>
        <w:tab/>
      </w:r>
      <w:r>
        <w:t>For the offender’s personal details, see s 59.</w:t>
      </w:r>
    </w:p>
    <w:p w14:paraId="243BB432" w14:textId="77777777" w:rsidR="00F57D23" w:rsidRDefault="00F57D23">
      <w:pPr>
        <w:pStyle w:val="aNote"/>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217CB483" w14:textId="77777777" w:rsidR="00F57D23" w:rsidRDefault="00F57D23">
      <w:pPr>
        <w:pStyle w:val="aNote"/>
      </w:pPr>
      <w:r>
        <w:rPr>
          <w:rStyle w:val="charItals"/>
        </w:rPr>
        <w:t>Note 3</w:t>
      </w:r>
      <w:r>
        <w:tab/>
        <w:t>For approved reporting places, see s 64.</w:t>
      </w:r>
    </w:p>
    <w:p w14:paraId="4825D0F8"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6DCE8997" w14:textId="77777777" w:rsidR="00F57D23" w:rsidRDefault="00F57D23">
      <w:pPr>
        <w:pStyle w:val="AH5Sec"/>
      </w:pPr>
      <w:bookmarkStart w:id="53" w:name="_Toc60831534"/>
      <w:r w:rsidRPr="001A78DA">
        <w:rPr>
          <w:rStyle w:val="CharSectNo"/>
        </w:rPr>
        <w:lastRenderedPageBreak/>
        <w:t>30</w:t>
      </w:r>
      <w:r>
        <w:tab/>
        <w:t>Offence—offender whose reporting suspension ceases must report</w:t>
      </w:r>
      <w:bookmarkEnd w:id="53"/>
    </w:p>
    <w:p w14:paraId="27815B58" w14:textId="77777777" w:rsidR="00F57D23" w:rsidRDefault="00F57D23">
      <w:pPr>
        <w:pStyle w:val="Amainreturn"/>
      </w:pPr>
      <w:r>
        <w:t>A registrable offender commits an offence if—</w:t>
      </w:r>
    </w:p>
    <w:p w14:paraId="289A119E" w14:textId="77777777" w:rsidR="00F57D23" w:rsidRDefault="00F57D23">
      <w:pPr>
        <w:pStyle w:val="Apara"/>
      </w:pPr>
      <w:r>
        <w:tab/>
        <w:t>(a)</w:t>
      </w:r>
      <w:r>
        <w:tab/>
        <w:t>the offender’s reporting obligations are suspended by a suspension order, or an equivalent order under a corresponding law; and</w:t>
      </w:r>
    </w:p>
    <w:p w14:paraId="39A29B49" w14:textId="77777777" w:rsidR="00F57D23" w:rsidRDefault="00F57D23">
      <w:pPr>
        <w:pStyle w:val="Apara"/>
      </w:pPr>
      <w:r>
        <w:tab/>
        <w:t>(b)</w:t>
      </w:r>
      <w:r>
        <w:tab/>
        <w:t>the offender is in the ACT on the day the suspension order ceases to have effect under section 101 (Suspension order ceases if offender reoffends) or an equivalent provision of a corresponding law; and</w:t>
      </w:r>
    </w:p>
    <w:p w14:paraId="2E2C24E6"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6E905C2D" w14:textId="77777777" w:rsidR="00F57D23" w:rsidRDefault="00F57D23">
      <w:pPr>
        <w:pStyle w:val="Asubpara"/>
      </w:pPr>
      <w:r>
        <w:tab/>
        <w:t>(</w:t>
      </w:r>
      <w:proofErr w:type="spellStart"/>
      <w:r>
        <w:t>i</w:t>
      </w:r>
      <w:proofErr w:type="spellEnd"/>
      <w:r>
        <w:t>)</w:t>
      </w:r>
      <w:r>
        <w:tab/>
        <w:t>if the offender is not in government custody on the day the suspension order ceases to have effect—within 7 days after the day the suspension order ceases to have effect (excluding days in government custody); or</w:t>
      </w:r>
    </w:p>
    <w:p w14:paraId="332D1545" w14:textId="77777777" w:rsidR="00F57D23" w:rsidRDefault="00F57D23">
      <w:pPr>
        <w:pStyle w:val="Asubpara"/>
      </w:pPr>
      <w:r>
        <w:tab/>
        <w:t>(ii)</w:t>
      </w:r>
      <w:r>
        <w:tab/>
        <w:t>if the offender is in government custody on the day the suspension order ceases to have effect and later stops being in government custody in the ACT—within 7 days after the day the offender stops being in government custody (excluding days in government custody); or</w:t>
      </w:r>
    </w:p>
    <w:p w14:paraId="6395D9B2" w14:textId="77777777" w:rsidR="00F57D23" w:rsidRDefault="00F57D23">
      <w:pPr>
        <w:pStyle w:val="Asubpara"/>
      </w:pPr>
      <w:r>
        <w:tab/>
        <w:t>(iii)</w:t>
      </w:r>
      <w:r>
        <w:tab/>
        <w:t>if the offender leaves the ACT (other than in government custody) within the 7 days mentioned in subparagraph (</w:t>
      </w:r>
      <w:proofErr w:type="spellStart"/>
      <w:r>
        <w:t>i</w:t>
      </w:r>
      <w:proofErr w:type="spellEnd"/>
      <w:r>
        <w:t>) or (ii)—before leaving the ACT; and</w:t>
      </w:r>
    </w:p>
    <w:p w14:paraId="06CD7582" w14:textId="77777777" w:rsidR="00F57D23" w:rsidRDefault="00F57D23">
      <w:pPr>
        <w:pStyle w:val="Apara"/>
        <w:keepNext/>
      </w:pPr>
      <w:r>
        <w:lastRenderedPageBreak/>
        <w:tab/>
        <w:t>(d)</w:t>
      </w:r>
      <w:r>
        <w:tab/>
        <w:t>the offender’s reporting period has not ended before the end of the period within which the report must be given.</w:t>
      </w:r>
    </w:p>
    <w:p w14:paraId="1321A8A9" w14:textId="77777777" w:rsidR="0076359F" w:rsidRPr="00552157" w:rsidRDefault="0076359F" w:rsidP="0076359F">
      <w:pPr>
        <w:pStyle w:val="Penalty"/>
        <w:keepNext/>
      </w:pPr>
      <w:r w:rsidRPr="00552157">
        <w:t>Maximum penalty: 500 penalty units, imprisonment for 5 years or both.</w:t>
      </w:r>
    </w:p>
    <w:p w14:paraId="0D502A39" w14:textId="77777777" w:rsidR="00F57D23" w:rsidRDefault="00F57D23">
      <w:pPr>
        <w:pStyle w:val="aNote"/>
        <w:keepNext/>
      </w:pPr>
      <w:r>
        <w:rPr>
          <w:rStyle w:val="charItals"/>
        </w:rPr>
        <w:t>Note 1</w:t>
      </w:r>
      <w:r>
        <w:rPr>
          <w:rStyle w:val="charItals"/>
        </w:rPr>
        <w:tab/>
      </w:r>
      <w:r>
        <w:t>For the offender’s personal details, see s 59.</w:t>
      </w:r>
    </w:p>
    <w:p w14:paraId="5770837A"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1270D70F" w14:textId="77777777" w:rsidR="00F57D23" w:rsidRDefault="00F57D23">
      <w:pPr>
        <w:pStyle w:val="aNote"/>
        <w:keepNext/>
      </w:pPr>
      <w:r>
        <w:rPr>
          <w:rStyle w:val="charItals"/>
        </w:rPr>
        <w:t>Note 3</w:t>
      </w:r>
      <w:r>
        <w:tab/>
        <w:t>For approved reporting places, see s 64.</w:t>
      </w:r>
    </w:p>
    <w:p w14:paraId="0DF717F8"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B5F3D70" w14:textId="77777777" w:rsidR="00F57D23" w:rsidRDefault="00F57D23">
      <w:pPr>
        <w:pStyle w:val="AH5Sec"/>
        <w:rPr>
          <w:b w:val="0"/>
        </w:rPr>
      </w:pPr>
      <w:bookmarkStart w:id="54" w:name="_Toc60831535"/>
      <w:r w:rsidRPr="001A78DA">
        <w:rPr>
          <w:rStyle w:val="CharSectNo"/>
        </w:rPr>
        <w:t>31</w:t>
      </w:r>
      <w:r>
        <w:tab/>
        <w:t>Exception—offender’s reporting obligations suspended</w:t>
      </w:r>
      <w:bookmarkEnd w:id="54"/>
    </w:p>
    <w:p w14:paraId="6FC4E24D" w14:textId="77777777" w:rsidR="00F57D23" w:rsidRDefault="00F57D23">
      <w:pPr>
        <w:pStyle w:val="Amainreturn"/>
      </w:pPr>
      <w:r>
        <w:t>This division, other than section 30, does not apply to a registrable offender during any period when the offender’s reporting obligations are suspended under section 97 (Supreme Court may make suspension order).</w:t>
      </w:r>
    </w:p>
    <w:p w14:paraId="6F2AA466" w14:textId="77777777" w:rsidR="00F57D23" w:rsidRDefault="00F57D23">
      <w:pPr>
        <w:pStyle w:val="AH5Sec"/>
      </w:pPr>
      <w:bookmarkStart w:id="55" w:name="_Toc60831536"/>
      <w:r w:rsidRPr="001A78DA">
        <w:rPr>
          <w:rStyle w:val="CharSectNo"/>
        </w:rPr>
        <w:t>32</w:t>
      </w:r>
      <w:r>
        <w:tab/>
        <w:t>Exception—protected registrable offender</w:t>
      </w:r>
      <w:bookmarkEnd w:id="55"/>
    </w:p>
    <w:p w14:paraId="51F1C3C8" w14:textId="77777777" w:rsidR="00F57D23" w:rsidRDefault="00F57D23">
      <w:pPr>
        <w:pStyle w:val="Amainreturn"/>
      </w:pPr>
      <w:r>
        <w:t>This division does not apply to a registrable offender if—</w:t>
      </w:r>
    </w:p>
    <w:p w14:paraId="42F0AAB2" w14:textId="77777777" w:rsidR="00F57D23" w:rsidRDefault="00F57D23">
      <w:pPr>
        <w:pStyle w:val="Apara"/>
      </w:pPr>
      <w:r>
        <w:tab/>
        <w:t>(a)</w:t>
      </w:r>
      <w:r>
        <w:tab/>
        <w:t>the offender is a protected registrable offender; and</w:t>
      </w:r>
    </w:p>
    <w:p w14:paraId="25D13CBE"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671402D6" w14:textId="77777777" w:rsidR="00F57D23" w:rsidRDefault="00F57D23">
      <w:pPr>
        <w:pStyle w:val="Apara"/>
      </w:pPr>
      <w:r>
        <w:tab/>
        <w:t>(c)</w:t>
      </w:r>
      <w:r>
        <w:tab/>
        <w:t>the offender makes the report when, where, and in a way, approved by the chief police officer.</w:t>
      </w:r>
    </w:p>
    <w:p w14:paraId="05BDC654" w14:textId="77777777" w:rsidR="00F57D23" w:rsidRPr="001A78DA" w:rsidRDefault="00F57D23">
      <w:pPr>
        <w:pStyle w:val="AH3Div"/>
      </w:pPr>
      <w:bookmarkStart w:id="56" w:name="_Toc60831537"/>
      <w:r w:rsidRPr="001A78DA">
        <w:rPr>
          <w:rStyle w:val="CharDivNo"/>
        </w:rPr>
        <w:lastRenderedPageBreak/>
        <w:t>Division 3.2.3</w:t>
      </w:r>
      <w:r>
        <w:tab/>
      </w:r>
      <w:r w:rsidRPr="001A78DA">
        <w:rPr>
          <w:rStyle w:val="CharDivText"/>
        </w:rPr>
        <w:t>People required to report under corresponding law</w:t>
      </w:r>
      <w:bookmarkEnd w:id="56"/>
    </w:p>
    <w:p w14:paraId="5C6E3E49" w14:textId="77777777" w:rsidR="00F57D23" w:rsidRDefault="00F57D23">
      <w:pPr>
        <w:pStyle w:val="AH5Sec"/>
      </w:pPr>
      <w:bookmarkStart w:id="57" w:name="_Toc60831538"/>
      <w:r w:rsidRPr="001A78DA">
        <w:rPr>
          <w:rStyle w:val="CharSectNo"/>
        </w:rPr>
        <w:t>33</w:t>
      </w:r>
      <w:r>
        <w:tab/>
        <w:t>Person entering ACT must make contact</w:t>
      </w:r>
      <w:bookmarkEnd w:id="57"/>
    </w:p>
    <w:p w14:paraId="0C585216" w14:textId="77777777" w:rsidR="00F57D23" w:rsidRDefault="00F57D23">
      <w:pPr>
        <w:pStyle w:val="Amain"/>
      </w:pPr>
      <w:r>
        <w:tab/>
        <w:t>(1)</w:t>
      </w:r>
      <w:r>
        <w:tab/>
        <w:t>This section applies to a person (other than a protected registrable offender) if the person has, at any time, been required to report to a corresponding registrar.</w:t>
      </w:r>
    </w:p>
    <w:p w14:paraId="3351C81F" w14:textId="77777777" w:rsidR="00F57D23" w:rsidRDefault="00F57D23">
      <w:pPr>
        <w:pStyle w:val="Amain"/>
      </w:pPr>
      <w:r>
        <w:tab/>
        <w:t>(2)</w:t>
      </w:r>
      <w:r>
        <w:tab/>
        <w:t xml:space="preserve">If the person enters the ACT, and remains in the ACT for 7 or more consecutive days (excluding days in government custody), the person must take all reasonable steps to contact (by telephone or another way prescribed by regulation) someone (a </w:t>
      </w:r>
      <w:r>
        <w:rPr>
          <w:rStyle w:val="charBoldItals"/>
        </w:rPr>
        <w:t>contact person</w:t>
      </w:r>
      <w:r>
        <w:t>) prescribed by regulation for this division—</w:t>
      </w:r>
    </w:p>
    <w:p w14:paraId="63771497" w14:textId="77777777" w:rsidR="00F57D23" w:rsidRDefault="00F57D23">
      <w:pPr>
        <w:pStyle w:val="Apara"/>
      </w:pPr>
      <w:r>
        <w:tab/>
        <w:t>(a)</w:t>
      </w:r>
      <w:r>
        <w:tab/>
        <w:t>if the person is not in government custody on the day the person has been in the ACT for 7 consecutive days (excluding days in government custody)—within 7 days after that day (excluding days in government custody); or</w:t>
      </w:r>
    </w:p>
    <w:p w14:paraId="6A5DE20F" w14:textId="77777777" w:rsidR="00F57D23" w:rsidRDefault="00F57D23">
      <w:pPr>
        <w:pStyle w:val="Apara"/>
      </w:pPr>
      <w:r>
        <w:tab/>
        <w:t>(b)</w:t>
      </w:r>
      <w:r>
        <w:tab/>
        <w:t>if the person is in government custody on the day the person has been in the ACT for 7 consecutive days (excluding days in government custody), and later stops being in government custody in the ACT—within 7 days after the day the offender stops being in government custody (excluding days in government custody); or</w:t>
      </w:r>
    </w:p>
    <w:p w14:paraId="2EB6474C" w14:textId="77777777" w:rsidR="00F57D23" w:rsidRDefault="00F57D23">
      <w:pPr>
        <w:pStyle w:val="Apara"/>
      </w:pPr>
      <w:r>
        <w:tab/>
        <w:t>(c)</w:t>
      </w:r>
      <w:r>
        <w:tab/>
        <w:t>if the person leaves the ACT (other than in government custody) within the 7 days mentioned in subparagraph (</w:t>
      </w:r>
      <w:proofErr w:type="spellStart"/>
      <w:r>
        <w:t>i</w:t>
      </w:r>
      <w:proofErr w:type="spellEnd"/>
      <w:r>
        <w:t>) or (ii)—before leaving the ACT.</w:t>
      </w:r>
    </w:p>
    <w:p w14:paraId="21D9ED07" w14:textId="77777777" w:rsidR="00F57D23" w:rsidRDefault="00F57D23">
      <w:pPr>
        <w:pStyle w:val="Amain"/>
      </w:pPr>
      <w:r>
        <w:tab/>
        <w:t>(3)</w:t>
      </w:r>
      <w:r>
        <w:tab/>
        <w:t>If the person contacts a contact person, the contact person must tell the person—</w:t>
      </w:r>
    </w:p>
    <w:p w14:paraId="4066E4C8" w14:textId="77777777" w:rsidR="00F57D23" w:rsidRDefault="00F57D23">
      <w:pPr>
        <w:pStyle w:val="Apara"/>
      </w:pPr>
      <w:r>
        <w:tab/>
        <w:t>(a)</w:t>
      </w:r>
      <w:r>
        <w:tab/>
        <w:t>whether the person is a registrable offender for this Act; and</w:t>
      </w:r>
    </w:p>
    <w:p w14:paraId="4663B22F" w14:textId="77777777" w:rsidR="00F57D23" w:rsidRDefault="00F57D23">
      <w:pPr>
        <w:pStyle w:val="Apara"/>
      </w:pPr>
      <w:r>
        <w:tab/>
        <w:t>(b)</w:t>
      </w:r>
      <w:r>
        <w:tab/>
        <w:t>if the person is a registrable offender—what the person’s reporting obligations are under this Act.</w:t>
      </w:r>
    </w:p>
    <w:p w14:paraId="79B793A1" w14:textId="77777777" w:rsidR="00F57D23" w:rsidRDefault="00F57D23">
      <w:pPr>
        <w:pStyle w:val="AH5Sec"/>
      </w:pPr>
      <w:bookmarkStart w:id="58" w:name="_Toc60831539"/>
      <w:r w:rsidRPr="001A78DA">
        <w:rPr>
          <w:rStyle w:val="CharSectNo"/>
        </w:rPr>
        <w:lastRenderedPageBreak/>
        <w:t>34</w:t>
      </w:r>
      <w:r>
        <w:tab/>
        <w:t>Offence—offender entering ACT must make contact</w:t>
      </w:r>
      <w:bookmarkEnd w:id="58"/>
    </w:p>
    <w:p w14:paraId="12A79089" w14:textId="77777777" w:rsidR="00F57D23" w:rsidRDefault="00F57D23">
      <w:pPr>
        <w:pStyle w:val="Amainreturn"/>
      </w:pPr>
      <w:r>
        <w:t>A registrable offender (other than a protected registrable offender) commits an offence if—</w:t>
      </w:r>
    </w:p>
    <w:p w14:paraId="416093CA" w14:textId="77777777" w:rsidR="00F57D23" w:rsidRDefault="00F57D23">
      <w:pPr>
        <w:pStyle w:val="Apara"/>
      </w:pPr>
      <w:r>
        <w:tab/>
        <w:t>(a)</w:t>
      </w:r>
      <w:r>
        <w:tab/>
        <w:t>the offender has, at any time, been required to report under this Act or a corresponding law; and</w:t>
      </w:r>
    </w:p>
    <w:p w14:paraId="311272D1" w14:textId="77777777" w:rsidR="00F57D23" w:rsidRDefault="00F57D23">
      <w:pPr>
        <w:pStyle w:val="Apara"/>
      </w:pPr>
      <w:r>
        <w:tab/>
        <w:t>(b)</w:t>
      </w:r>
      <w:r>
        <w:tab/>
        <w:t>the offender enters the ACT, and remains in the ACT for 7 or more consecutive days (excluding days in government custody); and</w:t>
      </w:r>
    </w:p>
    <w:p w14:paraId="2BCB8BE0" w14:textId="77777777" w:rsidR="00F57D23" w:rsidRDefault="00F57D23">
      <w:pPr>
        <w:pStyle w:val="Apara"/>
      </w:pPr>
      <w:r>
        <w:tab/>
        <w:t>(c)</w:t>
      </w:r>
      <w:r>
        <w:tab/>
        <w:t>the offender does not take all reasonable steps to either—</w:t>
      </w:r>
    </w:p>
    <w:p w14:paraId="3AC1E2F2" w14:textId="77777777" w:rsidR="00F57D23" w:rsidRDefault="00F57D23">
      <w:pPr>
        <w:pStyle w:val="Asubpara"/>
      </w:pPr>
      <w:r>
        <w:tab/>
        <w:t>(</w:t>
      </w:r>
      <w:proofErr w:type="spellStart"/>
      <w:r>
        <w:t>i</w:t>
      </w:r>
      <w:proofErr w:type="spellEnd"/>
      <w:r>
        <w:t>)</w:t>
      </w:r>
      <w:r>
        <w:tab/>
        <w:t>contact a contact person (by telephone or another way prescribed by regulation); or</w:t>
      </w:r>
    </w:p>
    <w:p w14:paraId="3B2C3E33" w14:textId="77777777" w:rsidR="00F57D23" w:rsidRDefault="00F57D23">
      <w:pPr>
        <w:pStyle w:val="Asubpara"/>
      </w:pPr>
      <w:r>
        <w:tab/>
        <w:t>(ii)</w:t>
      </w:r>
      <w:r>
        <w:tab/>
        <w:t>report the offender’s personal details, in person, to the chief police officer at an approved reporting place; and</w:t>
      </w:r>
    </w:p>
    <w:p w14:paraId="2B5AEDAA" w14:textId="77777777" w:rsidR="00F57D23" w:rsidRDefault="00F57D23">
      <w:pPr>
        <w:pStyle w:val="Apara"/>
      </w:pPr>
      <w:r>
        <w:tab/>
        <w:t>(d)</w:t>
      </w:r>
      <w:r>
        <w:tab/>
        <w:t>the offender does not take all reasonable steps to make the contact or report—</w:t>
      </w:r>
    </w:p>
    <w:p w14:paraId="5A5C6301" w14:textId="77777777" w:rsidR="00F57D23" w:rsidRDefault="00F57D23">
      <w:pPr>
        <w:pStyle w:val="Asubpara"/>
      </w:pPr>
      <w:r>
        <w:tab/>
        <w:t>(</w:t>
      </w:r>
      <w:proofErr w:type="spellStart"/>
      <w:r>
        <w:t>i</w:t>
      </w:r>
      <w:proofErr w:type="spellEnd"/>
      <w:r>
        <w:t>)</w:t>
      </w:r>
      <w:r>
        <w:tab/>
        <w:t>if the offender is not in government custody on the day the offender has been in the ACT for 7 consecutive days (excluding days in government custody)—within 7 days after that day (excluding days in government custody); or</w:t>
      </w:r>
    </w:p>
    <w:p w14:paraId="254F0BCF" w14:textId="77777777" w:rsidR="00F57D23" w:rsidRDefault="00F57D23">
      <w:pPr>
        <w:pStyle w:val="Asubpara"/>
      </w:pPr>
      <w:r>
        <w:tab/>
        <w:t>(ii)</w:t>
      </w:r>
      <w:r>
        <w:tab/>
        <w:t>if the offender is in government custody on the day the offender has been in the ACT for 7 consecutive days (excluding days in government custody), and later stops being in government custody in the ACT—within 7 days after the day the offender stops being in government custody (excluding days in government custody); or</w:t>
      </w:r>
    </w:p>
    <w:p w14:paraId="6484D3FF" w14:textId="77777777" w:rsidR="00F57D23" w:rsidRDefault="00F57D23">
      <w:pPr>
        <w:pStyle w:val="Asubpara"/>
      </w:pPr>
      <w:r>
        <w:tab/>
        <w:t>(iii)</w:t>
      </w:r>
      <w:r>
        <w:tab/>
        <w:t>if the offender leaves the ACT (other than in government custody) within the 7 days mentioned in subparagraph (</w:t>
      </w:r>
      <w:proofErr w:type="spellStart"/>
      <w:r>
        <w:t>i</w:t>
      </w:r>
      <w:proofErr w:type="spellEnd"/>
      <w:r>
        <w:t>) or (ii)—before leaving the ACT; and</w:t>
      </w:r>
    </w:p>
    <w:p w14:paraId="56C5C8A2" w14:textId="77777777" w:rsidR="00F57D23" w:rsidRDefault="00F57D23">
      <w:pPr>
        <w:pStyle w:val="Apara"/>
        <w:keepNext/>
      </w:pPr>
      <w:r>
        <w:lastRenderedPageBreak/>
        <w:tab/>
        <w:t>(e)</w:t>
      </w:r>
      <w:r>
        <w:tab/>
        <w:t>the offender’s reporting period has not ended before the end of the period within which the contact or report must be given.</w:t>
      </w:r>
    </w:p>
    <w:p w14:paraId="7CAED760" w14:textId="77777777" w:rsidR="0076359F" w:rsidRPr="00552157" w:rsidRDefault="0076359F" w:rsidP="0076359F">
      <w:pPr>
        <w:pStyle w:val="Penalty"/>
        <w:keepNext/>
      </w:pPr>
      <w:r w:rsidRPr="00552157">
        <w:t>Maximum penalty: 500 penalty units, imprisonment for 5 years or both.</w:t>
      </w:r>
    </w:p>
    <w:p w14:paraId="5A8966A0" w14:textId="77777777" w:rsidR="00F57D23" w:rsidRDefault="00F57D23">
      <w:pPr>
        <w:pStyle w:val="aNote"/>
        <w:keepNext/>
      </w:pPr>
      <w:r>
        <w:rPr>
          <w:rStyle w:val="charItals"/>
        </w:rPr>
        <w:t>Note 1</w:t>
      </w:r>
      <w:r>
        <w:rPr>
          <w:rStyle w:val="charItals"/>
        </w:rPr>
        <w:tab/>
      </w:r>
      <w:r>
        <w:t>For the offender’s personal details, see s 59.</w:t>
      </w:r>
    </w:p>
    <w:p w14:paraId="6432DF90"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0EB7968B" w14:textId="77777777" w:rsidR="00F57D23" w:rsidRDefault="00F57D23">
      <w:pPr>
        <w:pStyle w:val="aNote"/>
        <w:keepNext/>
      </w:pPr>
      <w:r>
        <w:rPr>
          <w:rStyle w:val="charItals"/>
        </w:rPr>
        <w:t>Note 3</w:t>
      </w:r>
      <w:r>
        <w:tab/>
        <w:t>For approved reporting places, see s 64.</w:t>
      </w:r>
    </w:p>
    <w:p w14:paraId="3417164F"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4BF96EF" w14:textId="77777777" w:rsidR="00F57D23" w:rsidRDefault="00F57D23">
      <w:pPr>
        <w:pStyle w:val="AH5Sec"/>
      </w:pPr>
      <w:bookmarkStart w:id="59" w:name="_Toc60831540"/>
      <w:r w:rsidRPr="001A78DA">
        <w:rPr>
          <w:rStyle w:val="CharSectNo"/>
        </w:rPr>
        <w:t>35</w:t>
      </w:r>
      <w:r>
        <w:tab/>
        <w:t>Exception—person has already made contact</w:t>
      </w:r>
      <w:bookmarkEnd w:id="59"/>
    </w:p>
    <w:p w14:paraId="750E3E8A" w14:textId="77777777" w:rsidR="00F57D23" w:rsidRDefault="00F57D23">
      <w:pPr>
        <w:pStyle w:val="Amainreturn"/>
      </w:pPr>
      <w:r>
        <w:t>This division does not apply to a person who enters the ACT, and remains in the ACT, if the person has previously contacted (by telephone or another way prescribed by regulation) a contact person in relation to that entry into the ACT.</w:t>
      </w:r>
    </w:p>
    <w:p w14:paraId="3E822DBE" w14:textId="77777777" w:rsidR="00F57D23" w:rsidRDefault="00F57D23">
      <w:pPr>
        <w:pStyle w:val="AH5Sec"/>
      </w:pPr>
      <w:bookmarkStart w:id="60" w:name="_Toc60831541"/>
      <w:r w:rsidRPr="001A78DA">
        <w:rPr>
          <w:rStyle w:val="CharSectNo"/>
        </w:rPr>
        <w:t>36</w:t>
      </w:r>
      <w:r>
        <w:tab/>
        <w:t>Exception—offender’s reporting obligations suspended</w:t>
      </w:r>
      <w:bookmarkEnd w:id="60"/>
    </w:p>
    <w:p w14:paraId="2321A45F" w14:textId="77777777" w:rsidR="00F57D23" w:rsidRDefault="00F57D23">
      <w:pPr>
        <w:pStyle w:val="Amainreturn"/>
      </w:pPr>
      <w:r>
        <w:t>Section 34 does not apply to a registrable offender during any period when the offender’s reporting obligations are suspended under section 97 (Supreme Court may make suspension order).</w:t>
      </w:r>
    </w:p>
    <w:p w14:paraId="5CAB9BE3" w14:textId="77777777" w:rsidR="00F57D23" w:rsidRDefault="00F57D23">
      <w:pPr>
        <w:pStyle w:val="PageBreak"/>
        <w:suppressLineNumbers/>
      </w:pPr>
      <w:r>
        <w:br w:type="page"/>
      </w:r>
    </w:p>
    <w:p w14:paraId="3E884954" w14:textId="77777777" w:rsidR="00F57D23" w:rsidRPr="001A78DA" w:rsidRDefault="00F57D23">
      <w:pPr>
        <w:pStyle w:val="AH2Part"/>
      </w:pPr>
      <w:bookmarkStart w:id="61" w:name="_Toc60831542"/>
      <w:r w:rsidRPr="001A78DA">
        <w:rPr>
          <w:rStyle w:val="CharPartNo"/>
        </w:rPr>
        <w:lastRenderedPageBreak/>
        <w:t>Part 3.3</w:t>
      </w:r>
      <w:r>
        <w:tab/>
      </w:r>
      <w:r w:rsidRPr="001A78DA">
        <w:rPr>
          <w:rStyle w:val="CharPartText"/>
        </w:rPr>
        <w:t>Ongoing reporting</w:t>
      </w:r>
      <w:bookmarkEnd w:id="61"/>
    </w:p>
    <w:p w14:paraId="0D71EAA5" w14:textId="77777777" w:rsidR="00F57D23" w:rsidRPr="001A78DA" w:rsidRDefault="00F57D23">
      <w:pPr>
        <w:pStyle w:val="AH3Div"/>
      </w:pPr>
      <w:bookmarkStart w:id="62" w:name="_Toc60831543"/>
      <w:r w:rsidRPr="001A78DA">
        <w:rPr>
          <w:rStyle w:val="CharDivNo"/>
        </w:rPr>
        <w:t>Division 3.3.1</w:t>
      </w:r>
      <w:r>
        <w:tab/>
      </w:r>
      <w:r w:rsidRPr="001A78DA">
        <w:rPr>
          <w:rStyle w:val="CharDivText"/>
        </w:rPr>
        <w:t>Annual reporting</w:t>
      </w:r>
      <w:bookmarkEnd w:id="62"/>
    </w:p>
    <w:p w14:paraId="66436839" w14:textId="77777777" w:rsidR="00264293" w:rsidRPr="007A153B" w:rsidRDefault="00264293" w:rsidP="00264293">
      <w:pPr>
        <w:pStyle w:val="AH5Sec"/>
      </w:pPr>
      <w:bookmarkStart w:id="63" w:name="_Toc60831544"/>
      <w:r w:rsidRPr="001A78DA">
        <w:rPr>
          <w:rStyle w:val="CharSectNo"/>
        </w:rPr>
        <w:t>37</w:t>
      </w:r>
      <w:r w:rsidRPr="007A153B">
        <w:tab/>
        <w:t>Offence—offender must report annually</w:t>
      </w:r>
      <w:bookmarkEnd w:id="63"/>
    </w:p>
    <w:p w14:paraId="430239F5" w14:textId="77777777" w:rsidR="00264293" w:rsidRPr="007A153B" w:rsidRDefault="00264293" w:rsidP="00264293">
      <w:pPr>
        <w:pStyle w:val="Amain"/>
      </w:pPr>
      <w:r w:rsidRPr="007A153B">
        <w:tab/>
        <w:t>(1)</w:t>
      </w:r>
      <w:r w:rsidRPr="007A153B">
        <w:tab/>
        <w:t>A registrable offender must—</w:t>
      </w:r>
    </w:p>
    <w:p w14:paraId="47765162" w14:textId="77777777" w:rsidR="00264293" w:rsidRPr="007A153B" w:rsidRDefault="00264293" w:rsidP="00264293">
      <w:pPr>
        <w:pStyle w:val="Apara"/>
      </w:pPr>
      <w:r w:rsidRPr="007A153B">
        <w:tab/>
        <w:t>(a)</w:t>
      </w:r>
      <w:r w:rsidRPr="007A153B">
        <w:tab/>
        <w:t>attend, at a relevant time each year, an approved reporting place; and</w:t>
      </w:r>
    </w:p>
    <w:p w14:paraId="211CED3A" w14:textId="77777777" w:rsidR="00264293" w:rsidRPr="007A153B" w:rsidRDefault="00264293" w:rsidP="00264293">
      <w:pPr>
        <w:pStyle w:val="Apara"/>
      </w:pPr>
      <w:r w:rsidRPr="007A153B">
        <w:tab/>
        <w:t>(b)</w:t>
      </w:r>
      <w:r w:rsidRPr="007A153B">
        <w:tab/>
        <w:t>report any changes to the offender’s personal details to the chief police officer at the approved reporting place; and</w:t>
      </w:r>
    </w:p>
    <w:p w14:paraId="6DC58EA1" w14:textId="77777777" w:rsidR="00264293" w:rsidRPr="007A153B" w:rsidRDefault="00264293" w:rsidP="00264293">
      <w:pPr>
        <w:pStyle w:val="Apara"/>
      </w:pPr>
      <w:r w:rsidRPr="007A153B">
        <w:tab/>
        <w:t>(c)</w:t>
      </w:r>
      <w:r w:rsidRPr="007A153B">
        <w:tab/>
        <w:t>if the offender has been in government custody since the offender last reported under this Act—report to the chief police officer details of when and where the custody happened.</w:t>
      </w:r>
    </w:p>
    <w:p w14:paraId="4EFD980B" w14:textId="77777777" w:rsidR="00264293" w:rsidRPr="007A153B" w:rsidRDefault="00264293" w:rsidP="00264293">
      <w:pPr>
        <w:pStyle w:val="aNote"/>
        <w:keepNext/>
      </w:pPr>
      <w:r w:rsidRPr="007A153B">
        <w:rPr>
          <w:rStyle w:val="charItals"/>
        </w:rPr>
        <w:t>Note 1</w:t>
      </w:r>
      <w:r w:rsidRPr="007A153B">
        <w:rPr>
          <w:rStyle w:val="charItals"/>
        </w:rPr>
        <w:tab/>
      </w:r>
      <w:r w:rsidRPr="007A153B">
        <w:t>For the offender’s personal details, see s 59.</w:t>
      </w:r>
    </w:p>
    <w:p w14:paraId="71BECB04" w14:textId="77777777" w:rsidR="00264293" w:rsidRPr="007A153B" w:rsidRDefault="00264293" w:rsidP="00264293">
      <w:pPr>
        <w:pStyle w:val="aNote"/>
        <w:keepNext/>
      </w:pPr>
      <w:r w:rsidRPr="007A153B">
        <w:rPr>
          <w:rStyle w:val="charItals"/>
        </w:rPr>
        <w:t>Note 2</w:t>
      </w:r>
      <w:r w:rsidRPr="007A153B">
        <w:rPr>
          <w:rStyle w:val="charItals"/>
        </w:rPr>
        <w:tab/>
      </w:r>
      <w:r w:rsidRPr="007A153B">
        <w:t xml:space="preserve">A registrable offender reports in person at a place only if the offender reports by personally attending at the place (see </w:t>
      </w:r>
      <w:proofErr w:type="spellStart"/>
      <w:r w:rsidRPr="007A153B">
        <w:t>dict</w:t>
      </w:r>
      <w:proofErr w:type="spellEnd"/>
      <w:r w:rsidRPr="007A153B">
        <w:t xml:space="preserve">, def </w:t>
      </w:r>
      <w:r w:rsidRPr="007A153B">
        <w:rPr>
          <w:rStyle w:val="charBoldItals"/>
        </w:rPr>
        <w:t>in person</w:t>
      </w:r>
      <w:r w:rsidRPr="007A153B">
        <w:t>). However, special provision has been made for young offenders and offenders with a disability (see s 65 and s 66).</w:t>
      </w:r>
    </w:p>
    <w:p w14:paraId="3F7F3D4F" w14:textId="77777777" w:rsidR="00264293" w:rsidRPr="007A153B" w:rsidRDefault="00264293" w:rsidP="00264293">
      <w:pPr>
        <w:pStyle w:val="aNote"/>
      </w:pPr>
      <w:r w:rsidRPr="007A153B">
        <w:rPr>
          <w:rStyle w:val="charItals"/>
        </w:rPr>
        <w:t>Note 3</w:t>
      </w:r>
      <w:r w:rsidRPr="007A153B">
        <w:rPr>
          <w:rStyle w:val="charItals"/>
        </w:rPr>
        <w:tab/>
      </w:r>
      <w:r w:rsidRPr="007A153B">
        <w:t>For approved reporting places, see s 64.</w:t>
      </w:r>
    </w:p>
    <w:p w14:paraId="0F5FC60F" w14:textId="77777777" w:rsidR="00264293" w:rsidRPr="007A153B" w:rsidRDefault="00264293" w:rsidP="00264293">
      <w:pPr>
        <w:pStyle w:val="Amain"/>
      </w:pPr>
      <w:r w:rsidRPr="007A153B">
        <w:tab/>
        <w:t>(2)</w:t>
      </w:r>
      <w:r w:rsidRPr="007A153B">
        <w:tab/>
        <w:t>A registrable offender commits an offence if the offender—</w:t>
      </w:r>
    </w:p>
    <w:p w14:paraId="683DF66D" w14:textId="77777777" w:rsidR="00264293" w:rsidRPr="007A153B" w:rsidRDefault="00264293" w:rsidP="00264293">
      <w:pPr>
        <w:pStyle w:val="Apara"/>
      </w:pPr>
      <w:r w:rsidRPr="007A153B">
        <w:tab/>
        <w:t>(a)</w:t>
      </w:r>
      <w:r w:rsidRPr="007A153B">
        <w:tab/>
        <w:t>is required to report under subsection (1); and</w:t>
      </w:r>
    </w:p>
    <w:p w14:paraId="2C23B0A8" w14:textId="77777777" w:rsidR="00264293" w:rsidRPr="007A153B" w:rsidRDefault="00264293" w:rsidP="00264293">
      <w:pPr>
        <w:pStyle w:val="Apara"/>
      </w:pPr>
      <w:r w:rsidRPr="007A153B">
        <w:tab/>
        <w:t>(b)</w:t>
      </w:r>
      <w:r w:rsidRPr="007A153B">
        <w:tab/>
        <w:t>is reckless as to whether the offender is required to report; and</w:t>
      </w:r>
    </w:p>
    <w:p w14:paraId="703CD693" w14:textId="77777777" w:rsidR="00264293" w:rsidRPr="007A153B" w:rsidRDefault="00264293" w:rsidP="00264293">
      <w:pPr>
        <w:pStyle w:val="Apara"/>
      </w:pPr>
      <w:r w:rsidRPr="007A153B">
        <w:tab/>
        <w:t>(c)</w:t>
      </w:r>
      <w:r w:rsidRPr="007A153B">
        <w:tab/>
        <w:t>fails to report as required.</w:t>
      </w:r>
    </w:p>
    <w:p w14:paraId="6900B26C" w14:textId="77777777" w:rsidR="00264293" w:rsidRPr="007A153B" w:rsidRDefault="00264293" w:rsidP="00264293">
      <w:pPr>
        <w:pStyle w:val="Penalty"/>
      </w:pPr>
      <w:r w:rsidRPr="007A153B">
        <w:t>Maximum penalty:  500 penalty units, imprisonment for 5 years or both.</w:t>
      </w:r>
    </w:p>
    <w:p w14:paraId="5AC9BE29" w14:textId="77777777" w:rsidR="00264293" w:rsidRPr="007A153B" w:rsidRDefault="00264293" w:rsidP="00264293">
      <w:pPr>
        <w:pStyle w:val="Amain"/>
      </w:pPr>
      <w:r w:rsidRPr="007A153B">
        <w:tab/>
        <w:t>(3)</w:t>
      </w:r>
      <w:r w:rsidRPr="007A153B">
        <w:tab/>
        <w:t>Strict liability applies to subsection (2) (c).</w:t>
      </w:r>
    </w:p>
    <w:p w14:paraId="08911E70" w14:textId="77777777" w:rsidR="00264293" w:rsidRPr="007A153B" w:rsidRDefault="00264293" w:rsidP="00264293">
      <w:pPr>
        <w:pStyle w:val="Amain"/>
      </w:pPr>
      <w:r w:rsidRPr="007A153B">
        <w:tab/>
        <w:t>(4)</w:t>
      </w:r>
      <w:r w:rsidRPr="007A153B">
        <w:tab/>
        <w:t>This section does not apply if the offender’s reporting period has ended before the relevant time for the offender’s report in the year.</w:t>
      </w:r>
    </w:p>
    <w:p w14:paraId="4249659C" w14:textId="77777777" w:rsidR="00264293" w:rsidRPr="007A153B" w:rsidRDefault="00264293" w:rsidP="00264293">
      <w:pPr>
        <w:pStyle w:val="Amain"/>
      </w:pPr>
      <w:r w:rsidRPr="007A153B">
        <w:lastRenderedPageBreak/>
        <w:tab/>
        <w:t>(5)</w:t>
      </w:r>
      <w:r w:rsidRPr="007A153B">
        <w:tab/>
        <w:t>In this section:</w:t>
      </w:r>
    </w:p>
    <w:p w14:paraId="14CBF0FC" w14:textId="77777777" w:rsidR="00264293" w:rsidRPr="007A153B" w:rsidRDefault="00264293" w:rsidP="00264293">
      <w:pPr>
        <w:pStyle w:val="aDef"/>
      </w:pPr>
      <w:r w:rsidRPr="007A153B">
        <w:rPr>
          <w:rStyle w:val="charBoldItals"/>
        </w:rPr>
        <w:t>relevant time</w:t>
      </w:r>
      <w:r w:rsidRPr="007A153B">
        <w:t>, in relation to a report by a registrable offender in a year, means before the end of the month in the year when the anniversary of the day the offender first reported under this Act or a corresponding law falls.</w:t>
      </w:r>
    </w:p>
    <w:p w14:paraId="6EE8A8D1" w14:textId="77777777" w:rsidR="00264293" w:rsidRPr="007A153B" w:rsidRDefault="00264293" w:rsidP="00264293">
      <w:pPr>
        <w:pStyle w:val="aExamHdgss"/>
      </w:pPr>
      <w:r w:rsidRPr="007A153B">
        <w:t>Example</w:t>
      </w:r>
    </w:p>
    <w:p w14:paraId="6EA15FBF" w14:textId="77777777" w:rsidR="00264293" w:rsidRPr="007A153B" w:rsidRDefault="00264293" w:rsidP="00264293">
      <w:pPr>
        <w:pStyle w:val="aExamss"/>
        <w:keepNext/>
      </w:pPr>
      <w:r w:rsidRPr="007A153B">
        <w:t>J first reported his personal details to the chief police officer on 14 October 2015. J must make a further report of any changes to J’s details on or before 31 October 2016, 31 October 2017 (and so on).</w:t>
      </w:r>
    </w:p>
    <w:p w14:paraId="3FE30C1C" w14:textId="77777777" w:rsidR="00F57D23" w:rsidRDefault="00F57D23">
      <w:pPr>
        <w:pStyle w:val="AH5Sec"/>
        <w:rPr>
          <w:b w:val="0"/>
        </w:rPr>
      </w:pPr>
      <w:bookmarkStart w:id="64" w:name="_Toc60831545"/>
      <w:r w:rsidRPr="001A78DA">
        <w:rPr>
          <w:rStyle w:val="CharSectNo"/>
        </w:rPr>
        <w:t>38</w:t>
      </w:r>
      <w:r>
        <w:tab/>
        <w:t>Exception—offender in government custody</w:t>
      </w:r>
      <w:bookmarkEnd w:id="64"/>
    </w:p>
    <w:p w14:paraId="04547367" w14:textId="77777777" w:rsidR="00F57D23" w:rsidRDefault="00F57D23">
      <w:pPr>
        <w:pStyle w:val="Amainreturn"/>
      </w:pPr>
      <w:r>
        <w:t xml:space="preserve">This division does not apply to a registrable offender in relation to a year if the offender is in government custody at the end of the </w:t>
      </w:r>
      <w:r w:rsidR="005044C2" w:rsidRPr="007A153B">
        <w:t>relevant time for the offender’s report</w:t>
      </w:r>
      <w:r>
        <w:t xml:space="preserve"> in that year.</w:t>
      </w:r>
    </w:p>
    <w:p w14:paraId="36DBF91B" w14:textId="77777777" w:rsidR="00F57D23" w:rsidRDefault="00F57D23">
      <w:pPr>
        <w:pStyle w:val="aExamHdgss"/>
      </w:pPr>
      <w:r>
        <w:t>Example</w:t>
      </w:r>
    </w:p>
    <w:p w14:paraId="2FF04D9D" w14:textId="77777777" w:rsidR="00F57D23" w:rsidRDefault="00F57D23">
      <w:pPr>
        <w:pStyle w:val="aExamss"/>
        <w:keepNext/>
      </w:pPr>
      <w:r>
        <w:t>J first reported his personal details to the chief police officer on 14 October 2005.  However, J is in government custody from 1 October 2006 to 1 November 2006.  Because of this section, J does not have to report his details on or before 31 October 2006.  However, when J leaves custody, he will have to report any change to his personal details (see s 56).</w:t>
      </w:r>
    </w:p>
    <w:p w14:paraId="30DE3A7B" w14:textId="77777777" w:rsidR="00F57D23" w:rsidRDefault="00F57D23">
      <w:pPr>
        <w:pStyle w:val="AH5Sec"/>
        <w:rPr>
          <w:b w:val="0"/>
        </w:rPr>
      </w:pPr>
      <w:bookmarkStart w:id="65" w:name="_Toc60831546"/>
      <w:r w:rsidRPr="001A78DA">
        <w:rPr>
          <w:rStyle w:val="CharSectNo"/>
        </w:rPr>
        <w:t>39</w:t>
      </w:r>
      <w:r>
        <w:tab/>
        <w:t>Exception—offender outside ACT</w:t>
      </w:r>
      <w:bookmarkEnd w:id="65"/>
    </w:p>
    <w:p w14:paraId="58764E3C" w14:textId="77777777" w:rsidR="00F57D23" w:rsidRDefault="00F57D23" w:rsidP="00B97E10">
      <w:pPr>
        <w:pStyle w:val="Amainreturn"/>
        <w:keepNext/>
      </w:pPr>
      <w:r>
        <w:t xml:space="preserve">This division does not apply to a registrable offender in relation to a year if the offender is outside the ACT for the last 7 days </w:t>
      </w:r>
      <w:r w:rsidR="005044C2" w:rsidRPr="007A153B">
        <w:t>before the relevant time for the offender’s report</w:t>
      </w:r>
      <w:r>
        <w:t xml:space="preserve"> in that year.</w:t>
      </w:r>
    </w:p>
    <w:p w14:paraId="4DA42D8F" w14:textId="77777777" w:rsidR="00F57D23" w:rsidRDefault="00F57D23">
      <w:pPr>
        <w:pStyle w:val="aExamHdgss"/>
      </w:pPr>
      <w:r>
        <w:t>Example</w:t>
      </w:r>
    </w:p>
    <w:p w14:paraId="2E74B804" w14:textId="77777777" w:rsidR="00F57D23" w:rsidRDefault="00F57D23" w:rsidP="00AA47E1">
      <w:pPr>
        <w:pStyle w:val="aExamss"/>
        <w:keepLines/>
      </w:pPr>
      <w:r>
        <w:t>J first reported his personal details to the chief police officer on 14 October 2005.  However, J is out of the ACT from 1 October 2006 to 1 November 2006.  Because of this section, J does not have to report his details on or before 31 October 2006.  However, J must report his intention to travel outside the ACT (see s 42) and, when J returns to the ACT for 7 days, he will have to report any change to his personal details (see s 55).</w:t>
      </w:r>
    </w:p>
    <w:p w14:paraId="4EC44EF7" w14:textId="77777777" w:rsidR="00F57D23" w:rsidRDefault="00F57D23">
      <w:pPr>
        <w:pStyle w:val="AH5Sec"/>
      </w:pPr>
      <w:bookmarkStart w:id="66" w:name="_Toc60831547"/>
      <w:r w:rsidRPr="001A78DA">
        <w:rPr>
          <w:rStyle w:val="CharSectNo"/>
        </w:rPr>
        <w:lastRenderedPageBreak/>
        <w:t>40</w:t>
      </w:r>
      <w:r>
        <w:tab/>
        <w:t>Exception—offender’s reporting obligations suspended</w:t>
      </w:r>
      <w:bookmarkEnd w:id="66"/>
    </w:p>
    <w:p w14:paraId="5C162794"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58F94E67" w14:textId="77777777" w:rsidR="00F57D23" w:rsidRDefault="00F57D23">
      <w:pPr>
        <w:pStyle w:val="AH5Sec"/>
      </w:pPr>
      <w:bookmarkStart w:id="67" w:name="_Toc60831548"/>
      <w:r w:rsidRPr="001A78DA">
        <w:rPr>
          <w:rStyle w:val="CharSectNo"/>
        </w:rPr>
        <w:t>41</w:t>
      </w:r>
      <w:r>
        <w:tab/>
        <w:t>Exception—protected registrable offender</w:t>
      </w:r>
      <w:bookmarkEnd w:id="67"/>
    </w:p>
    <w:p w14:paraId="6F41A5FF" w14:textId="77777777" w:rsidR="00F57D23" w:rsidRDefault="00F57D23">
      <w:pPr>
        <w:pStyle w:val="Amainreturn"/>
      </w:pPr>
      <w:r>
        <w:t>This division does not apply to a registrable offender if—</w:t>
      </w:r>
    </w:p>
    <w:p w14:paraId="448A2D02" w14:textId="77777777" w:rsidR="00F57D23" w:rsidRDefault="00F57D23">
      <w:pPr>
        <w:pStyle w:val="Apara"/>
      </w:pPr>
      <w:r>
        <w:tab/>
        <w:t>(a)</w:t>
      </w:r>
      <w:r>
        <w:tab/>
        <w:t>the offender is a protected registrable offender; and</w:t>
      </w:r>
    </w:p>
    <w:p w14:paraId="03ED8BDC"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4B1B1A23" w14:textId="77777777" w:rsidR="00F57D23" w:rsidRDefault="00F57D23">
      <w:pPr>
        <w:pStyle w:val="Apara"/>
      </w:pPr>
      <w:r>
        <w:tab/>
        <w:t>(c)</w:t>
      </w:r>
      <w:r>
        <w:tab/>
        <w:t>the offender makes the report when, where, and in a way, approved by the chief police officer.</w:t>
      </w:r>
    </w:p>
    <w:p w14:paraId="69C698CA" w14:textId="77777777" w:rsidR="00F57D23" w:rsidRPr="001A78DA" w:rsidRDefault="00F57D23">
      <w:pPr>
        <w:pStyle w:val="AH3Div"/>
      </w:pPr>
      <w:bookmarkStart w:id="68" w:name="_Toc60831549"/>
      <w:r w:rsidRPr="001A78DA">
        <w:rPr>
          <w:rStyle w:val="CharDivNo"/>
        </w:rPr>
        <w:t>Division 3.3.2</w:t>
      </w:r>
      <w:r>
        <w:tab/>
      </w:r>
      <w:r w:rsidRPr="001A78DA">
        <w:rPr>
          <w:rStyle w:val="CharDivText"/>
        </w:rPr>
        <w:t>Reporting of travel</w:t>
      </w:r>
      <w:bookmarkEnd w:id="68"/>
    </w:p>
    <w:p w14:paraId="02E062B1" w14:textId="77777777" w:rsidR="00F57D23" w:rsidRDefault="00F57D23">
      <w:pPr>
        <w:pStyle w:val="AH5Sec"/>
      </w:pPr>
      <w:bookmarkStart w:id="69" w:name="_Toc60831550"/>
      <w:r w:rsidRPr="001A78DA">
        <w:rPr>
          <w:rStyle w:val="CharSectNo"/>
        </w:rPr>
        <w:t>42</w:t>
      </w:r>
      <w:r>
        <w:tab/>
        <w:t>Offence—offender leaving ACT must report travel details</w:t>
      </w:r>
      <w:bookmarkEnd w:id="69"/>
    </w:p>
    <w:p w14:paraId="7536C397" w14:textId="77777777" w:rsidR="00F57D23" w:rsidRDefault="00F57D23">
      <w:pPr>
        <w:pStyle w:val="Amainreturn"/>
        <w:keepNext/>
      </w:pPr>
      <w:r>
        <w:t>A registrable offender commits an offence if—</w:t>
      </w:r>
    </w:p>
    <w:p w14:paraId="50FA66E7" w14:textId="77777777" w:rsidR="00F57D23" w:rsidRDefault="00F57D23">
      <w:pPr>
        <w:pStyle w:val="Apara"/>
      </w:pPr>
      <w:r>
        <w:tab/>
        <w:t>(a)</w:t>
      </w:r>
      <w:r>
        <w:tab/>
        <w:t>the offender leaves the ACT; and</w:t>
      </w:r>
    </w:p>
    <w:p w14:paraId="314A7DD1" w14:textId="77777777" w:rsidR="00F57D23" w:rsidRDefault="00F57D23">
      <w:pPr>
        <w:pStyle w:val="Apara"/>
      </w:pPr>
      <w:r>
        <w:tab/>
        <w:t>(b)</w:t>
      </w:r>
      <w:r>
        <w:tab/>
        <w:t>the offender intends to travel—</w:t>
      </w:r>
    </w:p>
    <w:p w14:paraId="11C982DC" w14:textId="77777777" w:rsidR="00F57D23" w:rsidRDefault="00F57D23">
      <w:pPr>
        <w:pStyle w:val="Asubpara"/>
      </w:pPr>
      <w:r>
        <w:tab/>
        <w:t>(</w:t>
      </w:r>
      <w:proofErr w:type="spellStart"/>
      <w:r>
        <w:t>i</w:t>
      </w:r>
      <w:proofErr w:type="spellEnd"/>
      <w:r>
        <w:t>)</w:t>
      </w:r>
      <w:r>
        <w:tab/>
        <w:t xml:space="preserve">outside the ACT but within </w:t>
      </w:r>
      <w:smartTag w:uri="urn:schemas-microsoft-com:office:smarttags" w:element="country-region">
        <w:smartTag w:uri="urn:schemas-microsoft-com:office:smarttags" w:element="place">
          <w:r>
            <w:t>Australia</w:t>
          </w:r>
        </w:smartTag>
      </w:smartTag>
      <w:r>
        <w:t xml:space="preserve"> for 7 or more consecutive days; or</w:t>
      </w:r>
    </w:p>
    <w:p w14:paraId="7AADF3C8" w14:textId="77777777" w:rsidR="00F57D23" w:rsidRDefault="00F57D23">
      <w:pPr>
        <w:pStyle w:val="Asubpara"/>
      </w:pPr>
      <w:r>
        <w:tab/>
        <w:t>(ii)</w:t>
      </w:r>
      <w:r>
        <w:tab/>
        <w:t xml:space="preserve">outside </w:t>
      </w:r>
      <w:smartTag w:uri="urn:schemas-microsoft-com:office:smarttags" w:element="country-region">
        <w:smartTag w:uri="urn:schemas-microsoft-com:office:smarttags" w:element="place">
          <w:r>
            <w:t>Australia</w:t>
          </w:r>
        </w:smartTag>
      </w:smartTag>
      <w:r>
        <w:t>; and</w:t>
      </w:r>
    </w:p>
    <w:p w14:paraId="7E6E32E4" w14:textId="77777777" w:rsidR="00F57D23" w:rsidRDefault="00F57D23">
      <w:pPr>
        <w:pStyle w:val="Apara"/>
        <w:keepNext/>
      </w:pPr>
      <w:r>
        <w:tab/>
        <w:t>(c)</w:t>
      </w:r>
      <w:r>
        <w:tab/>
        <w:t xml:space="preserve">the offender does not take all reasonable steps to report the following details (the </w:t>
      </w:r>
      <w:r>
        <w:rPr>
          <w:rStyle w:val="charBoldItals"/>
        </w:rPr>
        <w:t>travel details</w:t>
      </w:r>
      <w:r>
        <w:t>), in person, to the chief police officer at least 7 days before leaving:</w:t>
      </w:r>
    </w:p>
    <w:p w14:paraId="64A3631D" w14:textId="77777777" w:rsidR="00F57D23" w:rsidRDefault="00F57D23">
      <w:pPr>
        <w:pStyle w:val="Asubpara"/>
      </w:pPr>
      <w:r>
        <w:tab/>
        <w:t>(</w:t>
      </w:r>
      <w:proofErr w:type="spellStart"/>
      <w:r>
        <w:t>i</w:t>
      </w:r>
      <w:proofErr w:type="spellEnd"/>
      <w:r>
        <w:t>)</w:t>
      </w:r>
      <w:r>
        <w:tab/>
        <w:t>each State, Territory or foreign country where the offender intends to go while outside the ACT;</w:t>
      </w:r>
    </w:p>
    <w:p w14:paraId="6B1E4D56" w14:textId="77777777" w:rsidR="00F57D23" w:rsidRDefault="00F57D23">
      <w:pPr>
        <w:pStyle w:val="Asubpara"/>
      </w:pPr>
      <w:r>
        <w:lastRenderedPageBreak/>
        <w:tab/>
        <w:t>(ii)</w:t>
      </w:r>
      <w:r>
        <w:tab/>
        <w:t>the approximate dates when the offender intends to be in each State, Territory or foreign country;</w:t>
      </w:r>
    </w:p>
    <w:p w14:paraId="0489DB79" w14:textId="77777777" w:rsidR="00F57D23" w:rsidRDefault="00F57D23">
      <w:pPr>
        <w:pStyle w:val="Asubpara"/>
      </w:pPr>
      <w:r>
        <w:tab/>
        <w:t>(iii)</w:t>
      </w:r>
      <w:r>
        <w:tab/>
        <w:t>each address or location in each State Territory or foreign country where the offender intends to live (to the extent that they are known) and the approximate dates when the offender intends to live at the addresses or locations;</w:t>
      </w:r>
    </w:p>
    <w:p w14:paraId="37B574EB" w14:textId="77777777" w:rsidR="00F57D23" w:rsidRDefault="00F57D23">
      <w:pPr>
        <w:pStyle w:val="Asubpara"/>
      </w:pPr>
      <w:r>
        <w:tab/>
        <w:t>(iv)</w:t>
      </w:r>
      <w:r>
        <w:tab/>
        <w:t>if the offender intends to return to the ACT—the approximate date when the offender intends to return;</w:t>
      </w:r>
    </w:p>
    <w:p w14:paraId="47532B8B" w14:textId="77777777" w:rsidR="00F57D23" w:rsidRDefault="00F57D23">
      <w:pPr>
        <w:pStyle w:val="Asubpara"/>
      </w:pPr>
      <w:r>
        <w:tab/>
        <w:t>(v)</w:t>
      </w:r>
      <w:r>
        <w:tab/>
        <w:t>if the offender does not intend to return to the ACT—a statement of that intention; and</w:t>
      </w:r>
    </w:p>
    <w:p w14:paraId="5CBA5AF8" w14:textId="77777777" w:rsidR="00F57D23" w:rsidRDefault="00F57D23">
      <w:pPr>
        <w:pStyle w:val="Apara"/>
        <w:keepNext/>
      </w:pPr>
      <w:r>
        <w:tab/>
        <w:t>(d)</w:t>
      </w:r>
      <w:r>
        <w:tab/>
        <w:t>the offender’s reporting period has not ended before the offender leaves the ACT.</w:t>
      </w:r>
    </w:p>
    <w:p w14:paraId="7440D660" w14:textId="77777777" w:rsidR="0076359F" w:rsidRPr="00552157" w:rsidRDefault="0076359F" w:rsidP="0076359F">
      <w:pPr>
        <w:pStyle w:val="Penalty"/>
        <w:keepNext/>
      </w:pPr>
      <w:r w:rsidRPr="00552157">
        <w:t>Maximum penalty: 500 penalty units, imprisonment for 5 years or both.</w:t>
      </w:r>
    </w:p>
    <w:p w14:paraId="766D0B7F" w14:textId="77777777" w:rsidR="00F57D23" w:rsidRDefault="00F57D23">
      <w:pPr>
        <w:pStyle w:val="aNote"/>
        <w:keepNext/>
      </w:pPr>
      <w:r>
        <w:rPr>
          <w:rStyle w:val="charItals"/>
        </w:rPr>
        <w:t>Note 1</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505EF342" w14:textId="77777777" w:rsidR="00F57D23" w:rsidRDefault="00F57D23">
      <w:pPr>
        <w:pStyle w:val="aNote"/>
        <w:keepNext/>
      </w:pPr>
      <w:r>
        <w:rPr>
          <w:rStyle w:val="charItals"/>
        </w:rPr>
        <w:t>Note 2</w:t>
      </w:r>
      <w:r>
        <w:rPr>
          <w:rStyle w:val="charItals"/>
        </w:rPr>
        <w:tab/>
      </w:r>
      <w:r>
        <w:t>For approved ways of reporting, see s 63.</w:t>
      </w:r>
    </w:p>
    <w:p w14:paraId="65A70902" w14:textId="77777777" w:rsidR="00F57D23" w:rsidRDefault="00F57D23">
      <w:pPr>
        <w:pStyle w:val="aNote"/>
      </w:pPr>
      <w:r>
        <w:rPr>
          <w:rStyle w:val="charItals"/>
        </w:rPr>
        <w:t>Note 3</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411905B" w14:textId="77777777" w:rsidR="00F57D23" w:rsidRDefault="00F57D23">
      <w:pPr>
        <w:pStyle w:val="AH5Sec"/>
      </w:pPr>
      <w:bookmarkStart w:id="70" w:name="_Toc60831551"/>
      <w:r w:rsidRPr="001A78DA">
        <w:rPr>
          <w:rStyle w:val="CharSectNo"/>
        </w:rPr>
        <w:t>43</w:t>
      </w:r>
      <w:r>
        <w:tab/>
        <w:t>Defence—impracticable to report 7 days before leaving</w:t>
      </w:r>
      <w:bookmarkEnd w:id="70"/>
    </w:p>
    <w:p w14:paraId="40DBCBD9" w14:textId="77777777" w:rsidR="00F57D23" w:rsidRDefault="00F57D23">
      <w:pPr>
        <w:pStyle w:val="Amainreturn"/>
      </w:pPr>
      <w:r>
        <w:t>It is a defence to a prosecution of a registrable offender for an offence against section 42 if—</w:t>
      </w:r>
    </w:p>
    <w:p w14:paraId="4B282709" w14:textId="77777777" w:rsidR="00F57D23" w:rsidRDefault="00F57D23">
      <w:pPr>
        <w:pStyle w:val="Apara"/>
      </w:pPr>
      <w:r>
        <w:tab/>
        <w:t>(a)</w:t>
      </w:r>
      <w:r>
        <w:tab/>
        <w:t>circumstances make it impracticable for the registrable offender to make the report at least 7 days before leaving the ACT; and</w:t>
      </w:r>
    </w:p>
    <w:p w14:paraId="5E6E70FD" w14:textId="77777777" w:rsidR="00F57D23" w:rsidRDefault="00F57D23">
      <w:pPr>
        <w:pStyle w:val="Apara"/>
      </w:pPr>
      <w:r>
        <w:tab/>
        <w:t>(b)</w:t>
      </w:r>
      <w:r>
        <w:tab/>
        <w:t>the offender makes the report at least 24 hours before leaving the ACT.</w:t>
      </w:r>
    </w:p>
    <w:p w14:paraId="4DF18941" w14:textId="77777777" w:rsidR="00F57D23" w:rsidRDefault="00F57D23">
      <w:pPr>
        <w:pStyle w:val="AH5Sec"/>
      </w:pPr>
      <w:bookmarkStart w:id="71" w:name="_Toc60831552"/>
      <w:r w:rsidRPr="001A78DA">
        <w:rPr>
          <w:rStyle w:val="CharSectNo"/>
        </w:rPr>
        <w:lastRenderedPageBreak/>
        <w:t>44</w:t>
      </w:r>
      <w:r>
        <w:tab/>
        <w:t>Offender not to be punished twice for failing to report travel</w:t>
      </w:r>
      <w:bookmarkEnd w:id="71"/>
    </w:p>
    <w:p w14:paraId="462B594E" w14:textId="77777777" w:rsidR="00F57D23" w:rsidRDefault="00F57D23">
      <w:pPr>
        <w:pStyle w:val="Amainreturn"/>
      </w:pPr>
      <w:r>
        <w:t>A registrable offender is not liable to be punished for an offence against section 42 in relation to travel if, in relation to the travel, the offender has been punished for failing to report the offender’s presence in a foreign jurisdiction as required under a corresponding law.</w:t>
      </w:r>
    </w:p>
    <w:p w14:paraId="080DE53F" w14:textId="77777777" w:rsidR="00F57D23" w:rsidRDefault="00F57D23">
      <w:pPr>
        <w:pStyle w:val="AH5Sec"/>
      </w:pPr>
      <w:bookmarkStart w:id="72" w:name="_Toc60831553"/>
      <w:r w:rsidRPr="001A78DA">
        <w:rPr>
          <w:rStyle w:val="CharSectNo"/>
        </w:rPr>
        <w:t>45</w:t>
      </w:r>
      <w:r>
        <w:tab/>
        <w:t>Offence—offender outside ACT must report travel details</w:t>
      </w:r>
      <w:bookmarkEnd w:id="72"/>
    </w:p>
    <w:p w14:paraId="1820688C" w14:textId="77777777" w:rsidR="00F57D23" w:rsidRDefault="00F57D23">
      <w:pPr>
        <w:pStyle w:val="Amain"/>
        <w:keepNext/>
      </w:pPr>
      <w:r>
        <w:tab/>
        <w:t>(1)</w:t>
      </w:r>
      <w:r>
        <w:tab/>
        <w:t>A registrable offender commits an offence if—</w:t>
      </w:r>
    </w:p>
    <w:p w14:paraId="2E57815A" w14:textId="77777777" w:rsidR="00F57D23" w:rsidRDefault="00F57D23">
      <w:pPr>
        <w:pStyle w:val="Apara"/>
      </w:pPr>
      <w:r>
        <w:tab/>
        <w:t>(a)</w:t>
      </w:r>
      <w:r>
        <w:tab/>
        <w:t>the offender is outside the ACT; and</w:t>
      </w:r>
    </w:p>
    <w:p w14:paraId="6E0A1FE7" w14:textId="77777777" w:rsidR="00F57D23" w:rsidRDefault="00F57D23">
      <w:pPr>
        <w:pStyle w:val="Apara"/>
      </w:pPr>
      <w:r>
        <w:tab/>
        <w:t>(b)</w:t>
      </w:r>
      <w:r>
        <w:tab/>
        <w:t xml:space="preserve">the offender decides to stay outside the ACT but within </w:t>
      </w:r>
      <w:smartTag w:uri="urn:schemas-microsoft-com:office:smarttags" w:element="country-region">
        <w:smartTag w:uri="urn:schemas-microsoft-com:office:smarttags" w:element="place">
          <w:r>
            <w:t>Australia</w:t>
          </w:r>
        </w:smartTag>
      </w:smartTag>
      <w:r>
        <w:t xml:space="preserve"> for 7 or more days; and</w:t>
      </w:r>
    </w:p>
    <w:p w14:paraId="1576C254" w14:textId="77777777" w:rsidR="00F57D23" w:rsidRDefault="00F57D23">
      <w:pPr>
        <w:pStyle w:val="Apara"/>
      </w:pPr>
      <w:r>
        <w:tab/>
        <w:t>(c)</w:t>
      </w:r>
      <w:r>
        <w:tab/>
        <w:t>the offender does not take all reasonable steps to report the offender’s travel details (including details about the travel that has already been completed) to the chief police officer, in a way required under subsection (2), within 7 days after the day the decision is made; and</w:t>
      </w:r>
    </w:p>
    <w:p w14:paraId="0809C917" w14:textId="77777777" w:rsidR="00F57D23" w:rsidRDefault="00F57D23">
      <w:pPr>
        <w:pStyle w:val="Apara"/>
        <w:keepNext/>
      </w:pPr>
      <w:r>
        <w:tab/>
        <w:t>(d)</w:t>
      </w:r>
      <w:r>
        <w:tab/>
        <w:t>the offender’s reporting period has not ended before the end of the period within which the report must be given.</w:t>
      </w:r>
    </w:p>
    <w:p w14:paraId="7A743026" w14:textId="77777777" w:rsidR="0076359F" w:rsidRPr="00552157" w:rsidRDefault="0076359F" w:rsidP="0076359F">
      <w:pPr>
        <w:pStyle w:val="Penalty"/>
        <w:keepNext/>
      </w:pPr>
      <w:r w:rsidRPr="00552157">
        <w:t>Maximum penalty: 500 penalty units, imprisonment for 5 years or both.</w:t>
      </w:r>
    </w:p>
    <w:p w14:paraId="566815DE" w14:textId="77777777" w:rsidR="00F57D23" w:rsidRDefault="00F57D23">
      <w:pPr>
        <w:pStyle w:val="aNote"/>
      </w:pPr>
      <w:r>
        <w:rPr>
          <w:rStyle w:val="charItals"/>
        </w:rPr>
        <w:t>Note</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21BCD6C" w14:textId="77777777" w:rsidR="00F57D23" w:rsidRDefault="00F57D23">
      <w:pPr>
        <w:pStyle w:val="Amain"/>
        <w:keepNext/>
      </w:pPr>
      <w:r>
        <w:tab/>
        <w:t>(2)</w:t>
      </w:r>
      <w:r>
        <w:tab/>
        <w:t>The registrable offender must make the report in 1 of the following ways:</w:t>
      </w:r>
    </w:p>
    <w:p w14:paraId="2FA49807" w14:textId="77777777" w:rsidR="00F57D23" w:rsidRDefault="00F57D23">
      <w:pPr>
        <w:pStyle w:val="Apara"/>
      </w:pPr>
      <w:r>
        <w:tab/>
        <w:t>(a)</w:t>
      </w:r>
      <w:r>
        <w:tab/>
        <w:t>by sending it by prepaid post, addressed as required by regulation;</w:t>
      </w:r>
    </w:p>
    <w:p w14:paraId="58691EAE" w14:textId="77777777" w:rsidR="00F57D23" w:rsidRDefault="00F57D23">
      <w:pPr>
        <w:pStyle w:val="Apara"/>
      </w:pPr>
      <w:r>
        <w:lastRenderedPageBreak/>
        <w:tab/>
        <w:t>(b)</w:t>
      </w:r>
      <w:r>
        <w:tab/>
        <w:t>by faxing it to a fax number prescribed by regulation;</w:t>
      </w:r>
    </w:p>
    <w:p w14:paraId="53CAE6C1" w14:textId="77777777" w:rsidR="00F57D23" w:rsidRDefault="00F57D23">
      <w:pPr>
        <w:pStyle w:val="Apara"/>
      </w:pPr>
      <w:r>
        <w:tab/>
        <w:t>(c)</w:t>
      </w:r>
      <w:r>
        <w:tab/>
        <w:t>by emailing to an email address prescribed by regulation;</w:t>
      </w:r>
    </w:p>
    <w:p w14:paraId="2A036962" w14:textId="77777777" w:rsidR="00F57D23" w:rsidRDefault="00F57D23">
      <w:pPr>
        <w:pStyle w:val="Apara"/>
      </w:pPr>
      <w:r>
        <w:tab/>
        <w:t>(d)</w:t>
      </w:r>
      <w:r>
        <w:tab/>
        <w:t>in another way prescribed by regulation.</w:t>
      </w:r>
    </w:p>
    <w:p w14:paraId="5FEEA453" w14:textId="77777777" w:rsidR="00F57D23" w:rsidRDefault="00F57D23">
      <w:pPr>
        <w:pStyle w:val="Amain"/>
        <w:keepNext/>
      </w:pPr>
      <w:r>
        <w:tab/>
        <w:t>(3)</w:t>
      </w:r>
      <w:r>
        <w:tab/>
        <w:t>In this section:</w:t>
      </w:r>
    </w:p>
    <w:p w14:paraId="6122E82E" w14:textId="77777777" w:rsidR="00F57D23" w:rsidRDefault="00F57D23">
      <w:pPr>
        <w:pStyle w:val="aDef"/>
      </w:pPr>
      <w:r>
        <w:rPr>
          <w:rStyle w:val="charBoldItals"/>
        </w:rPr>
        <w:t>travel details</w:t>
      </w:r>
      <w:r>
        <w:t>, for travel by a registrable offender—see section 42 (c).</w:t>
      </w:r>
    </w:p>
    <w:p w14:paraId="1332195C" w14:textId="77777777" w:rsidR="00F57D23" w:rsidRDefault="00F57D23">
      <w:pPr>
        <w:pStyle w:val="AH5Sec"/>
      </w:pPr>
      <w:bookmarkStart w:id="73" w:name="_Toc60831554"/>
      <w:r w:rsidRPr="001A78DA">
        <w:rPr>
          <w:rStyle w:val="CharSectNo"/>
        </w:rPr>
        <w:t>46</w:t>
      </w:r>
      <w:r>
        <w:tab/>
        <w:t>Offence—offender outside ACT must report change of travel details</w:t>
      </w:r>
      <w:bookmarkEnd w:id="73"/>
    </w:p>
    <w:p w14:paraId="0403A070" w14:textId="77777777" w:rsidR="00F57D23" w:rsidRDefault="00F57D23">
      <w:pPr>
        <w:pStyle w:val="Amain"/>
      </w:pPr>
      <w:r>
        <w:tab/>
        <w:t>(1)</w:t>
      </w:r>
      <w:r>
        <w:tab/>
        <w:t>A registrable offender commits an offence if—</w:t>
      </w:r>
    </w:p>
    <w:p w14:paraId="1A2E9D24" w14:textId="77777777" w:rsidR="00F57D23" w:rsidRDefault="00F57D23">
      <w:pPr>
        <w:pStyle w:val="Apara"/>
      </w:pPr>
      <w:r>
        <w:tab/>
        <w:t>(a)</w:t>
      </w:r>
      <w:r>
        <w:tab/>
        <w:t>the offender is outside the ACT; and</w:t>
      </w:r>
    </w:p>
    <w:p w14:paraId="094F2741" w14:textId="77777777" w:rsidR="00F57D23" w:rsidRDefault="00F57D23">
      <w:pPr>
        <w:pStyle w:val="Apara"/>
      </w:pPr>
      <w:r>
        <w:tab/>
        <w:t>(b)</w:t>
      </w:r>
      <w:r>
        <w:tab/>
        <w:t>the offender decides to change any of the travel details given to the chief police officer; and</w:t>
      </w:r>
    </w:p>
    <w:p w14:paraId="3CA18C6E" w14:textId="77777777" w:rsidR="00F57D23" w:rsidRDefault="00F57D23">
      <w:pPr>
        <w:pStyle w:val="Apara"/>
      </w:pPr>
      <w:r>
        <w:tab/>
        <w:t>(c)</w:t>
      </w:r>
      <w:r>
        <w:tab/>
        <w:t>the offender does not take all reasonable steps to report the changed travel details to the chief police officer, in a way required under subsection (2), within 7 days after the day the decision is made; and</w:t>
      </w:r>
    </w:p>
    <w:p w14:paraId="1C952B0F" w14:textId="77777777" w:rsidR="00F57D23" w:rsidRDefault="00F57D23">
      <w:pPr>
        <w:pStyle w:val="Apara"/>
        <w:keepNext/>
      </w:pPr>
      <w:r>
        <w:tab/>
        <w:t>(d)</w:t>
      </w:r>
      <w:r>
        <w:tab/>
        <w:t>the offender’s reporting period has not ended before the end of the period within which the report must be given.</w:t>
      </w:r>
    </w:p>
    <w:p w14:paraId="21A1A2C9" w14:textId="77777777" w:rsidR="0076359F" w:rsidRPr="00552157" w:rsidRDefault="0076359F" w:rsidP="0076359F">
      <w:pPr>
        <w:pStyle w:val="Penalty"/>
        <w:keepNext/>
      </w:pPr>
      <w:r w:rsidRPr="00552157">
        <w:t>Maximum penalty: 500 penalty units, imprisonment for 5 years or both.</w:t>
      </w:r>
    </w:p>
    <w:p w14:paraId="50EEC5AC" w14:textId="77777777" w:rsidR="00F57D23" w:rsidRDefault="00F57D23">
      <w:pPr>
        <w:pStyle w:val="aNote"/>
      </w:pPr>
      <w:r>
        <w:rPr>
          <w:rStyle w:val="charItals"/>
        </w:rPr>
        <w:t>Note</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3222A5A" w14:textId="77777777" w:rsidR="00F57D23" w:rsidRDefault="00F57D23">
      <w:pPr>
        <w:pStyle w:val="Amain"/>
        <w:keepNext/>
      </w:pPr>
      <w:r>
        <w:tab/>
        <w:t>(2)</w:t>
      </w:r>
      <w:r>
        <w:tab/>
        <w:t>The registrable offender must make the report in 1 of the following ways:</w:t>
      </w:r>
    </w:p>
    <w:p w14:paraId="00BFBADB" w14:textId="77777777" w:rsidR="00F57D23" w:rsidRDefault="00F57D23">
      <w:pPr>
        <w:pStyle w:val="Apara"/>
      </w:pPr>
      <w:r>
        <w:tab/>
        <w:t>(a)</w:t>
      </w:r>
      <w:r>
        <w:tab/>
        <w:t>by sending it by prepaid post, addressed as required by regulation;</w:t>
      </w:r>
    </w:p>
    <w:p w14:paraId="56701649" w14:textId="77777777" w:rsidR="00F57D23" w:rsidRDefault="00F57D23">
      <w:pPr>
        <w:pStyle w:val="Apara"/>
      </w:pPr>
      <w:r>
        <w:tab/>
        <w:t>(b)</w:t>
      </w:r>
      <w:r>
        <w:tab/>
        <w:t>by faxing it to a fax number prescribed by regulation;</w:t>
      </w:r>
    </w:p>
    <w:p w14:paraId="2513C73D" w14:textId="77777777" w:rsidR="00F57D23" w:rsidRDefault="00F57D23">
      <w:pPr>
        <w:pStyle w:val="Apara"/>
      </w:pPr>
      <w:r>
        <w:lastRenderedPageBreak/>
        <w:tab/>
        <w:t>(c)</w:t>
      </w:r>
      <w:r>
        <w:tab/>
        <w:t>by emailing to an email address prescribed by regulation;</w:t>
      </w:r>
    </w:p>
    <w:p w14:paraId="02CF3080" w14:textId="77777777" w:rsidR="00F57D23" w:rsidRDefault="00F57D23">
      <w:pPr>
        <w:pStyle w:val="Apara"/>
      </w:pPr>
      <w:r>
        <w:tab/>
        <w:t>(d)</w:t>
      </w:r>
      <w:r>
        <w:tab/>
        <w:t>in another way prescribed by regulation.</w:t>
      </w:r>
    </w:p>
    <w:p w14:paraId="618460F6" w14:textId="77777777" w:rsidR="00F57D23" w:rsidRDefault="00F57D23">
      <w:pPr>
        <w:pStyle w:val="Amain"/>
        <w:keepNext/>
      </w:pPr>
      <w:r>
        <w:tab/>
        <w:t>(3)</w:t>
      </w:r>
      <w:r>
        <w:tab/>
        <w:t>In this section:</w:t>
      </w:r>
    </w:p>
    <w:p w14:paraId="2E889BA1" w14:textId="77777777" w:rsidR="00F57D23" w:rsidRDefault="00F57D23">
      <w:pPr>
        <w:pStyle w:val="aDef"/>
      </w:pPr>
      <w:r>
        <w:rPr>
          <w:rStyle w:val="charBoldItals"/>
        </w:rPr>
        <w:t>travel details</w:t>
      </w:r>
      <w:r>
        <w:t>, for travel by a registrable offender—see section 42 (c).</w:t>
      </w:r>
    </w:p>
    <w:p w14:paraId="49C74D4C" w14:textId="77777777" w:rsidR="00F57D23" w:rsidRDefault="00F57D23">
      <w:pPr>
        <w:pStyle w:val="AH5Sec"/>
      </w:pPr>
      <w:bookmarkStart w:id="74" w:name="_Toc60831555"/>
      <w:r w:rsidRPr="001A78DA">
        <w:rPr>
          <w:rStyle w:val="CharSectNo"/>
        </w:rPr>
        <w:t>47</w:t>
      </w:r>
      <w:r>
        <w:tab/>
        <w:t>Offence—offender must report return to ACT</w:t>
      </w:r>
      <w:bookmarkEnd w:id="74"/>
    </w:p>
    <w:p w14:paraId="7DED4654" w14:textId="77777777" w:rsidR="00F57D23" w:rsidRDefault="00F57D23">
      <w:pPr>
        <w:pStyle w:val="Amainreturn"/>
      </w:pPr>
      <w:r>
        <w:t>A registrable offender commits an offence if—</w:t>
      </w:r>
    </w:p>
    <w:p w14:paraId="12B01009" w14:textId="77777777" w:rsidR="00F57D23" w:rsidRDefault="00F57D23">
      <w:pPr>
        <w:pStyle w:val="Apara"/>
      </w:pPr>
      <w:r>
        <w:tab/>
        <w:t>(a)</w:t>
      </w:r>
      <w:r>
        <w:tab/>
        <w:t>the offender reported the offender’s travel details under section 42 (Offence—offender leaving ACT must report travel details); and</w:t>
      </w:r>
    </w:p>
    <w:p w14:paraId="0763E524" w14:textId="77777777" w:rsidR="00F57D23" w:rsidRDefault="00F57D23">
      <w:pPr>
        <w:pStyle w:val="Apara"/>
      </w:pPr>
      <w:r>
        <w:tab/>
        <w:t>(b)</w:t>
      </w:r>
      <w:r>
        <w:tab/>
        <w:t>the offender leaves the ACT; and</w:t>
      </w:r>
    </w:p>
    <w:p w14:paraId="1E5A4E94" w14:textId="77777777" w:rsidR="00F57D23" w:rsidRDefault="00F57D23">
      <w:pPr>
        <w:pStyle w:val="Apara"/>
      </w:pPr>
      <w:r>
        <w:tab/>
        <w:t>(c)</w:t>
      </w:r>
      <w:r>
        <w:tab/>
        <w:t>the offender returns to the ACT, and remains in the ACT for 7 consecutive days (excluding days in government custody); and</w:t>
      </w:r>
    </w:p>
    <w:p w14:paraId="09853599" w14:textId="77777777" w:rsidR="001D082C" w:rsidRPr="00552157" w:rsidRDefault="001D082C" w:rsidP="001D082C">
      <w:pPr>
        <w:pStyle w:val="Apara"/>
      </w:pPr>
      <w:r w:rsidRPr="00552157">
        <w:tab/>
        <w:t>(d)</w:t>
      </w:r>
      <w:r w:rsidRPr="00552157">
        <w:tab/>
        <w:t>the offender does not, within the 7 days, take all reasonable steps to—</w:t>
      </w:r>
    </w:p>
    <w:p w14:paraId="5665DA0A" w14:textId="77777777" w:rsidR="001D082C" w:rsidRPr="00552157" w:rsidRDefault="001D082C" w:rsidP="001D082C">
      <w:pPr>
        <w:pStyle w:val="Asubpara"/>
      </w:pPr>
      <w:r w:rsidRPr="00552157">
        <w:tab/>
        <w:t>(</w:t>
      </w:r>
      <w:proofErr w:type="spellStart"/>
      <w:r w:rsidRPr="00552157">
        <w:t>i</w:t>
      </w:r>
      <w:proofErr w:type="spellEnd"/>
      <w:r w:rsidRPr="00552157">
        <w:t>)</w:t>
      </w:r>
      <w:r w:rsidRPr="00552157">
        <w:tab/>
        <w:t>report the offender’s return to the ACT to the chief police officer, in an approved way; and</w:t>
      </w:r>
    </w:p>
    <w:p w14:paraId="1C6A98F6" w14:textId="77777777" w:rsidR="001D082C" w:rsidRPr="00552157" w:rsidRDefault="001D082C" w:rsidP="001D082C">
      <w:pPr>
        <w:pStyle w:val="Asubpara"/>
        <w:rPr>
          <w:rFonts w:ascii="Times-Roman" w:hAnsi="Times-Roman" w:cs="Times-Roman"/>
          <w:szCs w:val="24"/>
          <w:lang w:eastAsia="en-AU"/>
        </w:rPr>
      </w:pPr>
      <w:r w:rsidRPr="00552157">
        <w:tab/>
        <w:t>(ii)</w:t>
      </w:r>
      <w:r w:rsidRPr="00552157">
        <w:tab/>
        <w:t xml:space="preserve">if the offender travelled outside Australia—give the chief police officer a copy of the offender’s passport and documents that </w:t>
      </w:r>
      <w:r w:rsidRPr="00552157">
        <w:rPr>
          <w:rFonts w:ascii="Times-Roman" w:hAnsi="Times-Roman" w:cs="Times-Roman"/>
          <w:szCs w:val="24"/>
          <w:lang w:eastAsia="en-AU"/>
        </w:rPr>
        <w:t>verify or support the offender’s travel details; and</w:t>
      </w:r>
    </w:p>
    <w:p w14:paraId="407ADB5A" w14:textId="77777777" w:rsidR="001D082C" w:rsidRPr="00552157" w:rsidRDefault="001D082C" w:rsidP="001D082C">
      <w:pPr>
        <w:pStyle w:val="aExamHdgsubpar"/>
      </w:pPr>
      <w:r w:rsidRPr="00552157">
        <w:t>Examples—documents</w:t>
      </w:r>
    </w:p>
    <w:p w14:paraId="443DD832" w14:textId="77777777" w:rsidR="001D082C" w:rsidRPr="00552157" w:rsidRDefault="001D082C" w:rsidP="001D082C">
      <w:pPr>
        <w:pStyle w:val="aExamINumpar"/>
        <w:ind w:left="2540"/>
      </w:pPr>
      <w:r w:rsidRPr="00552157">
        <w:t>1</w:t>
      </w:r>
      <w:r w:rsidRPr="00552157">
        <w:tab/>
        <w:t>an airline ticket</w:t>
      </w:r>
    </w:p>
    <w:p w14:paraId="139BE177" w14:textId="77777777" w:rsidR="001D082C" w:rsidRPr="00552157" w:rsidRDefault="001D082C" w:rsidP="001D082C">
      <w:pPr>
        <w:pStyle w:val="aExamINumpar"/>
        <w:ind w:left="2540"/>
      </w:pPr>
      <w:r w:rsidRPr="00552157">
        <w:t>2</w:t>
      </w:r>
      <w:r w:rsidRPr="00552157">
        <w:tab/>
        <w:t>a receipt for payment of accommodation</w:t>
      </w:r>
    </w:p>
    <w:p w14:paraId="5E2549E7" w14:textId="77777777" w:rsidR="00F57D23" w:rsidRDefault="00F57D23" w:rsidP="00DB1E70">
      <w:pPr>
        <w:pStyle w:val="Apara"/>
        <w:keepNext/>
        <w:keepLines/>
      </w:pPr>
      <w:r>
        <w:lastRenderedPageBreak/>
        <w:tab/>
        <w:t>(e)</w:t>
      </w:r>
      <w:r>
        <w:tab/>
        <w:t>the offender’s reporting period has not ended before the end of the 7 days.</w:t>
      </w:r>
    </w:p>
    <w:p w14:paraId="5790FB2F" w14:textId="77777777" w:rsidR="0076359F" w:rsidRPr="00552157" w:rsidRDefault="0076359F" w:rsidP="00DB1E70">
      <w:pPr>
        <w:pStyle w:val="Penalty"/>
        <w:keepNext/>
        <w:keepLines/>
      </w:pPr>
      <w:r w:rsidRPr="00552157">
        <w:t>Maximum penalty: 500 penalty units, imprisonment for 5 years or both.</w:t>
      </w:r>
    </w:p>
    <w:p w14:paraId="700112DD" w14:textId="77777777" w:rsidR="00F57D23" w:rsidRDefault="00F57D23" w:rsidP="00DB1E70">
      <w:pPr>
        <w:pStyle w:val="aNote"/>
        <w:keepNext/>
        <w:keepLines/>
      </w:pPr>
      <w:r>
        <w:rPr>
          <w:rStyle w:val="charItals"/>
        </w:rPr>
        <w:t>Note 1</w:t>
      </w:r>
      <w:r>
        <w:rPr>
          <w:rStyle w:val="charItals"/>
        </w:rPr>
        <w:tab/>
      </w:r>
      <w:r>
        <w:t>For approved ways of reporting, see s 63.  Special provision is made for young offenders and offenders with a disability (see s 65 and s 66).</w:t>
      </w:r>
    </w:p>
    <w:p w14:paraId="743D8B7D" w14:textId="77777777" w:rsidR="00F57D23" w:rsidRDefault="00F57D23" w:rsidP="00113811">
      <w:pPr>
        <w:pStyle w:val="aNote"/>
        <w:keepNext/>
        <w:keepLines/>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81D2721" w14:textId="77777777" w:rsidR="00F57D23" w:rsidRDefault="00F57D23">
      <w:pPr>
        <w:pStyle w:val="AH5Sec"/>
      </w:pPr>
      <w:bookmarkStart w:id="75" w:name="_Toc60831556"/>
      <w:r w:rsidRPr="001A78DA">
        <w:rPr>
          <w:rStyle w:val="CharSectNo"/>
        </w:rPr>
        <w:t>48</w:t>
      </w:r>
      <w:r>
        <w:tab/>
        <w:t>Offence—offender must report decision not to leave ACT</w:t>
      </w:r>
      <w:bookmarkEnd w:id="75"/>
    </w:p>
    <w:p w14:paraId="11730C69" w14:textId="77777777" w:rsidR="00F57D23" w:rsidRDefault="00F57D23">
      <w:pPr>
        <w:pStyle w:val="Amainreturn"/>
      </w:pPr>
      <w:r>
        <w:t>A registrable offender commits an offence if—</w:t>
      </w:r>
    </w:p>
    <w:p w14:paraId="05AFCF85" w14:textId="77777777" w:rsidR="00F57D23" w:rsidRDefault="00F57D23">
      <w:pPr>
        <w:pStyle w:val="Apara"/>
      </w:pPr>
      <w:r>
        <w:tab/>
        <w:t>(a)</w:t>
      </w:r>
      <w:r>
        <w:tab/>
        <w:t>the offender reported the offender’s travel details under section 42 (Offence—offender leaving ACT must report travel details) in relation to a proposed departure from the ACT; and</w:t>
      </w:r>
    </w:p>
    <w:p w14:paraId="44B8DDB5" w14:textId="77777777" w:rsidR="00F57D23" w:rsidRDefault="00F57D23">
      <w:pPr>
        <w:pStyle w:val="Apara"/>
      </w:pPr>
      <w:r>
        <w:tab/>
        <w:t>(b)</w:t>
      </w:r>
      <w:r>
        <w:tab/>
        <w:t>the offender later decides not to leave the ACT; and</w:t>
      </w:r>
    </w:p>
    <w:p w14:paraId="031E5208" w14:textId="77777777" w:rsidR="00F57D23" w:rsidRDefault="00F57D23">
      <w:pPr>
        <w:pStyle w:val="Apara"/>
      </w:pPr>
      <w:r>
        <w:tab/>
        <w:t>(c)</w:t>
      </w:r>
      <w:r>
        <w:tab/>
        <w:t>the offender does not take all reasonable steps to report the change of decision to the chief police officer, in an approved way, within 7 days after the day the offender decides not to leave; and</w:t>
      </w:r>
    </w:p>
    <w:p w14:paraId="3D3DB840" w14:textId="77777777" w:rsidR="00F57D23" w:rsidRDefault="00F57D23">
      <w:pPr>
        <w:pStyle w:val="Apara"/>
        <w:keepNext/>
      </w:pPr>
      <w:r>
        <w:tab/>
        <w:t>(d)</w:t>
      </w:r>
      <w:r>
        <w:tab/>
        <w:t>the offender’s reporting period has not ended before the end of the 7 days.</w:t>
      </w:r>
    </w:p>
    <w:p w14:paraId="03D243B3" w14:textId="77777777" w:rsidR="0076359F" w:rsidRPr="00552157" w:rsidRDefault="0076359F" w:rsidP="0076359F">
      <w:pPr>
        <w:pStyle w:val="Penalty"/>
        <w:keepNext/>
      </w:pPr>
      <w:r w:rsidRPr="00552157">
        <w:t>Maximum penalty: 500 penalty units, imprisonment for 5 years or both.</w:t>
      </w:r>
    </w:p>
    <w:p w14:paraId="347BE958" w14:textId="77777777" w:rsidR="00F57D23" w:rsidRDefault="00F57D23">
      <w:pPr>
        <w:pStyle w:val="aNote"/>
        <w:keepNext/>
      </w:pPr>
      <w:r>
        <w:rPr>
          <w:rStyle w:val="charItals"/>
        </w:rPr>
        <w:t>Note 1</w:t>
      </w:r>
      <w:r>
        <w:rPr>
          <w:rStyle w:val="charItals"/>
        </w:rPr>
        <w:tab/>
      </w:r>
      <w:r>
        <w:t>For approved ways of reporting, see s 63.  Special provision is made for young offenders and offenders with a disability (see s 65 and s 66).</w:t>
      </w:r>
    </w:p>
    <w:p w14:paraId="10B39B1B" w14:textId="77777777" w:rsidR="00F57D23" w:rsidRDefault="00F57D23">
      <w:pPr>
        <w:pStyle w:val="aNote"/>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5520EE2" w14:textId="77777777" w:rsidR="00F57D23" w:rsidRDefault="00F57D23">
      <w:pPr>
        <w:pStyle w:val="AH5Sec"/>
        <w:rPr>
          <w:b w:val="0"/>
        </w:rPr>
      </w:pPr>
      <w:bookmarkStart w:id="76" w:name="_Toc60831557"/>
      <w:r w:rsidRPr="001A78DA">
        <w:rPr>
          <w:rStyle w:val="CharSectNo"/>
        </w:rPr>
        <w:lastRenderedPageBreak/>
        <w:t>49</w:t>
      </w:r>
      <w:r>
        <w:tab/>
        <w:t>Offence—offender must report regular travel</w:t>
      </w:r>
      <w:bookmarkEnd w:id="76"/>
    </w:p>
    <w:p w14:paraId="4811D728" w14:textId="77777777" w:rsidR="00F57D23" w:rsidRDefault="00F57D23">
      <w:pPr>
        <w:pStyle w:val="Amainreturn"/>
      </w:pPr>
      <w:r>
        <w:t>A registrable offender commits an offence if—</w:t>
      </w:r>
    </w:p>
    <w:p w14:paraId="6F77F850" w14:textId="77777777" w:rsidR="00F57D23" w:rsidRDefault="00F57D23">
      <w:pPr>
        <w:pStyle w:val="Apara"/>
      </w:pPr>
      <w:r>
        <w:tab/>
        <w:t>(a)</w:t>
      </w:r>
      <w:r>
        <w:tab/>
        <w:t>the offender is required to make a report under a reporting offence provision; and</w:t>
      </w:r>
    </w:p>
    <w:p w14:paraId="687E0CA5" w14:textId="77777777" w:rsidR="00F57D23" w:rsidRDefault="00F57D23">
      <w:pPr>
        <w:pStyle w:val="Apara"/>
      </w:pPr>
      <w:r>
        <w:tab/>
        <w:t>(b)</w:t>
      </w:r>
      <w:r>
        <w:tab/>
        <w:t xml:space="preserve">the offender when making the report, intends to travel outside the ACT, but within </w:t>
      </w:r>
      <w:smartTag w:uri="urn:schemas-microsoft-com:office:smarttags" w:element="country-region">
        <w:smartTag w:uri="urn:schemas-microsoft-com:office:smarttags" w:element="place">
          <w:r>
            <w:t>Australia</w:t>
          </w:r>
        </w:smartTag>
      </w:smartTag>
      <w:r>
        <w:t>, on an average of at least once a month (irrespective of the length of the absence); and</w:t>
      </w:r>
    </w:p>
    <w:p w14:paraId="46B8123F" w14:textId="77777777" w:rsidR="00F57D23" w:rsidRDefault="00F57D23">
      <w:pPr>
        <w:pStyle w:val="Apara"/>
      </w:pPr>
      <w:r>
        <w:tab/>
        <w:t>(c)</w:t>
      </w:r>
      <w:r>
        <w:tab/>
        <w:t>the offender does not take all reasonable steps to report the frequency and destinations of the travel, in general terms, to the chief police officer in an approved way.</w:t>
      </w:r>
    </w:p>
    <w:p w14:paraId="1EA0E1D7" w14:textId="77777777" w:rsidR="0076359F" w:rsidRPr="00552157" w:rsidRDefault="0076359F" w:rsidP="0076359F">
      <w:pPr>
        <w:pStyle w:val="Penalty"/>
        <w:keepNext/>
      </w:pPr>
      <w:r w:rsidRPr="00552157">
        <w:t>Maximum penalty: 500 penalty units, imprisonment for 5 years or both.</w:t>
      </w:r>
    </w:p>
    <w:p w14:paraId="1D04BE9D" w14:textId="77777777" w:rsidR="00F57D23" w:rsidRDefault="00F57D23">
      <w:pPr>
        <w:pStyle w:val="aNote"/>
        <w:rPr>
          <w:iCs/>
        </w:rPr>
      </w:pPr>
      <w:r>
        <w:rPr>
          <w:rStyle w:val="charItals"/>
        </w:rPr>
        <w:t>Note 1</w:t>
      </w:r>
      <w:r>
        <w:rPr>
          <w:rStyle w:val="charItals"/>
        </w:rPr>
        <w:tab/>
      </w:r>
      <w:r>
        <w:rPr>
          <w:rStyle w:val="charBoldItals"/>
        </w:rPr>
        <w:t>Reporting offence provision</w:t>
      </w:r>
      <w:r>
        <w:rPr>
          <w:iCs/>
        </w:rPr>
        <w:t xml:space="preserve"> is defined in s 20.</w:t>
      </w:r>
    </w:p>
    <w:p w14:paraId="5A1147C7" w14:textId="77777777" w:rsidR="00F57D23" w:rsidRDefault="00F57D23">
      <w:pPr>
        <w:pStyle w:val="aNote"/>
      </w:pPr>
      <w:r>
        <w:rPr>
          <w:rStyle w:val="charItals"/>
        </w:rPr>
        <w:t>Note 2</w:t>
      </w:r>
      <w:r>
        <w:rPr>
          <w:rStyle w:val="charItals"/>
        </w:rPr>
        <w:tab/>
      </w:r>
      <w:r>
        <w:t>For approved ways of reporting, see s 63.  Special provision is made for young offenders and offenders with a disability (see s 65 and s 66).</w:t>
      </w:r>
    </w:p>
    <w:p w14:paraId="63FB86B7" w14:textId="77777777" w:rsidR="00F57D23" w:rsidRDefault="00F57D23">
      <w:pPr>
        <w:pStyle w:val="aNote"/>
      </w:pPr>
      <w:r>
        <w:rPr>
          <w:rStyle w:val="charItals"/>
        </w:rPr>
        <w:t>Note 3</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436C0A20" w14:textId="77777777" w:rsidR="00F57D23" w:rsidRDefault="00F57D23">
      <w:pPr>
        <w:pStyle w:val="AH5Sec"/>
      </w:pPr>
      <w:bookmarkStart w:id="77" w:name="_Toc60831558"/>
      <w:r w:rsidRPr="001A78DA">
        <w:rPr>
          <w:rStyle w:val="CharSectNo"/>
        </w:rPr>
        <w:t>50</w:t>
      </w:r>
      <w:r>
        <w:tab/>
        <w:t>Application to protected registrable offender</w:t>
      </w:r>
      <w:bookmarkEnd w:id="77"/>
    </w:p>
    <w:p w14:paraId="22CD39D4" w14:textId="77777777" w:rsidR="00F57D23" w:rsidRDefault="00F57D23">
      <w:pPr>
        <w:pStyle w:val="Amainreturn"/>
      </w:pPr>
      <w:r>
        <w:t xml:space="preserve">This division applies to a protected registrable offender as if a reference to the </w:t>
      </w:r>
      <w:r>
        <w:rPr>
          <w:rStyle w:val="charBoldItals"/>
        </w:rPr>
        <w:t>ACT</w:t>
      </w:r>
      <w:r>
        <w:t xml:space="preserve"> were a reference to the jurisdiction where the protected registrable offender generally lives.</w:t>
      </w:r>
    </w:p>
    <w:p w14:paraId="36304971" w14:textId="77777777" w:rsidR="00F57D23" w:rsidRDefault="00F57D23">
      <w:pPr>
        <w:pStyle w:val="AH5Sec"/>
      </w:pPr>
      <w:bookmarkStart w:id="78" w:name="_Toc60831559"/>
      <w:r w:rsidRPr="001A78DA">
        <w:rPr>
          <w:rStyle w:val="CharSectNo"/>
        </w:rPr>
        <w:t>51</w:t>
      </w:r>
      <w:r>
        <w:tab/>
        <w:t>Exception—protected registrable offender</w:t>
      </w:r>
      <w:bookmarkEnd w:id="78"/>
    </w:p>
    <w:p w14:paraId="757E3C34" w14:textId="77777777" w:rsidR="00F57D23" w:rsidRDefault="00F57D23">
      <w:pPr>
        <w:pStyle w:val="Amainreturn"/>
      </w:pPr>
      <w:r>
        <w:t>This division does not apply to a registrable offender if—</w:t>
      </w:r>
    </w:p>
    <w:p w14:paraId="06D89406" w14:textId="77777777" w:rsidR="00F57D23" w:rsidRDefault="00F57D23">
      <w:pPr>
        <w:pStyle w:val="Apara"/>
      </w:pPr>
      <w:r>
        <w:tab/>
        <w:t>(a)</w:t>
      </w:r>
      <w:r>
        <w:tab/>
        <w:t>the offender is a protected registrable offender; and</w:t>
      </w:r>
    </w:p>
    <w:p w14:paraId="3DB36AD8"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2716B0F2" w14:textId="77777777" w:rsidR="00F57D23" w:rsidRDefault="00F57D23">
      <w:pPr>
        <w:pStyle w:val="Apara"/>
      </w:pPr>
      <w:r>
        <w:lastRenderedPageBreak/>
        <w:tab/>
        <w:t>(c)</w:t>
      </w:r>
      <w:r>
        <w:tab/>
        <w:t>the offender makes the report when, where, and in a way, approved by the chief police officer.</w:t>
      </w:r>
    </w:p>
    <w:p w14:paraId="2C8EEA8A" w14:textId="77777777" w:rsidR="00F57D23" w:rsidRDefault="00F57D23">
      <w:pPr>
        <w:pStyle w:val="AH5Sec"/>
        <w:rPr>
          <w:b w:val="0"/>
        </w:rPr>
      </w:pPr>
      <w:bookmarkStart w:id="79" w:name="_Toc60831560"/>
      <w:r w:rsidRPr="001A78DA">
        <w:rPr>
          <w:rStyle w:val="CharSectNo"/>
        </w:rPr>
        <w:t>52</w:t>
      </w:r>
      <w:r>
        <w:tab/>
        <w:t>Exception—offender in government custody</w:t>
      </w:r>
      <w:bookmarkEnd w:id="79"/>
    </w:p>
    <w:p w14:paraId="01C87393" w14:textId="77777777" w:rsidR="00F57D23" w:rsidRDefault="00F57D23">
      <w:pPr>
        <w:pStyle w:val="Amainreturn"/>
      </w:pPr>
      <w:r>
        <w:t>This division does not apply to a registrable offender in relation to a report if the offender is in government custody when the report is required to be made.</w:t>
      </w:r>
    </w:p>
    <w:p w14:paraId="02066DCD" w14:textId="77777777" w:rsidR="00F57D23" w:rsidRDefault="00F57D23">
      <w:pPr>
        <w:pStyle w:val="AH5Sec"/>
      </w:pPr>
      <w:bookmarkStart w:id="80" w:name="_Toc60831561"/>
      <w:r w:rsidRPr="001A78DA">
        <w:rPr>
          <w:rStyle w:val="CharSectNo"/>
        </w:rPr>
        <w:t>53</w:t>
      </w:r>
      <w:r>
        <w:tab/>
        <w:t>Exception—offender’s reporting obligations suspended</w:t>
      </w:r>
      <w:bookmarkEnd w:id="80"/>
    </w:p>
    <w:p w14:paraId="4BAF0912"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14FBDFD6" w14:textId="77777777" w:rsidR="00F57D23" w:rsidRPr="001A78DA" w:rsidRDefault="00F57D23">
      <w:pPr>
        <w:pStyle w:val="AH3Div"/>
      </w:pPr>
      <w:bookmarkStart w:id="81" w:name="_Toc60831562"/>
      <w:r w:rsidRPr="001A78DA">
        <w:rPr>
          <w:rStyle w:val="CharDivNo"/>
        </w:rPr>
        <w:t>Division 3.3.3</w:t>
      </w:r>
      <w:r>
        <w:tab/>
      </w:r>
      <w:r w:rsidRPr="001A78DA">
        <w:rPr>
          <w:rStyle w:val="CharDivText"/>
        </w:rPr>
        <w:t>Other reporting</w:t>
      </w:r>
      <w:bookmarkEnd w:id="81"/>
    </w:p>
    <w:p w14:paraId="1DC6E0F2" w14:textId="77777777" w:rsidR="00F57D23" w:rsidRDefault="00F57D23">
      <w:pPr>
        <w:pStyle w:val="AH5Sec"/>
      </w:pPr>
      <w:bookmarkStart w:id="82" w:name="_Toc60831563"/>
      <w:r w:rsidRPr="001A78DA">
        <w:rPr>
          <w:rStyle w:val="CharSectNo"/>
        </w:rPr>
        <w:t>54</w:t>
      </w:r>
      <w:r>
        <w:tab/>
        <w:t>Offence—offender in ACT must report change of details</w:t>
      </w:r>
      <w:bookmarkEnd w:id="82"/>
    </w:p>
    <w:p w14:paraId="71B07356" w14:textId="77777777" w:rsidR="00F57D23" w:rsidRDefault="00F57D23">
      <w:pPr>
        <w:pStyle w:val="Amain"/>
      </w:pPr>
      <w:r>
        <w:tab/>
        <w:t>(1)</w:t>
      </w:r>
      <w:r>
        <w:tab/>
        <w:t>A registrable offender commits an offence if—</w:t>
      </w:r>
    </w:p>
    <w:p w14:paraId="194598C4" w14:textId="77777777" w:rsidR="00F57D23" w:rsidRDefault="00F57D23">
      <w:pPr>
        <w:pStyle w:val="Apara"/>
      </w:pPr>
      <w:r>
        <w:tab/>
        <w:t>(a)</w:t>
      </w:r>
      <w:r>
        <w:tab/>
        <w:t>any of the offender’s personal details change while the offender is in the ACT; and</w:t>
      </w:r>
    </w:p>
    <w:p w14:paraId="1E0247AF" w14:textId="77777777" w:rsidR="001D082C" w:rsidRPr="00552157" w:rsidRDefault="001D082C" w:rsidP="001D082C">
      <w:pPr>
        <w:pStyle w:val="Apara"/>
        <w:rPr>
          <w:lang w:eastAsia="en-AU"/>
        </w:rPr>
      </w:pPr>
      <w:r w:rsidRPr="00552157">
        <w:rPr>
          <w:lang w:eastAsia="en-AU"/>
        </w:rPr>
        <w:tab/>
        <w:t>(b)</w:t>
      </w:r>
      <w:r w:rsidRPr="00552157">
        <w:rPr>
          <w:lang w:eastAsia="en-AU"/>
        </w:rPr>
        <w:tab/>
      </w:r>
      <w:r w:rsidRPr="00552157">
        <w:t>the offender does not take all reasonable steps to report the change to the chief police officer, in the way required under subsection (2)—</w:t>
      </w:r>
    </w:p>
    <w:p w14:paraId="5884CC0E" w14:textId="77777777" w:rsidR="001D082C" w:rsidRPr="00552157" w:rsidRDefault="001D082C" w:rsidP="001D082C">
      <w:pPr>
        <w:pStyle w:val="Asubpara"/>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for personal details mentioned in section 59</w:t>
      </w:r>
      <w:r w:rsidR="00863CE1">
        <w:rPr>
          <w:lang w:eastAsia="en-AU"/>
        </w:rPr>
        <w:t xml:space="preserve"> (1)</w:t>
      </w:r>
      <w:r w:rsidRPr="00552157">
        <w:rPr>
          <w:lang w:eastAsia="en-AU"/>
        </w:rPr>
        <w:t xml:space="preserve"> (e)</w:t>
      </w:r>
      <w:r w:rsidRPr="00552157">
        <w:t>—within 24 hours after the day the change happens (excluding days in government custody); or</w:t>
      </w:r>
    </w:p>
    <w:p w14:paraId="799519DC" w14:textId="77777777" w:rsidR="001D082C" w:rsidRPr="00552157" w:rsidRDefault="001D082C" w:rsidP="001D082C">
      <w:pPr>
        <w:pStyle w:val="Asubpara"/>
      </w:pPr>
      <w:r w:rsidRPr="00552157">
        <w:rPr>
          <w:lang w:eastAsia="en-AU"/>
        </w:rPr>
        <w:tab/>
        <w:t>(ii)</w:t>
      </w:r>
      <w:r w:rsidRPr="00552157">
        <w:rPr>
          <w:lang w:eastAsia="en-AU"/>
        </w:rPr>
        <w:tab/>
        <w:t>for any other personal details</w:t>
      </w:r>
      <w:r w:rsidRPr="00552157">
        <w:t>—within 7 days after the day the change happens (excluding days in government custody); and</w:t>
      </w:r>
    </w:p>
    <w:p w14:paraId="680E18E3" w14:textId="77777777" w:rsidR="00FD42B0" w:rsidRPr="00FE0B27" w:rsidRDefault="00FD42B0" w:rsidP="00B97E10">
      <w:pPr>
        <w:pStyle w:val="Apara"/>
        <w:keepNext/>
      </w:pPr>
      <w:r w:rsidRPr="00FE0B27">
        <w:lastRenderedPageBreak/>
        <w:tab/>
        <w:t>(c)</w:t>
      </w:r>
      <w:r w:rsidRPr="00FE0B27">
        <w:tab/>
        <w:t>the offender’s reporting period has not ended before the end of the period within which the report must be given.</w:t>
      </w:r>
    </w:p>
    <w:p w14:paraId="7FDDA1FD" w14:textId="77777777" w:rsidR="0076359F" w:rsidRPr="00552157" w:rsidRDefault="0076359F" w:rsidP="0076359F">
      <w:pPr>
        <w:pStyle w:val="Penalty"/>
        <w:keepNext/>
      </w:pPr>
      <w:r w:rsidRPr="00552157">
        <w:t>Maximum penalty: 500 penalty units, imprisonment for 5 years or both.</w:t>
      </w:r>
    </w:p>
    <w:p w14:paraId="749C6BD4" w14:textId="77777777" w:rsidR="00F57D23" w:rsidRDefault="00F57D23">
      <w:pPr>
        <w:pStyle w:val="aNote"/>
        <w:keepNext/>
      </w:pPr>
      <w:r>
        <w:rPr>
          <w:rStyle w:val="charItals"/>
        </w:rPr>
        <w:t>Note 1</w:t>
      </w:r>
      <w:r>
        <w:rPr>
          <w:rStyle w:val="charItals"/>
        </w:rPr>
        <w:tab/>
      </w:r>
      <w:r>
        <w:t>For the offender’s personal details, see s 59.</w:t>
      </w:r>
    </w:p>
    <w:p w14:paraId="2FE1AD36" w14:textId="77777777" w:rsidR="00F57D23" w:rsidRDefault="00F57D23">
      <w:pPr>
        <w:pStyle w:val="aNote"/>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7FBEBA91" w14:textId="77777777" w:rsidR="00F57D23" w:rsidRDefault="00F57D23" w:rsidP="005C70BA">
      <w:pPr>
        <w:pStyle w:val="Amain"/>
        <w:keepNext/>
      </w:pPr>
      <w:r>
        <w:tab/>
        <w:t>(2)</w:t>
      </w:r>
      <w:r>
        <w:tab/>
        <w:t>The registrable offender must report the change—</w:t>
      </w:r>
    </w:p>
    <w:p w14:paraId="53085798" w14:textId="77777777" w:rsidR="00F57D23" w:rsidRDefault="00F57D23" w:rsidP="005C70BA">
      <w:pPr>
        <w:pStyle w:val="Apara"/>
        <w:keepNext/>
      </w:pPr>
      <w:r>
        <w:tab/>
        <w:t>(a)</w:t>
      </w:r>
      <w:r>
        <w:tab/>
        <w:t>in person, at an approved reporting place, if the report is about a change in relation to—</w:t>
      </w:r>
    </w:p>
    <w:p w14:paraId="02153312" w14:textId="77777777" w:rsidR="00F57D23" w:rsidRDefault="00F57D23" w:rsidP="005C70BA">
      <w:pPr>
        <w:pStyle w:val="Asubpara"/>
        <w:keepLines/>
      </w:pPr>
      <w:r>
        <w:tab/>
        <w:t>(</w:t>
      </w:r>
      <w:proofErr w:type="spellStart"/>
      <w:r>
        <w:t>i</w:t>
      </w:r>
      <w:proofErr w:type="spellEnd"/>
      <w:r>
        <w:t>)</w:t>
      </w:r>
      <w:r>
        <w:tab/>
        <w:t>the address of any of the premises where the offender generally lives or, if the offender does not generally live at a particular premises, the name of any of the localities where the offender can generally be found; or</w:t>
      </w:r>
    </w:p>
    <w:p w14:paraId="0254ECA5" w14:textId="77777777" w:rsidR="00F57D23" w:rsidRDefault="00F57D23">
      <w:pPr>
        <w:pStyle w:val="Asubpara"/>
      </w:pPr>
      <w:r>
        <w:tab/>
        <w:t>(ii)</w:t>
      </w:r>
      <w:r>
        <w:tab/>
        <w:t>details of any tattoo or permanent distinguishing mark that the offender has (including details of a tattoo or mark that has been acquired or removed); or</w:t>
      </w:r>
    </w:p>
    <w:p w14:paraId="0F0724C7" w14:textId="77777777" w:rsidR="00F57D23" w:rsidRDefault="00F57D23">
      <w:pPr>
        <w:pStyle w:val="Apara"/>
        <w:keepNext/>
      </w:pPr>
      <w:r>
        <w:tab/>
        <w:t>(b)</w:t>
      </w:r>
      <w:r>
        <w:tab/>
        <w:t>for any other change—in an approved way.</w:t>
      </w:r>
    </w:p>
    <w:p w14:paraId="201A9E90" w14:textId="77777777" w:rsidR="00354F66" w:rsidRPr="007A153B" w:rsidRDefault="00354F66" w:rsidP="00354F66">
      <w:pPr>
        <w:pStyle w:val="aExamHdgss"/>
      </w:pPr>
      <w:r w:rsidRPr="007A153B">
        <w:t>Examples—other changes in personal details</w:t>
      </w:r>
    </w:p>
    <w:p w14:paraId="3841B5FA" w14:textId="77777777" w:rsidR="00354F66" w:rsidRPr="007A153B" w:rsidRDefault="00354F66" w:rsidP="00354F66">
      <w:pPr>
        <w:pStyle w:val="aExamINumss"/>
      </w:pPr>
      <w:r w:rsidRPr="007A153B">
        <w:t>1</w:t>
      </w:r>
      <w:r w:rsidRPr="007A153B">
        <w:tab/>
        <w:t>ceasing employment with a particular employer</w:t>
      </w:r>
    </w:p>
    <w:p w14:paraId="4BEEF9E8" w14:textId="77777777" w:rsidR="00354F66" w:rsidRPr="007A153B" w:rsidRDefault="00354F66" w:rsidP="00354F66">
      <w:pPr>
        <w:pStyle w:val="aExamINumss"/>
      </w:pPr>
      <w:r w:rsidRPr="007A153B">
        <w:t>2</w:t>
      </w:r>
      <w:r w:rsidRPr="007A153B">
        <w:tab/>
        <w:t>starting new employment</w:t>
      </w:r>
    </w:p>
    <w:p w14:paraId="29F61B10" w14:textId="77777777" w:rsidR="00F57D23" w:rsidRDefault="00F57D23">
      <w:pPr>
        <w:pStyle w:val="aNote"/>
        <w:keepNext/>
      </w:pPr>
      <w:r>
        <w:rPr>
          <w:rStyle w:val="charItals"/>
        </w:rPr>
        <w:t>Note 1</w:t>
      </w:r>
      <w:r>
        <w:rPr>
          <w:rStyle w:val="charItals"/>
        </w:rPr>
        <w:tab/>
      </w:r>
      <w:r>
        <w:t>The personal details in s (2) (a) (</w:t>
      </w:r>
      <w:proofErr w:type="spellStart"/>
      <w:r>
        <w:t>i</w:t>
      </w:r>
      <w:proofErr w:type="spellEnd"/>
      <w:r>
        <w:t>) a</w:t>
      </w:r>
      <w:r w:rsidR="00863CE1">
        <w:t>nd (ii) are required under s 59</w:t>
      </w:r>
      <w:r w:rsidR="00354F66">
        <w:t> </w:t>
      </w:r>
      <w:r w:rsidR="00863CE1">
        <w:t xml:space="preserve">(1) </w:t>
      </w:r>
      <w:r>
        <w:t>(d) and (</w:t>
      </w:r>
      <w:proofErr w:type="spellStart"/>
      <w:r>
        <w:t>i</w:t>
      </w:r>
      <w:proofErr w:type="spellEnd"/>
      <w:r>
        <w:t>).</w:t>
      </w:r>
    </w:p>
    <w:p w14:paraId="61791039" w14:textId="77777777" w:rsidR="00F57D23" w:rsidRDefault="00F57D23" w:rsidP="001A2BE6">
      <w:pPr>
        <w:pStyle w:val="aNote"/>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7C704B9F" w14:textId="77777777" w:rsidR="00F57D23" w:rsidRDefault="00F57D23" w:rsidP="001A2BE6">
      <w:pPr>
        <w:pStyle w:val="aNote"/>
        <w:keepNext/>
      </w:pPr>
      <w:r>
        <w:rPr>
          <w:rStyle w:val="charItals"/>
        </w:rPr>
        <w:lastRenderedPageBreak/>
        <w:t>Note 3</w:t>
      </w:r>
      <w:r>
        <w:tab/>
        <w:t>For approved reporting places, see s 64.</w:t>
      </w:r>
    </w:p>
    <w:p w14:paraId="7B1208B2" w14:textId="77777777" w:rsidR="00F57D23" w:rsidRDefault="00F57D23" w:rsidP="00B97E10">
      <w:pPr>
        <w:pStyle w:val="aNote"/>
        <w:keepNext/>
      </w:pPr>
      <w:r>
        <w:rPr>
          <w:rStyle w:val="charItals"/>
        </w:rPr>
        <w:t>Note 4</w:t>
      </w:r>
      <w:r>
        <w:rPr>
          <w:rStyle w:val="charItals"/>
        </w:rPr>
        <w:tab/>
      </w:r>
      <w:r>
        <w:t>For approved ways of reporting, see s 63.</w:t>
      </w:r>
    </w:p>
    <w:p w14:paraId="7DE49144" w14:textId="77777777" w:rsidR="00F57D23" w:rsidRDefault="00F57D23">
      <w:pPr>
        <w:pStyle w:val="Amain"/>
        <w:keepNext/>
      </w:pPr>
      <w:r>
        <w:tab/>
        <w:t>(3)</w:t>
      </w:r>
      <w:r>
        <w:tab/>
        <w:t xml:space="preserve">A change happens in the following personal details only at the end of the relevant </w:t>
      </w:r>
      <w:r w:rsidR="001D082C" w:rsidRPr="00552157">
        <w:t>7 days or 3 days</w:t>
      </w:r>
      <w:r>
        <w:t xml:space="preserve"> mentioned in section 60:</w:t>
      </w:r>
    </w:p>
    <w:p w14:paraId="44A5E09A" w14:textId="77777777" w:rsidR="00F57D23" w:rsidRDefault="00F57D23">
      <w:pPr>
        <w:pStyle w:val="Apara"/>
      </w:pPr>
      <w:r>
        <w:tab/>
        <w:t>(a)</w:t>
      </w:r>
      <w:r>
        <w:tab/>
        <w:t>the premises where the offender generally lives;</w:t>
      </w:r>
    </w:p>
    <w:p w14:paraId="2AA65A60" w14:textId="77777777" w:rsidR="00F57D23" w:rsidRDefault="00F57D23">
      <w:pPr>
        <w:pStyle w:val="Apara"/>
      </w:pPr>
      <w:r>
        <w:tab/>
        <w:t>(b)</w:t>
      </w:r>
      <w:r>
        <w:tab/>
        <w:t>the household in which the offender and a child generally live;</w:t>
      </w:r>
    </w:p>
    <w:p w14:paraId="4AE5D3F7" w14:textId="77777777" w:rsidR="00F57D23" w:rsidRDefault="00F57D23" w:rsidP="00D94FE3">
      <w:pPr>
        <w:pStyle w:val="Apara"/>
        <w:keepNext/>
      </w:pPr>
      <w:r>
        <w:tab/>
        <w:t>(c)</w:t>
      </w:r>
      <w:r>
        <w:tab/>
        <w:t>when the offender has unsupervised contact with a child;</w:t>
      </w:r>
    </w:p>
    <w:p w14:paraId="6E018252" w14:textId="77777777" w:rsidR="00F57D23" w:rsidRDefault="00F57D23">
      <w:pPr>
        <w:pStyle w:val="Apara"/>
      </w:pPr>
      <w:r>
        <w:tab/>
        <w:t>(d)</w:t>
      </w:r>
      <w:r>
        <w:tab/>
        <w:t>the premises where the offender is generally employed;</w:t>
      </w:r>
    </w:p>
    <w:p w14:paraId="4AF16A97" w14:textId="77777777" w:rsidR="00F57D23" w:rsidRDefault="00F57D23">
      <w:pPr>
        <w:pStyle w:val="Apara"/>
      </w:pPr>
      <w:r>
        <w:tab/>
        <w:t>(e)</w:t>
      </w:r>
      <w:r>
        <w:tab/>
        <w:t>the motor vehicle that the offender generally drives.</w:t>
      </w:r>
    </w:p>
    <w:p w14:paraId="2A9304CA" w14:textId="50B49169" w:rsidR="001D082C" w:rsidRPr="00552157" w:rsidRDefault="001D082C" w:rsidP="001D082C">
      <w:pPr>
        <w:pStyle w:val="Amain"/>
        <w:rPr>
          <w:lang w:eastAsia="en-AU"/>
        </w:rPr>
      </w:pPr>
      <w:r w:rsidRPr="00552157">
        <w:rPr>
          <w:lang w:eastAsia="en-AU"/>
        </w:rPr>
        <w:tab/>
        <w:t>(4)</w:t>
      </w:r>
      <w:r w:rsidRPr="00552157">
        <w:rPr>
          <w:lang w:eastAsia="en-AU"/>
        </w:rPr>
        <w:tab/>
        <w:t xml:space="preserve">The </w:t>
      </w:r>
      <w:hyperlink r:id="rId50" w:tooltip="A2001-14" w:history="1">
        <w:r w:rsidR="00000F49" w:rsidRPr="00000F49">
          <w:rPr>
            <w:rStyle w:val="charCitHyperlinkAbbrev"/>
          </w:rPr>
          <w:t>Legislation Act</w:t>
        </w:r>
      </w:hyperlink>
      <w:r w:rsidRPr="00552157">
        <w:rPr>
          <w:lang w:eastAsia="en-AU"/>
        </w:rPr>
        <w:t>, section 151A (Periods of time ending on non</w:t>
      </w:r>
      <w:r w:rsidRPr="00552157">
        <w:rPr>
          <w:lang w:eastAsia="en-AU"/>
        </w:rPr>
        <w:noBreakHyphen/>
        <w:t>working days) does not apply to subsection (1) (b) (</w:t>
      </w:r>
      <w:proofErr w:type="spellStart"/>
      <w:r w:rsidRPr="00552157">
        <w:rPr>
          <w:lang w:eastAsia="en-AU"/>
        </w:rPr>
        <w:t>i</w:t>
      </w:r>
      <w:proofErr w:type="spellEnd"/>
      <w:r w:rsidRPr="00552157">
        <w:rPr>
          <w:lang w:eastAsia="en-AU"/>
        </w:rPr>
        <w:t>).</w:t>
      </w:r>
    </w:p>
    <w:p w14:paraId="652B7C5E" w14:textId="77777777" w:rsidR="00F57D23" w:rsidRDefault="00F57D23">
      <w:pPr>
        <w:pStyle w:val="AH5Sec"/>
      </w:pPr>
      <w:bookmarkStart w:id="83" w:name="_Toc60831564"/>
      <w:r w:rsidRPr="001A78DA">
        <w:rPr>
          <w:rStyle w:val="CharSectNo"/>
        </w:rPr>
        <w:t>55</w:t>
      </w:r>
      <w:r>
        <w:tab/>
        <w:t>Offence—offender returning to ACT must report change of details</w:t>
      </w:r>
      <w:bookmarkEnd w:id="83"/>
    </w:p>
    <w:p w14:paraId="504F0AD3" w14:textId="77777777" w:rsidR="00F57D23" w:rsidRDefault="00F57D23">
      <w:pPr>
        <w:pStyle w:val="Amain"/>
      </w:pPr>
      <w:r>
        <w:tab/>
        <w:t>(1)</w:t>
      </w:r>
      <w:r>
        <w:tab/>
        <w:t>A registrable offender commits an offence if—</w:t>
      </w:r>
    </w:p>
    <w:p w14:paraId="035F10FB" w14:textId="77777777" w:rsidR="00F57D23" w:rsidRDefault="00F57D23">
      <w:pPr>
        <w:pStyle w:val="Apara"/>
      </w:pPr>
      <w:r>
        <w:tab/>
        <w:t>(a)</w:t>
      </w:r>
      <w:r>
        <w:tab/>
        <w:t>any of the offender’s personal details change while the offender is outside the ACT; and</w:t>
      </w:r>
    </w:p>
    <w:p w14:paraId="711B15DE" w14:textId="77777777" w:rsidR="00F57D23" w:rsidRDefault="00F57D23">
      <w:pPr>
        <w:pStyle w:val="Apara"/>
      </w:pPr>
      <w:r>
        <w:tab/>
        <w:t>(b)</w:t>
      </w:r>
      <w:r>
        <w:tab/>
        <w:t>the offender enters the ACT, and remains in the ACT for 7 or more consecutive days (excluding days in government custody); and</w:t>
      </w:r>
    </w:p>
    <w:p w14:paraId="3722D7B1" w14:textId="77777777" w:rsidR="00EB3A91" w:rsidRPr="00552157" w:rsidRDefault="00EB3A91" w:rsidP="00EB3A91">
      <w:pPr>
        <w:pStyle w:val="Apara"/>
        <w:rPr>
          <w:lang w:eastAsia="en-AU"/>
        </w:rPr>
      </w:pPr>
      <w:r w:rsidRPr="00552157">
        <w:rPr>
          <w:lang w:eastAsia="en-AU"/>
        </w:rPr>
        <w:tab/>
        <w:t>(c)</w:t>
      </w:r>
      <w:r w:rsidRPr="00552157">
        <w:rPr>
          <w:lang w:eastAsia="en-AU"/>
        </w:rPr>
        <w:tab/>
      </w:r>
      <w:r w:rsidRPr="00552157">
        <w:t>the offender does not take all reasonable steps to report the change to the chief police officer, in the way required under subsection (2)—</w:t>
      </w:r>
    </w:p>
    <w:p w14:paraId="4EB96676" w14:textId="77777777" w:rsidR="00EB3A91" w:rsidRPr="00552157" w:rsidRDefault="00EB3A91" w:rsidP="00EB3A91">
      <w:pPr>
        <w:pStyle w:val="Asubpara"/>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 xml:space="preserve">for personal details mentioned in section 59 </w:t>
      </w:r>
      <w:r w:rsidR="006E4907">
        <w:rPr>
          <w:lang w:eastAsia="en-AU"/>
        </w:rPr>
        <w:t xml:space="preserve">(1) </w:t>
      </w:r>
      <w:r w:rsidRPr="00552157">
        <w:rPr>
          <w:lang w:eastAsia="en-AU"/>
        </w:rPr>
        <w:t>(e)</w:t>
      </w:r>
      <w:r w:rsidRPr="00552157">
        <w:t>—within 24 hours after the day the offender has been in the ACT for 7 consecutive days (excluding days in government custody); or</w:t>
      </w:r>
    </w:p>
    <w:p w14:paraId="399C8972" w14:textId="77777777" w:rsidR="00EB3A91" w:rsidRPr="00552157" w:rsidRDefault="00EB3A91" w:rsidP="00EB3A91">
      <w:pPr>
        <w:pStyle w:val="Asubpara"/>
        <w:rPr>
          <w:lang w:eastAsia="en-AU"/>
        </w:rPr>
      </w:pPr>
      <w:r w:rsidRPr="00552157">
        <w:rPr>
          <w:lang w:eastAsia="en-AU"/>
        </w:rPr>
        <w:lastRenderedPageBreak/>
        <w:tab/>
        <w:t>(ii)</w:t>
      </w:r>
      <w:r w:rsidRPr="00552157">
        <w:rPr>
          <w:lang w:eastAsia="en-AU"/>
        </w:rPr>
        <w:tab/>
        <w:t>for any other personal details</w:t>
      </w:r>
      <w:r w:rsidRPr="00552157">
        <w:t>—within 7 days after the day the offender has been in the ACT for 7 consecutive days (excluding days in government custody); and</w:t>
      </w:r>
    </w:p>
    <w:p w14:paraId="4551A651" w14:textId="77777777" w:rsidR="00F57D23" w:rsidRDefault="00F57D23">
      <w:pPr>
        <w:pStyle w:val="Apara"/>
        <w:keepNext/>
      </w:pPr>
      <w:r>
        <w:tab/>
        <w:t>(d)</w:t>
      </w:r>
      <w:r>
        <w:tab/>
        <w:t>the offender’s reporting period has not ended before the end of the period within which the report must be given.</w:t>
      </w:r>
    </w:p>
    <w:p w14:paraId="68664B56" w14:textId="77777777" w:rsidR="0076359F" w:rsidRPr="00552157" w:rsidRDefault="0076359F" w:rsidP="0076359F">
      <w:pPr>
        <w:pStyle w:val="Penalty"/>
        <w:keepNext/>
      </w:pPr>
      <w:r w:rsidRPr="00552157">
        <w:t>Maximum penalty: 500 penalty units, imprisonment for 5 years or both.</w:t>
      </w:r>
    </w:p>
    <w:p w14:paraId="3765213F" w14:textId="77777777" w:rsidR="00F57D23" w:rsidRDefault="00F57D23">
      <w:pPr>
        <w:pStyle w:val="aNote"/>
        <w:keepNext/>
      </w:pPr>
      <w:r>
        <w:rPr>
          <w:rStyle w:val="charItals"/>
        </w:rPr>
        <w:t>Note 1</w:t>
      </w:r>
      <w:r>
        <w:rPr>
          <w:rStyle w:val="charItals"/>
        </w:rPr>
        <w:tab/>
      </w:r>
      <w:r>
        <w:t>For the offender’s personal details, see s 59.</w:t>
      </w:r>
    </w:p>
    <w:p w14:paraId="3DB94328" w14:textId="77777777" w:rsidR="00F57D23" w:rsidRDefault="00F57D23" w:rsidP="00D94FE3">
      <w:pPr>
        <w:pStyle w:val="aNote"/>
        <w:keepLines/>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07522423" w14:textId="77777777" w:rsidR="00F57D23" w:rsidRDefault="00F57D23">
      <w:pPr>
        <w:pStyle w:val="Amain"/>
      </w:pPr>
      <w:r>
        <w:tab/>
        <w:t>(2)</w:t>
      </w:r>
      <w:r>
        <w:tab/>
        <w:t>The registrable offender must report the change—</w:t>
      </w:r>
    </w:p>
    <w:p w14:paraId="7540F494" w14:textId="77777777" w:rsidR="00F57D23" w:rsidRDefault="00F57D23">
      <w:pPr>
        <w:pStyle w:val="Apara"/>
      </w:pPr>
      <w:r>
        <w:tab/>
        <w:t>(a)</w:t>
      </w:r>
      <w:r>
        <w:tab/>
        <w:t>in person, at an approved reporting place, if the report is about a change in relation to—</w:t>
      </w:r>
    </w:p>
    <w:p w14:paraId="57F3D5DD" w14:textId="77777777" w:rsidR="00F57D23" w:rsidRDefault="00F57D23">
      <w:pPr>
        <w:pStyle w:val="Asubpara"/>
      </w:pPr>
      <w:r>
        <w:tab/>
        <w:t>(</w:t>
      </w:r>
      <w:proofErr w:type="spellStart"/>
      <w:r>
        <w:t>i</w:t>
      </w:r>
      <w:proofErr w:type="spellEnd"/>
      <w:r>
        <w:t>)</w:t>
      </w:r>
      <w:r>
        <w:tab/>
        <w:t>the address of any of the premises where the offender generally lives or, if the offender does not generally live at a particular premises, the name of any of the localities where the offender can generally be found; or</w:t>
      </w:r>
    </w:p>
    <w:p w14:paraId="4060621E" w14:textId="77777777" w:rsidR="00F57D23" w:rsidRDefault="00F57D23">
      <w:pPr>
        <w:pStyle w:val="Asubpara"/>
      </w:pPr>
      <w:r>
        <w:tab/>
        <w:t>(ii)</w:t>
      </w:r>
      <w:r>
        <w:tab/>
        <w:t>details of any tattoo or permanent distinguishing mark that the offender has (including details of a tattoo or mark that has been acquired or removed); or</w:t>
      </w:r>
    </w:p>
    <w:p w14:paraId="4CA0E2C7" w14:textId="77777777" w:rsidR="00F57D23" w:rsidRDefault="00F57D23">
      <w:pPr>
        <w:pStyle w:val="Apara"/>
        <w:keepNext/>
      </w:pPr>
      <w:r>
        <w:tab/>
        <w:t>(b)</w:t>
      </w:r>
      <w:r>
        <w:tab/>
        <w:t>for any other change—in an approved way.</w:t>
      </w:r>
    </w:p>
    <w:p w14:paraId="5328C9E1" w14:textId="77777777" w:rsidR="00F57D23" w:rsidRDefault="00F57D23">
      <w:pPr>
        <w:pStyle w:val="aNote"/>
        <w:keepNext/>
      </w:pPr>
      <w:r>
        <w:rPr>
          <w:rStyle w:val="charItals"/>
        </w:rPr>
        <w:t>Note 1</w:t>
      </w:r>
      <w:r>
        <w:rPr>
          <w:rStyle w:val="charItals"/>
        </w:rPr>
        <w:tab/>
      </w:r>
      <w:r>
        <w:t>The personal details in s (2) (a) (</w:t>
      </w:r>
      <w:proofErr w:type="spellStart"/>
      <w:r>
        <w:t>i</w:t>
      </w:r>
      <w:proofErr w:type="spellEnd"/>
      <w:r>
        <w:t>) and (ii) are required under s 59 </w:t>
      </w:r>
      <w:r w:rsidR="006E4907">
        <w:t>(1) </w:t>
      </w:r>
      <w:r>
        <w:t>(d) and (</w:t>
      </w:r>
      <w:proofErr w:type="spellStart"/>
      <w:r>
        <w:t>i</w:t>
      </w:r>
      <w:proofErr w:type="spellEnd"/>
      <w:r>
        <w:t>).</w:t>
      </w:r>
    </w:p>
    <w:p w14:paraId="5ED5918E"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423DE61A" w14:textId="77777777" w:rsidR="00F57D23" w:rsidRDefault="00F57D23">
      <w:pPr>
        <w:pStyle w:val="aNote"/>
        <w:keepNext/>
      </w:pPr>
      <w:r>
        <w:rPr>
          <w:rStyle w:val="charItals"/>
        </w:rPr>
        <w:t>Note 3</w:t>
      </w:r>
      <w:r>
        <w:tab/>
        <w:t>For approved reporting places, see s 64.</w:t>
      </w:r>
    </w:p>
    <w:p w14:paraId="5BB15467" w14:textId="77777777" w:rsidR="00F57D23" w:rsidRDefault="00F57D23">
      <w:pPr>
        <w:pStyle w:val="aNote"/>
      </w:pPr>
      <w:r>
        <w:rPr>
          <w:rStyle w:val="charItals"/>
        </w:rPr>
        <w:t>Note 4</w:t>
      </w:r>
      <w:r>
        <w:rPr>
          <w:rStyle w:val="charItals"/>
        </w:rPr>
        <w:tab/>
      </w:r>
      <w:r>
        <w:t>For approved ways of reporting, see s 63.</w:t>
      </w:r>
    </w:p>
    <w:p w14:paraId="3CFFCEE8" w14:textId="77777777" w:rsidR="00F57D23" w:rsidRDefault="00F57D23">
      <w:pPr>
        <w:pStyle w:val="AH5Sec"/>
      </w:pPr>
      <w:bookmarkStart w:id="84" w:name="_Toc60831565"/>
      <w:r w:rsidRPr="001A78DA">
        <w:rPr>
          <w:rStyle w:val="CharSectNo"/>
        </w:rPr>
        <w:lastRenderedPageBreak/>
        <w:t>56</w:t>
      </w:r>
      <w:r>
        <w:tab/>
        <w:t>Offence—offender leaving custody must report</w:t>
      </w:r>
      <w:bookmarkEnd w:id="84"/>
    </w:p>
    <w:p w14:paraId="3CB16BCE" w14:textId="77777777" w:rsidR="00F57D23" w:rsidRDefault="00F57D23" w:rsidP="00D94FE3">
      <w:pPr>
        <w:pStyle w:val="Amain"/>
        <w:keepNext/>
      </w:pPr>
      <w:r>
        <w:tab/>
        <w:t>(1)</w:t>
      </w:r>
      <w:r>
        <w:tab/>
        <w:t>A registrable offender commits an offence if—</w:t>
      </w:r>
    </w:p>
    <w:p w14:paraId="7D818949" w14:textId="77777777" w:rsidR="00F57D23" w:rsidRDefault="00F57D23">
      <w:pPr>
        <w:pStyle w:val="Apara"/>
      </w:pPr>
      <w:r>
        <w:tab/>
        <w:t>(a)</w:t>
      </w:r>
      <w:r>
        <w:tab/>
        <w:t>the offender is in government custody for 7 or more consecutive days; and</w:t>
      </w:r>
    </w:p>
    <w:p w14:paraId="6D7CB259" w14:textId="77777777" w:rsidR="00F57D23" w:rsidRDefault="00F57D23">
      <w:pPr>
        <w:pStyle w:val="Apara"/>
      </w:pPr>
      <w:r>
        <w:tab/>
        <w:t>(b)</w:t>
      </w:r>
      <w:r>
        <w:tab/>
        <w:t>the offender leaves government custody in the ACT; and</w:t>
      </w:r>
    </w:p>
    <w:p w14:paraId="63D2F1D9" w14:textId="77777777" w:rsidR="00F57D23" w:rsidRDefault="00F57D23">
      <w:pPr>
        <w:pStyle w:val="Apara"/>
      </w:pPr>
      <w:r>
        <w:tab/>
        <w:t>(c)</w:t>
      </w:r>
      <w:r>
        <w:tab/>
        <w:t>the offender does not take all reasonable steps to report the offender’s personal details, in person, to the chief police officer at an approved reporting place—</w:t>
      </w:r>
    </w:p>
    <w:p w14:paraId="2E94F2DE" w14:textId="77777777" w:rsidR="00F57D23" w:rsidRDefault="00F57D23">
      <w:pPr>
        <w:pStyle w:val="Asubpara"/>
      </w:pPr>
      <w:r>
        <w:tab/>
        <w:t>(</w:t>
      </w:r>
      <w:proofErr w:type="spellStart"/>
      <w:r>
        <w:t>i</w:t>
      </w:r>
      <w:proofErr w:type="spellEnd"/>
      <w:r>
        <w:t>)</w:t>
      </w:r>
      <w:r>
        <w:tab/>
        <w:t>within 7 days after the day the offender stops being in government custody in the ACT (excluding days in government custody); or</w:t>
      </w:r>
    </w:p>
    <w:p w14:paraId="2335EABE" w14:textId="77777777" w:rsidR="00F57D23" w:rsidRDefault="00F57D23">
      <w:pPr>
        <w:pStyle w:val="Asubpara"/>
      </w:pPr>
      <w:r>
        <w:tab/>
        <w:t>(ii)</w:t>
      </w:r>
      <w:r>
        <w:tab/>
        <w:t>if the offender leaves the ACT (other than in government custody) within the 7 days mentioned in subparagraph (</w:t>
      </w:r>
      <w:proofErr w:type="spellStart"/>
      <w:r>
        <w:t>i</w:t>
      </w:r>
      <w:proofErr w:type="spellEnd"/>
      <w:r>
        <w:t>)—before leaving the ACT; and</w:t>
      </w:r>
    </w:p>
    <w:p w14:paraId="667B486C" w14:textId="77777777" w:rsidR="00F57D23" w:rsidRDefault="00F57D23">
      <w:pPr>
        <w:pStyle w:val="Apara"/>
        <w:keepNext/>
      </w:pPr>
      <w:r>
        <w:tab/>
        <w:t>(d)</w:t>
      </w:r>
      <w:r>
        <w:tab/>
        <w:t>the offender’s reporting period has not ended before the end of the period within which the report must be given.</w:t>
      </w:r>
    </w:p>
    <w:p w14:paraId="2296496D" w14:textId="77777777" w:rsidR="0076359F" w:rsidRPr="00552157" w:rsidRDefault="0076359F" w:rsidP="0076359F">
      <w:pPr>
        <w:pStyle w:val="Penalty"/>
        <w:keepNext/>
      </w:pPr>
      <w:r w:rsidRPr="00552157">
        <w:t>Maximum penalty: 500 penalty units, imprisonment for 5 years or both.</w:t>
      </w:r>
    </w:p>
    <w:p w14:paraId="7A8BAD8A" w14:textId="77777777" w:rsidR="00F57D23" w:rsidRDefault="00F57D23">
      <w:pPr>
        <w:pStyle w:val="aNote"/>
        <w:keepNext/>
      </w:pPr>
      <w:r>
        <w:rPr>
          <w:rStyle w:val="charItals"/>
        </w:rPr>
        <w:t>Note 1</w:t>
      </w:r>
      <w:r>
        <w:rPr>
          <w:rStyle w:val="charItals"/>
        </w:rPr>
        <w:tab/>
      </w:r>
      <w:r>
        <w:t>For the offender’s personal details, see s 59.</w:t>
      </w:r>
    </w:p>
    <w:p w14:paraId="5B8D8A42" w14:textId="77777777" w:rsidR="00F57D23" w:rsidRDefault="00F57D23">
      <w:pPr>
        <w:pStyle w:val="aNote"/>
        <w:keepNext/>
      </w:pPr>
      <w:r>
        <w:rPr>
          <w:rStyle w:val="charItals"/>
        </w:rPr>
        <w:t>Note 2</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 However, special provision has been made for young offenders and offenders with a disability (see s 65 and s 66).</w:t>
      </w:r>
    </w:p>
    <w:p w14:paraId="5FFDDB05" w14:textId="77777777" w:rsidR="00F57D23" w:rsidRDefault="00F57D23">
      <w:pPr>
        <w:pStyle w:val="aNote"/>
        <w:keepNext/>
      </w:pPr>
      <w:r>
        <w:rPr>
          <w:rStyle w:val="charItals"/>
        </w:rPr>
        <w:t>Note 3</w:t>
      </w:r>
      <w:r>
        <w:tab/>
        <w:t>For approved reporting places, see s 64.</w:t>
      </w:r>
    </w:p>
    <w:p w14:paraId="28C82EE0" w14:textId="77777777" w:rsidR="00F57D23" w:rsidRDefault="00F57D23">
      <w:pPr>
        <w:pStyle w:val="aNote"/>
      </w:pPr>
      <w:r>
        <w:rPr>
          <w:rStyle w:val="charItals"/>
        </w:rPr>
        <w:t>Note 4</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22BB1BF9" w14:textId="77777777" w:rsidR="00F57D23" w:rsidRDefault="00F57D23">
      <w:pPr>
        <w:pStyle w:val="AH5Sec"/>
      </w:pPr>
      <w:bookmarkStart w:id="85" w:name="_Toc60831566"/>
      <w:r w:rsidRPr="001A78DA">
        <w:rPr>
          <w:rStyle w:val="CharSectNo"/>
        </w:rPr>
        <w:lastRenderedPageBreak/>
        <w:t>57</w:t>
      </w:r>
      <w:r>
        <w:tab/>
        <w:t>Exception—offender’s reporting obligations suspended</w:t>
      </w:r>
      <w:bookmarkEnd w:id="85"/>
    </w:p>
    <w:p w14:paraId="7F2CD5B4"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760F47B5" w14:textId="77777777" w:rsidR="00F57D23" w:rsidRDefault="00F57D23">
      <w:pPr>
        <w:pStyle w:val="AH5Sec"/>
      </w:pPr>
      <w:bookmarkStart w:id="86" w:name="_Toc60831567"/>
      <w:r w:rsidRPr="001A78DA">
        <w:rPr>
          <w:rStyle w:val="CharSectNo"/>
        </w:rPr>
        <w:t>58</w:t>
      </w:r>
      <w:r>
        <w:tab/>
        <w:t>Exception—protected registrable offender</w:t>
      </w:r>
      <w:bookmarkEnd w:id="86"/>
    </w:p>
    <w:p w14:paraId="433EEB8E" w14:textId="77777777" w:rsidR="00F57D23" w:rsidRDefault="00F57D23">
      <w:pPr>
        <w:pStyle w:val="Amain"/>
      </w:pPr>
      <w:r>
        <w:tab/>
        <w:t>(1)</w:t>
      </w:r>
      <w:r>
        <w:tab/>
        <w:t>Section 54 and section 56 do not apply to a registrable offender if—</w:t>
      </w:r>
    </w:p>
    <w:p w14:paraId="5FDF89B7" w14:textId="77777777" w:rsidR="00F57D23" w:rsidRDefault="00F57D23">
      <w:pPr>
        <w:pStyle w:val="Apara"/>
      </w:pPr>
      <w:r>
        <w:tab/>
        <w:t>(a)</w:t>
      </w:r>
      <w:r>
        <w:tab/>
        <w:t>the offender is a protected registrable offender; and</w:t>
      </w:r>
    </w:p>
    <w:p w14:paraId="1DB3173C"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7A8F25E5" w14:textId="77777777" w:rsidR="00F57D23" w:rsidRDefault="00F57D23">
      <w:pPr>
        <w:pStyle w:val="Apara"/>
      </w:pPr>
      <w:r>
        <w:tab/>
        <w:t>(c)</w:t>
      </w:r>
      <w:r>
        <w:tab/>
        <w:t>the offender makes the report when, where, and in a way, approved by the chief police officer.</w:t>
      </w:r>
    </w:p>
    <w:p w14:paraId="60ADBEDF" w14:textId="77777777" w:rsidR="00F57D23" w:rsidRDefault="00F57D23">
      <w:pPr>
        <w:pStyle w:val="Amain"/>
      </w:pPr>
      <w:r>
        <w:tab/>
        <w:t>(2)</w:t>
      </w:r>
      <w:r>
        <w:tab/>
        <w:t>Section 55 does not apply to a registrable offender if the offender is a protected registrable offender.</w:t>
      </w:r>
    </w:p>
    <w:p w14:paraId="04805472" w14:textId="77777777" w:rsidR="00F57D23" w:rsidRDefault="00F57D23">
      <w:pPr>
        <w:pStyle w:val="PageBreak"/>
        <w:suppressLineNumbers/>
      </w:pPr>
      <w:r>
        <w:br w:type="page"/>
      </w:r>
    </w:p>
    <w:p w14:paraId="4A344E50" w14:textId="77777777" w:rsidR="00F57D23" w:rsidRPr="001A78DA" w:rsidRDefault="00F57D23">
      <w:pPr>
        <w:pStyle w:val="AH2Part"/>
      </w:pPr>
      <w:bookmarkStart w:id="87" w:name="_Toc60831568"/>
      <w:r w:rsidRPr="001A78DA">
        <w:rPr>
          <w:rStyle w:val="CharPartNo"/>
        </w:rPr>
        <w:lastRenderedPageBreak/>
        <w:t>Part 3.4</w:t>
      </w:r>
      <w:r>
        <w:tab/>
      </w:r>
      <w:r w:rsidRPr="001A78DA">
        <w:rPr>
          <w:rStyle w:val="CharPartText"/>
        </w:rPr>
        <w:t>Provisions applying to all reports</w:t>
      </w:r>
      <w:bookmarkEnd w:id="87"/>
    </w:p>
    <w:p w14:paraId="53AD360B" w14:textId="77777777" w:rsidR="00F57D23" w:rsidRPr="001A78DA" w:rsidRDefault="00F57D23">
      <w:pPr>
        <w:pStyle w:val="AH3Div"/>
      </w:pPr>
      <w:bookmarkStart w:id="88" w:name="_Toc60831569"/>
      <w:r w:rsidRPr="001A78DA">
        <w:rPr>
          <w:rStyle w:val="CharDivNo"/>
        </w:rPr>
        <w:t>Division 3.4.1</w:t>
      </w:r>
      <w:r>
        <w:tab/>
      </w:r>
      <w:r w:rsidRPr="001A78DA">
        <w:rPr>
          <w:rStyle w:val="CharDivText"/>
        </w:rPr>
        <w:t>What information is to be reported</w:t>
      </w:r>
      <w:bookmarkEnd w:id="88"/>
    </w:p>
    <w:p w14:paraId="36FF1BD0" w14:textId="77777777" w:rsidR="00F57D23" w:rsidRDefault="00F57D23">
      <w:pPr>
        <w:pStyle w:val="AH5Sec"/>
      </w:pPr>
      <w:bookmarkStart w:id="89" w:name="_Toc60831570"/>
      <w:r w:rsidRPr="001A78DA">
        <w:rPr>
          <w:rStyle w:val="CharSectNo"/>
        </w:rPr>
        <w:t>59</w:t>
      </w:r>
      <w:r>
        <w:tab/>
        <w:t xml:space="preserve">What are </w:t>
      </w:r>
      <w:r w:rsidRPr="00000F49">
        <w:rPr>
          <w:rStyle w:val="charItals"/>
        </w:rPr>
        <w:t>personal details</w:t>
      </w:r>
      <w:r>
        <w:t>?</w:t>
      </w:r>
      <w:bookmarkEnd w:id="89"/>
    </w:p>
    <w:p w14:paraId="73DACFE7" w14:textId="77777777" w:rsidR="00F57D23" w:rsidRDefault="00971421" w:rsidP="00971421">
      <w:pPr>
        <w:pStyle w:val="Amain"/>
      </w:pPr>
      <w:r>
        <w:tab/>
        <w:t>(1)</w:t>
      </w:r>
      <w:r>
        <w:tab/>
      </w:r>
      <w:r w:rsidR="00F57D23">
        <w:t>In this Act:</w:t>
      </w:r>
    </w:p>
    <w:p w14:paraId="2C66CCDA" w14:textId="77777777" w:rsidR="00F57D23" w:rsidRDefault="00F57D23">
      <w:pPr>
        <w:pStyle w:val="aDef"/>
        <w:keepNext/>
      </w:pPr>
      <w:r>
        <w:rPr>
          <w:rStyle w:val="charBoldItals"/>
        </w:rPr>
        <w:t>personal details</w:t>
      </w:r>
      <w:r>
        <w:t>, for a registrable offender, means the following:</w:t>
      </w:r>
    </w:p>
    <w:p w14:paraId="7ECD8B74" w14:textId="77777777" w:rsidR="00F57D23" w:rsidRDefault="00F57D23">
      <w:pPr>
        <w:pStyle w:val="Apara"/>
      </w:pPr>
      <w:r>
        <w:tab/>
        <w:t>(a)</w:t>
      </w:r>
      <w:r>
        <w:tab/>
        <w:t>the offender’s name, together with any other name by which the offender is, or has previously been, known;</w:t>
      </w:r>
    </w:p>
    <w:p w14:paraId="2E6BCD30" w14:textId="77777777" w:rsidR="00F57D23" w:rsidRDefault="00F57D23">
      <w:pPr>
        <w:pStyle w:val="Apara"/>
      </w:pPr>
      <w:r>
        <w:tab/>
        <w:t>(b)</w:t>
      </w:r>
      <w:r>
        <w:tab/>
        <w:t>for each name other than the offender’s current name—the period when the offender was known by the other name;</w:t>
      </w:r>
    </w:p>
    <w:p w14:paraId="78AB8193" w14:textId="77777777" w:rsidR="00F57D23" w:rsidRDefault="00F57D23">
      <w:pPr>
        <w:pStyle w:val="Apara"/>
      </w:pPr>
      <w:r>
        <w:tab/>
        <w:t>(c)</w:t>
      </w:r>
      <w:r>
        <w:tab/>
        <w:t>the offender’s date of birth;</w:t>
      </w:r>
    </w:p>
    <w:p w14:paraId="6696EE1E" w14:textId="77777777" w:rsidR="00F57D23" w:rsidRDefault="00F57D23">
      <w:pPr>
        <w:pStyle w:val="Apara"/>
      </w:pPr>
      <w:r>
        <w:tab/>
        <w:t>(d)</w:t>
      </w:r>
      <w:r>
        <w:tab/>
        <w:t>the address of each of the premises where the offender generally lives or, if the offender does not generally live at any particular premises, the name of each of the localities where the offender can generally be found;</w:t>
      </w:r>
    </w:p>
    <w:p w14:paraId="4739EFB5" w14:textId="77777777" w:rsidR="00F57D23" w:rsidRDefault="00F57D23">
      <w:pPr>
        <w:pStyle w:val="aNotepar"/>
      </w:pPr>
      <w:r>
        <w:rPr>
          <w:rStyle w:val="charItals"/>
        </w:rPr>
        <w:t>Note</w:t>
      </w:r>
      <w:r>
        <w:rPr>
          <w:rStyle w:val="charItals"/>
        </w:rPr>
        <w:tab/>
      </w:r>
      <w:r>
        <w:t>A registrable offender generally lives at particular premises only if the offender lives at the premises for at least 7 days (whether or not consecutive) in a period of 12 months (see s 60 (a)).</w:t>
      </w:r>
    </w:p>
    <w:p w14:paraId="14ADC16E" w14:textId="77777777" w:rsidR="00F57D23" w:rsidRDefault="00F57D23">
      <w:pPr>
        <w:pStyle w:val="Apara"/>
      </w:pPr>
      <w:r>
        <w:tab/>
        <w:t>(e)</w:t>
      </w:r>
      <w:r>
        <w:tab/>
        <w:t>the names and ages of children—</w:t>
      </w:r>
    </w:p>
    <w:p w14:paraId="68E26828" w14:textId="77777777" w:rsidR="00F57D23" w:rsidRDefault="00F57D23">
      <w:pPr>
        <w:pStyle w:val="Asubpara"/>
      </w:pPr>
      <w:r>
        <w:tab/>
        <w:t>(</w:t>
      </w:r>
      <w:proofErr w:type="spellStart"/>
      <w:r>
        <w:t>i</w:t>
      </w:r>
      <w:proofErr w:type="spellEnd"/>
      <w:r>
        <w:t>)</w:t>
      </w:r>
      <w:r>
        <w:tab/>
        <w:t>who generally live in the same household as the offender; or</w:t>
      </w:r>
    </w:p>
    <w:p w14:paraId="50C2C682" w14:textId="77777777" w:rsidR="00F57D23" w:rsidRDefault="00F57D23">
      <w:pPr>
        <w:pStyle w:val="Asubpara"/>
      </w:pPr>
      <w:r>
        <w:tab/>
        <w:t>(ii)</w:t>
      </w:r>
      <w:r>
        <w:tab/>
        <w:t>with whom the offender has regular unsupervised contact;</w:t>
      </w:r>
    </w:p>
    <w:p w14:paraId="5B464C5B" w14:textId="77777777" w:rsidR="00F57D23" w:rsidRDefault="00F57D23">
      <w:pPr>
        <w:pStyle w:val="aNotepar"/>
      </w:pPr>
      <w:r>
        <w:rPr>
          <w:rStyle w:val="charItals"/>
        </w:rPr>
        <w:t>Note 1</w:t>
      </w:r>
      <w:r>
        <w:rPr>
          <w:rStyle w:val="charItals"/>
        </w:rPr>
        <w:tab/>
      </w:r>
      <w:r>
        <w:t>A child generally lives in the same household as a registrable offender only if they live together</w:t>
      </w:r>
      <w:r w:rsidR="00517BDA">
        <w:t xml:space="preserve"> in the household for at least 3</w:t>
      </w:r>
      <w:r>
        <w:t> days (whether or not consecutive) in a period of 12 months (see s 60 (b)).</w:t>
      </w:r>
    </w:p>
    <w:p w14:paraId="32EC24D0" w14:textId="77777777" w:rsidR="00F57D23" w:rsidRDefault="00F57D23">
      <w:pPr>
        <w:pStyle w:val="aNotepar"/>
      </w:pPr>
      <w:r>
        <w:rPr>
          <w:rStyle w:val="charItals"/>
        </w:rPr>
        <w:t>Note 2</w:t>
      </w:r>
      <w:r>
        <w:rPr>
          <w:rStyle w:val="charItals"/>
        </w:rPr>
        <w:tab/>
      </w:r>
      <w:r>
        <w:t>A registrable offender has regular unsupervised contact with a child only if the offender has unsupervised conta</w:t>
      </w:r>
      <w:r w:rsidR="00517BDA">
        <w:t>ct with the child for at least 3</w:t>
      </w:r>
      <w:r>
        <w:t> days (whether or not consecutive) in a period of 12 months (see s 60 (c)).</w:t>
      </w:r>
    </w:p>
    <w:p w14:paraId="284D0CAA" w14:textId="77777777" w:rsidR="00F57D23" w:rsidRDefault="00F57D23" w:rsidP="00B97E10">
      <w:pPr>
        <w:pStyle w:val="Apara"/>
        <w:keepNext/>
      </w:pPr>
      <w:r>
        <w:lastRenderedPageBreak/>
        <w:tab/>
        <w:t>(f)</w:t>
      </w:r>
      <w:r>
        <w:tab/>
        <w:t>if the offender is employed—</w:t>
      </w:r>
    </w:p>
    <w:p w14:paraId="2EEBAC14" w14:textId="77777777" w:rsidR="00F57D23" w:rsidRDefault="00F57D23">
      <w:pPr>
        <w:pStyle w:val="Asubpara"/>
      </w:pPr>
      <w:r>
        <w:tab/>
        <w:t>(</w:t>
      </w:r>
      <w:proofErr w:type="spellStart"/>
      <w:r>
        <w:t>i</w:t>
      </w:r>
      <w:proofErr w:type="spellEnd"/>
      <w:r>
        <w:t>)</w:t>
      </w:r>
      <w:r>
        <w:tab/>
        <w:t>the nature of the offender’s employment; and</w:t>
      </w:r>
    </w:p>
    <w:p w14:paraId="22353856" w14:textId="77777777" w:rsidR="00F57D23" w:rsidRDefault="00F57D23">
      <w:pPr>
        <w:pStyle w:val="Asubpara"/>
      </w:pPr>
      <w:r>
        <w:tab/>
        <w:t>(ii)</w:t>
      </w:r>
      <w:r>
        <w:tab/>
        <w:t>the name of the offender’s employer (if any); and</w:t>
      </w:r>
    </w:p>
    <w:p w14:paraId="6EBEF024" w14:textId="77777777" w:rsidR="00F57D23" w:rsidRDefault="00F57D23">
      <w:pPr>
        <w:pStyle w:val="Asubpara"/>
      </w:pPr>
      <w:r>
        <w:tab/>
        <w:t>(iii)</w:t>
      </w:r>
      <w:r>
        <w:tab/>
        <w:t>the address of each of the premises where the offender is generally employed or, if the offender is not generally employed at any particular premises, the name of each of the localities where the offender is generally employed;</w:t>
      </w:r>
    </w:p>
    <w:p w14:paraId="2E0F780F" w14:textId="77777777" w:rsidR="00F57D23" w:rsidRDefault="00F57D23">
      <w:pPr>
        <w:pStyle w:val="aNotepar"/>
      </w:pPr>
      <w:r>
        <w:rPr>
          <w:rStyle w:val="charItals"/>
        </w:rPr>
        <w:t>Note</w:t>
      </w:r>
      <w:r>
        <w:rPr>
          <w:rStyle w:val="charItals"/>
        </w:rPr>
        <w:tab/>
      </w:r>
      <w:r>
        <w:t>A registrable offender is generally employed at particular premises only if the offender is employed at the premises for at least 7 days (whether or not consecutive) in a period of 12 months (see s 60 (d)). Employment is also dealt with in s 61.</w:t>
      </w:r>
    </w:p>
    <w:p w14:paraId="227DAF58" w14:textId="77777777" w:rsidR="00F57D23" w:rsidRDefault="00F57D23">
      <w:pPr>
        <w:pStyle w:val="Apara"/>
      </w:pPr>
      <w:r>
        <w:tab/>
        <w:t>(g)</w:t>
      </w:r>
      <w:r>
        <w:tab/>
        <w:t>details of the offender’s affiliation with any club or organisation that has child membership or child participation in its activities;</w:t>
      </w:r>
    </w:p>
    <w:p w14:paraId="4ABC78EB" w14:textId="77777777" w:rsidR="00F57D23" w:rsidRDefault="00F57D23">
      <w:pPr>
        <w:pStyle w:val="Apara"/>
      </w:pPr>
      <w:r>
        <w:tab/>
        <w:t>(h)</w:t>
      </w:r>
      <w:r>
        <w:tab/>
        <w:t>the make, model, colour, registration number,</w:t>
      </w:r>
      <w:r w:rsidR="005044C2">
        <w:t xml:space="preserve"> </w:t>
      </w:r>
      <w:r w:rsidR="005044C2" w:rsidRPr="007A153B">
        <w:t>details of any modifications made,</w:t>
      </w:r>
      <w:r>
        <w:t xml:space="preserve"> and any other particulars prescribed by regulation, of a motor vehicle owned by, or generally driven by, the offender;</w:t>
      </w:r>
    </w:p>
    <w:p w14:paraId="3B77A0D2" w14:textId="77777777" w:rsidR="00F57D23" w:rsidRDefault="00F57D23">
      <w:pPr>
        <w:pStyle w:val="aNotepar"/>
      </w:pPr>
      <w:r>
        <w:rPr>
          <w:rStyle w:val="charItals"/>
        </w:rPr>
        <w:t>Note</w:t>
      </w:r>
      <w:r>
        <w:rPr>
          <w:rStyle w:val="charItals"/>
        </w:rPr>
        <w:tab/>
      </w:r>
      <w:r>
        <w:t>A registrable offender generally drives a particular motor vehicle only if the offender drives the vehicle on at least 7 days (whether or not consecutive) in a period of 12 months (see s 60 (e)).</w:t>
      </w:r>
    </w:p>
    <w:p w14:paraId="77615CC5" w14:textId="77777777" w:rsidR="00F57D23" w:rsidRDefault="00F57D23">
      <w:pPr>
        <w:pStyle w:val="Apara"/>
      </w:pPr>
      <w:r>
        <w:tab/>
        <w:t>(</w:t>
      </w:r>
      <w:proofErr w:type="spellStart"/>
      <w:r>
        <w:t>i</w:t>
      </w:r>
      <w:proofErr w:type="spellEnd"/>
      <w:r>
        <w:t>)</w:t>
      </w:r>
      <w:r>
        <w:tab/>
        <w:t>details of any tattoo or permanent distinguishing mark that the offender has (including details of a tattoo or mark that has been acquired or removed);</w:t>
      </w:r>
    </w:p>
    <w:p w14:paraId="6D30F284" w14:textId="77777777" w:rsidR="00F57D23" w:rsidRDefault="00F57D23">
      <w:pPr>
        <w:pStyle w:val="Apara"/>
      </w:pPr>
      <w:r>
        <w:tab/>
        <w:t>(j)</w:t>
      </w:r>
      <w:r>
        <w:tab/>
        <w:t>if the offender has ever been found guilty of a corresponding registrable offence—details of—</w:t>
      </w:r>
    </w:p>
    <w:p w14:paraId="09D4A306" w14:textId="77777777" w:rsidR="00F57D23" w:rsidRDefault="00F57D23">
      <w:pPr>
        <w:pStyle w:val="Asubpara"/>
      </w:pPr>
      <w:r>
        <w:tab/>
        <w:t>(</w:t>
      </w:r>
      <w:proofErr w:type="spellStart"/>
      <w:r>
        <w:t>i</w:t>
      </w:r>
      <w:proofErr w:type="spellEnd"/>
      <w:r>
        <w:t>)</w:t>
      </w:r>
      <w:r>
        <w:tab/>
        <w:t>the offence; and</w:t>
      </w:r>
    </w:p>
    <w:p w14:paraId="3D7ED467" w14:textId="77777777" w:rsidR="00F57D23" w:rsidRDefault="00F57D23">
      <w:pPr>
        <w:pStyle w:val="Asubpara"/>
      </w:pPr>
      <w:r>
        <w:tab/>
        <w:t>(ii)</w:t>
      </w:r>
      <w:r>
        <w:tab/>
        <w:t>when and where the finding of guilt happened; and</w:t>
      </w:r>
    </w:p>
    <w:p w14:paraId="45A7483D" w14:textId="77777777" w:rsidR="00F57D23" w:rsidRDefault="00F57D23">
      <w:pPr>
        <w:pStyle w:val="Asubpara"/>
      </w:pPr>
      <w:r>
        <w:tab/>
        <w:t>(iii)</w:t>
      </w:r>
      <w:r>
        <w:tab/>
        <w:t>any order made by a court in relation to the finding of guilt;</w:t>
      </w:r>
    </w:p>
    <w:p w14:paraId="3D8B1750" w14:textId="77777777" w:rsidR="00F57D23" w:rsidRDefault="00F57D23">
      <w:pPr>
        <w:pStyle w:val="Apara"/>
      </w:pPr>
      <w:r>
        <w:lastRenderedPageBreak/>
        <w:tab/>
        <w:t>(k)</w:t>
      </w:r>
      <w:r>
        <w:tab/>
        <w:t>if the offender has ever been found guilty under a corresponding law of an offence that required the offender to report to a corresponding registrar—details of—</w:t>
      </w:r>
    </w:p>
    <w:p w14:paraId="1C0A3906" w14:textId="77777777" w:rsidR="00F57D23" w:rsidRDefault="00F57D23">
      <w:pPr>
        <w:pStyle w:val="Asubpara"/>
      </w:pPr>
      <w:r>
        <w:tab/>
        <w:t>(</w:t>
      </w:r>
      <w:proofErr w:type="spellStart"/>
      <w:r>
        <w:t>i</w:t>
      </w:r>
      <w:proofErr w:type="spellEnd"/>
      <w:r>
        <w:t>)</w:t>
      </w:r>
      <w:r>
        <w:tab/>
        <w:t>the offence; and</w:t>
      </w:r>
    </w:p>
    <w:p w14:paraId="4F3A504E" w14:textId="77777777" w:rsidR="00F57D23" w:rsidRDefault="00F57D23">
      <w:pPr>
        <w:pStyle w:val="Asubpara"/>
      </w:pPr>
      <w:r>
        <w:tab/>
        <w:t>(ii)</w:t>
      </w:r>
      <w:r>
        <w:tab/>
        <w:t>when and where the finding of guilt happened; and</w:t>
      </w:r>
    </w:p>
    <w:p w14:paraId="0B2791DD" w14:textId="77777777" w:rsidR="00F57D23" w:rsidRDefault="00F57D23">
      <w:pPr>
        <w:pStyle w:val="Asubpara"/>
      </w:pPr>
      <w:r>
        <w:tab/>
        <w:t>(iii)</w:t>
      </w:r>
      <w:r>
        <w:tab/>
        <w:t>any order made by a court in relation to the finding of guilt;</w:t>
      </w:r>
    </w:p>
    <w:p w14:paraId="08137061" w14:textId="77777777" w:rsidR="00F57D23" w:rsidRDefault="00F57D23">
      <w:pPr>
        <w:pStyle w:val="Apara"/>
      </w:pPr>
      <w:r>
        <w:tab/>
        <w:t>(l)</w:t>
      </w:r>
      <w:r>
        <w:tab/>
        <w:t>if the offender has ever been subject to a corresponding child sex offender registration order—details of—</w:t>
      </w:r>
    </w:p>
    <w:p w14:paraId="6CCAE957" w14:textId="77777777" w:rsidR="00F57D23" w:rsidRDefault="00F57D23">
      <w:pPr>
        <w:pStyle w:val="Asubpara"/>
      </w:pPr>
      <w:r>
        <w:tab/>
        <w:t>(</w:t>
      </w:r>
      <w:proofErr w:type="spellStart"/>
      <w:r>
        <w:t>i</w:t>
      </w:r>
      <w:proofErr w:type="spellEnd"/>
      <w:r>
        <w:t>)</w:t>
      </w:r>
      <w:r>
        <w:tab/>
        <w:t>the order; and</w:t>
      </w:r>
    </w:p>
    <w:p w14:paraId="3F669FF9" w14:textId="77777777" w:rsidR="00F57D23" w:rsidRDefault="00F57D23">
      <w:pPr>
        <w:pStyle w:val="Asubpara"/>
      </w:pPr>
      <w:r>
        <w:tab/>
        <w:t>(ii)</w:t>
      </w:r>
      <w:r>
        <w:tab/>
        <w:t>when and where the order was made; and</w:t>
      </w:r>
    </w:p>
    <w:p w14:paraId="5F13E68D" w14:textId="77777777" w:rsidR="00F57D23" w:rsidRDefault="00F57D23">
      <w:pPr>
        <w:pStyle w:val="Asubpara"/>
      </w:pPr>
      <w:r>
        <w:tab/>
        <w:t>(iii)</w:t>
      </w:r>
      <w:r>
        <w:tab/>
        <w:t>the offence because of which the order was made;</w:t>
      </w:r>
    </w:p>
    <w:p w14:paraId="198099EC" w14:textId="77777777" w:rsidR="00F57D23" w:rsidRDefault="00F57D23">
      <w:pPr>
        <w:pStyle w:val="Apara"/>
      </w:pPr>
      <w:r>
        <w:tab/>
        <w:t>(m)</w:t>
      </w:r>
      <w:r>
        <w:tab/>
        <w:t>if the offender has been in government custody since the offender was sentenced or released from government custody (as the case may be) for a registrable offence or corresponding registrable offence—details of when and where the government custody happened;</w:t>
      </w:r>
    </w:p>
    <w:p w14:paraId="759DBF62" w14:textId="77777777" w:rsidR="00F57D23" w:rsidRDefault="00F57D23">
      <w:pPr>
        <w:pStyle w:val="Apara"/>
      </w:pPr>
      <w:r>
        <w:tab/>
        <w:t>(n)</w:t>
      </w:r>
      <w:r>
        <w:tab/>
        <w:t xml:space="preserve">if, when making the report, the offender intends to travel outside the ACT, but within </w:t>
      </w:r>
      <w:smartTag w:uri="urn:schemas-microsoft-com:office:smarttags" w:element="country-region">
        <w:smartTag w:uri="urn:schemas-microsoft-com:office:smarttags" w:element="place">
          <w:r>
            <w:t>Australia</w:t>
          </w:r>
        </w:smartTag>
      </w:smartTag>
      <w:r>
        <w:t>, on an average of at least once a month (irrespective of the length of the absence)—in general terms, the frequency</w:t>
      </w:r>
      <w:r w:rsidR="005C1836">
        <w:t xml:space="preserve"> and destinations of the travel;</w:t>
      </w:r>
    </w:p>
    <w:p w14:paraId="3FC40BD6" w14:textId="77777777" w:rsidR="005C1836" w:rsidRPr="00552157" w:rsidRDefault="005C1836" w:rsidP="005C1836">
      <w:pPr>
        <w:pStyle w:val="Apara"/>
      </w:pPr>
      <w:r w:rsidRPr="00552157">
        <w:tab/>
        <w:t>(o)</w:t>
      </w:r>
      <w:r w:rsidRPr="00552157">
        <w:tab/>
        <w:t>if the offender has ever been subject to a corresponding prohibition order—details of—</w:t>
      </w:r>
    </w:p>
    <w:p w14:paraId="5F06E6AF" w14:textId="77777777" w:rsidR="005C1836" w:rsidRPr="00552157" w:rsidRDefault="005C1836" w:rsidP="005C1836">
      <w:pPr>
        <w:pStyle w:val="Asubpara"/>
      </w:pPr>
      <w:r w:rsidRPr="00552157">
        <w:tab/>
        <w:t>(</w:t>
      </w:r>
      <w:proofErr w:type="spellStart"/>
      <w:r w:rsidRPr="00552157">
        <w:t>i</w:t>
      </w:r>
      <w:proofErr w:type="spellEnd"/>
      <w:r w:rsidRPr="00552157">
        <w:t>)</w:t>
      </w:r>
      <w:r w:rsidRPr="00552157">
        <w:tab/>
        <w:t>the order; and</w:t>
      </w:r>
    </w:p>
    <w:p w14:paraId="26CCAE87" w14:textId="77777777" w:rsidR="005C1836" w:rsidRPr="00552157" w:rsidRDefault="005C1836" w:rsidP="005C1836">
      <w:pPr>
        <w:pStyle w:val="Asubpara"/>
      </w:pPr>
      <w:r w:rsidRPr="00552157">
        <w:tab/>
        <w:t>(ii)</w:t>
      </w:r>
      <w:r w:rsidRPr="00552157">
        <w:tab/>
        <w:t>when and where the order was made;</w:t>
      </w:r>
    </w:p>
    <w:p w14:paraId="15503A8D" w14:textId="77777777" w:rsidR="005C1836" w:rsidRPr="00552157" w:rsidRDefault="005C1836" w:rsidP="005C1836">
      <w:pPr>
        <w:pStyle w:val="Apara"/>
        <w:rPr>
          <w:lang w:eastAsia="en-AU"/>
        </w:rPr>
      </w:pPr>
      <w:r w:rsidRPr="00552157">
        <w:tab/>
        <w:t>(p)</w:t>
      </w:r>
      <w:r w:rsidRPr="00552157">
        <w:tab/>
      </w:r>
      <w:r w:rsidRPr="00552157">
        <w:rPr>
          <w:szCs w:val="24"/>
          <w:lang w:eastAsia="en-AU"/>
        </w:rPr>
        <w:t xml:space="preserve">details of any carriage service used by the offender; </w:t>
      </w:r>
    </w:p>
    <w:p w14:paraId="41E2EDF7" w14:textId="77777777" w:rsidR="005C1836" w:rsidRPr="00552157" w:rsidRDefault="005C1836" w:rsidP="005C1836">
      <w:pPr>
        <w:pStyle w:val="Apara"/>
        <w:rPr>
          <w:lang w:eastAsia="en-AU"/>
        </w:rPr>
      </w:pPr>
      <w:r w:rsidRPr="00552157">
        <w:rPr>
          <w:lang w:eastAsia="en-AU"/>
        </w:rPr>
        <w:tab/>
        <w:t>(q)</w:t>
      </w:r>
      <w:r w:rsidRPr="00552157">
        <w:rPr>
          <w:lang w:eastAsia="en-AU"/>
        </w:rPr>
        <w:tab/>
        <w:t xml:space="preserve">details of any internet service provider or carriage service provider used by the offender; </w:t>
      </w:r>
    </w:p>
    <w:p w14:paraId="39D00628" w14:textId="77777777" w:rsidR="005C1836" w:rsidRPr="00552157" w:rsidRDefault="005C1836" w:rsidP="00B97E10">
      <w:pPr>
        <w:pStyle w:val="Apara"/>
        <w:keepNext/>
        <w:rPr>
          <w:lang w:eastAsia="en-AU"/>
        </w:rPr>
      </w:pPr>
      <w:r w:rsidRPr="00552157">
        <w:rPr>
          <w:lang w:eastAsia="en-AU"/>
        </w:rPr>
        <w:lastRenderedPageBreak/>
        <w:tab/>
        <w:t>(r)</w:t>
      </w:r>
      <w:r w:rsidRPr="00552157">
        <w:rPr>
          <w:lang w:eastAsia="en-AU"/>
        </w:rPr>
        <w:tab/>
        <w:t>details of the kind of any internet connection used by the offender;</w:t>
      </w:r>
    </w:p>
    <w:p w14:paraId="7C88F5CF" w14:textId="77777777" w:rsidR="005C1836" w:rsidRPr="00552157" w:rsidRDefault="005C1836" w:rsidP="005C1836">
      <w:pPr>
        <w:pStyle w:val="aExamHdgpar"/>
      </w:pPr>
      <w:r w:rsidRPr="00552157">
        <w:t>Examples</w:t>
      </w:r>
    </w:p>
    <w:p w14:paraId="2D4AF8C4" w14:textId="77777777" w:rsidR="005C1836" w:rsidRPr="00552157" w:rsidRDefault="005C1836" w:rsidP="005C1836">
      <w:pPr>
        <w:pStyle w:val="aExampar"/>
      </w:pPr>
      <w:r w:rsidRPr="00552157">
        <w:rPr>
          <w:szCs w:val="24"/>
          <w:lang w:eastAsia="en-AU"/>
        </w:rPr>
        <w:t>wireless, broadband, ADSL or dial-up connection</w:t>
      </w:r>
    </w:p>
    <w:p w14:paraId="303646B4" w14:textId="77777777" w:rsidR="005C1836" w:rsidRPr="00552157" w:rsidRDefault="005C1836" w:rsidP="005C1836">
      <w:pPr>
        <w:pStyle w:val="Apara"/>
        <w:rPr>
          <w:lang w:eastAsia="en-AU"/>
        </w:rPr>
      </w:pPr>
      <w:r w:rsidRPr="00552157">
        <w:rPr>
          <w:szCs w:val="24"/>
          <w:lang w:eastAsia="en-AU"/>
        </w:rPr>
        <w:tab/>
        <w:t>(s)</w:t>
      </w:r>
      <w:r w:rsidRPr="00552157">
        <w:rPr>
          <w:szCs w:val="24"/>
          <w:lang w:eastAsia="en-AU"/>
        </w:rPr>
        <w:tab/>
        <w:t>details of any email addresses, internet user names, instant messaging user names, chat room user names or any other user name or identity used by the offender through the internet or another electronic communication service;</w:t>
      </w:r>
    </w:p>
    <w:p w14:paraId="2D433684" w14:textId="77777777" w:rsidR="005C1836" w:rsidRPr="00552157" w:rsidRDefault="005C1836" w:rsidP="005C1836">
      <w:pPr>
        <w:pStyle w:val="Apara"/>
        <w:rPr>
          <w:lang w:eastAsia="en-AU"/>
        </w:rPr>
      </w:pPr>
      <w:r w:rsidRPr="00552157">
        <w:rPr>
          <w:lang w:eastAsia="en-AU"/>
        </w:rPr>
        <w:tab/>
        <w:t>(t)</w:t>
      </w:r>
      <w:r w:rsidRPr="00552157">
        <w:rPr>
          <w:lang w:eastAsia="en-AU"/>
        </w:rPr>
        <w:tab/>
        <w:t>the passport number and country of issue of each passport held by the offender.</w:t>
      </w:r>
    </w:p>
    <w:p w14:paraId="068F389A" w14:textId="77777777" w:rsidR="005C1836" w:rsidRPr="00552157" w:rsidRDefault="005C1836" w:rsidP="005C1836">
      <w:pPr>
        <w:pStyle w:val="Amain"/>
        <w:rPr>
          <w:lang w:eastAsia="en-AU"/>
        </w:rPr>
      </w:pPr>
      <w:r w:rsidRPr="00552157">
        <w:rPr>
          <w:lang w:eastAsia="en-AU"/>
        </w:rPr>
        <w:tab/>
        <w:t>(2)</w:t>
      </w:r>
      <w:r w:rsidRPr="00552157">
        <w:rPr>
          <w:lang w:eastAsia="en-AU"/>
        </w:rPr>
        <w:tab/>
        <w:t>In this section:</w:t>
      </w:r>
    </w:p>
    <w:p w14:paraId="3F7B2CD5" w14:textId="3A3B47BF" w:rsidR="005C1836" w:rsidRPr="00552157" w:rsidRDefault="005C1836" w:rsidP="005C1836">
      <w:pPr>
        <w:pStyle w:val="aDef"/>
        <w:keepNext/>
        <w:rPr>
          <w:lang w:eastAsia="en-AU"/>
        </w:rPr>
      </w:pPr>
      <w:r w:rsidRPr="00103CB9">
        <w:rPr>
          <w:rStyle w:val="charBoldItals"/>
        </w:rPr>
        <w:t>carriage service</w:t>
      </w:r>
      <w:r w:rsidRPr="00552157">
        <w:t xml:space="preserve">—see the </w:t>
      </w:r>
      <w:hyperlink r:id="rId51" w:tooltip="Act 1997 No 47 (Cwlth)" w:history="1">
        <w:r w:rsidR="00822028" w:rsidRPr="00E93333">
          <w:rPr>
            <w:rStyle w:val="charCitHyperlinkItal"/>
          </w:rPr>
          <w:t>Telecommunications Act 1997</w:t>
        </w:r>
      </w:hyperlink>
      <w:r w:rsidRPr="00552157">
        <w:rPr>
          <w:iCs/>
          <w:lang w:eastAsia="en-AU"/>
        </w:rPr>
        <w:t xml:space="preserve"> </w:t>
      </w:r>
      <w:r w:rsidRPr="00552157">
        <w:rPr>
          <w:lang w:eastAsia="en-AU"/>
        </w:rPr>
        <w:t>(Cwlth), section 7 (Definitions).</w:t>
      </w:r>
    </w:p>
    <w:p w14:paraId="7373CCC1" w14:textId="0F3C2DFA" w:rsidR="005C1836" w:rsidRPr="00552157" w:rsidRDefault="005C1836" w:rsidP="005C1836">
      <w:pPr>
        <w:pStyle w:val="aDef"/>
        <w:rPr>
          <w:lang w:eastAsia="en-AU"/>
        </w:rPr>
      </w:pPr>
      <w:r w:rsidRPr="00103CB9">
        <w:rPr>
          <w:rStyle w:val="charBoldItals"/>
        </w:rPr>
        <w:t>carriage service provider</w:t>
      </w:r>
      <w:r w:rsidRPr="00552157">
        <w:t xml:space="preserve">—see the </w:t>
      </w:r>
      <w:hyperlink r:id="rId52" w:tooltip="Act 1997 No 47 (Cwlth)" w:history="1">
        <w:r w:rsidR="00822028" w:rsidRPr="00E93333">
          <w:rPr>
            <w:rStyle w:val="charCitHyperlinkItal"/>
          </w:rPr>
          <w:t>Telecommunications Act 1997</w:t>
        </w:r>
      </w:hyperlink>
      <w:r w:rsidR="00B01022">
        <w:rPr>
          <w:rStyle w:val="charCitHyperlinkItal"/>
        </w:rPr>
        <w:t xml:space="preserve"> </w:t>
      </w:r>
      <w:r w:rsidRPr="00552157">
        <w:rPr>
          <w:szCs w:val="24"/>
          <w:lang w:eastAsia="en-AU"/>
        </w:rPr>
        <w:t>(Cwlth), section 87 (</w:t>
      </w:r>
      <w:r w:rsidRPr="00552157">
        <w:rPr>
          <w:bCs/>
          <w:sz w:val="23"/>
          <w:szCs w:val="23"/>
        </w:rPr>
        <w:t>Carriage service providers</w:t>
      </w:r>
      <w:r w:rsidRPr="00552157">
        <w:rPr>
          <w:szCs w:val="24"/>
          <w:lang w:eastAsia="en-AU"/>
        </w:rPr>
        <w:t>).</w:t>
      </w:r>
    </w:p>
    <w:p w14:paraId="3C82FF1A" w14:textId="77777777" w:rsidR="005C1836" w:rsidRPr="00D57E45" w:rsidRDefault="005C1836" w:rsidP="005C1836">
      <w:pPr>
        <w:pStyle w:val="aDef"/>
      </w:pPr>
      <w:r w:rsidRPr="00103CB9">
        <w:rPr>
          <w:rStyle w:val="charBoldItals"/>
        </w:rPr>
        <w:t>corresponding prohibition order</w:t>
      </w:r>
      <w:r w:rsidRPr="00552157">
        <w:t xml:space="preserve"> means an order made under a law of a foreign jurisdiction that substantially corresponds to a prohibition order or interim prohibition order.</w:t>
      </w:r>
    </w:p>
    <w:p w14:paraId="08814D02" w14:textId="12BC7D28" w:rsidR="005C1836" w:rsidRPr="00552157" w:rsidRDefault="005C1836" w:rsidP="005C1836">
      <w:pPr>
        <w:pStyle w:val="aDef"/>
        <w:rPr>
          <w:lang w:eastAsia="en-AU"/>
        </w:rPr>
      </w:pPr>
      <w:r w:rsidRPr="00103CB9">
        <w:rPr>
          <w:rStyle w:val="charBoldItals"/>
        </w:rPr>
        <w:t>internet service provider</w:t>
      </w:r>
      <w:r w:rsidRPr="00552157">
        <w:t xml:space="preserve">—see the </w:t>
      </w:r>
      <w:hyperlink r:id="rId53" w:tooltip="Act 1992 No 110 (Cwlth)" w:history="1">
        <w:r w:rsidR="00B01022" w:rsidRPr="00B01022">
          <w:rPr>
            <w:rStyle w:val="charCitHyperlinkItal"/>
          </w:rPr>
          <w:t xml:space="preserve">Broadcasting Services Act 1992 </w:t>
        </w:r>
      </w:hyperlink>
      <w:r w:rsidRPr="00552157">
        <w:t>(Cwlth), schedule 5, part 2, clause 8 (</w:t>
      </w:r>
      <w:r w:rsidRPr="00552157">
        <w:rPr>
          <w:bCs/>
          <w:sz w:val="23"/>
          <w:szCs w:val="23"/>
        </w:rPr>
        <w:t>Internet service providers).</w:t>
      </w:r>
    </w:p>
    <w:p w14:paraId="637400EB" w14:textId="77777777" w:rsidR="00F57D23" w:rsidRDefault="00F57D23">
      <w:pPr>
        <w:pStyle w:val="AH5Sec"/>
      </w:pPr>
      <w:bookmarkStart w:id="90" w:name="_Toc60831571"/>
      <w:r w:rsidRPr="001A78DA">
        <w:rPr>
          <w:rStyle w:val="CharSectNo"/>
        </w:rPr>
        <w:t>60</w:t>
      </w:r>
      <w:r>
        <w:tab/>
        <w:t>Meaning of some concepts in s 59</w:t>
      </w:r>
      <w:bookmarkEnd w:id="90"/>
    </w:p>
    <w:p w14:paraId="7454243D" w14:textId="77777777" w:rsidR="00F57D23" w:rsidRDefault="00F57D23">
      <w:pPr>
        <w:pStyle w:val="Amainreturn"/>
        <w:keepNext/>
      </w:pPr>
      <w:r>
        <w:t>For section 59—</w:t>
      </w:r>
    </w:p>
    <w:p w14:paraId="5AFF3570" w14:textId="77777777" w:rsidR="00F57D23" w:rsidRDefault="00F57D23">
      <w:pPr>
        <w:pStyle w:val="Apara"/>
      </w:pPr>
      <w:r>
        <w:tab/>
        <w:t>(a)</w:t>
      </w:r>
      <w:r>
        <w:tab/>
        <w:t>a registrable offender generally lives at particular premises only if the offender lives at the premises for at least 7 days (whether or not consecutive) in a period of 12 months; and</w:t>
      </w:r>
    </w:p>
    <w:p w14:paraId="0BB1FE81" w14:textId="77777777" w:rsidR="00F57D23" w:rsidRDefault="00F57D23">
      <w:pPr>
        <w:pStyle w:val="Apara"/>
      </w:pPr>
      <w:r>
        <w:tab/>
        <w:t>(b)</w:t>
      </w:r>
      <w:r>
        <w:tab/>
        <w:t>a child generally lives in the same household as a registrable offender only if they live together</w:t>
      </w:r>
      <w:r w:rsidR="005C1836">
        <w:t xml:space="preserve"> in the household for at least 3</w:t>
      </w:r>
      <w:r w:rsidR="002E2778">
        <w:t> </w:t>
      </w:r>
      <w:r>
        <w:t>days (whether or not consecutive) in a period of 12 months; and</w:t>
      </w:r>
    </w:p>
    <w:p w14:paraId="467D5528" w14:textId="77777777" w:rsidR="00F57D23" w:rsidRDefault="00F57D23">
      <w:pPr>
        <w:pStyle w:val="Apara"/>
      </w:pPr>
      <w:r>
        <w:lastRenderedPageBreak/>
        <w:tab/>
        <w:t>(c)</w:t>
      </w:r>
      <w:r>
        <w:tab/>
        <w:t>a registrable offender has regular unsupervised contact with a child only if the offender has unsupervised conta</w:t>
      </w:r>
      <w:r w:rsidR="005C1836">
        <w:t>ct with the child for at least 3</w:t>
      </w:r>
      <w:r>
        <w:t> days (whether or not consecutive) in a period of 12 months; and</w:t>
      </w:r>
    </w:p>
    <w:p w14:paraId="5138C582" w14:textId="77777777" w:rsidR="00F57D23" w:rsidRDefault="00F57D23">
      <w:pPr>
        <w:pStyle w:val="Apara"/>
      </w:pPr>
      <w:r>
        <w:tab/>
        <w:t>(d)</w:t>
      </w:r>
      <w:r>
        <w:tab/>
        <w:t>a registrable offender is generally employed at particular premises only if the offender is employed at the premises for at least 7 days (whether or not consecutive) in a period of 12 months; and</w:t>
      </w:r>
    </w:p>
    <w:p w14:paraId="09FDEE3D" w14:textId="77777777" w:rsidR="00F57D23" w:rsidRDefault="00F57D23">
      <w:pPr>
        <w:pStyle w:val="Apara"/>
      </w:pPr>
      <w:r>
        <w:tab/>
        <w:t>(e)</w:t>
      </w:r>
      <w:r>
        <w:tab/>
        <w:t>a registrable offender generally drives a particular motor vehicle only if the offender drives the vehicle on at least 7 days (whether or not consecutive) in a period of 12 months.</w:t>
      </w:r>
    </w:p>
    <w:p w14:paraId="6DA93DC0" w14:textId="77777777" w:rsidR="00F57D23" w:rsidRDefault="00F57D23">
      <w:pPr>
        <w:pStyle w:val="AH5Sec"/>
      </w:pPr>
      <w:bookmarkStart w:id="91" w:name="_Toc60831572"/>
      <w:r w:rsidRPr="001A78DA">
        <w:rPr>
          <w:rStyle w:val="CharSectNo"/>
        </w:rPr>
        <w:t>61</w:t>
      </w:r>
      <w:r>
        <w:tab/>
        <w:t>Meaning of employment in s 59</w:t>
      </w:r>
      <w:bookmarkEnd w:id="91"/>
    </w:p>
    <w:p w14:paraId="10B2D34F" w14:textId="77777777" w:rsidR="00F57D23" w:rsidRDefault="00F57D23">
      <w:pPr>
        <w:pStyle w:val="Amain"/>
      </w:pPr>
      <w:r>
        <w:tab/>
        <w:t>(1)</w:t>
      </w:r>
      <w:r>
        <w:tab/>
        <w:t>For section 59, a registrable offender is employed if the offender—</w:t>
      </w:r>
    </w:p>
    <w:p w14:paraId="3761282F" w14:textId="77777777" w:rsidR="00F57D23" w:rsidRDefault="00F57D23">
      <w:pPr>
        <w:pStyle w:val="Apara"/>
      </w:pPr>
      <w:r>
        <w:tab/>
        <w:t>(a)</w:t>
      </w:r>
      <w:r>
        <w:tab/>
        <w:t>carries out work under a contract of employment; or</w:t>
      </w:r>
    </w:p>
    <w:p w14:paraId="254F6C8A" w14:textId="77777777" w:rsidR="00F57D23" w:rsidRDefault="00F57D23">
      <w:pPr>
        <w:pStyle w:val="Apara"/>
      </w:pPr>
      <w:r>
        <w:tab/>
        <w:t>(b)</w:t>
      </w:r>
      <w:r>
        <w:tab/>
        <w:t>carries out work as a self-employed person or as a subcontractor; or</w:t>
      </w:r>
    </w:p>
    <w:p w14:paraId="7303BF53" w14:textId="77777777" w:rsidR="00F57D23" w:rsidRDefault="00F57D23">
      <w:pPr>
        <w:pStyle w:val="Apara"/>
      </w:pPr>
      <w:r>
        <w:tab/>
        <w:t>(c)</w:t>
      </w:r>
      <w:r>
        <w:tab/>
        <w:t>carries out work as a volunteer for an organisation; or</w:t>
      </w:r>
    </w:p>
    <w:p w14:paraId="71CFC125" w14:textId="77777777" w:rsidR="00F57D23" w:rsidRDefault="00F57D23">
      <w:pPr>
        <w:pStyle w:val="Apara"/>
      </w:pPr>
      <w:r>
        <w:tab/>
        <w:t>(d)</w:t>
      </w:r>
      <w:r>
        <w:tab/>
        <w:t>undertakes practical training as part of an educational or vocational course; or</w:t>
      </w:r>
    </w:p>
    <w:p w14:paraId="4A319B28" w14:textId="77777777" w:rsidR="00F57D23" w:rsidRDefault="00F57D23">
      <w:pPr>
        <w:pStyle w:val="Apara"/>
      </w:pPr>
      <w:r>
        <w:tab/>
        <w:t>(e)</w:t>
      </w:r>
      <w:r>
        <w:tab/>
        <w:t>carries out work as a minister of religion or in another capacity for a religious organisation.</w:t>
      </w:r>
    </w:p>
    <w:p w14:paraId="6C1A2AF7" w14:textId="77777777" w:rsidR="00F57D23" w:rsidRDefault="00F57D23" w:rsidP="00D94FE3">
      <w:pPr>
        <w:pStyle w:val="Amain"/>
        <w:keepNext/>
      </w:pPr>
      <w:r>
        <w:tab/>
        <w:t>(2)</w:t>
      </w:r>
      <w:r>
        <w:tab/>
        <w:t>For section 59, a person is an employer if the person—</w:t>
      </w:r>
    </w:p>
    <w:p w14:paraId="42EF32FA" w14:textId="77777777" w:rsidR="00F57D23" w:rsidRDefault="00F57D23" w:rsidP="00D94FE3">
      <w:pPr>
        <w:pStyle w:val="Apara"/>
        <w:keepNext/>
      </w:pPr>
      <w:r>
        <w:tab/>
        <w:t>(a)</w:t>
      </w:r>
      <w:r>
        <w:tab/>
        <w:t>arranges, in the course of business, for the registrable offender to be employed by someone else; or</w:t>
      </w:r>
    </w:p>
    <w:p w14:paraId="6D83745D" w14:textId="77777777" w:rsidR="00F57D23" w:rsidRDefault="00F57D23">
      <w:pPr>
        <w:pStyle w:val="Apara"/>
      </w:pPr>
      <w:r>
        <w:tab/>
        <w:t>(b)</w:t>
      </w:r>
      <w:r>
        <w:tab/>
        <w:t>engages the offender under contract to carry out work.</w:t>
      </w:r>
    </w:p>
    <w:p w14:paraId="671401ED" w14:textId="77777777" w:rsidR="00F57D23" w:rsidRDefault="00F57D23">
      <w:pPr>
        <w:pStyle w:val="AH5Sec"/>
      </w:pPr>
      <w:bookmarkStart w:id="92" w:name="_Toc60831573"/>
      <w:r w:rsidRPr="001A78DA">
        <w:rPr>
          <w:rStyle w:val="CharSectNo"/>
        </w:rPr>
        <w:lastRenderedPageBreak/>
        <w:t>62</w:t>
      </w:r>
      <w:r>
        <w:tab/>
        <w:t>Application of s 59 to protected registrable offender</w:t>
      </w:r>
      <w:bookmarkEnd w:id="92"/>
    </w:p>
    <w:p w14:paraId="059AE1E7" w14:textId="77777777" w:rsidR="00F57D23" w:rsidRDefault="00F57D23">
      <w:pPr>
        <w:pStyle w:val="Amainreturn"/>
      </w:pPr>
      <w:r>
        <w:t xml:space="preserve">Section 59 applies to a protected registrable offender as if a reference to the </w:t>
      </w:r>
      <w:r>
        <w:rPr>
          <w:rStyle w:val="charBoldItals"/>
        </w:rPr>
        <w:t xml:space="preserve">ACT </w:t>
      </w:r>
      <w:r>
        <w:t>were a reference to the jurisdiction where the offender generally lives.</w:t>
      </w:r>
    </w:p>
    <w:p w14:paraId="21D9179D" w14:textId="77777777" w:rsidR="00F57D23" w:rsidRPr="001A78DA" w:rsidRDefault="00F57D23">
      <w:pPr>
        <w:pStyle w:val="AH3Div"/>
      </w:pPr>
      <w:bookmarkStart w:id="93" w:name="_Toc60831574"/>
      <w:r w:rsidRPr="001A78DA">
        <w:rPr>
          <w:rStyle w:val="CharDivNo"/>
        </w:rPr>
        <w:t>Division 3.4.2</w:t>
      </w:r>
      <w:r>
        <w:tab/>
      </w:r>
      <w:r w:rsidRPr="001A78DA">
        <w:rPr>
          <w:rStyle w:val="CharDivText"/>
        </w:rPr>
        <w:t>How report is to be made</w:t>
      </w:r>
      <w:bookmarkEnd w:id="93"/>
    </w:p>
    <w:p w14:paraId="206B9A75" w14:textId="77777777" w:rsidR="00F57D23" w:rsidRDefault="00F57D23">
      <w:pPr>
        <w:pStyle w:val="AH5Sec"/>
      </w:pPr>
      <w:bookmarkStart w:id="94" w:name="_Toc60831575"/>
      <w:r w:rsidRPr="001A78DA">
        <w:rPr>
          <w:rStyle w:val="CharSectNo"/>
        </w:rPr>
        <w:t>63</w:t>
      </w:r>
      <w:r>
        <w:tab/>
        <w:t xml:space="preserve">How is a report made in an </w:t>
      </w:r>
      <w:r w:rsidRPr="00000F49">
        <w:rPr>
          <w:rStyle w:val="charItals"/>
        </w:rPr>
        <w:t>approved way</w:t>
      </w:r>
      <w:r>
        <w:t>?</w:t>
      </w:r>
      <w:bookmarkEnd w:id="94"/>
    </w:p>
    <w:p w14:paraId="5B114BBA" w14:textId="77777777" w:rsidR="00F57D23" w:rsidRDefault="00F57D23">
      <w:pPr>
        <w:pStyle w:val="Amainreturn"/>
      </w:pPr>
      <w:r>
        <w:t>For this Act, a registrable offender makes a report in an</w:t>
      </w:r>
      <w:r>
        <w:rPr>
          <w:rStyle w:val="charBoldItals"/>
        </w:rPr>
        <w:t xml:space="preserve"> approved way</w:t>
      </w:r>
      <w:r>
        <w:t xml:space="preserve"> if the offender makes the report—</w:t>
      </w:r>
    </w:p>
    <w:p w14:paraId="4192F483" w14:textId="77777777" w:rsidR="00F57D23" w:rsidRDefault="00F57D23">
      <w:pPr>
        <w:pStyle w:val="Apara"/>
      </w:pPr>
      <w:r>
        <w:tab/>
        <w:t>(a)</w:t>
      </w:r>
      <w:r>
        <w:tab/>
        <w:t>in person; or</w:t>
      </w:r>
    </w:p>
    <w:p w14:paraId="3DBB2C8B" w14:textId="77777777" w:rsidR="00F57D23" w:rsidRDefault="00F57D23">
      <w:pPr>
        <w:pStyle w:val="Apara"/>
        <w:keepNext/>
      </w:pPr>
      <w:r>
        <w:tab/>
        <w:t>(b)</w:t>
      </w:r>
      <w:r>
        <w:tab/>
        <w:t>in another way prescribed by regulation.</w:t>
      </w:r>
    </w:p>
    <w:p w14:paraId="50A89A00" w14:textId="77777777" w:rsidR="00F57D23" w:rsidRDefault="00F57D23">
      <w:pPr>
        <w:pStyle w:val="aNote"/>
      </w:pPr>
      <w:r>
        <w:rPr>
          <w:rStyle w:val="charItals"/>
        </w:rPr>
        <w:t>Note</w:t>
      </w:r>
      <w:r>
        <w:rPr>
          <w:rStyle w:val="charItals"/>
        </w:rPr>
        <w:tab/>
      </w:r>
      <w:r>
        <w:t xml:space="preserve">A registrable offender reports in person at a place only if the offender reports by personally attending at the place (see </w:t>
      </w:r>
      <w:proofErr w:type="spellStart"/>
      <w:r>
        <w:t>dict</w:t>
      </w:r>
      <w:proofErr w:type="spellEnd"/>
      <w:r>
        <w:t xml:space="preserve">, def </w:t>
      </w:r>
      <w:r>
        <w:rPr>
          <w:rStyle w:val="charBoldItals"/>
        </w:rPr>
        <w:t>in person</w:t>
      </w:r>
      <w:r>
        <w:t>).</w:t>
      </w:r>
    </w:p>
    <w:p w14:paraId="6F28D31B" w14:textId="77777777" w:rsidR="00F57D23" w:rsidRDefault="00F57D23">
      <w:pPr>
        <w:pStyle w:val="AH5Sec"/>
      </w:pPr>
      <w:bookmarkStart w:id="95" w:name="_Toc60831576"/>
      <w:r w:rsidRPr="001A78DA">
        <w:rPr>
          <w:rStyle w:val="CharSectNo"/>
        </w:rPr>
        <w:t>64</w:t>
      </w:r>
      <w:r>
        <w:tab/>
        <w:t xml:space="preserve">Where are </w:t>
      </w:r>
      <w:r w:rsidRPr="00000F49">
        <w:rPr>
          <w:rStyle w:val="charItals"/>
        </w:rPr>
        <w:t>approved reporting places</w:t>
      </w:r>
      <w:r>
        <w:t>?</w:t>
      </w:r>
      <w:bookmarkEnd w:id="95"/>
    </w:p>
    <w:p w14:paraId="0C379C3C" w14:textId="77777777" w:rsidR="00F57D23" w:rsidRDefault="00F57D23">
      <w:pPr>
        <w:pStyle w:val="Amainreturn"/>
        <w:keepNext/>
      </w:pPr>
      <w:r>
        <w:t>In this Act:</w:t>
      </w:r>
    </w:p>
    <w:p w14:paraId="4C717327" w14:textId="77777777" w:rsidR="00F57D23" w:rsidRDefault="00F57D23">
      <w:pPr>
        <w:pStyle w:val="aDef"/>
        <w:keepNext/>
      </w:pPr>
      <w:r>
        <w:rPr>
          <w:rStyle w:val="charBoldItals"/>
        </w:rPr>
        <w:t>approved reporting place</w:t>
      </w:r>
      <w:r>
        <w:t>, for a registrable offender, means—</w:t>
      </w:r>
    </w:p>
    <w:p w14:paraId="375B7257" w14:textId="77777777" w:rsidR="00F57D23" w:rsidRDefault="00F57D23">
      <w:pPr>
        <w:pStyle w:val="aDefpara"/>
      </w:pPr>
      <w:r>
        <w:tab/>
        <w:t>(a)</w:t>
      </w:r>
      <w:r>
        <w:tab/>
        <w:t>if a direction is given to the offender under a regulation about a police station where the report is to be made—at the police station directed; or</w:t>
      </w:r>
    </w:p>
    <w:p w14:paraId="4A3E3EE8" w14:textId="77777777" w:rsidR="00F57D23" w:rsidRDefault="00F57D23">
      <w:pPr>
        <w:pStyle w:val="aDefpara"/>
      </w:pPr>
      <w:r>
        <w:tab/>
        <w:t>(b)</w:t>
      </w:r>
      <w:r>
        <w:tab/>
        <w:t>at another place prescribed by regulation.</w:t>
      </w:r>
    </w:p>
    <w:p w14:paraId="5100392D" w14:textId="77777777" w:rsidR="00F57D23" w:rsidRDefault="00F57D23">
      <w:pPr>
        <w:pStyle w:val="AH5Sec"/>
      </w:pPr>
      <w:bookmarkStart w:id="96" w:name="_Toc60831577"/>
      <w:r w:rsidRPr="001A78DA">
        <w:rPr>
          <w:rStyle w:val="CharSectNo"/>
        </w:rPr>
        <w:t>65</w:t>
      </w:r>
      <w:r>
        <w:tab/>
        <w:t>Reports by young offenders</w:t>
      </w:r>
      <w:bookmarkEnd w:id="96"/>
    </w:p>
    <w:p w14:paraId="109E4699" w14:textId="77777777" w:rsidR="00F57D23" w:rsidRDefault="00F57D23" w:rsidP="00D94FE3">
      <w:pPr>
        <w:pStyle w:val="Amain"/>
        <w:keepNext/>
      </w:pPr>
      <w:r>
        <w:tab/>
        <w:t>(1)</w:t>
      </w:r>
      <w:r>
        <w:tab/>
        <w:t>A registrable offender is taken to have made a report in person if—</w:t>
      </w:r>
    </w:p>
    <w:p w14:paraId="2307077E" w14:textId="77777777" w:rsidR="00F57D23" w:rsidRDefault="00F57D23">
      <w:pPr>
        <w:pStyle w:val="Apara"/>
      </w:pPr>
      <w:r>
        <w:tab/>
        <w:t>(a)</w:t>
      </w:r>
      <w:r>
        <w:tab/>
        <w:t>the offender is a young person; and</w:t>
      </w:r>
    </w:p>
    <w:p w14:paraId="5FB7312E" w14:textId="77777777" w:rsidR="00F57D23" w:rsidRDefault="00F57D23">
      <w:pPr>
        <w:pStyle w:val="Apara"/>
        <w:keepNext/>
      </w:pPr>
      <w:r>
        <w:tab/>
        <w:t>(b)</w:t>
      </w:r>
      <w:r>
        <w:tab/>
        <w:t>1 of the following people makes the report, in person, for the offender:</w:t>
      </w:r>
    </w:p>
    <w:p w14:paraId="11E6ABB3" w14:textId="77777777" w:rsidR="00F57D23" w:rsidRDefault="00F57D23">
      <w:pPr>
        <w:pStyle w:val="Asubpara"/>
      </w:pPr>
      <w:r>
        <w:tab/>
        <w:t>(</w:t>
      </w:r>
      <w:proofErr w:type="spellStart"/>
      <w:r>
        <w:t>i</w:t>
      </w:r>
      <w:proofErr w:type="spellEnd"/>
      <w:r>
        <w:t>)</w:t>
      </w:r>
      <w:r>
        <w:tab/>
        <w:t>a person with parental responsibility for the offender; or</w:t>
      </w:r>
    </w:p>
    <w:p w14:paraId="59559A6A" w14:textId="77777777" w:rsidR="00F57D23" w:rsidRDefault="00F57D23">
      <w:pPr>
        <w:pStyle w:val="Asubpara"/>
      </w:pPr>
      <w:r>
        <w:lastRenderedPageBreak/>
        <w:tab/>
        <w:t>(ii)</w:t>
      </w:r>
      <w:r>
        <w:tab/>
        <w:t>if a person with parental responsibility for the offender is unavailable, or is unacceptable to the offender—someone else (other than a police officer) who can represent the interests of the offender and who is, as far as is practicable in the circumstances, acceptable to the offender; and</w:t>
      </w:r>
    </w:p>
    <w:p w14:paraId="4411AAAD" w14:textId="77777777" w:rsidR="00F57D23" w:rsidRDefault="00F57D23">
      <w:pPr>
        <w:pStyle w:val="Apara"/>
      </w:pPr>
      <w:r>
        <w:tab/>
        <w:t>(c)</w:t>
      </w:r>
      <w:r>
        <w:tab/>
        <w:t>the offender accompanies the person when the person makes the report.</w:t>
      </w:r>
    </w:p>
    <w:p w14:paraId="74CD8457" w14:textId="77777777" w:rsidR="00F57D23" w:rsidRDefault="00F57D23">
      <w:pPr>
        <w:pStyle w:val="Amain"/>
      </w:pPr>
      <w:r>
        <w:tab/>
        <w:t>(2)</w:t>
      </w:r>
      <w:r>
        <w:tab/>
        <w:t>A registrable offender is taken to have made a report in another way if—</w:t>
      </w:r>
    </w:p>
    <w:p w14:paraId="0B5AE11D" w14:textId="77777777" w:rsidR="00F57D23" w:rsidRDefault="00F57D23">
      <w:pPr>
        <w:pStyle w:val="Apara"/>
      </w:pPr>
      <w:r>
        <w:tab/>
        <w:t>(a)</w:t>
      </w:r>
      <w:r>
        <w:tab/>
        <w:t>the offender is a young person; and</w:t>
      </w:r>
    </w:p>
    <w:p w14:paraId="387AD167" w14:textId="77777777" w:rsidR="00F57D23" w:rsidRDefault="00F57D23">
      <w:pPr>
        <w:pStyle w:val="Apara"/>
        <w:keepNext/>
      </w:pPr>
      <w:r>
        <w:tab/>
        <w:t>(b)</w:t>
      </w:r>
      <w:r>
        <w:tab/>
        <w:t>1 of the following people makes the report in that way for the offender:</w:t>
      </w:r>
    </w:p>
    <w:p w14:paraId="5AC03B47" w14:textId="77777777" w:rsidR="00F57D23" w:rsidRDefault="00F57D23">
      <w:pPr>
        <w:pStyle w:val="Asubpara"/>
      </w:pPr>
      <w:r>
        <w:tab/>
        <w:t>(</w:t>
      </w:r>
      <w:proofErr w:type="spellStart"/>
      <w:r>
        <w:t>i</w:t>
      </w:r>
      <w:proofErr w:type="spellEnd"/>
      <w:r>
        <w:t>)</w:t>
      </w:r>
      <w:r>
        <w:tab/>
        <w:t>a person with parental responsibility for the offender; or</w:t>
      </w:r>
    </w:p>
    <w:p w14:paraId="1BAEEAFC" w14:textId="0D3D5D4E" w:rsidR="00F57D23" w:rsidRDefault="00F57D23">
      <w:pPr>
        <w:pStyle w:val="Asubpara"/>
      </w:pPr>
      <w:r>
        <w:tab/>
        <w:t>(ii)</w:t>
      </w:r>
      <w:r>
        <w:tab/>
        <w:t>if a person with parental responsibility for the offender is unavailable, or is unacceptable to the</w:t>
      </w:r>
      <w:r w:rsidR="00C43651">
        <w:t xml:space="preserve"> offender</w:t>
      </w:r>
      <w:r>
        <w:t>—someone else (other than a police officer) who can represent the interests of the offender and who is, as far as is practicable in the circumstances, acceptable to the offender.</w:t>
      </w:r>
    </w:p>
    <w:p w14:paraId="2079975F" w14:textId="77777777" w:rsidR="00F57D23" w:rsidRDefault="00F57D23">
      <w:pPr>
        <w:pStyle w:val="AH5Sec"/>
      </w:pPr>
      <w:bookmarkStart w:id="97" w:name="_Toc60831578"/>
      <w:r w:rsidRPr="001A78DA">
        <w:rPr>
          <w:rStyle w:val="CharSectNo"/>
        </w:rPr>
        <w:t>66</w:t>
      </w:r>
      <w:r>
        <w:tab/>
        <w:t>Reports by offenders with disability</w:t>
      </w:r>
      <w:bookmarkEnd w:id="97"/>
    </w:p>
    <w:p w14:paraId="73B0D879" w14:textId="77777777" w:rsidR="00F57D23" w:rsidRDefault="00F57D23">
      <w:pPr>
        <w:pStyle w:val="Amain"/>
        <w:keepNext/>
      </w:pPr>
      <w:r>
        <w:tab/>
        <w:t>(1)</w:t>
      </w:r>
      <w:r>
        <w:tab/>
        <w:t>A registrable offender is taken to have made a report in person if—</w:t>
      </w:r>
    </w:p>
    <w:p w14:paraId="626D864D" w14:textId="77777777" w:rsidR="00F57D23" w:rsidRDefault="00F57D23" w:rsidP="00DB1E70">
      <w:pPr>
        <w:pStyle w:val="Apara"/>
        <w:keepNext/>
      </w:pPr>
      <w:r>
        <w:tab/>
        <w:t>(a)</w:t>
      </w:r>
      <w:r>
        <w:tab/>
        <w:t>the offender has a disability that makes it impracticable for the offender to make a report in person; and</w:t>
      </w:r>
    </w:p>
    <w:p w14:paraId="1EC62AFD" w14:textId="77777777" w:rsidR="00F57D23" w:rsidRDefault="00F57D23">
      <w:pPr>
        <w:pStyle w:val="Apara"/>
        <w:keepNext/>
      </w:pPr>
      <w:r>
        <w:tab/>
        <w:t>(b)</w:t>
      </w:r>
      <w:r>
        <w:tab/>
        <w:t>1 of the following people makes the report, in person, for the offender:</w:t>
      </w:r>
    </w:p>
    <w:p w14:paraId="336BFEC8" w14:textId="77777777" w:rsidR="00F57D23" w:rsidRDefault="00F57D23">
      <w:pPr>
        <w:pStyle w:val="Asubpara"/>
      </w:pPr>
      <w:r>
        <w:tab/>
        <w:t>(</w:t>
      </w:r>
      <w:proofErr w:type="spellStart"/>
      <w:r>
        <w:t>i</w:t>
      </w:r>
      <w:proofErr w:type="spellEnd"/>
      <w:r>
        <w:t>)</w:t>
      </w:r>
      <w:r>
        <w:tab/>
        <w:t>the offender’s parent or guardian;</w:t>
      </w:r>
    </w:p>
    <w:p w14:paraId="511A1473" w14:textId="77777777" w:rsidR="00F57D23" w:rsidRDefault="00F57D23">
      <w:pPr>
        <w:pStyle w:val="Asubpara"/>
      </w:pPr>
      <w:r>
        <w:tab/>
        <w:t>(ii)</w:t>
      </w:r>
      <w:r>
        <w:tab/>
        <w:t>the offender’s carer;</w:t>
      </w:r>
    </w:p>
    <w:p w14:paraId="708F58CA" w14:textId="77777777" w:rsidR="00F57D23" w:rsidRDefault="00F57D23">
      <w:pPr>
        <w:pStyle w:val="Asubpara"/>
      </w:pPr>
      <w:r>
        <w:tab/>
        <w:t>(iii)</w:t>
      </w:r>
      <w:r>
        <w:tab/>
        <w:t>someone else nominated by the offender; and</w:t>
      </w:r>
    </w:p>
    <w:p w14:paraId="464E357E" w14:textId="77777777" w:rsidR="00F57D23" w:rsidRDefault="00F57D23">
      <w:pPr>
        <w:pStyle w:val="Apara"/>
      </w:pPr>
      <w:r>
        <w:lastRenderedPageBreak/>
        <w:tab/>
        <w:t>(c)</w:t>
      </w:r>
      <w:r>
        <w:tab/>
        <w:t>the offender accompanies the person when the person makes the report (unless the offender’s disability makes it impracticable).</w:t>
      </w:r>
    </w:p>
    <w:p w14:paraId="41670335" w14:textId="77777777" w:rsidR="00F57D23" w:rsidRDefault="00F57D23">
      <w:pPr>
        <w:pStyle w:val="Amain"/>
      </w:pPr>
      <w:r>
        <w:tab/>
        <w:t>(2)</w:t>
      </w:r>
      <w:r>
        <w:tab/>
        <w:t>A registrable offender is taken to have made a report in another way if—</w:t>
      </w:r>
    </w:p>
    <w:p w14:paraId="27F2D954" w14:textId="77777777" w:rsidR="00F57D23" w:rsidRDefault="00F57D23">
      <w:pPr>
        <w:pStyle w:val="Apara"/>
      </w:pPr>
      <w:r>
        <w:tab/>
        <w:t>(a)</w:t>
      </w:r>
      <w:r>
        <w:tab/>
        <w:t>the registrable offender has a disability that makes it impracticable for the offender to make a report in that way; and</w:t>
      </w:r>
    </w:p>
    <w:p w14:paraId="2A883386" w14:textId="77777777" w:rsidR="00F57D23" w:rsidRDefault="00F57D23">
      <w:pPr>
        <w:pStyle w:val="Apara"/>
        <w:keepNext/>
      </w:pPr>
      <w:r>
        <w:tab/>
        <w:t>(b)</w:t>
      </w:r>
      <w:r>
        <w:tab/>
        <w:t>1 of the following people makes the report in that way for the offender:</w:t>
      </w:r>
    </w:p>
    <w:p w14:paraId="462D6483" w14:textId="77777777" w:rsidR="00F57D23" w:rsidRDefault="00F57D23">
      <w:pPr>
        <w:pStyle w:val="Asubpara"/>
      </w:pPr>
      <w:r>
        <w:tab/>
        <w:t>(</w:t>
      </w:r>
      <w:proofErr w:type="spellStart"/>
      <w:r>
        <w:t>i</w:t>
      </w:r>
      <w:proofErr w:type="spellEnd"/>
      <w:r>
        <w:t>)</w:t>
      </w:r>
      <w:r>
        <w:tab/>
        <w:t>the offender’s parent or guardian;</w:t>
      </w:r>
    </w:p>
    <w:p w14:paraId="5675BE58" w14:textId="77777777" w:rsidR="00F57D23" w:rsidRDefault="00F57D23">
      <w:pPr>
        <w:pStyle w:val="Asubpara"/>
      </w:pPr>
      <w:r>
        <w:tab/>
        <w:t>(ii)</w:t>
      </w:r>
      <w:r>
        <w:tab/>
        <w:t>the offender’s carer;</w:t>
      </w:r>
    </w:p>
    <w:p w14:paraId="7E141E1E" w14:textId="77777777" w:rsidR="00F57D23" w:rsidRDefault="00F57D23">
      <w:pPr>
        <w:pStyle w:val="Asubpara"/>
      </w:pPr>
      <w:r>
        <w:tab/>
        <w:t>(iii)</w:t>
      </w:r>
      <w:r>
        <w:tab/>
        <w:t>someone else nominated by the offender.</w:t>
      </w:r>
    </w:p>
    <w:p w14:paraId="64D4512B" w14:textId="77777777" w:rsidR="00F57D23" w:rsidRDefault="00F57D23">
      <w:pPr>
        <w:pStyle w:val="AH5Sec"/>
      </w:pPr>
      <w:bookmarkStart w:id="98" w:name="_Toc60831579"/>
      <w:r w:rsidRPr="001A78DA">
        <w:rPr>
          <w:rStyle w:val="CharSectNo"/>
        </w:rPr>
        <w:t>67</w:t>
      </w:r>
      <w:r>
        <w:tab/>
        <w:t>Regulation about reports not made in person</w:t>
      </w:r>
      <w:bookmarkEnd w:id="98"/>
    </w:p>
    <w:p w14:paraId="403ACA98" w14:textId="77777777" w:rsidR="00F57D23" w:rsidRDefault="00F57D23" w:rsidP="00DD5B91">
      <w:pPr>
        <w:pStyle w:val="Amainreturn"/>
        <w:keepNext/>
      </w:pPr>
      <w:r>
        <w:t>For a report made otherwise than in person, a regulation may prescribe—</w:t>
      </w:r>
    </w:p>
    <w:p w14:paraId="2A7AF93E" w14:textId="77777777" w:rsidR="00F57D23" w:rsidRDefault="00F57D23" w:rsidP="00DD5B91">
      <w:pPr>
        <w:pStyle w:val="Apara"/>
        <w:keepNext/>
      </w:pPr>
      <w:r>
        <w:tab/>
        <w:t>(a)</w:t>
      </w:r>
      <w:r>
        <w:tab/>
        <w:t>when information about the identity of the person making the report is required; and</w:t>
      </w:r>
    </w:p>
    <w:p w14:paraId="4AB89910" w14:textId="77777777" w:rsidR="00F57D23" w:rsidRDefault="00F57D23">
      <w:pPr>
        <w:pStyle w:val="Apara"/>
      </w:pPr>
      <w:r>
        <w:tab/>
        <w:t>(b)</w:t>
      </w:r>
      <w:r>
        <w:tab/>
        <w:t>when a document verifying or supporting details in the report is required; and</w:t>
      </w:r>
    </w:p>
    <w:p w14:paraId="26D4D6FA" w14:textId="77777777" w:rsidR="00F57D23" w:rsidRDefault="00F57D23">
      <w:pPr>
        <w:pStyle w:val="Apara"/>
      </w:pPr>
      <w:r>
        <w:tab/>
        <w:t>(c)</w:t>
      </w:r>
      <w:r>
        <w:tab/>
        <w:t>how the information mentioned in paragraph (a) or a document mentioned in paragraph (b) is to be provided.</w:t>
      </w:r>
    </w:p>
    <w:p w14:paraId="4E47F855" w14:textId="77777777" w:rsidR="00F57D23" w:rsidRDefault="00F57D23">
      <w:pPr>
        <w:pStyle w:val="AH5Sec"/>
      </w:pPr>
      <w:bookmarkStart w:id="99" w:name="_Toc60831580"/>
      <w:r w:rsidRPr="001A78DA">
        <w:rPr>
          <w:rStyle w:val="CharSectNo"/>
        </w:rPr>
        <w:t>68</w:t>
      </w:r>
      <w:r>
        <w:tab/>
        <w:t>Police officers who may receive reports</w:t>
      </w:r>
      <w:bookmarkEnd w:id="99"/>
    </w:p>
    <w:p w14:paraId="3A0EA19B" w14:textId="77777777" w:rsidR="00F57D23" w:rsidRDefault="00F57D23">
      <w:pPr>
        <w:pStyle w:val="Amainreturn"/>
      </w:pPr>
      <w:r>
        <w:t>Only a police officer approved for the purpose by the chief police officer may receive a report made under this chapter.</w:t>
      </w:r>
    </w:p>
    <w:p w14:paraId="5E5A9125" w14:textId="77777777" w:rsidR="00F57D23" w:rsidRDefault="00F57D23">
      <w:pPr>
        <w:pStyle w:val="AH5Sec"/>
      </w:pPr>
      <w:bookmarkStart w:id="100" w:name="_Toc60831581"/>
      <w:r w:rsidRPr="001A78DA">
        <w:rPr>
          <w:rStyle w:val="CharSectNo"/>
        </w:rPr>
        <w:t>69</w:t>
      </w:r>
      <w:r>
        <w:tab/>
        <w:t>Police officer receiving report may arrange interpreter</w:t>
      </w:r>
      <w:bookmarkEnd w:id="100"/>
    </w:p>
    <w:p w14:paraId="537F307A" w14:textId="77777777" w:rsidR="00F57D23" w:rsidRDefault="00F57D23">
      <w:pPr>
        <w:pStyle w:val="Amain"/>
      </w:pPr>
      <w:r>
        <w:tab/>
        <w:t>(1)</w:t>
      </w:r>
      <w:r>
        <w:tab/>
        <w:t>A police officer receiving a report under this chapter may arrange for an interpreter to be available.</w:t>
      </w:r>
    </w:p>
    <w:p w14:paraId="517391B6" w14:textId="77777777" w:rsidR="00F57D23" w:rsidRDefault="00F57D23">
      <w:pPr>
        <w:pStyle w:val="Amain"/>
      </w:pPr>
      <w:r>
        <w:lastRenderedPageBreak/>
        <w:tab/>
        <w:t>(2)</w:t>
      </w:r>
      <w:r>
        <w:tab/>
        <w:t>A police officer receiving the report may allow an interpreter to be present only if the interpreter has signed an undertaking not to disclose information derived from the report unless required or authorised by law.</w:t>
      </w:r>
    </w:p>
    <w:p w14:paraId="59A9C157" w14:textId="77777777" w:rsidR="00F57D23" w:rsidRPr="001A78DA" w:rsidRDefault="00F57D23">
      <w:pPr>
        <w:pStyle w:val="AH3Div"/>
      </w:pPr>
      <w:bookmarkStart w:id="101" w:name="_Toc60831582"/>
      <w:r w:rsidRPr="001A78DA">
        <w:rPr>
          <w:rStyle w:val="CharDivNo"/>
        </w:rPr>
        <w:t>Division 3.4.3</w:t>
      </w:r>
      <w:r>
        <w:tab/>
      </w:r>
      <w:r w:rsidRPr="001A78DA">
        <w:rPr>
          <w:rStyle w:val="CharDivText"/>
        </w:rPr>
        <w:t>Additional provisions for reports made in person</w:t>
      </w:r>
      <w:bookmarkEnd w:id="101"/>
    </w:p>
    <w:p w14:paraId="606B18B8" w14:textId="77777777" w:rsidR="00F57D23" w:rsidRDefault="00F57D23">
      <w:pPr>
        <w:pStyle w:val="AH5Sec"/>
      </w:pPr>
      <w:bookmarkStart w:id="102" w:name="_Toc60831583"/>
      <w:r w:rsidRPr="001A78DA">
        <w:rPr>
          <w:rStyle w:val="CharSectNo"/>
        </w:rPr>
        <w:t>70</w:t>
      </w:r>
      <w:r>
        <w:tab/>
        <w:t>Offence—offender reporting in person must provide identification etc</w:t>
      </w:r>
      <w:bookmarkEnd w:id="102"/>
    </w:p>
    <w:p w14:paraId="07A03D30" w14:textId="77777777" w:rsidR="00F57D23" w:rsidRDefault="00F57D23">
      <w:pPr>
        <w:pStyle w:val="Amainreturn"/>
      </w:pPr>
      <w:r>
        <w:t>A registrable offender commits an offence if—</w:t>
      </w:r>
    </w:p>
    <w:p w14:paraId="295814F5" w14:textId="77777777" w:rsidR="00F57D23" w:rsidRDefault="00F57D23">
      <w:pPr>
        <w:pStyle w:val="Apara"/>
      </w:pPr>
      <w:r>
        <w:tab/>
        <w:t>(a)</w:t>
      </w:r>
      <w:r>
        <w:tab/>
        <w:t>the offender is required to make a report in person under a reporting offence provision; and</w:t>
      </w:r>
    </w:p>
    <w:p w14:paraId="3328CF86" w14:textId="77777777" w:rsidR="00F57D23" w:rsidRDefault="00F57D23">
      <w:pPr>
        <w:pStyle w:val="Apara"/>
      </w:pPr>
      <w:r>
        <w:tab/>
        <w:t>(b)</w:t>
      </w:r>
      <w:r>
        <w:tab/>
        <w:t>the offender makes the report in person, or accompanies someone else who makes the report in person for the offender; and</w:t>
      </w:r>
    </w:p>
    <w:p w14:paraId="3FAE1D53" w14:textId="77777777" w:rsidR="00F57D23" w:rsidRDefault="00F57D23" w:rsidP="00D94FE3">
      <w:pPr>
        <w:pStyle w:val="Apara"/>
        <w:keepNext/>
      </w:pPr>
      <w:r>
        <w:tab/>
        <w:t>(c)</w:t>
      </w:r>
      <w:r>
        <w:tab/>
        <w:t>the offender or other person does not take all reasonable steps to—</w:t>
      </w:r>
    </w:p>
    <w:p w14:paraId="15A7C43C" w14:textId="77777777" w:rsidR="00F57D23" w:rsidRDefault="00F57D23">
      <w:pPr>
        <w:pStyle w:val="Asubpara"/>
      </w:pPr>
      <w:r>
        <w:tab/>
        <w:t>(</w:t>
      </w:r>
      <w:proofErr w:type="spellStart"/>
      <w:r>
        <w:t>i</w:t>
      </w:r>
      <w:proofErr w:type="spellEnd"/>
      <w:r>
        <w:t>)</w:t>
      </w:r>
      <w:r>
        <w:tab/>
        <w:t>present for inspection the offender’s Australian driver licence (if any) or another form of identification, or other document, prescribed by regulation to verify or support details in the report; and</w:t>
      </w:r>
    </w:p>
    <w:p w14:paraId="601FE56C" w14:textId="77777777" w:rsidR="00F57D23" w:rsidRDefault="00F57D23">
      <w:pPr>
        <w:pStyle w:val="Asubpara"/>
        <w:keepNext/>
      </w:pPr>
      <w:r>
        <w:tab/>
        <w:t>(ii)</w:t>
      </w:r>
      <w:r>
        <w:tab/>
        <w:t>provide a photograph of the offender’s head and face of a kind suitable for use in an Australian passport.</w:t>
      </w:r>
    </w:p>
    <w:p w14:paraId="42B13FD8" w14:textId="77777777" w:rsidR="0076359F" w:rsidRPr="00552157" w:rsidRDefault="0076359F" w:rsidP="0076359F">
      <w:pPr>
        <w:pStyle w:val="Penalty"/>
        <w:keepNext/>
      </w:pPr>
      <w:r w:rsidRPr="00552157">
        <w:t>Maximum penalty: 500 penalty units, imprisonment for 5 years or both.</w:t>
      </w:r>
    </w:p>
    <w:p w14:paraId="24EB129E" w14:textId="77777777" w:rsidR="00F57D23" w:rsidRDefault="00F57D23">
      <w:pPr>
        <w:pStyle w:val="aNote"/>
      </w:pPr>
      <w:r>
        <w:rPr>
          <w:rStyle w:val="charItals"/>
        </w:rPr>
        <w:t>Note</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6936065F" w14:textId="77777777" w:rsidR="00F57D23" w:rsidRDefault="00F57D23">
      <w:pPr>
        <w:pStyle w:val="AH5Sec"/>
      </w:pPr>
      <w:bookmarkStart w:id="103" w:name="_Toc60831584"/>
      <w:r w:rsidRPr="001A78DA">
        <w:rPr>
          <w:rStyle w:val="CharSectNo"/>
        </w:rPr>
        <w:lastRenderedPageBreak/>
        <w:t>71</w:t>
      </w:r>
      <w:r>
        <w:tab/>
        <w:t>Offence—person reporting in person for offender must provide identification</w:t>
      </w:r>
      <w:bookmarkEnd w:id="103"/>
    </w:p>
    <w:p w14:paraId="589F5595" w14:textId="77777777" w:rsidR="00F57D23" w:rsidRDefault="00F57D23">
      <w:pPr>
        <w:pStyle w:val="Amainreturn"/>
      </w:pPr>
      <w:r>
        <w:t>A person commits an offence if—</w:t>
      </w:r>
    </w:p>
    <w:p w14:paraId="73A3249F" w14:textId="77777777" w:rsidR="00F57D23" w:rsidRDefault="00F57D23">
      <w:pPr>
        <w:pStyle w:val="Apara"/>
      </w:pPr>
      <w:r>
        <w:tab/>
        <w:t>(a)</w:t>
      </w:r>
      <w:r>
        <w:tab/>
        <w:t>an offender is required to make a report in person under a reporting offence provision; and</w:t>
      </w:r>
    </w:p>
    <w:p w14:paraId="54C0CC64" w14:textId="77777777" w:rsidR="00F57D23" w:rsidRDefault="00F57D23">
      <w:pPr>
        <w:pStyle w:val="Apara"/>
      </w:pPr>
      <w:r>
        <w:tab/>
        <w:t>(b)</w:t>
      </w:r>
      <w:r>
        <w:tab/>
        <w:t>the person makes the report, in person, for the offender; and</w:t>
      </w:r>
    </w:p>
    <w:p w14:paraId="036DF013" w14:textId="77777777" w:rsidR="00F57D23" w:rsidRDefault="00F57D23" w:rsidP="00DD5B91">
      <w:pPr>
        <w:pStyle w:val="Apara"/>
        <w:keepNext/>
        <w:keepLines/>
      </w:pPr>
      <w:r>
        <w:tab/>
        <w:t>(c)</w:t>
      </w:r>
      <w:r>
        <w:tab/>
        <w:t>the person does not take all reasonable steps to present for inspection the person’s Australian driver licence (if any) or another form of identification, or other document, prescribed by regulation for this section.</w:t>
      </w:r>
    </w:p>
    <w:p w14:paraId="2B9FB0EA" w14:textId="77777777" w:rsidR="0076359F" w:rsidRPr="00552157" w:rsidRDefault="0076359F" w:rsidP="0076359F">
      <w:pPr>
        <w:pStyle w:val="Penalty"/>
        <w:keepNext/>
      </w:pPr>
      <w:r w:rsidRPr="00552157">
        <w:t>Maximum penalty: 500 penalty units, imprisonment for 5 years or both.</w:t>
      </w:r>
    </w:p>
    <w:p w14:paraId="2852DAB3" w14:textId="77777777" w:rsidR="00F57D23" w:rsidRDefault="00F57D23">
      <w:pPr>
        <w:pStyle w:val="aNote"/>
        <w:keepNext/>
      </w:pPr>
      <w:r>
        <w:rPr>
          <w:rStyle w:val="charItals"/>
        </w:rPr>
        <w:t>Note 1</w:t>
      </w:r>
      <w:r>
        <w:rPr>
          <w:rStyle w:val="charItals"/>
        </w:rPr>
        <w:tab/>
      </w:r>
      <w:r>
        <w:t>A person may make a report for an offender if the offender is a young person or has a disability that makes it impracticable for the offender to make a report in person (see s 65 and s 66).</w:t>
      </w:r>
    </w:p>
    <w:p w14:paraId="0D9CC8C4" w14:textId="77777777" w:rsidR="00F57D23" w:rsidRDefault="00F57D23">
      <w:pPr>
        <w:pStyle w:val="aNote"/>
      </w:pPr>
      <w:r>
        <w:rPr>
          <w:rStyle w:val="charItals"/>
        </w:rPr>
        <w:t>Note 2</w:t>
      </w:r>
      <w:r>
        <w:rPr>
          <w:rStyle w:val="charItals"/>
        </w:rPr>
        <w:tab/>
      </w:r>
      <w:r>
        <w:t>In deciding whether a person took all reasonable steps to do something, a court must have regard to the person’s age, any disability and whether the notice given to the person about the person’s obligations was adequate to tell the person about the relevant obligation (see s 116).</w:t>
      </w:r>
    </w:p>
    <w:p w14:paraId="52CEC278" w14:textId="77777777" w:rsidR="00F57D23" w:rsidRDefault="00F57D23">
      <w:pPr>
        <w:pStyle w:val="AH5Sec"/>
      </w:pPr>
      <w:bookmarkStart w:id="104" w:name="_Toc60831585"/>
      <w:r w:rsidRPr="001A78DA">
        <w:rPr>
          <w:rStyle w:val="CharSectNo"/>
        </w:rPr>
        <w:t>72</w:t>
      </w:r>
      <w:r>
        <w:tab/>
        <w:t>Identification documents may be copied</w:t>
      </w:r>
      <w:bookmarkEnd w:id="104"/>
    </w:p>
    <w:p w14:paraId="6107696E" w14:textId="77777777" w:rsidR="00F57D23" w:rsidRDefault="00F57D23">
      <w:pPr>
        <w:pStyle w:val="Amainreturn"/>
      </w:pPr>
      <w:r>
        <w:t>A police officer receiving a report under this chapter may copy a document presented to the police officer for inspection under section 70 or section 71.</w:t>
      </w:r>
    </w:p>
    <w:p w14:paraId="74649A1E" w14:textId="77777777" w:rsidR="00F57D23" w:rsidRDefault="00F57D23">
      <w:pPr>
        <w:pStyle w:val="AH5Sec"/>
      </w:pPr>
      <w:bookmarkStart w:id="105" w:name="_Toc60831586"/>
      <w:r w:rsidRPr="001A78DA">
        <w:rPr>
          <w:rStyle w:val="CharSectNo"/>
        </w:rPr>
        <w:t>73</w:t>
      </w:r>
      <w:r>
        <w:tab/>
        <w:t>Right to privacy when reporting in person</w:t>
      </w:r>
      <w:bookmarkEnd w:id="105"/>
    </w:p>
    <w:p w14:paraId="52796616" w14:textId="77777777" w:rsidR="00F57D23" w:rsidRDefault="00F57D23">
      <w:pPr>
        <w:pStyle w:val="Amainreturn"/>
      </w:pPr>
      <w:r>
        <w:t>A person making a report under this chapter in person is entitled to make the report outside the hearing of members of the public.</w:t>
      </w:r>
    </w:p>
    <w:p w14:paraId="164E3722" w14:textId="77777777" w:rsidR="00F57D23" w:rsidRDefault="00F57D23">
      <w:pPr>
        <w:pStyle w:val="AH5Sec"/>
      </w:pPr>
      <w:bookmarkStart w:id="106" w:name="_Toc60831587"/>
      <w:r w:rsidRPr="001A78DA">
        <w:rPr>
          <w:rStyle w:val="CharSectNo"/>
        </w:rPr>
        <w:t>74</w:t>
      </w:r>
      <w:r>
        <w:tab/>
        <w:t>Right to have support person when reporting in person</w:t>
      </w:r>
      <w:bookmarkEnd w:id="106"/>
    </w:p>
    <w:p w14:paraId="51A5BE5C" w14:textId="77777777" w:rsidR="00F57D23" w:rsidRDefault="00F57D23">
      <w:pPr>
        <w:pStyle w:val="Amain"/>
      </w:pPr>
      <w:r>
        <w:tab/>
        <w:t>(1)</w:t>
      </w:r>
      <w:r>
        <w:tab/>
        <w:t>A person making a report under this chapter in person is entitled to be accompanied by a support person of the person’s own choosing.</w:t>
      </w:r>
    </w:p>
    <w:p w14:paraId="5E84B34D" w14:textId="77777777" w:rsidR="00F57D23" w:rsidRDefault="00F57D23">
      <w:pPr>
        <w:pStyle w:val="Amain"/>
      </w:pPr>
      <w:r>
        <w:lastRenderedPageBreak/>
        <w:tab/>
        <w:t>(2)</w:t>
      </w:r>
      <w:r>
        <w:tab/>
        <w:t>A young person making a report under this chapter in person must be accompanied by—</w:t>
      </w:r>
    </w:p>
    <w:p w14:paraId="23DF6FAF" w14:textId="77777777" w:rsidR="00F57D23" w:rsidRDefault="00F57D23">
      <w:pPr>
        <w:pStyle w:val="Apara"/>
      </w:pPr>
      <w:r>
        <w:tab/>
        <w:t>(a)</w:t>
      </w:r>
      <w:r>
        <w:tab/>
        <w:t>a person with parental responsibility for the young person; or</w:t>
      </w:r>
    </w:p>
    <w:p w14:paraId="4DCC56D4" w14:textId="77777777" w:rsidR="00F57D23" w:rsidRDefault="00F57D23" w:rsidP="00D94FE3">
      <w:pPr>
        <w:pStyle w:val="Apara"/>
        <w:keepLines/>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332BDD15" w14:textId="77777777" w:rsidR="00F57D23" w:rsidRDefault="00F57D23">
      <w:pPr>
        <w:pStyle w:val="AH5Sec"/>
      </w:pPr>
      <w:bookmarkStart w:id="107" w:name="_Toc60831588"/>
      <w:r w:rsidRPr="001A78DA">
        <w:rPr>
          <w:rStyle w:val="CharSectNo"/>
        </w:rPr>
        <w:t>75</w:t>
      </w:r>
      <w:r>
        <w:tab/>
        <w:t>Offender reporting in person may be fingerprinted to confirm identity</w:t>
      </w:r>
      <w:bookmarkEnd w:id="107"/>
    </w:p>
    <w:p w14:paraId="34CD2ED8" w14:textId="77777777" w:rsidR="00F57D23" w:rsidRDefault="00F57D23">
      <w:pPr>
        <w:pStyle w:val="Amain"/>
      </w:pPr>
      <w:r>
        <w:tab/>
        <w:t>(1)</w:t>
      </w:r>
      <w:r>
        <w:tab/>
        <w:t>A police officer receiving a report made in person under this chapter may take, or may authorise someone else to take, the fingerprints of the registrable offender if the police officer—</w:t>
      </w:r>
    </w:p>
    <w:p w14:paraId="3E8AE17F" w14:textId="77777777" w:rsidR="00F57D23" w:rsidRDefault="00F57D23">
      <w:pPr>
        <w:pStyle w:val="Apara"/>
      </w:pPr>
      <w:r>
        <w:tab/>
        <w:t>(a)</w:t>
      </w:r>
      <w:r>
        <w:tab/>
        <w:t>has examined all the material relating to identity provided or presented by, or for, the offender; but</w:t>
      </w:r>
    </w:p>
    <w:p w14:paraId="70F9947C" w14:textId="77777777" w:rsidR="00F57D23" w:rsidRDefault="00F57D23">
      <w:pPr>
        <w:pStyle w:val="Apara"/>
      </w:pPr>
      <w:r>
        <w:tab/>
        <w:t>(b)</w:t>
      </w:r>
      <w:r>
        <w:tab/>
        <w:t>is not satisfied on reasonable grounds about the identity of the offender.</w:t>
      </w:r>
    </w:p>
    <w:p w14:paraId="31C24099" w14:textId="77777777" w:rsidR="00F57D23" w:rsidRDefault="00F57D23" w:rsidP="00093047">
      <w:pPr>
        <w:pStyle w:val="Amain"/>
        <w:keepNext/>
      </w:pPr>
      <w:r>
        <w:tab/>
        <w:t>(2)</w:t>
      </w:r>
      <w:r>
        <w:tab/>
        <w:t>A young person’s fingerprints may only be taken in the presence of—</w:t>
      </w:r>
    </w:p>
    <w:p w14:paraId="043508A0" w14:textId="77777777" w:rsidR="00F57D23" w:rsidRDefault="00F57D23">
      <w:pPr>
        <w:pStyle w:val="Apara"/>
      </w:pPr>
      <w:r>
        <w:tab/>
        <w:t>(a)</w:t>
      </w:r>
      <w:r>
        <w:tab/>
        <w:t>a person with parental responsibility for the young person; or</w:t>
      </w:r>
    </w:p>
    <w:p w14:paraId="019889D7" w14:textId="77777777" w:rsidR="00F57D23" w:rsidRDefault="00F57D23">
      <w:pPr>
        <w:pStyle w:val="Apara"/>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53ECBAEC" w14:textId="77777777" w:rsidR="00F57D23" w:rsidRDefault="00F57D23">
      <w:pPr>
        <w:pStyle w:val="Amain"/>
      </w:pPr>
      <w:r>
        <w:tab/>
        <w:t>(3)</w:t>
      </w:r>
      <w:r>
        <w:tab/>
        <w:t>To remove any doubt, subsection (2) does not limit the people who may be present.</w:t>
      </w:r>
    </w:p>
    <w:p w14:paraId="3BCBC3F5" w14:textId="77777777" w:rsidR="00F57D23" w:rsidRDefault="00F57D23">
      <w:pPr>
        <w:pStyle w:val="Amain"/>
      </w:pPr>
      <w:r>
        <w:tab/>
        <w:t>(4)</w:t>
      </w:r>
      <w:r>
        <w:tab/>
        <w:t>This section does not apply to a young person who is under 16 years old.</w:t>
      </w:r>
    </w:p>
    <w:p w14:paraId="1329533E" w14:textId="77777777" w:rsidR="00F57D23" w:rsidRDefault="00F57D23">
      <w:pPr>
        <w:pStyle w:val="AH5Sec"/>
      </w:pPr>
      <w:bookmarkStart w:id="108" w:name="_Toc60831589"/>
      <w:r w:rsidRPr="001A78DA">
        <w:rPr>
          <w:rStyle w:val="CharSectNo"/>
        </w:rPr>
        <w:lastRenderedPageBreak/>
        <w:t>76</w:t>
      </w:r>
      <w:r>
        <w:tab/>
        <w:t>Offender to be told why fingerprints needed</w:t>
      </w:r>
      <w:bookmarkEnd w:id="108"/>
    </w:p>
    <w:p w14:paraId="336B1EB5" w14:textId="77777777" w:rsidR="00F57D23" w:rsidRDefault="00F57D23" w:rsidP="00DD5B91">
      <w:pPr>
        <w:pStyle w:val="Amainreturn"/>
        <w:keepNext/>
      </w:pPr>
      <w:r>
        <w:t>Before a registrable offender’s fingerprints are taken under section 75, the police officer must tell the offender, in language likely to be understood by the offender—</w:t>
      </w:r>
    </w:p>
    <w:p w14:paraId="2F85CD89" w14:textId="77777777" w:rsidR="00F57D23" w:rsidRDefault="00F57D23">
      <w:pPr>
        <w:pStyle w:val="Apara"/>
      </w:pPr>
      <w:r>
        <w:tab/>
        <w:t>(a)</w:t>
      </w:r>
      <w:r>
        <w:tab/>
        <w:t>why the fingerprints are to be taken and why the police officer is not satisfied about the offender’s identity; and</w:t>
      </w:r>
    </w:p>
    <w:p w14:paraId="3B2ADB0F" w14:textId="77777777" w:rsidR="00F57D23" w:rsidRDefault="00F57D23">
      <w:pPr>
        <w:pStyle w:val="Apara"/>
      </w:pPr>
      <w:r>
        <w:tab/>
        <w:t>(b)</w:t>
      </w:r>
      <w:r>
        <w:tab/>
        <w:t>that it is an offence for the offender to fail to take all reasonable steps to allow the offender’s fingerprints to be taken; and</w:t>
      </w:r>
    </w:p>
    <w:p w14:paraId="7622A391" w14:textId="77777777" w:rsidR="00F57D23" w:rsidRDefault="00F57D23">
      <w:pPr>
        <w:pStyle w:val="Apara"/>
      </w:pPr>
      <w:r>
        <w:tab/>
        <w:t>(c)</w:t>
      </w:r>
      <w:r>
        <w:tab/>
        <w:t>that the fingerprints will be kept by the chief police officer.</w:t>
      </w:r>
    </w:p>
    <w:p w14:paraId="29E9D8B4" w14:textId="77777777" w:rsidR="00F57D23" w:rsidRDefault="00F57D23">
      <w:pPr>
        <w:pStyle w:val="AH5Sec"/>
        <w:rPr>
          <w:b w:val="0"/>
        </w:rPr>
      </w:pPr>
      <w:bookmarkStart w:id="109" w:name="_Toc60831590"/>
      <w:r w:rsidRPr="001A78DA">
        <w:rPr>
          <w:rStyle w:val="CharSectNo"/>
        </w:rPr>
        <w:t>77</w:t>
      </w:r>
      <w:r>
        <w:tab/>
        <w:t>Offence—offender must allow fingerprinting</w:t>
      </w:r>
      <w:bookmarkEnd w:id="109"/>
    </w:p>
    <w:p w14:paraId="0B2B41F1" w14:textId="77777777" w:rsidR="00F57D23" w:rsidRDefault="00F57D23">
      <w:pPr>
        <w:pStyle w:val="Amainreturn"/>
        <w:keepNext/>
      </w:pPr>
      <w:r>
        <w:t>A registrable offender commits an offence if—</w:t>
      </w:r>
    </w:p>
    <w:p w14:paraId="158D7825" w14:textId="77777777" w:rsidR="00F57D23" w:rsidRDefault="00F57D23">
      <w:pPr>
        <w:pStyle w:val="Apara"/>
      </w:pPr>
      <w:r>
        <w:tab/>
        <w:t>(a)</w:t>
      </w:r>
      <w:r>
        <w:tab/>
        <w:t>a police officer receiving a report decides, under section 75, to take, or authorise someone else to take, the fingerprints of the offender; and</w:t>
      </w:r>
    </w:p>
    <w:p w14:paraId="6F46E2C1" w14:textId="77777777" w:rsidR="00F57D23" w:rsidRDefault="00F57D23">
      <w:pPr>
        <w:pStyle w:val="Apara"/>
        <w:keepNext/>
      </w:pPr>
      <w:r>
        <w:tab/>
        <w:t>(b)</w:t>
      </w:r>
      <w:r>
        <w:tab/>
        <w:t>the offender fails to take all reasonable steps to allow the offender’s fingerprints to be taken.</w:t>
      </w:r>
    </w:p>
    <w:p w14:paraId="0D75F29D" w14:textId="77777777" w:rsidR="0076359F" w:rsidRPr="00552157" w:rsidRDefault="0076359F" w:rsidP="0076359F">
      <w:pPr>
        <w:pStyle w:val="Penalty"/>
        <w:keepNext/>
      </w:pPr>
      <w:r w:rsidRPr="00552157">
        <w:t>Maximum penalty: 500 penalty units, imprisonment for 5 years or both.</w:t>
      </w:r>
    </w:p>
    <w:p w14:paraId="00E9251D" w14:textId="77777777" w:rsidR="005044C2" w:rsidRPr="007A153B" w:rsidRDefault="005044C2" w:rsidP="005044C2">
      <w:pPr>
        <w:pStyle w:val="AH5Sec"/>
      </w:pPr>
      <w:bookmarkStart w:id="110" w:name="_Toc60831591"/>
      <w:r w:rsidRPr="001A78DA">
        <w:rPr>
          <w:rStyle w:val="CharSectNo"/>
        </w:rPr>
        <w:t>78</w:t>
      </w:r>
      <w:r w:rsidRPr="007A153B">
        <w:tab/>
        <w:t>Photographing offender</w:t>
      </w:r>
      <w:bookmarkEnd w:id="110"/>
    </w:p>
    <w:p w14:paraId="0B41863B" w14:textId="77777777" w:rsidR="005044C2" w:rsidRPr="007A153B" w:rsidRDefault="005044C2" w:rsidP="005044C2">
      <w:pPr>
        <w:pStyle w:val="Amain"/>
      </w:pPr>
      <w:r w:rsidRPr="007A153B">
        <w:tab/>
        <w:t>(1)</w:t>
      </w:r>
      <w:r w:rsidRPr="007A153B">
        <w:tab/>
        <w:t>A police officer receiving a report made in person by or for a registrable offender may require the offender—</w:t>
      </w:r>
    </w:p>
    <w:p w14:paraId="6BC73DDA" w14:textId="77777777" w:rsidR="005044C2" w:rsidRPr="007A153B" w:rsidRDefault="005044C2" w:rsidP="005044C2">
      <w:pPr>
        <w:pStyle w:val="Apara"/>
      </w:pPr>
      <w:r w:rsidRPr="007A153B">
        <w:tab/>
        <w:t>(a)</w:t>
      </w:r>
      <w:r w:rsidRPr="007A153B">
        <w:tab/>
        <w:t>to be photographed; or</w:t>
      </w:r>
    </w:p>
    <w:p w14:paraId="559CD748" w14:textId="77777777" w:rsidR="005044C2" w:rsidRPr="007A153B" w:rsidRDefault="005044C2" w:rsidP="005044C2">
      <w:pPr>
        <w:pStyle w:val="Apara"/>
      </w:pPr>
      <w:r w:rsidRPr="007A153B">
        <w:tab/>
        <w:t>(b)</w:t>
      </w:r>
      <w:r w:rsidRPr="007A153B">
        <w:tab/>
        <w:t>to expose any part of the offender’s body to enable that part of the body to be photographed by the officer or another person authorised by the officer.</w:t>
      </w:r>
    </w:p>
    <w:p w14:paraId="7CFBC9C8" w14:textId="77777777" w:rsidR="005044C2" w:rsidRPr="007A153B" w:rsidRDefault="005044C2" w:rsidP="005044C2">
      <w:pPr>
        <w:pStyle w:val="aNotepar"/>
      </w:pPr>
      <w:r w:rsidRPr="007A153B">
        <w:rPr>
          <w:rStyle w:val="charItals"/>
        </w:rPr>
        <w:t>Note</w:t>
      </w:r>
      <w:r w:rsidRPr="007A153B">
        <w:rPr>
          <w:rStyle w:val="charItals"/>
        </w:rPr>
        <w:tab/>
      </w:r>
      <w:r w:rsidRPr="007A153B">
        <w:t>See s 79 (</w:t>
      </w:r>
      <w:r w:rsidR="00FA5F96">
        <w:t>2</w:t>
      </w:r>
      <w:r w:rsidRPr="007A153B">
        <w:t xml:space="preserve">) for a restriction relevant to par (b). </w:t>
      </w:r>
    </w:p>
    <w:p w14:paraId="6278FBAF" w14:textId="77777777" w:rsidR="005044C2" w:rsidRPr="007A153B" w:rsidRDefault="005044C2" w:rsidP="005044C2">
      <w:pPr>
        <w:pStyle w:val="Amain"/>
      </w:pPr>
      <w:r w:rsidRPr="007A153B">
        <w:lastRenderedPageBreak/>
        <w:tab/>
        <w:t>(2)</w:t>
      </w:r>
      <w:r w:rsidRPr="007A153B">
        <w:tab/>
        <w:t>Force may not be used in photographing a registrable offender except in accordance with an order of a magistrate under section 78A.</w:t>
      </w:r>
    </w:p>
    <w:p w14:paraId="565C567E" w14:textId="77777777" w:rsidR="005044C2" w:rsidRPr="007A153B" w:rsidRDefault="005044C2" w:rsidP="005044C2">
      <w:pPr>
        <w:pStyle w:val="Amain"/>
      </w:pPr>
      <w:r w:rsidRPr="007A153B">
        <w:tab/>
        <w:t>(3)</w:t>
      </w:r>
      <w:r w:rsidRPr="007A153B">
        <w:tab/>
        <w:t>Before a registrable offender’s photograph is taken, the police officer must tell the offender, in language likely to be understood by the offender—</w:t>
      </w:r>
    </w:p>
    <w:p w14:paraId="2F6F0B86" w14:textId="77777777" w:rsidR="005044C2" w:rsidRPr="007A153B" w:rsidRDefault="005044C2" w:rsidP="005044C2">
      <w:pPr>
        <w:pStyle w:val="Apara"/>
      </w:pPr>
      <w:r w:rsidRPr="007A153B">
        <w:tab/>
        <w:t>(a)</w:t>
      </w:r>
      <w:r w:rsidRPr="007A153B">
        <w:tab/>
        <w:t>why the photographs are being taken; and</w:t>
      </w:r>
    </w:p>
    <w:p w14:paraId="5219CECC" w14:textId="77777777" w:rsidR="005044C2" w:rsidRPr="007A153B" w:rsidRDefault="005044C2" w:rsidP="005044C2">
      <w:pPr>
        <w:pStyle w:val="Apara"/>
      </w:pPr>
      <w:r w:rsidRPr="007A153B">
        <w:tab/>
        <w:t>(b)</w:t>
      </w:r>
      <w:r w:rsidRPr="007A153B">
        <w:tab/>
        <w:t>that it is an offence not to comply with the requirement to be photographed; and</w:t>
      </w:r>
    </w:p>
    <w:p w14:paraId="431F4E03" w14:textId="77777777" w:rsidR="005044C2" w:rsidRPr="007A153B" w:rsidRDefault="005044C2" w:rsidP="005044C2">
      <w:pPr>
        <w:pStyle w:val="Apara"/>
      </w:pPr>
      <w:r w:rsidRPr="007A153B">
        <w:tab/>
        <w:t>(c)</w:t>
      </w:r>
      <w:r w:rsidRPr="007A153B">
        <w:tab/>
        <w:t>that the photographs will be kept by the chief police officer.</w:t>
      </w:r>
    </w:p>
    <w:p w14:paraId="2300A421" w14:textId="77777777" w:rsidR="005044C2" w:rsidRPr="007A153B" w:rsidRDefault="005044C2" w:rsidP="005044C2">
      <w:pPr>
        <w:pStyle w:val="Amain"/>
      </w:pPr>
      <w:r w:rsidRPr="007A153B">
        <w:tab/>
        <w:t>(4)</w:t>
      </w:r>
      <w:r w:rsidRPr="007A153B">
        <w:tab/>
        <w:t>A registrable offender commits an offence if—</w:t>
      </w:r>
    </w:p>
    <w:p w14:paraId="6AA55410" w14:textId="77777777" w:rsidR="005044C2" w:rsidRPr="007A153B" w:rsidRDefault="005044C2" w:rsidP="005044C2">
      <w:pPr>
        <w:pStyle w:val="Apara"/>
      </w:pPr>
      <w:r w:rsidRPr="007A153B">
        <w:tab/>
        <w:t>(a)</w:t>
      </w:r>
      <w:r w:rsidRPr="007A153B">
        <w:tab/>
        <w:t>a police officer requires the offender to be photographed under this section; and</w:t>
      </w:r>
    </w:p>
    <w:p w14:paraId="6396CDFD" w14:textId="77777777" w:rsidR="005044C2" w:rsidRPr="007A153B" w:rsidRDefault="005044C2" w:rsidP="008A3FBF">
      <w:pPr>
        <w:pStyle w:val="Apara"/>
        <w:keepNext/>
      </w:pPr>
      <w:r w:rsidRPr="007A153B">
        <w:tab/>
        <w:t>(b)</w:t>
      </w:r>
      <w:r w:rsidRPr="007A153B">
        <w:tab/>
        <w:t>the offender does not comply with the requirement.</w:t>
      </w:r>
    </w:p>
    <w:p w14:paraId="2B695D7F" w14:textId="77777777" w:rsidR="005044C2" w:rsidRPr="007A153B" w:rsidRDefault="005044C2" w:rsidP="005044C2">
      <w:pPr>
        <w:pStyle w:val="Penalty"/>
      </w:pPr>
      <w:r w:rsidRPr="007A153B">
        <w:t>Maximum penalty:  500 penalty units, imprisonment for 5 years or both.</w:t>
      </w:r>
    </w:p>
    <w:p w14:paraId="04348AE9" w14:textId="77777777" w:rsidR="005044C2" w:rsidRPr="007A153B" w:rsidRDefault="005044C2" w:rsidP="005044C2">
      <w:pPr>
        <w:pStyle w:val="AH5Sec"/>
      </w:pPr>
      <w:bookmarkStart w:id="111" w:name="_Toc60831592"/>
      <w:r w:rsidRPr="001A78DA">
        <w:rPr>
          <w:rStyle w:val="CharSectNo"/>
        </w:rPr>
        <w:t>78A</w:t>
      </w:r>
      <w:r w:rsidRPr="007A153B">
        <w:tab/>
        <w:t>Order allowing use of force for photographing offender</w:t>
      </w:r>
      <w:bookmarkEnd w:id="111"/>
    </w:p>
    <w:p w14:paraId="6EC1C1D7" w14:textId="77777777" w:rsidR="005044C2" w:rsidRPr="007A153B" w:rsidRDefault="005044C2" w:rsidP="005044C2">
      <w:pPr>
        <w:pStyle w:val="Amain"/>
      </w:pPr>
      <w:r w:rsidRPr="007A153B">
        <w:tab/>
        <w:t>(1)</w:t>
      </w:r>
      <w:r w:rsidRPr="007A153B">
        <w:tab/>
        <w:t>A magistrate may, on application by a police officer, order the photographing of a registrable offender if satisfied on the balance of probabilities that—</w:t>
      </w:r>
    </w:p>
    <w:p w14:paraId="1A3653F6" w14:textId="77777777" w:rsidR="005044C2" w:rsidRPr="007A153B" w:rsidRDefault="005044C2" w:rsidP="005044C2">
      <w:pPr>
        <w:pStyle w:val="Apara"/>
      </w:pPr>
      <w:r w:rsidRPr="007A153B">
        <w:tab/>
        <w:t>(a)</w:t>
      </w:r>
      <w:r w:rsidRPr="007A153B">
        <w:tab/>
        <w:t>a police officer has required the offender to be photographed under section 78 and the offender has failed to comply with the requirement; and</w:t>
      </w:r>
    </w:p>
    <w:p w14:paraId="313FCBC6" w14:textId="77777777" w:rsidR="005044C2" w:rsidRPr="007A153B" w:rsidRDefault="005044C2" w:rsidP="005044C2">
      <w:pPr>
        <w:pStyle w:val="Apara"/>
      </w:pPr>
      <w:r w:rsidRPr="007A153B">
        <w:tab/>
        <w:t>(b)</w:t>
      </w:r>
      <w:r w:rsidRPr="007A153B">
        <w:tab/>
        <w:t>there are reasonable grounds to believe that photographing the offender is likely to assist law enforcement, crime prevention or child protection purposes; and</w:t>
      </w:r>
    </w:p>
    <w:p w14:paraId="777948BD" w14:textId="77777777" w:rsidR="005044C2" w:rsidRPr="007A153B" w:rsidRDefault="005044C2" w:rsidP="005044C2">
      <w:pPr>
        <w:pStyle w:val="Apara"/>
      </w:pPr>
      <w:r w:rsidRPr="007A153B">
        <w:tab/>
        <w:t>(c)</w:t>
      </w:r>
      <w:r w:rsidRPr="007A153B">
        <w:tab/>
        <w:t>allowing reasonable force to be used in photographing the offender is justified in all the circumstances.</w:t>
      </w:r>
    </w:p>
    <w:p w14:paraId="02E86463" w14:textId="77777777" w:rsidR="005044C2" w:rsidRPr="007A153B" w:rsidRDefault="005044C2" w:rsidP="00B97E10">
      <w:pPr>
        <w:pStyle w:val="Amain"/>
        <w:keepNext/>
      </w:pPr>
      <w:r w:rsidRPr="007A153B">
        <w:lastRenderedPageBreak/>
        <w:tab/>
        <w:t>(2)</w:t>
      </w:r>
      <w:r w:rsidRPr="007A153B">
        <w:tab/>
        <w:t>For subsection (1) (c), the magistrate must consider the following:</w:t>
      </w:r>
    </w:p>
    <w:p w14:paraId="285FE8D5" w14:textId="77777777" w:rsidR="005044C2" w:rsidRPr="007A153B" w:rsidRDefault="005044C2" w:rsidP="005044C2">
      <w:pPr>
        <w:pStyle w:val="Apara"/>
      </w:pPr>
      <w:r w:rsidRPr="007A153B">
        <w:tab/>
        <w:t>(a)</w:t>
      </w:r>
      <w:r w:rsidRPr="007A153B">
        <w:tab/>
        <w:t>the seriousness of the circumstances surrounding the commission of each offence that resulted in the offender being on the register and the severity of each offence;</w:t>
      </w:r>
    </w:p>
    <w:p w14:paraId="0273F612" w14:textId="77777777" w:rsidR="005044C2" w:rsidRPr="007A153B" w:rsidRDefault="005044C2" w:rsidP="005044C2">
      <w:pPr>
        <w:pStyle w:val="Apara"/>
      </w:pPr>
      <w:r w:rsidRPr="007A153B">
        <w:tab/>
        <w:t>(b)</w:t>
      </w:r>
      <w:r w:rsidRPr="007A153B">
        <w:tab/>
        <w:t>the age, mental health and cultural background of the offender, to the extent that they are known by the magistrate;</w:t>
      </w:r>
    </w:p>
    <w:p w14:paraId="35B3CDFB" w14:textId="77777777" w:rsidR="005044C2" w:rsidRPr="007A153B" w:rsidRDefault="005044C2" w:rsidP="005044C2">
      <w:pPr>
        <w:pStyle w:val="Apara"/>
      </w:pPr>
      <w:r w:rsidRPr="007A153B">
        <w:tab/>
        <w:t>(c)</w:t>
      </w:r>
      <w:r w:rsidRPr="007A153B">
        <w:tab/>
        <w:t>if the offender gives any reasons for not complying with the requirement—the reasons;</w:t>
      </w:r>
    </w:p>
    <w:p w14:paraId="4DF1EDED" w14:textId="77777777" w:rsidR="005044C2" w:rsidRPr="007A153B" w:rsidRDefault="005044C2" w:rsidP="005044C2">
      <w:pPr>
        <w:pStyle w:val="Apara"/>
      </w:pPr>
      <w:r w:rsidRPr="007A153B">
        <w:tab/>
        <w:t>(d)</w:t>
      </w:r>
      <w:r w:rsidRPr="007A153B">
        <w:tab/>
        <w:t>any other circumstances that the magistrate considers relevant.</w:t>
      </w:r>
    </w:p>
    <w:p w14:paraId="5541827A" w14:textId="77777777" w:rsidR="005044C2" w:rsidRPr="007A153B" w:rsidRDefault="005044C2" w:rsidP="005044C2">
      <w:pPr>
        <w:pStyle w:val="Amain"/>
      </w:pPr>
      <w:r w:rsidRPr="007A153B">
        <w:tab/>
        <w:t>(3)</w:t>
      </w:r>
      <w:r w:rsidRPr="007A153B">
        <w:tab/>
        <w:t>An application under this section must be—</w:t>
      </w:r>
    </w:p>
    <w:p w14:paraId="4D3752F1" w14:textId="77777777" w:rsidR="005044C2" w:rsidRPr="007A153B" w:rsidRDefault="005044C2" w:rsidP="005044C2">
      <w:pPr>
        <w:pStyle w:val="Apara"/>
      </w:pPr>
      <w:r w:rsidRPr="007A153B">
        <w:tab/>
        <w:t>(a)</w:t>
      </w:r>
      <w:r w:rsidRPr="007A153B">
        <w:tab/>
        <w:t>made in writing; and</w:t>
      </w:r>
    </w:p>
    <w:p w14:paraId="5E75D279" w14:textId="77777777" w:rsidR="005044C2" w:rsidRPr="007A153B" w:rsidRDefault="005044C2" w:rsidP="005044C2">
      <w:pPr>
        <w:pStyle w:val="Apara"/>
      </w:pPr>
      <w:r w:rsidRPr="007A153B">
        <w:tab/>
        <w:t>(b)</w:t>
      </w:r>
      <w:r w:rsidRPr="007A153B">
        <w:tab/>
        <w:t>supported by evidence on oath or by affidavit dealing with the matters mentioned in this section.</w:t>
      </w:r>
    </w:p>
    <w:p w14:paraId="69184D83" w14:textId="77777777" w:rsidR="00F57D23" w:rsidRDefault="00F57D23">
      <w:pPr>
        <w:pStyle w:val="AH5Sec"/>
      </w:pPr>
      <w:bookmarkStart w:id="112" w:name="_Toc60831593"/>
      <w:r w:rsidRPr="001A78DA">
        <w:rPr>
          <w:rStyle w:val="CharSectNo"/>
        </w:rPr>
        <w:t>79</w:t>
      </w:r>
      <w:r>
        <w:tab/>
        <w:t>Right to privacy when being photographed</w:t>
      </w:r>
      <w:bookmarkEnd w:id="112"/>
    </w:p>
    <w:p w14:paraId="64628775" w14:textId="77777777" w:rsidR="00F57D23" w:rsidRDefault="00F57D23" w:rsidP="00093047">
      <w:pPr>
        <w:pStyle w:val="Amain"/>
        <w:keepNext/>
      </w:pPr>
      <w:r>
        <w:tab/>
        <w:t>(1)</w:t>
      </w:r>
      <w:r>
        <w:tab/>
        <w:t xml:space="preserve">A photograph taken under section 78 </w:t>
      </w:r>
      <w:r w:rsidR="005044C2" w:rsidRPr="007A153B">
        <w:t>or section 78A</w:t>
      </w:r>
      <w:r w:rsidR="005044C2">
        <w:t xml:space="preserve"> </w:t>
      </w:r>
      <w:r>
        <w:t>must be taken—</w:t>
      </w:r>
    </w:p>
    <w:p w14:paraId="32F390C9" w14:textId="77777777" w:rsidR="00F57D23" w:rsidRDefault="00F57D23">
      <w:pPr>
        <w:pStyle w:val="Apara"/>
      </w:pPr>
      <w:r>
        <w:tab/>
        <w:t>(a)</w:t>
      </w:r>
      <w:r>
        <w:tab/>
        <w:t>in a place where no members of the public are present; and</w:t>
      </w:r>
    </w:p>
    <w:p w14:paraId="45063D78" w14:textId="77777777" w:rsidR="00F57D23" w:rsidRDefault="00F57D23">
      <w:pPr>
        <w:pStyle w:val="Apara"/>
      </w:pPr>
      <w:r>
        <w:tab/>
        <w:t>(b)</w:t>
      </w:r>
      <w:r>
        <w:tab/>
        <w:t>by a person of the same sex as the registrable offender.</w:t>
      </w:r>
    </w:p>
    <w:p w14:paraId="1B710541" w14:textId="77777777" w:rsidR="005044C2" w:rsidRPr="007A153B" w:rsidRDefault="005044C2" w:rsidP="005044C2">
      <w:pPr>
        <w:pStyle w:val="Amain"/>
      </w:pPr>
      <w:r w:rsidRPr="007A153B">
        <w:tab/>
        <w:t>(</w:t>
      </w:r>
      <w:r w:rsidR="00FA5F96">
        <w:t>2</w:t>
      </w:r>
      <w:r w:rsidRPr="007A153B">
        <w:t>)</w:t>
      </w:r>
      <w:r w:rsidRPr="007A153B">
        <w:tab/>
        <w:t>A police officer cannot require an offender who is to be photographed under section 78 or section 78A to expose for that purpose—</w:t>
      </w:r>
    </w:p>
    <w:p w14:paraId="59E34E3A" w14:textId="77777777" w:rsidR="005044C2" w:rsidRPr="007A153B" w:rsidRDefault="005044C2" w:rsidP="005044C2">
      <w:pPr>
        <w:pStyle w:val="Apara"/>
      </w:pPr>
      <w:r w:rsidRPr="007A153B">
        <w:tab/>
        <w:t>(a)</w:t>
      </w:r>
      <w:r w:rsidRPr="007A153B">
        <w:tab/>
        <w:t>the offender’s genitals; or</w:t>
      </w:r>
    </w:p>
    <w:p w14:paraId="003CE915" w14:textId="77777777" w:rsidR="005044C2" w:rsidRPr="007A153B" w:rsidRDefault="005044C2" w:rsidP="005044C2">
      <w:pPr>
        <w:pStyle w:val="Apara"/>
      </w:pPr>
      <w:r w:rsidRPr="007A153B">
        <w:tab/>
        <w:t>(b)</w:t>
      </w:r>
      <w:r w:rsidRPr="007A153B">
        <w:tab/>
        <w:t>the anal area of the offender’s buttocks; or</w:t>
      </w:r>
    </w:p>
    <w:p w14:paraId="3BC66E38" w14:textId="77777777" w:rsidR="005044C2" w:rsidRPr="007A153B" w:rsidRDefault="005044C2" w:rsidP="005044C2">
      <w:pPr>
        <w:pStyle w:val="Apara"/>
      </w:pPr>
      <w:r w:rsidRPr="007A153B">
        <w:tab/>
        <w:t>(c)</w:t>
      </w:r>
      <w:r w:rsidRPr="007A153B">
        <w:tab/>
        <w:t>if the offender is female, or a transgender or intersex person who identifies as female—the offender’s breasts.</w:t>
      </w:r>
    </w:p>
    <w:p w14:paraId="467F3EE6" w14:textId="77777777" w:rsidR="00F57D23" w:rsidRDefault="00F57D23">
      <w:pPr>
        <w:pStyle w:val="Amain"/>
      </w:pPr>
      <w:r>
        <w:tab/>
        <w:t>(</w:t>
      </w:r>
      <w:r w:rsidR="00FA5F96">
        <w:t>3</w:t>
      </w:r>
      <w:r>
        <w:t>)</w:t>
      </w:r>
      <w:r>
        <w:tab/>
        <w:t>A police officer present in a place while a photograph is being taken under this section must be of the same sex as the registrable offender.</w:t>
      </w:r>
    </w:p>
    <w:p w14:paraId="1A9CDCA4" w14:textId="77777777" w:rsidR="00F57D23" w:rsidRDefault="00F57D23">
      <w:pPr>
        <w:pStyle w:val="Amain"/>
      </w:pPr>
      <w:r>
        <w:lastRenderedPageBreak/>
        <w:tab/>
        <w:t>(</w:t>
      </w:r>
      <w:r w:rsidR="00FA5F96">
        <w:t>4</w:t>
      </w:r>
      <w:r>
        <w:t>)</w:t>
      </w:r>
      <w:r>
        <w:tab/>
        <w:t xml:space="preserve">If the offender is a transgender </w:t>
      </w:r>
      <w:r>
        <w:rPr>
          <w:snapToGrid w:val="0"/>
        </w:rPr>
        <w:t xml:space="preserve">or intersex </w:t>
      </w:r>
      <w:r>
        <w:t>person who identifies as female, the offender is taken to be female for this section.</w:t>
      </w:r>
    </w:p>
    <w:p w14:paraId="0EC94650" w14:textId="77777777" w:rsidR="00F57D23" w:rsidRDefault="00F57D23">
      <w:pPr>
        <w:pStyle w:val="Amain"/>
      </w:pPr>
      <w:r>
        <w:tab/>
        <w:t>(</w:t>
      </w:r>
      <w:r w:rsidR="00FA5F96">
        <w:t>5</w:t>
      </w:r>
      <w:r>
        <w:t>)</w:t>
      </w:r>
      <w:r>
        <w:tab/>
        <w:t xml:space="preserve">If the offender is a transgender </w:t>
      </w:r>
      <w:r>
        <w:rPr>
          <w:snapToGrid w:val="0"/>
        </w:rPr>
        <w:t xml:space="preserve">or intersex </w:t>
      </w:r>
      <w:r>
        <w:t>person who identifies as male, the offender is taken to be male for this section.</w:t>
      </w:r>
    </w:p>
    <w:p w14:paraId="5A9B3085" w14:textId="77777777" w:rsidR="00F57D23" w:rsidRDefault="00F57D23">
      <w:pPr>
        <w:pStyle w:val="AH5Sec"/>
      </w:pPr>
      <w:bookmarkStart w:id="113" w:name="_Toc60831594"/>
      <w:r w:rsidRPr="001A78DA">
        <w:rPr>
          <w:rStyle w:val="CharSectNo"/>
        </w:rPr>
        <w:t>80</w:t>
      </w:r>
      <w:r>
        <w:tab/>
        <w:t>Right to have support person when being photographed</w:t>
      </w:r>
      <w:bookmarkEnd w:id="113"/>
    </w:p>
    <w:p w14:paraId="0EA146C5" w14:textId="77777777" w:rsidR="00F57D23" w:rsidRDefault="00F57D23">
      <w:pPr>
        <w:pStyle w:val="Amain"/>
      </w:pPr>
      <w:r>
        <w:tab/>
        <w:t>(1)</w:t>
      </w:r>
      <w:r>
        <w:tab/>
        <w:t xml:space="preserve">A registrable offender to be photographed under section 78 </w:t>
      </w:r>
      <w:r w:rsidR="00093047">
        <w:t>or section </w:t>
      </w:r>
      <w:r w:rsidR="00800303" w:rsidRPr="007A153B">
        <w:t>78A</w:t>
      </w:r>
      <w:r w:rsidR="00800303">
        <w:t xml:space="preserve"> </w:t>
      </w:r>
      <w:r>
        <w:t>is entitled to be accompanied by a support person of the offender’s choosing.</w:t>
      </w:r>
    </w:p>
    <w:p w14:paraId="5C24AEFC" w14:textId="77777777" w:rsidR="00F57D23" w:rsidRDefault="00F57D23">
      <w:pPr>
        <w:pStyle w:val="Amain"/>
        <w:keepNext/>
      </w:pPr>
      <w:r>
        <w:tab/>
        <w:t>(2)</w:t>
      </w:r>
      <w:r>
        <w:tab/>
        <w:t xml:space="preserve">A young person to be photographed under section 78 </w:t>
      </w:r>
      <w:r w:rsidR="00800303" w:rsidRPr="007A153B">
        <w:t>or section 78A</w:t>
      </w:r>
      <w:r w:rsidR="00800303">
        <w:t xml:space="preserve"> </w:t>
      </w:r>
      <w:r>
        <w:t>must be accompanied by—</w:t>
      </w:r>
    </w:p>
    <w:p w14:paraId="0659D4F7" w14:textId="77777777" w:rsidR="00F57D23" w:rsidRDefault="00F57D23">
      <w:pPr>
        <w:pStyle w:val="Apara"/>
      </w:pPr>
      <w:r>
        <w:tab/>
        <w:t>(a)</w:t>
      </w:r>
      <w:r>
        <w:tab/>
        <w:t>a person with parental responsibility for the young person; or</w:t>
      </w:r>
    </w:p>
    <w:p w14:paraId="3F4BABEC" w14:textId="77777777" w:rsidR="00F57D23" w:rsidRDefault="00F57D23" w:rsidP="00862D39">
      <w:pPr>
        <w:pStyle w:val="Apara"/>
        <w:keepLines/>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550F4C4F" w14:textId="77777777" w:rsidR="00F57D23" w:rsidRPr="001A78DA" w:rsidRDefault="00F57D23">
      <w:pPr>
        <w:pStyle w:val="AH3Div"/>
      </w:pPr>
      <w:bookmarkStart w:id="114" w:name="_Toc60831595"/>
      <w:r w:rsidRPr="001A78DA">
        <w:rPr>
          <w:rStyle w:val="CharDivNo"/>
        </w:rPr>
        <w:t>Division 3.4.4</w:t>
      </w:r>
      <w:r>
        <w:tab/>
      </w:r>
      <w:r w:rsidRPr="001A78DA">
        <w:rPr>
          <w:rStyle w:val="CharDivText"/>
        </w:rPr>
        <w:t>Report to be acknowledged</w:t>
      </w:r>
      <w:bookmarkEnd w:id="114"/>
    </w:p>
    <w:p w14:paraId="46EF48CB" w14:textId="77777777" w:rsidR="00F57D23" w:rsidRDefault="00F57D23">
      <w:pPr>
        <w:pStyle w:val="AH5Sec"/>
      </w:pPr>
      <w:bookmarkStart w:id="115" w:name="_Toc60831596"/>
      <w:r w:rsidRPr="001A78DA">
        <w:rPr>
          <w:rStyle w:val="CharSectNo"/>
        </w:rPr>
        <w:t>81</w:t>
      </w:r>
      <w:r>
        <w:tab/>
        <w:t>Receipt of report to be acknowledged</w:t>
      </w:r>
      <w:bookmarkEnd w:id="115"/>
    </w:p>
    <w:p w14:paraId="64C86245" w14:textId="77777777" w:rsidR="00F57D23" w:rsidRDefault="00F57D23">
      <w:pPr>
        <w:pStyle w:val="Amain"/>
      </w:pPr>
      <w:r>
        <w:tab/>
        <w:t>(1)</w:t>
      </w:r>
      <w:r>
        <w:tab/>
        <w:t>A police officer who receives a report under this chapter must acknowledge the making of the report as soon as practicable, but no later than 14 days after the day the police officer receives the report.</w:t>
      </w:r>
    </w:p>
    <w:p w14:paraId="766ED8B0" w14:textId="77777777" w:rsidR="00F57D23" w:rsidRDefault="00F57D23">
      <w:pPr>
        <w:pStyle w:val="Amain"/>
      </w:pPr>
      <w:r>
        <w:tab/>
        <w:t>(2)</w:t>
      </w:r>
      <w:r>
        <w:tab/>
        <w:t>The acknowledgment must—</w:t>
      </w:r>
    </w:p>
    <w:p w14:paraId="157BE029" w14:textId="77777777" w:rsidR="00F57D23" w:rsidRDefault="00F57D23">
      <w:pPr>
        <w:pStyle w:val="Apara"/>
      </w:pPr>
      <w:r>
        <w:tab/>
        <w:t>(a)</w:t>
      </w:r>
      <w:r>
        <w:tab/>
        <w:t>be in writing; and</w:t>
      </w:r>
    </w:p>
    <w:p w14:paraId="4C534110" w14:textId="77777777" w:rsidR="00F57D23" w:rsidRDefault="00F57D23">
      <w:pPr>
        <w:pStyle w:val="Apara"/>
      </w:pPr>
      <w:r>
        <w:tab/>
        <w:t>(b)</w:t>
      </w:r>
      <w:r>
        <w:tab/>
        <w:t>be given to the person who made the report; and</w:t>
      </w:r>
    </w:p>
    <w:p w14:paraId="30F3D72F" w14:textId="77777777" w:rsidR="00F57D23" w:rsidRDefault="00F57D23">
      <w:pPr>
        <w:pStyle w:val="Apara"/>
      </w:pPr>
      <w:r>
        <w:tab/>
        <w:t>(c)</w:t>
      </w:r>
      <w:r>
        <w:tab/>
        <w:t>include the name and signature of the police officer who received the report; and</w:t>
      </w:r>
    </w:p>
    <w:p w14:paraId="1592EDC9" w14:textId="77777777" w:rsidR="00F57D23" w:rsidRDefault="00F57D23">
      <w:pPr>
        <w:pStyle w:val="Apara"/>
      </w:pPr>
      <w:r>
        <w:tab/>
        <w:t>(d)</w:t>
      </w:r>
      <w:r>
        <w:tab/>
        <w:t>state how the report was made; and</w:t>
      </w:r>
    </w:p>
    <w:p w14:paraId="40B8E4FA" w14:textId="77777777" w:rsidR="00F57D23" w:rsidRDefault="00F57D23">
      <w:pPr>
        <w:pStyle w:val="Apara"/>
      </w:pPr>
      <w:r>
        <w:lastRenderedPageBreak/>
        <w:tab/>
        <w:t>(e)</w:t>
      </w:r>
      <w:r>
        <w:tab/>
        <w:t>state the date and time when the report was received; and</w:t>
      </w:r>
    </w:p>
    <w:p w14:paraId="10352410" w14:textId="77777777" w:rsidR="00F57D23" w:rsidRDefault="00F57D23">
      <w:pPr>
        <w:pStyle w:val="Apara"/>
      </w:pPr>
      <w:r>
        <w:tab/>
        <w:t>(f)</w:t>
      </w:r>
      <w:r>
        <w:tab/>
        <w:t>if the report was made in person—state the place where the report was made; and</w:t>
      </w:r>
    </w:p>
    <w:p w14:paraId="61B53A19" w14:textId="77777777" w:rsidR="00F57D23" w:rsidRDefault="00F57D23">
      <w:pPr>
        <w:pStyle w:val="Apara"/>
      </w:pPr>
      <w:r>
        <w:tab/>
        <w:t>(g)</w:t>
      </w:r>
      <w:r>
        <w:tab/>
        <w:t>include a copy of the information reported.</w:t>
      </w:r>
    </w:p>
    <w:p w14:paraId="0082CB72" w14:textId="77777777" w:rsidR="00F57D23" w:rsidRDefault="00F57D23">
      <w:pPr>
        <w:pStyle w:val="Amain"/>
      </w:pPr>
      <w:r>
        <w:tab/>
        <w:t>(3)</w:t>
      </w:r>
      <w:r>
        <w:tab/>
        <w:t>The chief police officer must ensure that a copy of every acknowledgment is kept.</w:t>
      </w:r>
    </w:p>
    <w:p w14:paraId="34C37948" w14:textId="77777777" w:rsidR="00F57D23" w:rsidRPr="001A78DA" w:rsidRDefault="00F57D23">
      <w:pPr>
        <w:pStyle w:val="AH3Div"/>
      </w:pPr>
      <w:bookmarkStart w:id="116" w:name="_Toc60831597"/>
      <w:r w:rsidRPr="001A78DA">
        <w:rPr>
          <w:rStyle w:val="CharDivNo"/>
        </w:rPr>
        <w:t>Division 3.4.5</w:t>
      </w:r>
      <w:r>
        <w:tab/>
      </w:r>
      <w:r w:rsidRPr="001A78DA">
        <w:rPr>
          <w:rStyle w:val="CharDivText"/>
        </w:rPr>
        <w:t>Keeping material for certain purposes</w:t>
      </w:r>
      <w:bookmarkEnd w:id="116"/>
    </w:p>
    <w:p w14:paraId="4A1080B8" w14:textId="77777777" w:rsidR="00F57D23" w:rsidRDefault="00F57D23">
      <w:pPr>
        <w:pStyle w:val="AH5Sec"/>
      </w:pPr>
      <w:bookmarkStart w:id="117" w:name="_Toc60831598"/>
      <w:r w:rsidRPr="001A78DA">
        <w:rPr>
          <w:rStyle w:val="CharSectNo"/>
        </w:rPr>
        <w:t>82</w:t>
      </w:r>
      <w:r>
        <w:tab/>
        <w:t>Documents, fingerprints, photographs may be kept</w:t>
      </w:r>
      <w:bookmarkEnd w:id="117"/>
    </w:p>
    <w:p w14:paraId="7626F5B5" w14:textId="77777777" w:rsidR="00F57D23" w:rsidRDefault="00F57D23" w:rsidP="00862D39">
      <w:pPr>
        <w:pStyle w:val="Amain"/>
        <w:keepNext/>
        <w:keepLines/>
      </w:pPr>
      <w:r>
        <w:tab/>
        <w:t>(1)</w:t>
      </w:r>
      <w:r>
        <w:tab/>
        <w:t>The chief police officer may, during a registrable offender’s reporting period, keep for law enforcement, crime prevention or child protection purposes any of the following taken under this part from, or in relation to, the offender:</w:t>
      </w:r>
    </w:p>
    <w:p w14:paraId="4FAD27A0" w14:textId="77777777" w:rsidR="00F57D23" w:rsidRDefault="00F57D23">
      <w:pPr>
        <w:pStyle w:val="Apara"/>
      </w:pPr>
      <w:r>
        <w:tab/>
        <w:t>(a)</w:t>
      </w:r>
      <w:r>
        <w:tab/>
        <w:t>copies of documents;</w:t>
      </w:r>
    </w:p>
    <w:p w14:paraId="40D5FD2B" w14:textId="77777777" w:rsidR="00F57D23" w:rsidRDefault="00F57D23">
      <w:pPr>
        <w:pStyle w:val="Apara"/>
      </w:pPr>
      <w:r>
        <w:tab/>
        <w:t>(b)</w:t>
      </w:r>
      <w:r>
        <w:tab/>
        <w:t>fingerprints;</w:t>
      </w:r>
    </w:p>
    <w:p w14:paraId="6C5E1E81" w14:textId="77777777" w:rsidR="00F57D23" w:rsidRDefault="00F57D23">
      <w:pPr>
        <w:pStyle w:val="Apara"/>
      </w:pPr>
      <w:r>
        <w:tab/>
        <w:t>(c)</w:t>
      </w:r>
      <w:r>
        <w:tab/>
        <w:t>photographs.</w:t>
      </w:r>
    </w:p>
    <w:p w14:paraId="71C52A6E" w14:textId="77777777" w:rsidR="00F57D23" w:rsidRDefault="00F57D23">
      <w:pPr>
        <w:pStyle w:val="Amain"/>
      </w:pPr>
      <w:r>
        <w:tab/>
        <w:t>(2)</w:t>
      </w:r>
      <w:r>
        <w:tab/>
        <w:t>At the end of the registrable offender’s reporting period, the chief police officer must ensure that any item that is being kept under subsection (1) is destroyed.</w:t>
      </w:r>
    </w:p>
    <w:p w14:paraId="33F9A9A2" w14:textId="77777777" w:rsidR="00F57D23" w:rsidRDefault="00F57D23">
      <w:pPr>
        <w:pStyle w:val="PageBreak"/>
        <w:suppressLineNumbers/>
      </w:pPr>
      <w:r>
        <w:br w:type="page"/>
      </w:r>
    </w:p>
    <w:p w14:paraId="0BED8672" w14:textId="77777777" w:rsidR="00F57D23" w:rsidRPr="001A78DA" w:rsidRDefault="00F57D23">
      <w:pPr>
        <w:pStyle w:val="AH2Part"/>
      </w:pPr>
      <w:bookmarkStart w:id="118" w:name="_Toc60831599"/>
      <w:r w:rsidRPr="001A78DA">
        <w:rPr>
          <w:rStyle w:val="CharPartNo"/>
        </w:rPr>
        <w:lastRenderedPageBreak/>
        <w:t>Part 3.5</w:t>
      </w:r>
      <w:r>
        <w:tab/>
      </w:r>
      <w:r w:rsidRPr="001A78DA">
        <w:rPr>
          <w:rStyle w:val="CharPartText"/>
        </w:rPr>
        <w:t>Reporting period</w:t>
      </w:r>
      <w:bookmarkEnd w:id="118"/>
    </w:p>
    <w:p w14:paraId="324B67AE" w14:textId="77777777" w:rsidR="00F57D23" w:rsidRDefault="00F57D23">
      <w:pPr>
        <w:pStyle w:val="Placeholder"/>
        <w:suppressLineNumbers/>
      </w:pPr>
      <w:r>
        <w:rPr>
          <w:rStyle w:val="CharDivNo"/>
        </w:rPr>
        <w:t xml:space="preserve">  </w:t>
      </w:r>
      <w:r>
        <w:rPr>
          <w:rStyle w:val="CharDivText"/>
        </w:rPr>
        <w:t xml:space="preserve">  </w:t>
      </w:r>
    </w:p>
    <w:p w14:paraId="11D554C2" w14:textId="77777777" w:rsidR="00800303" w:rsidRPr="007A153B" w:rsidRDefault="00800303" w:rsidP="00800303">
      <w:pPr>
        <w:pStyle w:val="AH5Sec"/>
      </w:pPr>
      <w:bookmarkStart w:id="119" w:name="_Toc60831600"/>
      <w:r w:rsidRPr="001A78DA">
        <w:rPr>
          <w:rStyle w:val="CharSectNo"/>
        </w:rPr>
        <w:t>83</w:t>
      </w:r>
      <w:r w:rsidRPr="007A153B">
        <w:tab/>
        <w:t>When reporting period begins</w:t>
      </w:r>
      <w:bookmarkEnd w:id="119"/>
    </w:p>
    <w:p w14:paraId="40214216" w14:textId="77777777" w:rsidR="00800303" w:rsidRPr="007A153B" w:rsidRDefault="00800303" w:rsidP="00800303">
      <w:pPr>
        <w:pStyle w:val="Amain"/>
      </w:pPr>
      <w:r w:rsidRPr="007A153B">
        <w:tab/>
        <w:t>(1)</w:t>
      </w:r>
      <w:r w:rsidRPr="007A153B">
        <w:tab/>
        <w:t>A registrable offender’s (other than a previous offender’s) reporting period for a registrable offence begins at the later of the following times:</w:t>
      </w:r>
    </w:p>
    <w:p w14:paraId="56F114E4" w14:textId="77777777" w:rsidR="00800303" w:rsidRPr="007A153B" w:rsidRDefault="00800303" w:rsidP="00800303">
      <w:pPr>
        <w:pStyle w:val="Apara"/>
      </w:pPr>
      <w:r w:rsidRPr="007A153B">
        <w:tab/>
        <w:t>(a)</w:t>
      </w:r>
      <w:r w:rsidRPr="007A153B">
        <w:tab/>
        <w:t>when the offender is sentenced for the offence;</w:t>
      </w:r>
    </w:p>
    <w:p w14:paraId="79BB52EE" w14:textId="77777777" w:rsidR="00800303" w:rsidRPr="007A153B" w:rsidRDefault="00800303" w:rsidP="00800303">
      <w:pPr>
        <w:pStyle w:val="Apara"/>
      </w:pPr>
      <w:r w:rsidRPr="007A153B">
        <w:tab/>
        <w:t>(b)</w:t>
      </w:r>
      <w:r w:rsidRPr="007A153B">
        <w:tab/>
        <w:t>if the offender is in, or begins, full-time government custody on the day the offender is sentenced for the registrable offence—when the offender stops being in full-time government custody.</w:t>
      </w:r>
    </w:p>
    <w:p w14:paraId="22696814" w14:textId="77777777" w:rsidR="00800303" w:rsidRPr="007A153B" w:rsidRDefault="00800303" w:rsidP="00800303">
      <w:pPr>
        <w:pStyle w:val="Amain"/>
      </w:pPr>
      <w:r w:rsidRPr="007A153B">
        <w:tab/>
        <w:t>(2)</w:t>
      </w:r>
      <w:r w:rsidRPr="007A153B">
        <w:tab/>
        <w:t>A previous offender’s reporting period for a registrable offence begins at the later of the following times:</w:t>
      </w:r>
    </w:p>
    <w:p w14:paraId="40CA853B" w14:textId="77777777" w:rsidR="00800303" w:rsidRPr="007A153B" w:rsidRDefault="00800303" w:rsidP="00800303">
      <w:pPr>
        <w:pStyle w:val="Apara"/>
      </w:pPr>
      <w:r w:rsidRPr="007A153B">
        <w:tab/>
        <w:t>(a)</w:t>
      </w:r>
      <w:r w:rsidRPr="007A153B">
        <w:tab/>
        <w:t>when the offender was sentenced for the offence;</w:t>
      </w:r>
    </w:p>
    <w:p w14:paraId="34660A97" w14:textId="77777777" w:rsidR="00800303" w:rsidRPr="007A153B" w:rsidRDefault="00800303" w:rsidP="00800303">
      <w:pPr>
        <w:pStyle w:val="Apara"/>
      </w:pPr>
      <w:r w:rsidRPr="007A153B">
        <w:tab/>
        <w:t>(b)</w:t>
      </w:r>
      <w:r w:rsidRPr="007A153B">
        <w:tab/>
        <w:t>if the offender was in full-time government custody on the day the offender was sentenced for the registrable offence—when the offender stopped or stops being in full-time government custody.</w:t>
      </w:r>
    </w:p>
    <w:p w14:paraId="49B11ABF" w14:textId="77777777" w:rsidR="00F57D23" w:rsidRDefault="00F57D23">
      <w:pPr>
        <w:pStyle w:val="AH5Sec"/>
      </w:pPr>
      <w:bookmarkStart w:id="120" w:name="_Toc60831601"/>
      <w:r w:rsidRPr="001A78DA">
        <w:rPr>
          <w:rStyle w:val="CharSectNo"/>
        </w:rPr>
        <w:t>84</w:t>
      </w:r>
      <w:r>
        <w:tab/>
        <w:t>Reporting period—single class 1 offence—15 years</w:t>
      </w:r>
      <w:bookmarkEnd w:id="120"/>
    </w:p>
    <w:p w14:paraId="2A5BEDB3" w14:textId="77777777" w:rsidR="00F57D23" w:rsidRDefault="00F57D23">
      <w:pPr>
        <w:pStyle w:val="Amainreturn"/>
      </w:pPr>
      <w:r>
        <w:t>If the only registrable offence that a registrable offender has ever been found guilty of is a single class 1 offence, the offender’s reporting period is 15 years.</w:t>
      </w:r>
    </w:p>
    <w:p w14:paraId="23BABD7A" w14:textId="77777777" w:rsidR="00F57D23" w:rsidRDefault="00F57D23">
      <w:pPr>
        <w:pStyle w:val="AH5Sec"/>
      </w:pPr>
      <w:bookmarkStart w:id="121" w:name="_Toc60831602"/>
      <w:r w:rsidRPr="001A78DA">
        <w:rPr>
          <w:rStyle w:val="CharSectNo"/>
        </w:rPr>
        <w:t>85</w:t>
      </w:r>
      <w:r>
        <w:tab/>
        <w:t>Reporting period—single class 2 offence—8 years</w:t>
      </w:r>
      <w:bookmarkEnd w:id="121"/>
    </w:p>
    <w:p w14:paraId="4E03B5CE" w14:textId="77777777" w:rsidR="00F57D23" w:rsidRDefault="00F57D23">
      <w:pPr>
        <w:pStyle w:val="Amainreturn"/>
      </w:pPr>
      <w:r>
        <w:t>If the only registrable offence that a registrable offender has ever been found guilty of is a single class 2 offence, the offender’s reporting period is 8 years.</w:t>
      </w:r>
    </w:p>
    <w:p w14:paraId="7F627A6C" w14:textId="77777777" w:rsidR="00F57D23" w:rsidRDefault="00F57D23">
      <w:pPr>
        <w:pStyle w:val="AH5Sec"/>
      </w:pPr>
      <w:bookmarkStart w:id="122" w:name="_Toc60831603"/>
      <w:r w:rsidRPr="001A78DA">
        <w:rPr>
          <w:rStyle w:val="CharSectNo"/>
        </w:rPr>
        <w:lastRenderedPageBreak/>
        <w:t>86</w:t>
      </w:r>
      <w:r>
        <w:tab/>
        <w:t>Reporting period—2 class 2 offences—15 years</w:t>
      </w:r>
      <w:bookmarkEnd w:id="122"/>
    </w:p>
    <w:p w14:paraId="7FFF7239" w14:textId="77777777" w:rsidR="00F57D23" w:rsidRDefault="00F57D23">
      <w:pPr>
        <w:pStyle w:val="Amainreturn"/>
      </w:pPr>
      <w:r>
        <w:t>If the only registrable offences that a registrable offender has ever been found guilty of are 2 class 2 offences, the offender’s reporting period is 15 years.</w:t>
      </w:r>
    </w:p>
    <w:p w14:paraId="05CDF19E" w14:textId="77777777" w:rsidR="00F57D23" w:rsidRDefault="00F57D23">
      <w:pPr>
        <w:pStyle w:val="AH5Sec"/>
      </w:pPr>
      <w:bookmarkStart w:id="123" w:name="_Toc60831604"/>
      <w:r w:rsidRPr="001A78DA">
        <w:rPr>
          <w:rStyle w:val="CharSectNo"/>
        </w:rPr>
        <w:t>87</w:t>
      </w:r>
      <w:r>
        <w:tab/>
        <w:t>Reporting period—multiple offences—life</w:t>
      </w:r>
      <w:bookmarkEnd w:id="123"/>
    </w:p>
    <w:p w14:paraId="48BAE615" w14:textId="77777777" w:rsidR="00F57D23" w:rsidRDefault="00F57D23">
      <w:pPr>
        <w:pStyle w:val="Amain"/>
      </w:pPr>
      <w:r>
        <w:tab/>
        <w:t>(1)</w:t>
      </w:r>
      <w:r>
        <w:tab/>
        <w:t>If a registrable offender has been found guilty of 2 registrable offences and 1 or both of the offences is a class 1 offence, the registrable offender’s reporting period is the rest of the offender’s life.</w:t>
      </w:r>
    </w:p>
    <w:p w14:paraId="4519897F" w14:textId="77777777" w:rsidR="00F57D23" w:rsidRDefault="00F57D23">
      <w:pPr>
        <w:pStyle w:val="Amain"/>
      </w:pPr>
      <w:r>
        <w:tab/>
        <w:t>(2)</w:t>
      </w:r>
      <w:r>
        <w:tab/>
        <w:t>If a registrable offender has been found guilty of more than 2 registrable offences, the offender’s reporting period is the rest of the offender’s life.</w:t>
      </w:r>
    </w:p>
    <w:p w14:paraId="7FBCAD1E" w14:textId="77777777" w:rsidR="00F57D23" w:rsidRDefault="00F57D23">
      <w:pPr>
        <w:pStyle w:val="aNote"/>
      </w:pPr>
      <w:r>
        <w:rPr>
          <w:rStyle w:val="charItals"/>
        </w:rPr>
        <w:t>Note</w:t>
      </w:r>
      <w:r>
        <w:rPr>
          <w:rStyle w:val="charItals"/>
        </w:rPr>
        <w:tab/>
      </w:r>
      <w:r>
        <w:t>A life-long reporting obligation may be suspended under s 97 (Supreme Court may make suspension order).</w:t>
      </w:r>
    </w:p>
    <w:p w14:paraId="044A4BE4" w14:textId="77777777" w:rsidR="00F57D23" w:rsidRDefault="00F57D23">
      <w:pPr>
        <w:pStyle w:val="AH5Sec"/>
      </w:pPr>
      <w:bookmarkStart w:id="124" w:name="_Toc60831605"/>
      <w:r w:rsidRPr="001A78DA">
        <w:rPr>
          <w:rStyle w:val="CharSectNo"/>
        </w:rPr>
        <w:t>88</w:t>
      </w:r>
      <w:r>
        <w:tab/>
        <w:t>Offences committed before commencement of Act used to work out length of reporting period</w:t>
      </w:r>
      <w:bookmarkEnd w:id="124"/>
    </w:p>
    <w:p w14:paraId="314E2433" w14:textId="77777777" w:rsidR="00F57D23" w:rsidRDefault="00F57D23">
      <w:pPr>
        <w:pStyle w:val="Amainreturn"/>
        <w:keepNext/>
      </w:pPr>
      <w:r>
        <w:t>A reference to an offence in any of the following sections includes an offence committed before the commencement of the section:</w:t>
      </w:r>
    </w:p>
    <w:p w14:paraId="1DCF7F1D" w14:textId="77777777" w:rsidR="00F57D23" w:rsidRDefault="00F57D23">
      <w:pPr>
        <w:pStyle w:val="Apara"/>
      </w:pPr>
      <w:r>
        <w:tab/>
        <w:t>(a)</w:t>
      </w:r>
      <w:r>
        <w:tab/>
        <w:t>section 84 (Reporting period—single class 1 offence—15 years);</w:t>
      </w:r>
    </w:p>
    <w:p w14:paraId="3C4C330F" w14:textId="77777777" w:rsidR="00F57D23" w:rsidRDefault="00F57D23">
      <w:pPr>
        <w:pStyle w:val="Apara"/>
      </w:pPr>
      <w:r>
        <w:tab/>
        <w:t>(b)</w:t>
      </w:r>
      <w:r>
        <w:tab/>
        <w:t>section 85 (Reporting period—single class 2 offence—8 years);</w:t>
      </w:r>
    </w:p>
    <w:p w14:paraId="524F90C7" w14:textId="77777777" w:rsidR="00F57D23" w:rsidRDefault="00F57D23">
      <w:pPr>
        <w:pStyle w:val="Apara"/>
      </w:pPr>
      <w:r>
        <w:tab/>
        <w:t>(c)</w:t>
      </w:r>
      <w:r>
        <w:tab/>
        <w:t>section 86 (Reporting period—2 class 2 offences—15 years);</w:t>
      </w:r>
    </w:p>
    <w:p w14:paraId="51720353" w14:textId="77777777" w:rsidR="00F57D23" w:rsidRDefault="00F57D23">
      <w:pPr>
        <w:pStyle w:val="Apara"/>
      </w:pPr>
      <w:r>
        <w:tab/>
        <w:t>(d)</w:t>
      </w:r>
      <w:r>
        <w:tab/>
        <w:t>section 87 (Reporting period—multiple offences—life).</w:t>
      </w:r>
    </w:p>
    <w:p w14:paraId="1DF6699C" w14:textId="77777777" w:rsidR="00F57D23" w:rsidRDefault="00F57D23">
      <w:pPr>
        <w:pStyle w:val="AH5Sec"/>
      </w:pPr>
      <w:bookmarkStart w:id="125" w:name="_Toc60831606"/>
      <w:r w:rsidRPr="001A78DA">
        <w:rPr>
          <w:rStyle w:val="CharSectNo"/>
        </w:rPr>
        <w:lastRenderedPageBreak/>
        <w:t>89</w:t>
      </w:r>
      <w:r>
        <w:tab/>
        <w:t>Reduced reporting period for young offenders</w:t>
      </w:r>
      <w:bookmarkEnd w:id="125"/>
    </w:p>
    <w:p w14:paraId="113E5313" w14:textId="77777777" w:rsidR="00F57D23" w:rsidRDefault="00F57D23" w:rsidP="00B97E10">
      <w:pPr>
        <w:pStyle w:val="Amain"/>
        <w:keepNext/>
      </w:pPr>
      <w:r>
        <w:tab/>
        <w:t>(1)</w:t>
      </w:r>
      <w:r>
        <w:tab/>
        <w:t>If a registrable offender was a young person when the offender committed each registrable offence, the offender’s reporting period is 7</w:t>
      </w:r>
      <w:r>
        <w:rPr>
          <w:position w:val="6"/>
          <w:sz w:val="18"/>
        </w:rPr>
        <w:t>1</w:t>
      </w:r>
      <w:r>
        <w:t>/</w:t>
      </w:r>
      <w:r>
        <w:rPr>
          <w:sz w:val="18"/>
        </w:rPr>
        <w:t>2</w:t>
      </w:r>
      <w:r>
        <w:t xml:space="preserve"> years.</w:t>
      </w:r>
    </w:p>
    <w:p w14:paraId="1F05CBBB" w14:textId="77777777" w:rsidR="00F57D23" w:rsidRDefault="00F57D23">
      <w:pPr>
        <w:pStyle w:val="Amain"/>
      </w:pPr>
      <w:r>
        <w:tab/>
        <w:t>(2)</w:t>
      </w:r>
      <w:r>
        <w:tab/>
        <w:t>However, if the only registrable offence that the offender has ever been found guilty of is a single class 2 offence, the offender’s reporting period is 4 years.</w:t>
      </w:r>
    </w:p>
    <w:p w14:paraId="3C6597E1" w14:textId="77777777" w:rsidR="00F57D23" w:rsidRDefault="00F57D23">
      <w:pPr>
        <w:pStyle w:val="AH5Sec"/>
      </w:pPr>
      <w:bookmarkStart w:id="126" w:name="_Toc60831607"/>
      <w:r w:rsidRPr="001A78DA">
        <w:rPr>
          <w:rStyle w:val="CharSectNo"/>
        </w:rPr>
        <w:t>90</w:t>
      </w:r>
      <w:r>
        <w:tab/>
        <w:t>Offences arising from same incident taken as 1 offence</w:t>
      </w:r>
      <w:bookmarkEnd w:id="126"/>
    </w:p>
    <w:p w14:paraId="20806F80" w14:textId="77777777" w:rsidR="00F57D23" w:rsidRDefault="00F57D23">
      <w:pPr>
        <w:pStyle w:val="Amain"/>
      </w:pPr>
      <w:r>
        <w:tab/>
        <w:t>(1)</w:t>
      </w:r>
      <w:r>
        <w:tab/>
        <w:t>For this part, 2 or more offences arising from the same incident are to be treated as a single offence.</w:t>
      </w:r>
    </w:p>
    <w:p w14:paraId="7A425664" w14:textId="77777777" w:rsidR="00F57D23" w:rsidRDefault="00F57D23">
      <w:pPr>
        <w:pStyle w:val="Amain"/>
        <w:keepNext/>
      </w:pPr>
      <w:r>
        <w:tab/>
        <w:t>(2)</w:t>
      </w:r>
      <w:r>
        <w:tab/>
        <w:t>For this part, 2 or more offences arising from the same incident are to be treated as a single class 1 offence if 1 or more of the offences is a class 1 offence.</w:t>
      </w:r>
    </w:p>
    <w:p w14:paraId="5DF932D0" w14:textId="77777777" w:rsidR="00F57D23" w:rsidRDefault="00F57D23">
      <w:pPr>
        <w:pStyle w:val="aNote"/>
      </w:pPr>
      <w:r>
        <w:rPr>
          <w:rStyle w:val="charItals"/>
        </w:rPr>
        <w:t>Note</w:t>
      </w:r>
      <w:r>
        <w:rPr>
          <w:rStyle w:val="charItals"/>
        </w:rPr>
        <w:tab/>
      </w:r>
      <w:r>
        <w:t xml:space="preserve">Offences arise from the </w:t>
      </w:r>
      <w:r>
        <w:rPr>
          <w:rStyle w:val="charBoldItals"/>
        </w:rPr>
        <w:t>same incident</w:t>
      </w:r>
      <w:r>
        <w:t xml:space="preserve"> only if they are committed within a single period of 24 hours and are committed against the same person (see </w:t>
      </w:r>
      <w:proofErr w:type="spellStart"/>
      <w:r>
        <w:t>dict</w:t>
      </w:r>
      <w:proofErr w:type="spellEnd"/>
      <w:r>
        <w:t xml:space="preserve">, def </w:t>
      </w:r>
      <w:r>
        <w:rPr>
          <w:rStyle w:val="charBoldItals"/>
        </w:rPr>
        <w:t>same incident</w:t>
      </w:r>
      <w:r>
        <w:t>).</w:t>
      </w:r>
    </w:p>
    <w:p w14:paraId="3C1F3266" w14:textId="77777777" w:rsidR="00F57D23" w:rsidRDefault="00F57D23">
      <w:pPr>
        <w:pStyle w:val="AH5Sec"/>
      </w:pPr>
      <w:bookmarkStart w:id="127" w:name="_Toc60831608"/>
      <w:r w:rsidRPr="001A78DA">
        <w:rPr>
          <w:rStyle w:val="CharSectNo"/>
        </w:rPr>
        <w:t>91</w:t>
      </w:r>
      <w:r>
        <w:tab/>
        <w:t>Reporting period for person subject to child sex offender registration order</w:t>
      </w:r>
      <w:bookmarkEnd w:id="127"/>
    </w:p>
    <w:p w14:paraId="13DD4EEB" w14:textId="77777777" w:rsidR="00F57D23" w:rsidRDefault="00F57D23">
      <w:pPr>
        <w:pStyle w:val="Amainreturn"/>
        <w:keepNext/>
      </w:pPr>
      <w:r>
        <w:t>For this part, if a court makes a child sex offender registration order in relation to a person for an offence, the person is taken to be a registrable offender found guilty of a class 2 offence.</w:t>
      </w:r>
    </w:p>
    <w:p w14:paraId="2C295B5F" w14:textId="77777777" w:rsidR="00F57D23" w:rsidRDefault="00F57D23">
      <w:pPr>
        <w:pStyle w:val="aNote"/>
      </w:pPr>
      <w:r>
        <w:rPr>
          <w:rStyle w:val="charItals"/>
        </w:rPr>
        <w:t>Note</w:t>
      </w:r>
      <w:r>
        <w:tab/>
        <w:t>A court may make a child sex offender registration order if a person is found guilty of an offence that is not a class 1 or class 2 offence and the court is satisfied that the person poses a risk to the sexual safety of 1 or more people or of the community (see s 15).</w:t>
      </w:r>
    </w:p>
    <w:p w14:paraId="49A328B9" w14:textId="77777777" w:rsidR="00F57D23" w:rsidRDefault="00F57D23">
      <w:pPr>
        <w:pStyle w:val="AH5Sec"/>
      </w:pPr>
      <w:bookmarkStart w:id="128" w:name="_Toc60831609"/>
      <w:r w:rsidRPr="001A78DA">
        <w:rPr>
          <w:rStyle w:val="CharSectNo"/>
        </w:rPr>
        <w:lastRenderedPageBreak/>
        <w:t>92</w:t>
      </w:r>
      <w:r>
        <w:tab/>
        <w:t>Extended reporting period for offenders on parole</w:t>
      </w:r>
      <w:bookmarkEnd w:id="128"/>
    </w:p>
    <w:p w14:paraId="135E198D" w14:textId="77777777" w:rsidR="00F57D23" w:rsidRDefault="00F57D23" w:rsidP="00B97E10">
      <w:pPr>
        <w:pStyle w:val="Amain"/>
        <w:keepNext/>
      </w:pPr>
      <w:r>
        <w:tab/>
        <w:t>(1)</w:t>
      </w:r>
      <w:r>
        <w:tab/>
        <w:t>This section applies if—</w:t>
      </w:r>
    </w:p>
    <w:p w14:paraId="1C06EF9F" w14:textId="77777777" w:rsidR="00F57D23" w:rsidRDefault="00F57D23" w:rsidP="00B97E10">
      <w:pPr>
        <w:pStyle w:val="Apara"/>
        <w:keepNext/>
      </w:pPr>
      <w:r>
        <w:tab/>
        <w:t>(a)</w:t>
      </w:r>
      <w:r>
        <w:tab/>
        <w:t>a registrable offender is on parole for a registrable offence; and</w:t>
      </w:r>
    </w:p>
    <w:p w14:paraId="51235F7B" w14:textId="77777777" w:rsidR="00F57D23" w:rsidRDefault="00F57D23">
      <w:pPr>
        <w:pStyle w:val="Apara"/>
      </w:pPr>
      <w:r>
        <w:tab/>
        <w:t>(b)</w:t>
      </w:r>
      <w:r>
        <w:tab/>
        <w:t>the reporting period for the offence will end before the end of the term of the sentence of imprisonment to which the parole relates.</w:t>
      </w:r>
    </w:p>
    <w:p w14:paraId="5512DEC7" w14:textId="77777777" w:rsidR="00F57D23" w:rsidRDefault="00F57D23">
      <w:pPr>
        <w:pStyle w:val="Amain"/>
      </w:pPr>
      <w:r>
        <w:tab/>
        <w:t>(2)</w:t>
      </w:r>
      <w:r>
        <w:tab/>
        <w:t>Despite anything in this part, the registrable offender’s reporting period is extended until the end of the term of imprisonment to which the parole relates.</w:t>
      </w:r>
    </w:p>
    <w:p w14:paraId="4FF9641D" w14:textId="77777777" w:rsidR="00F57D23" w:rsidRDefault="00F57D23">
      <w:pPr>
        <w:pStyle w:val="AH5Sec"/>
      </w:pPr>
      <w:bookmarkStart w:id="129" w:name="_Toc60831610"/>
      <w:r w:rsidRPr="001A78DA">
        <w:rPr>
          <w:rStyle w:val="CharSectNo"/>
        </w:rPr>
        <w:t>93</w:t>
      </w:r>
      <w:r>
        <w:tab/>
        <w:t>Extended reporting period for offender in custody</w:t>
      </w:r>
      <w:bookmarkEnd w:id="129"/>
    </w:p>
    <w:p w14:paraId="2D8294FD" w14:textId="77777777" w:rsidR="00F57D23" w:rsidRDefault="00F57D23">
      <w:pPr>
        <w:pStyle w:val="Amainreturn"/>
      </w:pPr>
      <w:r>
        <w:t>If a registrable offender spends time in government custody, the offender’s reporting period is extended by the length of time the offender is in custody.</w:t>
      </w:r>
    </w:p>
    <w:p w14:paraId="059A6955" w14:textId="77777777" w:rsidR="00F57D23" w:rsidRDefault="00F57D23">
      <w:pPr>
        <w:pStyle w:val="AH5Sec"/>
      </w:pPr>
      <w:bookmarkStart w:id="130" w:name="_Toc60831611"/>
      <w:r w:rsidRPr="001A78DA">
        <w:rPr>
          <w:rStyle w:val="CharSectNo"/>
        </w:rPr>
        <w:t>94</w:t>
      </w:r>
      <w:r>
        <w:tab/>
        <w:t>Reporting period for prescribed corresponding offenders</w:t>
      </w:r>
      <w:bookmarkEnd w:id="130"/>
    </w:p>
    <w:p w14:paraId="0FC796EE" w14:textId="77777777" w:rsidR="000248C4" w:rsidRDefault="000248C4" w:rsidP="000248C4">
      <w:pPr>
        <w:pStyle w:val="Amain"/>
      </w:pPr>
      <w:r>
        <w:tab/>
        <w:t>(1)</w:t>
      </w:r>
      <w:r>
        <w:tab/>
        <w:t xml:space="preserve">Despite anything in this part, the reporting period for a prescribed corresponding offender is the period the offender would be required to report to the corresponding registrar of a foreign jurisdiction in the circumstances described in section 11 (1) (a) (Who is a </w:t>
      </w:r>
      <w:r>
        <w:rPr>
          <w:rStyle w:val="charItals"/>
        </w:rPr>
        <w:t>prescribed corresponding offender</w:t>
      </w:r>
      <w:r>
        <w:t>?).</w:t>
      </w:r>
    </w:p>
    <w:p w14:paraId="76F5F303" w14:textId="77777777" w:rsidR="00F57D23" w:rsidRDefault="00F57D23">
      <w:pPr>
        <w:pStyle w:val="Amain"/>
      </w:pPr>
      <w:r>
        <w:tab/>
        <w:t>(2)</w:t>
      </w:r>
      <w:r>
        <w:tab/>
        <w:t xml:space="preserve">If the prescribed corresponding offender is a prescribed corresponding offender under a law of more than 1 foreign jurisdiction, the offender’s reporting period is the </w:t>
      </w:r>
      <w:r w:rsidR="00932531" w:rsidRPr="00373FCB">
        <w:t>longest of the reporting periods of the foreign jurisdictions that apply to the offender</w:t>
      </w:r>
      <w:r>
        <w:t>.</w:t>
      </w:r>
    </w:p>
    <w:p w14:paraId="5478B007" w14:textId="77777777" w:rsidR="00F57D23" w:rsidRDefault="00F57D23">
      <w:pPr>
        <w:pStyle w:val="PageBreak"/>
        <w:suppressLineNumbers/>
      </w:pPr>
      <w:r>
        <w:br w:type="page"/>
      </w:r>
    </w:p>
    <w:p w14:paraId="3505D2C9" w14:textId="77777777" w:rsidR="00F57D23" w:rsidRPr="001A78DA" w:rsidRDefault="00F57D23">
      <w:pPr>
        <w:pStyle w:val="AH2Part"/>
      </w:pPr>
      <w:bookmarkStart w:id="131" w:name="_Toc60831612"/>
      <w:r w:rsidRPr="001A78DA">
        <w:rPr>
          <w:rStyle w:val="CharPartNo"/>
        </w:rPr>
        <w:lastRenderedPageBreak/>
        <w:t>Part 3.6</w:t>
      </w:r>
      <w:r>
        <w:tab/>
      </w:r>
      <w:r w:rsidRPr="001A78DA">
        <w:rPr>
          <w:rStyle w:val="CharPartText"/>
        </w:rPr>
        <w:t>Suspension of reporting obligations</w:t>
      </w:r>
      <w:bookmarkEnd w:id="131"/>
    </w:p>
    <w:p w14:paraId="3B74457B" w14:textId="77777777" w:rsidR="00F57D23" w:rsidRDefault="00F57D23">
      <w:pPr>
        <w:pStyle w:val="AH5Sec"/>
      </w:pPr>
      <w:bookmarkStart w:id="132" w:name="_Toc60831613"/>
      <w:r w:rsidRPr="001A78DA">
        <w:rPr>
          <w:rStyle w:val="CharSectNo"/>
        </w:rPr>
        <w:t>95</w:t>
      </w:r>
      <w:r>
        <w:tab/>
        <w:t>Pt 3.6 only applies to offender with life-long reporting period</w:t>
      </w:r>
      <w:bookmarkEnd w:id="132"/>
    </w:p>
    <w:p w14:paraId="769A5F10" w14:textId="77777777" w:rsidR="00F57D23" w:rsidRDefault="00F57D23">
      <w:pPr>
        <w:pStyle w:val="Amainreturn"/>
      </w:pPr>
      <w:r>
        <w:t>This part applies only to a registrable offender whose reporting period under part 3.5 (Reporting periods) is the rest of the offender’s life.</w:t>
      </w:r>
    </w:p>
    <w:p w14:paraId="1B3DF1C9" w14:textId="77777777" w:rsidR="00F57D23" w:rsidRDefault="00F57D23">
      <w:pPr>
        <w:pStyle w:val="AH5Sec"/>
      </w:pPr>
      <w:bookmarkStart w:id="133" w:name="_Toc60831614"/>
      <w:r w:rsidRPr="001A78DA">
        <w:rPr>
          <w:rStyle w:val="CharSectNo"/>
        </w:rPr>
        <w:t>96</w:t>
      </w:r>
      <w:r>
        <w:tab/>
        <w:t>Eligibility of offender to apply for suspension order</w:t>
      </w:r>
      <w:bookmarkEnd w:id="133"/>
    </w:p>
    <w:p w14:paraId="327160FF" w14:textId="77777777" w:rsidR="00F57D23" w:rsidRDefault="00F57D23">
      <w:pPr>
        <w:pStyle w:val="Amainreturn"/>
      </w:pPr>
      <w:r>
        <w:t xml:space="preserve">A registrable offender is eligible to apply for an order suspending the offender’s reporting obligations (a </w:t>
      </w:r>
      <w:r>
        <w:rPr>
          <w:rStyle w:val="charBoldItals"/>
        </w:rPr>
        <w:t>suspension</w:t>
      </w:r>
      <w:r>
        <w:t xml:space="preserve"> </w:t>
      </w:r>
      <w:r>
        <w:rPr>
          <w:rStyle w:val="charBoldItals"/>
        </w:rPr>
        <w:t>order</w:t>
      </w:r>
      <w:r>
        <w:t>) only if—</w:t>
      </w:r>
    </w:p>
    <w:p w14:paraId="42A2DA39" w14:textId="77777777" w:rsidR="00F57D23" w:rsidRDefault="00F57D23">
      <w:pPr>
        <w:pStyle w:val="Apara"/>
      </w:pPr>
      <w:r>
        <w:tab/>
        <w:t>(a)</w:t>
      </w:r>
      <w:r>
        <w:tab/>
        <w:t>15 years have passed (excluding days in government custody) since the offender was last sentenced or released from government custody for a registrable offence or a corresponding registrable offence, whichever is later; and</w:t>
      </w:r>
    </w:p>
    <w:p w14:paraId="7C9A9066" w14:textId="77777777" w:rsidR="00F57D23" w:rsidRDefault="00F57D23">
      <w:pPr>
        <w:pStyle w:val="Apara"/>
      </w:pPr>
      <w:r>
        <w:tab/>
        <w:t>(b)</w:t>
      </w:r>
      <w:r>
        <w:tab/>
        <w:t>the offender did not become the subject of a life-long reporting period under a corresponding law while in a foreign jurisdiction before becoming the subject of a life-long reporting period in the ACT; and</w:t>
      </w:r>
    </w:p>
    <w:p w14:paraId="50A29523" w14:textId="77777777" w:rsidR="00F57D23" w:rsidRDefault="00F57D23">
      <w:pPr>
        <w:pStyle w:val="Apara"/>
      </w:pPr>
      <w:r>
        <w:tab/>
        <w:t>(c)</w:t>
      </w:r>
      <w:r>
        <w:tab/>
        <w:t>the offender is not on parole for a registrable offence.</w:t>
      </w:r>
    </w:p>
    <w:p w14:paraId="084031C4" w14:textId="77777777" w:rsidR="00F57D23" w:rsidRDefault="00F57D23">
      <w:pPr>
        <w:pStyle w:val="AH5Sec"/>
      </w:pPr>
      <w:bookmarkStart w:id="134" w:name="_Toc60831615"/>
      <w:r w:rsidRPr="001A78DA">
        <w:rPr>
          <w:rStyle w:val="CharSectNo"/>
        </w:rPr>
        <w:t>97</w:t>
      </w:r>
      <w:r>
        <w:tab/>
        <w:t>Supreme Court may make suspension order</w:t>
      </w:r>
      <w:bookmarkEnd w:id="134"/>
    </w:p>
    <w:p w14:paraId="21C1DBB6" w14:textId="77777777" w:rsidR="00F57D23" w:rsidRDefault="00F57D23">
      <w:pPr>
        <w:pStyle w:val="Amain"/>
      </w:pPr>
      <w:r>
        <w:tab/>
        <w:t>(1)</w:t>
      </w:r>
      <w:r>
        <w:tab/>
        <w:t>This section applies if a registrable offender is eligible to apply for a suspension order.</w:t>
      </w:r>
    </w:p>
    <w:p w14:paraId="25168EBD" w14:textId="77777777" w:rsidR="00F57D23" w:rsidRDefault="00F57D23">
      <w:pPr>
        <w:pStyle w:val="Amain"/>
      </w:pPr>
      <w:r>
        <w:tab/>
        <w:t>(2)</w:t>
      </w:r>
      <w:r>
        <w:tab/>
        <w:t>On application by the offender, the Supreme Court may make a suspension order.</w:t>
      </w:r>
    </w:p>
    <w:p w14:paraId="6D6EB649" w14:textId="77777777" w:rsidR="00F57D23" w:rsidRDefault="00F57D23">
      <w:pPr>
        <w:pStyle w:val="Amain"/>
      </w:pPr>
      <w:r>
        <w:tab/>
        <w:t>(3)</w:t>
      </w:r>
      <w:r>
        <w:tab/>
        <w:t>The court may make the order only if satisfied that the registrable offender does not pose a risk to the sexual safety of 1 or more people or of the community.</w:t>
      </w:r>
    </w:p>
    <w:p w14:paraId="4B53EF40" w14:textId="77777777" w:rsidR="00F57D23" w:rsidRDefault="00F57D23" w:rsidP="00B97E10">
      <w:pPr>
        <w:pStyle w:val="Amain"/>
        <w:keepNext/>
      </w:pPr>
      <w:r>
        <w:lastRenderedPageBreak/>
        <w:tab/>
        <w:t>(4)</w:t>
      </w:r>
      <w:r>
        <w:tab/>
        <w:t>In deciding whether to make the order, the court must take into account—</w:t>
      </w:r>
    </w:p>
    <w:p w14:paraId="6E0E5745" w14:textId="77777777" w:rsidR="00F57D23" w:rsidRDefault="00F57D23">
      <w:pPr>
        <w:pStyle w:val="Apara"/>
      </w:pPr>
      <w:r>
        <w:tab/>
        <w:t>(a)</w:t>
      </w:r>
      <w:r>
        <w:tab/>
        <w:t>the seriousness of the offender’s registrable offences and corresponding registrable offences; and</w:t>
      </w:r>
    </w:p>
    <w:p w14:paraId="3736D6EC" w14:textId="77777777" w:rsidR="00F57D23" w:rsidRDefault="00F57D23">
      <w:pPr>
        <w:pStyle w:val="Apara"/>
      </w:pPr>
      <w:r>
        <w:tab/>
        <w:t>(b)</w:t>
      </w:r>
      <w:r>
        <w:tab/>
        <w:t>the period of time since the offences were committed; and</w:t>
      </w:r>
    </w:p>
    <w:p w14:paraId="4DDFE217" w14:textId="77777777" w:rsidR="00F57D23" w:rsidRDefault="00F57D23">
      <w:pPr>
        <w:pStyle w:val="Apara"/>
      </w:pPr>
      <w:r>
        <w:tab/>
        <w:t>(c)</w:t>
      </w:r>
      <w:r>
        <w:tab/>
        <w:t>the age of the offender, the age of the victims of the offences, and the difference in age between the offender and the victims of the offences, when the offences were committed; and</w:t>
      </w:r>
    </w:p>
    <w:p w14:paraId="20F17BB3" w14:textId="77777777" w:rsidR="00F57D23" w:rsidRDefault="00F57D23">
      <w:pPr>
        <w:pStyle w:val="Apara"/>
      </w:pPr>
      <w:r>
        <w:tab/>
        <w:t>(d)</w:t>
      </w:r>
      <w:r>
        <w:tab/>
        <w:t>the offender</w:t>
      </w:r>
      <w:r>
        <w:rPr>
          <w:noProof/>
        </w:rPr>
        <w:t>’s</w:t>
      </w:r>
      <w:r>
        <w:t xml:space="preserve"> present age; and</w:t>
      </w:r>
    </w:p>
    <w:p w14:paraId="6B2358B8" w14:textId="77777777" w:rsidR="00F57D23" w:rsidRDefault="00F57D23">
      <w:pPr>
        <w:pStyle w:val="Apara"/>
      </w:pPr>
      <w:r>
        <w:tab/>
        <w:t>(e)</w:t>
      </w:r>
      <w:r>
        <w:tab/>
        <w:t>the offender</w:t>
      </w:r>
      <w:r>
        <w:rPr>
          <w:noProof/>
        </w:rPr>
        <w:t>’s</w:t>
      </w:r>
      <w:r>
        <w:t xml:space="preserve"> total criminal record.</w:t>
      </w:r>
    </w:p>
    <w:p w14:paraId="460F6AC0" w14:textId="77777777" w:rsidR="00F57D23" w:rsidRDefault="00F57D23">
      <w:pPr>
        <w:pStyle w:val="Amain"/>
      </w:pPr>
      <w:r>
        <w:tab/>
        <w:t>(5)</w:t>
      </w:r>
      <w:r>
        <w:tab/>
        <w:t>Subsection (4) does not limit the matters the court may take into account.</w:t>
      </w:r>
    </w:p>
    <w:p w14:paraId="587F34C5" w14:textId="77777777" w:rsidR="00F57D23" w:rsidRDefault="00F57D23">
      <w:pPr>
        <w:pStyle w:val="AH5Sec"/>
      </w:pPr>
      <w:bookmarkStart w:id="135" w:name="_Toc60831616"/>
      <w:r w:rsidRPr="001A78DA">
        <w:rPr>
          <w:rStyle w:val="CharSectNo"/>
        </w:rPr>
        <w:t>98</w:t>
      </w:r>
      <w:r>
        <w:tab/>
        <w:t>Chief police officer is party to application</w:t>
      </w:r>
      <w:bookmarkEnd w:id="135"/>
    </w:p>
    <w:p w14:paraId="23184E6C" w14:textId="77777777" w:rsidR="00F57D23" w:rsidRDefault="00F57D23">
      <w:pPr>
        <w:pStyle w:val="Amainreturn"/>
      </w:pPr>
      <w:r>
        <w:t>The chief police officer is a party to an application for a suspension order and may make submissions to the Supreme Court in relation to the application.</w:t>
      </w:r>
    </w:p>
    <w:p w14:paraId="76854B70" w14:textId="77777777" w:rsidR="00F57D23" w:rsidRDefault="00F57D23">
      <w:pPr>
        <w:pStyle w:val="AH5Sec"/>
      </w:pPr>
      <w:bookmarkStart w:id="136" w:name="_Toc60831617"/>
      <w:r w:rsidRPr="001A78DA">
        <w:rPr>
          <w:rStyle w:val="CharSectNo"/>
        </w:rPr>
        <w:t>99</w:t>
      </w:r>
      <w:r>
        <w:tab/>
        <w:t>No costs to be awarded for suspension order application</w:t>
      </w:r>
      <w:bookmarkEnd w:id="136"/>
    </w:p>
    <w:p w14:paraId="72AC0F74" w14:textId="77777777" w:rsidR="00F57D23" w:rsidRDefault="00F57D23">
      <w:pPr>
        <w:pStyle w:val="Amainreturn"/>
      </w:pPr>
      <w:r>
        <w:t>The Supreme Court may not award costs for a proceeding under this part.</w:t>
      </w:r>
    </w:p>
    <w:p w14:paraId="4DD9DA70" w14:textId="77777777" w:rsidR="00F57D23" w:rsidRDefault="00F57D23">
      <w:pPr>
        <w:pStyle w:val="AH5Sec"/>
      </w:pPr>
      <w:bookmarkStart w:id="137" w:name="_Toc60831618"/>
      <w:r w:rsidRPr="001A78DA">
        <w:rPr>
          <w:rStyle w:val="CharSectNo"/>
        </w:rPr>
        <w:t>100</w:t>
      </w:r>
      <w:r>
        <w:tab/>
        <w:t>Unsuccessful applicant cannot reapply for 5 years</w:t>
      </w:r>
      <w:bookmarkEnd w:id="137"/>
    </w:p>
    <w:p w14:paraId="399DD9EC" w14:textId="77777777" w:rsidR="00F57D23" w:rsidRDefault="00F57D23">
      <w:pPr>
        <w:pStyle w:val="Amainreturn"/>
        <w:keepNext/>
      </w:pPr>
      <w:r>
        <w:t>If the Supreme Court refuses to make a suspension order in relation to a registrable offender, the offender is not eligible to reapply for a suspension order for 5 years after the day of the refusal, unless the court otherwise orders when refusing to make the order.</w:t>
      </w:r>
    </w:p>
    <w:p w14:paraId="77BE0766" w14:textId="77777777" w:rsidR="00F57D23" w:rsidRDefault="00F57D23">
      <w:pPr>
        <w:pStyle w:val="aNote"/>
      </w:pPr>
      <w:r>
        <w:rPr>
          <w:rStyle w:val="charItals"/>
        </w:rPr>
        <w:t>Note</w:t>
      </w:r>
      <w:r>
        <w:rPr>
          <w:rStyle w:val="charItals"/>
        </w:rPr>
        <w:tab/>
      </w:r>
      <w:r>
        <w:t>However, this section does not apply if a suspension order ceases to have effect under s 101 (1) (see s 102).</w:t>
      </w:r>
    </w:p>
    <w:p w14:paraId="502EDDFF" w14:textId="77777777" w:rsidR="00F57D23" w:rsidRDefault="00F57D23">
      <w:pPr>
        <w:pStyle w:val="AH5Sec"/>
      </w:pPr>
      <w:bookmarkStart w:id="138" w:name="_Toc60831619"/>
      <w:r w:rsidRPr="001A78DA">
        <w:rPr>
          <w:rStyle w:val="CharSectNo"/>
        </w:rPr>
        <w:lastRenderedPageBreak/>
        <w:t>101</w:t>
      </w:r>
      <w:r>
        <w:tab/>
        <w:t>Suspension order ceases if offender reoffends</w:t>
      </w:r>
      <w:bookmarkEnd w:id="138"/>
    </w:p>
    <w:p w14:paraId="310768EA" w14:textId="77777777" w:rsidR="00F57D23" w:rsidRDefault="00F57D23">
      <w:pPr>
        <w:pStyle w:val="Amain"/>
      </w:pPr>
      <w:r>
        <w:tab/>
        <w:t>(1)</w:t>
      </w:r>
      <w:r>
        <w:tab/>
        <w:t>A suspension order made for a registrable offender ceases to have effect if, after the order is made, the offender—</w:t>
      </w:r>
    </w:p>
    <w:p w14:paraId="0450945B" w14:textId="77777777" w:rsidR="00F57D23" w:rsidRDefault="00F57D23">
      <w:pPr>
        <w:pStyle w:val="Apara"/>
      </w:pPr>
      <w:r>
        <w:tab/>
        <w:t>(a)</w:t>
      </w:r>
      <w:r>
        <w:tab/>
        <w:t>is found guilty of a registrable offence; or</w:t>
      </w:r>
    </w:p>
    <w:p w14:paraId="22581524" w14:textId="77777777" w:rsidR="00F57D23" w:rsidRDefault="00F57D23">
      <w:pPr>
        <w:pStyle w:val="Apara"/>
      </w:pPr>
      <w:r>
        <w:tab/>
        <w:t>(b)</w:t>
      </w:r>
      <w:r>
        <w:tab/>
        <w:t>is made the subject of a child sex offender registration order; or</w:t>
      </w:r>
    </w:p>
    <w:p w14:paraId="282FD4C1" w14:textId="77777777" w:rsidR="00F57D23" w:rsidRDefault="00F57D23">
      <w:pPr>
        <w:pStyle w:val="Apara"/>
        <w:keepNext/>
      </w:pPr>
      <w:r>
        <w:tab/>
        <w:t>(c)</w:t>
      </w:r>
      <w:r>
        <w:tab/>
        <w:t>becomes a prescribed corresponding offender.</w:t>
      </w:r>
    </w:p>
    <w:p w14:paraId="4E01BF50" w14:textId="77777777" w:rsidR="00F57D23" w:rsidRDefault="00F57D23">
      <w:pPr>
        <w:pStyle w:val="aNote"/>
      </w:pPr>
      <w:r>
        <w:rPr>
          <w:rStyle w:val="charItals"/>
        </w:rPr>
        <w:t>Note</w:t>
      </w:r>
      <w:r>
        <w:rPr>
          <w:rStyle w:val="charItals"/>
        </w:rPr>
        <w:tab/>
      </w:r>
      <w:r>
        <w:t>If an offender’s reporting obligations are suspended and the suspension order ceases to have effect, the offender must report the offender’s personal details to the chief police officer at an approved reporting place within the time stated in s 30 (Offence—offender whose reporting suspension ceases must report).</w:t>
      </w:r>
    </w:p>
    <w:p w14:paraId="341539AE" w14:textId="77777777" w:rsidR="00F57D23" w:rsidRDefault="00F57D23">
      <w:pPr>
        <w:pStyle w:val="Amain"/>
      </w:pPr>
      <w:r>
        <w:tab/>
        <w:t>(2)</w:t>
      </w:r>
      <w:r>
        <w:tab/>
        <w:t>A suspension order that has ceased to have effect under subsection (1) is revived if—</w:t>
      </w:r>
    </w:p>
    <w:p w14:paraId="2D5284FB" w14:textId="77777777" w:rsidR="00F57D23" w:rsidRDefault="00F57D23">
      <w:pPr>
        <w:pStyle w:val="Apara"/>
      </w:pPr>
      <w:r>
        <w:tab/>
        <w:t>(a)</w:t>
      </w:r>
      <w:r>
        <w:tab/>
        <w:t>the finding of guilt because of which the order ceased to have effect is quashed or set aside by a court; or</w:t>
      </w:r>
    </w:p>
    <w:p w14:paraId="51C45092" w14:textId="77777777" w:rsidR="00F57D23" w:rsidRDefault="00F57D23">
      <w:pPr>
        <w:pStyle w:val="Apara"/>
      </w:pPr>
      <w:r>
        <w:tab/>
        <w:t>(b)</w:t>
      </w:r>
      <w:r>
        <w:tab/>
        <w:t>the order ceased to have effect under subsection (1) (b) and the child sex offender registration order is quashed on appeal o</w:t>
      </w:r>
      <w:r>
        <w:rPr>
          <w:lang w:val="en-US"/>
        </w:rPr>
        <w:t xml:space="preserve">r the registrable offender’s finding of guilt for the </w:t>
      </w:r>
      <w:r>
        <w:t>offence because of which the child sex offender registration order is made is</w:t>
      </w:r>
      <w:r>
        <w:rPr>
          <w:lang w:val="en-US"/>
        </w:rPr>
        <w:t xml:space="preserve"> quashed or set aside by a court.</w:t>
      </w:r>
    </w:p>
    <w:p w14:paraId="7353E480" w14:textId="77777777" w:rsidR="00F57D23" w:rsidRDefault="00F57D23">
      <w:pPr>
        <w:pStyle w:val="Amain"/>
      </w:pPr>
      <w:r>
        <w:tab/>
        <w:t>(3)</w:t>
      </w:r>
      <w:r>
        <w:tab/>
        <w:t>For this section, it is irrelevant whether or not a registrable offender may begin, or has begun, an appeal in relation to a finding of guilt or a child sex offender registration order.</w:t>
      </w:r>
    </w:p>
    <w:p w14:paraId="7471FF2E" w14:textId="77777777" w:rsidR="00F57D23" w:rsidRDefault="00F57D23">
      <w:pPr>
        <w:pStyle w:val="AH5Sec"/>
      </w:pPr>
      <w:bookmarkStart w:id="139" w:name="_Toc60831620"/>
      <w:r w:rsidRPr="001A78DA">
        <w:rPr>
          <w:rStyle w:val="CharSectNo"/>
        </w:rPr>
        <w:t>102</w:t>
      </w:r>
      <w:r>
        <w:tab/>
        <w:t>Application for new suspension order</w:t>
      </w:r>
      <w:bookmarkEnd w:id="139"/>
    </w:p>
    <w:p w14:paraId="54576B24" w14:textId="77777777" w:rsidR="00F57D23" w:rsidRDefault="00F57D23">
      <w:pPr>
        <w:pStyle w:val="Amain"/>
      </w:pPr>
      <w:r>
        <w:tab/>
        <w:t>(1)</w:t>
      </w:r>
      <w:r>
        <w:tab/>
        <w:t>If a suspension order made for a registrable offender ceases to have effect under section 101 (1), the offender may apply for a new order.</w:t>
      </w:r>
    </w:p>
    <w:p w14:paraId="38B61F6B" w14:textId="77777777" w:rsidR="00F57D23" w:rsidRDefault="00F57D23">
      <w:pPr>
        <w:pStyle w:val="Amain"/>
      </w:pPr>
      <w:r>
        <w:tab/>
        <w:t>(2)</w:t>
      </w:r>
      <w:r>
        <w:tab/>
        <w:t>Section 100 (Unsuccessful applicant cannot reapply for 5 years) does not apply to the application.</w:t>
      </w:r>
    </w:p>
    <w:p w14:paraId="3DE00F75" w14:textId="77777777" w:rsidR="00F57D23" w:rsidRDefault="00F57D23">
      <w:pPr>
        <w:pStyle w:val="Amain"/>
      </w:pPr>
      <w:r>
        <w:lastRenderedPageBreak/>
        <w:tab/>
        <w:t>(3)</w:t>
      </w:r>
      <w:r>
        <w:tab/>
        <w:t>If a suspension order made for a registrable offender ceases to have effect under section 101 (1) (b) or (c), and the offender applies for a new suspension order, section 96 (a) (Eligibility for offender to apply for suspension order) applies as if the 15-year period mentioned were a period of 15 years (excluding days in government custody) since the registrable offender last committed a registrable offence or a corresponding registrable offence.</w:t>
      </w:r>
    </w:p>
    <w:p w14:paraId="57BDCF33" w14:textId="77777777" w:rsidR="00F57D23" w:rsidRDefault="00F57D23">
      <w:pPr>
        <w:pStyle w:val="PageBreak"/>
        <w:suppressLineNumbers/>
      </w:pPr>
      <w:r>
        <w:br w:type="page"/>
      </w:r>
    </w:p>
    <w:p w14:paraId="27C2AD3F" w14:textId="77777777" w:rsidR="00F57D23" w:rsidRPr="001A78DA" w:rsidRDefault="00F57D23">
      <w:pPr>
        <w:pStyle w:val="AH2Part"/>
      </w:pPr>
      <w:bookmarkStart w:id="140" w:name="_Toc60831621"/>
      <w:r w:rsidRPr="001A78DA">
        <w:rPr>
          <w:rStyle w:val="CharPartNo"/>
        </w:rPr>
        <w:lastRenderedPageBreak/>
        <w:t>Part 3.7</w:t>
      </w:r>
      <w:r>
        <w:tab/>
      </w:r>
      <w:r w:rsidRPr="001A78DA">
        <w:rPr>
          <w:rStyle w:val="CharPartText"/>
        </w:rPr>
        <w:t>Notice of reporting obligations</w:t>
      </w:r>
      <w:bookmarkEnd w:id="140"/>
    </w:p>
    <w:p w14:paraId="727D1BEE" w14:textId="77777777" w:rsidR="00F57D23" w:rsidRDefault="00F57D23">
      <w:pPr>
        <w:pStyle w:val="AH5Sec"/>
      </w:pPr>
      <w:bookmarkStart w:id="141" w:name="_Toc60831622"/>
      <w:r w:rsidRPr="001A78DA">
        <w:rPr>
          <w:rStyle w:val="CharSectNo"/>
        </w:rPr>
        <w:t>103</w:t>
      </w:r>
      <w:r>
        <w:tab/>
        <w:t xml:space="preserve">What is a </w:t>
      </w:r>
      <w:r w:rsidRPr="00000F49">
        <w:rPr>
          <w:rStyle w:val="charItals"/>
        </w:rPr>
        <w:t>reporting obligations notice</w:t>
      </w:r>
      <w:r>
        <w:t>?</w:t>
      </w:r>
      <w:bookmarkEnd w:id="141"/>
    </w:p>
    <w:p w14:paraId="44A575B1" w14:textId="77777777" w:rsidR="00F57D23" w:rsidRDefault="00F57D23">
      <w:pPr>
        <w:pStyle w:val="Amainreturn"/>
        <w:keepNext/>
      </w:pPr>
      <w:r>
        <w:t>In this Act:</w:t>
      </w:r>
    </w:p>
    <w:p w14:paraId="1AA0E770" w14:textId="77777777" w:rsidR="00F57D23" w:rsidRDefault="00F57D23">
      <w:pPr>
        <w:pStyle w:val="aDef"/>
      </w:pPr>
      <w:r>
        <w:rPr>
          <w:rStyle w:val="charBoldItals"/>
        </w:rPr>
        <w:t>reporting obligations notice</w:t>
      </w:r>
      <w:r>
        <w:t>, for a registrable offender, means a written notice stating—</w:t>
      </w:r>
    </w:p>
    <w:p w14:paraId="29DB68E3" w14:textId="77777777" w:rsidR="00F57D23" w:rsidRDefault="00F57D23">
      <w:pPr>
        <w:pStyle w:val="Apara"/>
      </w:pPr>
      <w:r>
        <w:tab/>
        <w:t>(a)</w:t>
      </w:r>
      <w:r>
        <w:tab/>
        <w:t>the offender’s reporting obligations; and</w:t>
      </w:r>
    </w:p>
    <w:p w14:paraId="6153A4F4" w14:textId="77777777" w:rsidR="00F57D23" w:rsidRDefault="00F57D23">
      <w:pPr>
        <w:pStyle w:val="Apara"/>
      </w:pPr>
      <w:r>
        <w:tab/>
        <w:t>(b)</w:t>
      </w:r>
      <w:r>
        <w:tab/>
        <w:t>the consequences that may arise if the offender does not take all reasonable steps to comply with the obligations.</w:t>
      </w:r>
    </w:p>
    <w:p w14:paraId="60EC1255" w14:textId="77777777" w:rsidR="00F57D23" w:rsidRDefault="00F57D23">
      <w:pPr>
        <w:pStyle w:val="AH5Sec"/>
      </w:pPr>
      <w:bookmarkStart w:id="142" w:name="_Toc60831623"/>
      <w:r w:rsidRPr="001A78DA">
        <w:rPr>
          <w:rStyle w:val="CharSectNo"/>
        </w:rPr>
        <w:t>104</w:t>
      </w:r>
      <w:r>
        <w:tab/>
        <w:t>Reporting obligations notice to be given when person becomes registrable offender</w:t>
      </w:r>
      <w:bookmarkEnd w:id="142"/>
    </w:p>
    <w:p w14:paraId="5B884415" w14:textId="77777777" w:rsidR="00F57D23" w:rsidRDefault="00F57D23">
      <w:pPr>
        <w:pStyle w:val="Amain"/>
        <w:keepNext/>
      </w:pPr>
      <w:r>
        <w:tab/>
        <w:t>(1)</w:t>
      </w:r>
      <w:r>
        <w:tab/>
        <w:t>An entity prescribed by regulation for this section must give a registrable offender a reporting obligations notice as soon as practicable, but no later than 14 days after the day any of the following events happen:</w:t>
      </w:r>
    </w:p>
    <w:p w14:paraId="15A8C77A" w14:textId="77777777" w:rsidR="00F57D23" w:rsidRDefault="00F57D23">
      <w:pPr>
        <w:pStyle w:val="Apara"/>
      </w:pPr>
      <w:r>
        <w:tab/>
        <w:t>(a)</w:t>
      </w:r>
      <w:r>
        <w:tab/>
        <w:t>the offender is sentenced for a registrable offence;</w:t>
      </w:r>
    </w:p>
    <w:p w14:paraId="06F951BD" w14:textId="77777777" w:rsidR="00F57D23" w:rsidRDefault="00F57D23">
      <w:pPr>
        <w:pStyle w:val="Apara"/>
      </w:pPr>
      <w:r>
        <w:tab/>
        <w:t>(b)</w:t>
      </w:r>
      <w:r>
        <w:tab/>
        <w:t>the offender is released from government custody (whether or not the person was in government custody for a registrable offence);</w:t>
      </w:r>
    </w:p>
    <w:p w14:paraId="25C17EE7" w14:textId="77777777" w:rsidR="00F5034F" w:rsidRPr="00552157" w:rsidRDefault="00971421" w:rsidP="00F5034F">
      <w:pPr>
        <w:pStyle w:val="Apara"/>
      </w:pPr>
      <w:r>
        <w:tab/>
        <w:t>(c</w:t>
      </w:r>
      <w:r w:rsidR="00F5034F" w:rsidRPr="00552157">
        <w:t>)</w:t>
      </w:r>
      <w:r w:rsidR="00F5034F" w:rsidRPr="00552157">
        <w:tab/>
        <w:t>the offender is released from full-time government custody for a registrable offence;</w:t>
      </w:r>
    </w:p>
    <w:p w14:paraId="0B2E2316" w14:textId="77777777" w:rsidR="00F57D23" w:rsidRDefault="00971421">
      <w:pPr>
        <w:pStyle w:val="Apara"/>
      </w:pPr>
      <w:r>
        <w:tab/>
        <w:t>(d</w:t>
      </w:r>
      <w:r w:rsidR="00F57D23">
        <w:t>)</w:t>
      </w:r>
      <w:r w:rsidR="00F57D23">
        <w:tab/>
        <w:t>the offender enters the ACT, and remains in the ACT for 7 days, if the offender has not previously been given notice of the offender’s reporting obligations in the ACT;</w:t>
      </w:r>
    </w:p>
    <w:p w14:paraId="0404BB31" w14:textId="77777777" w:rsidR="00F57D23" w:rsidRDefault="00971421">
      <w:pPr>
        <w:pStyle w:val="Apara"/>
      </w:pPr>
      <w:r>
        <w:tab/>
        <w:t>(e</w:t>
      </w:r>
      <w:r w:rsidR="00F57D23">
        <w:t>)</w:t>
      </w:r>
      <w:r w:rsidR="00F57D23">
        <w:tab/>
        <w:t>the offender becomes a prescribed corresponding offender, if the offender is in the ACT at the time.</w:t>
      </w:r>
    </w:p>
    <w:p w14:paraId="448E031E" w14:textId="77777777" w:rsidR="00F57D23" w:rsidRDefault="00F57D23">
      <w:pPr>
        <w:pStyle w:val="Amain"/>
      </w:pPr>
      <w:r>
        <w:tab/>
        <w:t>(2)</w:t>
      </w:r>
      <w:r>
        <w:tab/>
        <w:t>An entity is not required to give a reporting obligations notice if the notice has been given by someone else.</w:t>
      </w:r>
    </w:p>
    <w:p w14:paraId="171A7835" w14:textId="77777777" w:rsidR="00F57D23" w:rsidRDefault="00F57D23">
      <w:pPr>
        <w:pStyle w:val="Amain"/>
      </w:pPr>
      <w:r>
        <w:lastRenderedPageBreak/>
        <w:tab/>
        <w:t>(3)</w:t>
      </w:r>
      <w:r>
        <w:tab/>
        <w:t>Despite anything in this part, a regulation may provide that a reporting obligations notice is not required to state the registrable offender’s reporting period if the regulation requires a notice containing that information to be given when the offender reports the offender’s personal details in person under this chapter.</w:t>
      </w:r>
    </w:p>
    <w:p w14:paraId="6D8248B7" w14:textId="77777777" w:rsidR="00F57D23" w:rsidRDefault="00F57D23">
      <w:pPr>
        <w:pStyle w:val="AH5Sec"/>
      </w:pPr>
      <w:bookmarkStart w:id="143" w:name="_Toc60831624"/>
      <w:r w:rsidRPr="001A78DA">
        <w:rPr>
          <w:rStyle w:val="CharSectNo"/>
        </w:rPr>
        <w:t>105</w:t>
      </w:r>
      <w:r>
        <w:tab/>
        <w:t>Reporting obligations notice may be given at any time</w:t>
      </w:r>
      <w:bookmarkEnd w:id="143"/>
    </w:p>
    <w:p w14:paraId="3A2C8EEA" w14:textId="77777777" w:rsidR="00F57D23" w:rsidRDefault="00F57D23">
      <w:pPr>
        <w:pStyle w:val="Amainreturn"/>
      </w:pPr>
      <w:r>
        <w:t>The chief police officer may, at any time, give a registrable offender a reporting obligations notice.</w:t>
      </w:r>
    </w:p>
    <w:p w14:paraId="5A73795A" w14:textId="77777777" w:rsidR="00F57D23" w:rsidRDefault="00F57D23">
      <w:pPr>
        <w:pStyle w:val="AH5Sec"/>
      </w:pPr>
      <w:bookmarkStart w:id="144" w:name="_Toc60831625"/>
      <w:r w:rsidRPr="001A78DA">
        <w:rPr>
          <w:rStyle w:val="CharSectNo"/>
        </w:rPr>
        <w:t>106</w:t>
      </w:r>
      <w:r>
        <w:tab/>
        <w:t>Courts to provide sentencing information to chief police officer</w:t>
      </w:r>
      <w:bookmarkEnd w:id="144"/>
    </w:p>
    <w:p w14:paraId="1B036370" w14:textId="77777777" w:rsidR="00F57D23" w:rsidRDefault="00F57D23">
      <w:pPr>
        <w:pStyle w:val="Amain"/>
      </w:pPr>
      <w:r>
        <w:tab/>
        <w:t>(1)</w:t>
      </w:r>
      <w:r>
        <w:tab/>
        <w:t>This section applies if a court—</w:t>
      </w:r>
    </w:p>
    <w:p w14:paraId="6C0A8F2F" w14:textId="77777777" w:rsidR="00F57D23" w:rsidRDefault="00F57D23">
      <w:pPr>
        <w:pStyle w:val="Apara"/>
      </w:pPr>
      <w:r>
        <w:tab/>
        <w:t>(a)</w:t>
      </w:r>
      <w:r>
        <w:tab/>
        <w:t xml:space="preserve">makes </w:t>
      </w:r>
      <w:proofErr w:type="spellStart"/>
      <w:r>
        <w:t>a</w:t>
      </w:r>
      <w:proofErr w:type="spellEnd"/>
      <w:r>
        <w:t xml:space="preserve"> order or imposes a sentence that has the effect of making a person a registrable offender for this Act; or</w:t>
      </w:r>
    </w:p>
    <w:p w14:paraId="6C23F38F" w14:textId="77777777" w:rsidR="00F57D23" w:rsidRDefault="00F57D23">
      <w:pPr>
        <w:pStyle w:val="Apara"/>
      </w:pPr>
      <w:r>
        <w:tab/>
        <w:t>(b)</w:t>
      </w:r>
      <w:r>
        <w:tab/>
        <w:t>imposes a sentence on a person in relation to a registrable offence; or</w:t>
      </w:r>
    </w:p>
    <w:p w14:paraId="3A43ADF6" w14:textId="77777777" w:rsidR="00F57D23" w:rsidRDefault="00F57D23">
      <w:pPr>
        <w:pStyle w:val="Apara"/>
      </w:pPr>
      <w:r>
        <w:tab/>
        <w:t>(c)</w:t>
      </w:r>
      <w:r>
        <w:tab/>
        <w:t xml:space="preserve">makes </w:t>
      </w:r>
      <w:proofErr w:type="spellStart"/>
      <w:r>
        <w:t>a</w:t>
      </w:r>
      <w:proofErr w:type="spellEnd"/>
      <w:r>
        <w:t xml:space="preserve"> order in relation to a registrable offender that has the effect of removing the person from the ambit of this Act.</w:t>
      </w:r>
    </w:p>
    <w:p w14:paraId="51757754" w14:textId="77777777" w:rsidR="00F57D23" w:rsidRDefault="00F57D23">
      <w:pPr>
        <w:pStyle w:val="aExamHdgss"/>
      </w:pPr>
      <w:r>
        <w:t>Example for par (c)</w:t>
      </w:r>
    </w:p>
    <w:p w14:paraId="226FBDDD" w14:textId="77777777" w:rsidR="00F57D23" w:rsidRDefault="00F57D23">
      <w:pPr>
        <w:pStyle w:val="aExamss"/>
        <w:keepNext/>
      </w:pPr>
      <w:r>
        <w:t>a court on appeal quashes a finding of guilt in relation to a registrable offence for which a person had been sentenced and the offence was the only registrable offence for which the person had ever been found guilty</w:t>
      </w:r>
    </w:p>
    <w:p w14:paraId="33D393CA" w14:textId="77777777" w:rsidR="00F57D23" w:rsidRDefault="00F57D23">
      <w:pPr>
        <w:pStyle w:val="Amain"/>
      </w:pPr>
      <w:r>
        <w:tab/>
        <w:t>(2)</w:t>
      </w:r>
      <w:r>
        <w:tab/>
        <w:t>The court must give the chief police officer written notice of the order or sentence as soon as practicable.</w:t>
      </w:r>
    </w:p>
    <w:p w14:paraId="56D97151" w14:textId="77777777" w:rsidR="00F57D23" w:rsidRDefault="00F57D23">
      <w:pPr>
        <w:pStyle w:val="Amain"/>
        <w:keepNext/>
      </w:pPr>
      <w:r>
        <w:tab/>
        <w:t>(3)</w:t>
      </w:r>
      <w:r>
        <w:tab/>
        <w:t>In this section:</w:t>
      </w:r>
    </w:p>
    <w:p w14:paraId="6EDD0E75" w14:textId="77777777" w:rsidR="00F57D23" w:rsidRDefault="00F57D23">
      <w:pPr>
        <w:pStyle w:val="aDef"/>
      </w:pPr>
      <w:r>
        <w:rPr>
          <w:rStyle w:val="charBoldItals"/>
        </w:rPr>
        <w:t>court</w:t>
      </w:r>
      <w:r>
        <w:t xml:space="preserve"> does not include a court of a foreign jurisdiction.</w:t>
      </w:r>
    </w:p>
    <w:p w14:paraId="31809D22" w14:textId="77777777" w:rsidR="00F57D23" w:rsidRDefault="00F57D23">
      <w:pPr>
        <w:pStyle w:val="AH5Sec"/>
      </w:pPr>
      <w:bookmarkStart w:id="145" w:name="_Toc60831626"/>
      <w:r w:rsidRPr="001A78DA">
        <w:rPr>
          <w:rStyle w:val="CharSectNo"/>
        </w:rPr>
        <w:lastRenderedPageBreak/>
        <w:t>107</w:t>
      </w:r>
      <w:r>
        <w:tab/>
        <w:t>Chief police officer must tell offender if reporting period changes</w:t>
      </w:r>
      <w:bookmarkEnd w:id="145"/>
    </w:p>
    <w:p w14:paraId="2E18FA4B" w14:textId="77777777" w:rsidR="00F57D23" w:rsidRDefault="00F57D23">
      <w:pPr>
        <w:pStyle w:val="Amain"/>
      </w:pPr>
      <w:r>
        <w:tab/>
        <w:t>(1)</w:t>
      </w:r>
      <w:r>
        <w:tab/>
        <w:t>This section applies to a registrable offender whose reporting period has changed since the offender was last told of the offender’s reporting period in the ACT.</w:t>
      </w:r>
    </w:p>
    <w:p w14:paraId="0F46DA07" w14:textId="77777777" w:rsidR="00F57D23" w:rsidRDefault="00F57D23">
      <w:pPr>
        <w:pStyle w:val="Amain"/>
      </w:pPr>
      <w:r>
        <w:tab/>
        <w:t>(2)</w:t>
      </w:r>
      <w:r>
        <w:tab/>
        <w:t>The chief police officer must give written notice to the registrable offender as soon as practicable after the change, and in no case later than the time the offender next reports under this Act.</w:t>
      </w:r>
    </w:p>
    <w:p w14:paraId="2C26FCA9" w14:textId="77777777" w:rsidR="00F57D23" w:rsidRDefault="00F57D23">
      <w:pPr>
        <w:pStyle w:val="AH5Sec"/>
      </w:pPr>
      <w:bookmarkStart w:id="146" w:name="_Toc60831627"/>
      <w:r w:rsidRPr="001A78DA">
        <w:rPr>
          <w:rStyle w:val="CharSectNo"/>
        </w:rPr>
        <w:t>108</w:t>
      </w:r>
      <w:r>
        <w:tab/>
        <w:t>Supervising authority to tell chief police officer of certain events</w:t>
      </w:r>
      <w:bookmarkEnd w:id="146"/>
    </w:p>
    <w:p w14:paraId="6EB7A91F" w14:textId="77777777" w:rsidR="00F57D23" w:rsidRDefault="00F57D23">
      <w:pPr>
        <w:pStyle w:val="Amain"/>
      </w:pPr>
      <w:r>
        <w:tab/>
        <w:t>(1)</w:t>
      </w:r>
      <w:r>
        <w:tab/>
        <w:t>This section applies if a registrable offender—</w:t>
      </w:r>
    </w:p>
    <w:p w14:paraId="16E00047" w14:textId="77777777" w:rsidR="00F57D23" w:rsidRDefault="00F57D23">
      <w:pPr>
        <w:pStyle w:val="Apara"/>
      </w:pPr>
      <w:r>
        <w:tab/>
        <w:t>(a)</w:t>
      </w:r>
      <w:r>
        <w:tab/>
        <w:t>stops being in government custody, irrespective of the reason the offender was in custody; or</w:t>
      </w:r>
    </w:p>
    <w:p w14:paraId="2A775A91" w14:textId="77777777" w:rsidR="00F5034F" w:rsidRPr="00552157" w:rsidRDefault="00971421" w:rsidP="00F5034F">
      <w:pPr>
        <w:pStyle w:val="Apara"/>
      </w:pPr>
      <w:r>
        <w:tab/>
        <w:t>(b</w:t>
      </w:r>
      <w:r w:rsidR="00F5034F" w:rsidRPr="00552157">
        <w:t>)</w:t>
      </w:r>
      <w:r w:rsidR="00F5034F" w:rsidRPr="00552157">
        <w:tab/>
        <w:t>stops being in full-time government custody for a registrable offence; or</w:t>
      </w:r>
    </w:p>
    <w:p w14:paraId="3FDA3E0C" w14:textId="77777777" w:rsidR="00F57D23" w:rsidRDefault="00971421">
      <w:pPr>
        <w:pStyle w:val="Apara"/>
      </w:pPr>
      <w:r>
        <w:tab/>
        <w:t>(c</w:t>
      </w:r>
      <w:r w:rsidR="00F57D23">
        <w:t>)</w:t>
      </w:r>
      <w:r w:rsidR="00F57D23">
        <w:tab/>
        <w:t>stops being subject to a community service order, irrespective of the reason the offender was subject to the order; or</w:t>
      </w:r>
    </w:p>
    <w:p w14:paraId="328B363D" w14:textId="641A16E2" w:rsidR="00F57D23" w:rsidRPr="00000F49" w:rsidRDefault="00971421">
      <w:pPr>
        <w:pStyle w:val="Apara"/>
      </w:pPr>
      <w:r>
        <w:tab/>
        <w:t>(d</w:t>
      </w:r>
      <w:r w:rsidR="00F57D23">
        <w:t>)</w:t>
      </w:r>
      <w:r w:rsidR="00F57D23">
        <w:tab/>
        <w:t xml:space="preserve">stops being subject to a good behaviour order under the </w:t>
      </w:r>
      <w:hyperlink r:id="rId54" w:tooltip="A2005-58" w:history="1">
        <w:r w:rsidR="00000F49" w:rsidRPr="00000F49">
          <w:rPr>
            <w:rStyle w:val="charCitHyperlinkItal"/>
          </w:rPr>
          <w:t>Crimes (Sentencing) Act 2005</w:t>
        </w:r>
      </w:hyperlink>
      <w:r w:rsidR="00F57D23" w:rsidRPr="00000F49">
        <w:t>; or</w:t>
      </w:r>
    </w:p>
    <w:p w14:paraId="21ACA0DF" w14:textId="77777777" w:rsidR="00F57D23" w:rsidRDefault="00971421">
      <w:pPr>
        <w:pStyle w:val="Apara"/>
      </w:pPr>
      <w:r>
        <w:tab/>
        <w:t>(e</w:t>
      </w:r>
      <w:r w:rsidR="00F57D23">
        <w:t>)</w:t>
      </w:r>
      <w:r w:rsidR="00F57D23">
        <w:tab/>
        <w:t>stops being subject to a condition of parole requiring the offender to be subject to supervision, irrespective of the reason the offender was on parole; or</w:t>
      </w:r>
    </w:p>
    <w:p w14:paraId="76A45543" w14:textId="77777777" w:rsidR="00F57D23" w:rsidRDefault="00971421">
      <w:pPr>
        <w:pStyle w:val="Apara"/>
      </w:pPr>
      <w:r>
        <w:tab/>
        <w:t>(f</w:t>
      </w:r>
      <w:r w:rsidR="00F57D23">
        <w:t>)</w:t>
      </w:r>
      <w:r w:rsidR="00F57D23">
        <w:tab/>
        <w:t>becomes a registrable offender prescribed by regulation for this section.</w:t>
      </w:r>
    </w:p>
    <w:p w14:paraId="1967EBC5" w14:textId="77777777" w:rsidR="00F57D23" w:rsidRDefault="00F57D23">
      <w:pPr>
        <w:pStyle w:val="Amain"/>
        <w:keepLines/>
      </w:pPr>
      <w:r>
        <w:tab/>
        <w:t>(2)</w:t>
      </w:r>
      <w:r>
        <w:tab/>
        <w:t>The supervising authority must give written notice of an event mentioned in subsection (1) to the chief police officer as soon as practicable, but no later than 14 days after the day the event happens.</w:t>
      </w:r>
    </w:p>
    <w:p w14:paraId="42CCA4EE" w14:textId="77777777" w:rsidR="00F57D23" w:rsidRDefault="00F57D23">
      <w:pPr>
        <w:pStyle w:val="Amain"/>
      </w:pPr>
      <w:r>
        <w:tab/>
        <w:t>(3)</w:t>
      </w:r>
      <w:r>
        <w:tab/>
        <w:t>The notice must include any details prescribed by regulation.</w:t>
      </w:r>
    </w:p>
    <w:p w14:paraId="3FE0196D" w14:textId="77777777" w:rsidR="00F57D23" w:rsidRDefault="00F57D23">
      <w:pPr>
        <w:pStyle w:val="AH5Sec"/>
      </w:pPr>
      <w:bookmarkStart w:id="147" w:name="_Toc60831628"/>
      <w:r w:rsidRPr="001A78DA">
        <w:rPr>
          <w:rStyle w:val="CharSectNo"/>
        </w:rPr>
        <w:lastRenderedPageBreak/>
        <w:t>109</w:t>
      </w:r>
      <w:r>
        <w:tab/>
        <w:t>Procedural defects do not affect offender’s obligations</w:t>
      </w:r>
      <w:bookmarkEnd w:id="147"/>
    </w:p>
    <w:p w14:paraId="133C31B5" w14:textId="77777777" w:rsidR="00F57D23" w:rsidRDefault="00F57D23">
      <w:pPr>
        <w:pStyle w:val="Amainreturn"/>
      </w:pPr>
      <w:r>
        <w:t>A failure by a person other than a registrable offender to comply with a procedural requirement imposed on the person by this chapter or by regulation does not, of itself, affect an offender’s reporting obligations.</w:t>
      </w:r>
    </w:p>
    <w:p w14:paraId="074BAEB2" w14:textId="77777777" w:rsidR="00F57D23" w:rsidRDefault="00F57D23">
      <w:pPr>
        <w:pStyle w:val="PageBreak"/>
        <w:suppressLineNumbers/>
      </w:pPr>
      <w:r>
        <w:br w:type="page"/>
      </w:r>
    </w:p>
    <w:p w14:paraId="7D799024" w14:textId="77777777" w:rsidR="00F57D23" w:rsidRPr="001A78DA" w:rsidRDefault="00F57D23">
      <w:pPr>
        <w:pStyle w:val="AH2Part"/>
      </w:pPr>
      <w:bookmarkStart w:id="148" w:name="_Toc60831629"/>
      <w:r w:rsidRPr="001A78DA">
        <w:rPr>
          <w:rStyle w:val="CharPartNo"/>
        </w:rPr>
        <w:lastRenderedPageBreak/>
        <w:t>Part 3.8</w:t>
      </w:r>
      <w:r>
        <w:tab/>
      </w:r>
      <w:r w:rsidRPr="001A78DA">
        <w:rPr>
          <w:rStyle w:val="CharPartText"/>
        </w:rPr>
        <w:t>Protected witnesses</w:t>
      </w:r>
      <w:bookmarkEnd w:id="148"/>
    </w:p>
    <w:p w14:paraId="3B9BBF19" w14:textId="77777777" w:rsidR="00F57D23" w:rsidRDefault="00F57D23">
      <w:pPr>
        <w:pStyle w:val="AH5Sec"/>
      </w:pPr>
      <w:bookmarkStart w:id="149" w:name="_Toc60831630"/>
      <w:r w:rsidRPr="001A78DA">
        <w:rPr>
          <w:rStyle w:val="CharSectNo"/>
        </w:rPr>
        <w:t>110</w:t>
      </w:r>
      <w:r>
        <w:tab/>
        <w:t xml:space="preserve">Who is a </w:t>
      </w:r>
      <w:r w:rsidRPr="00000F49">
        <w:rPr>
          <w:rStyle w:val="charItals"/>
        </w:rPr>
        <w:t>protected registrable offender</w:t>
      </w:r>
      <w:r>
        <w:t>?</w:t>
      </w:r>
      <w:bookmarkEnd w:id="149"/>
    </w:p>
    <w:p w14:paraId="60FEEC09" w14:textId="77777777" w:rsidR="00F57D23" w:rsidRDefault="00F57D23">
      <w:pPr>
        <w:pStyle w:val="Amain"/>
      </w:pPr>
      <w:r>
        <w:tab/>
        <w:t>(1)</w:t>
      </w:r>
      <w:r>
        <w:tab/>
        <w:t xml:space="preserve">A person is a </w:t>
      </w:r>
      <w:r>
        <w:rPr>
          <w:rStyle w:val="charBoldItals"/>
        </w:rPr>
        <w:t>protected registrable offender</w:t>
      </w:r>
      <w:r>
        <w:t xml:space="preserve"> if the person is—</w:t>
      </w:r>
    </w:p>
    <w:p w14:paraId="2EB1F9D3" w14:textId="77777777" w:rsidR="00F57D23" w:rsidRDefault="00F57D23">
      <w:pPr>
        <w:pStyle w:val="Apara"/>
      </w:pPr>
      <w:r>
        <w:tab/>
        <w:t>(a)</w:t>
      </w:r>
      <w:r>
        <w:tab/>
        <w:t>a registrable offender who is—</w:t>
      </w:r>
    </w:p>
    <w:p w14:paraId="7CC9E459" w14:textId="77777777" w:rsidR="00F57D23" w:rsidRDefault="00F57D23">
      <w:pPr>
        <w:pStyle w:val="Asubpara"/>
      </w:pPr>
      <w:r>
        <w:tab/>
        <w:t>(</w:t>
      </w:r>
      <w:proofErr w:type="spellStart"/>
      <w:r>
        <w:t>i</w:t>
      </w:r>
      <w:proofErr w:type="spellEnd"/>
      <w:r>
        <w:t>)</w:t>
      </w:r>
      <w:r>
        <w:tab/>
        <w:t>a participant in the witness protection program; or</w:t>
      </w:r>
    </w:p>
    <w:p w14:paraId="684A1C39" w14:textId="77777777" w:rsidR="00F57D23" w:rsidRDefault="00F57D23">
      <w:pPr>
        <w:pStyle w:val="Asubpara"/>
      </w:pPr>
      <w:r>
        <w:tab/>
        <w:t>(ii)</w:t>
      </w:r>
      <w:r>
        <w:tab/>
        <w:t xml:space="preserve">the subject of a protected registrable offender </w:t>
      </w:r>
      <w:r>
        <w:rPr>
          <w:bCs/>
          <w:iCs/>
        </w:rPr>
        <w:t>declaration</w:t>
      </w:r>
      <w:r>
        <w:t xml:space="preserve"> in force under this part; or</w:t>
      </w:r>
    </w:p>
    <w:p w14:paraId="7E299424" w14:textId="77777777" w:rsidR="00F57D23" w:rsidRDefault="00F57D23">
      <w:pPr>
        <w:pStyle w:val="Apara"/>
      </w:pPr>
      <w:r>
        <w:tab/>
        <w:t>(b)</w:t>
      </w:r>
      <w:r>
        <w:tab/>
        <w:t>a foreign protected witness.</w:t>
      </w:r>
    </w:p>
    <w:p w14:paraId="1C251653" w14:textId="77777777" w:rsidR="00F57D23" w:rsidRDefault="00F57D23">
      <w:pPr>
        <w:pStyle w:val="Amain"/>
        <w:keepNext/>
      </w:pPr>
      <w:r>
        <w:tab/>
        <w:t>(2)</w:t>
      </w:r>
      <w:r>
        <w:tab/>
        <w:t>In this section:</w:t>
      </w:r>
    </w:p>
    <w:p w14:paraId="55D641B2" w14:textId="77777777" w:rsidR="00F57D23" w:rsidRDefault="00F57D23">
      <w:pPr>
        <w:pStyle w:val="aDef"/>
      </w:pPr>
      <w:r>
        <w:rPr>
          <w:rStyle w:val="charBoldItals"/>
        </w:rPr>
        <w:t>foreign protected witness</w:t>
      </w:r>
      <w:r>
        <w:t xml:space="preserve"> means a person who—</w:t>
      </w:r>
    </w:p>
    <w:p w14:paraId="17A337D0" w14:textId="77777777" w:rsidR="00F57D23" w:rsidRDefault="00F57D23">
      <w:pPr>
        <w:pStyle w:val="Apara"/>
      </w:pPr>
      <w:r>
        <w:tab/>
        <w:t>(a)</w:t>
      </w:r>
      <w:r>
        <w:tab/>
        <w:t>is receiving protection under a law of a foreign jurisdiction that—</w:t>
      </w:r>
    </w:p>
    <w:p w14:paraId="6BA0DA7C" w14:textId="77777777" w:rsidR="00F57D23" w:rsidRDefault="00F57D23">
      <w:pPr>
        <w:pStyle w:val="Asubpara"/>
      </w:pPr>
      <w:r>
        <w:tab/>
        <w:t>(</w:t>
      </w:r>
      <w:proofErr w:type="spellStart"/>
      <w:r>
        <w:t>i</w:t>
      </w:r>
      <w:proofErr w:type="spellEnd"/>
      <w:r>
        <w:t>)</w:t>
      </w:r>
      <w:r>
        <w:tab/>
        <w:t>provides for the protection of witnesses; and</w:t>
      </w:r>
    </w:p>
    <w:p w14:paraId="14EAC288" w14:textId="77777777" w:rsidR="00F57D23" w:rsidRDefault="00F57D23">
      <w:pPr>
        <w:pStyle w:val="Asubpara"/>
      </w:pPr>
      <w:r>
        <w:tab/>
        <w:t>(ii)</w:t>
      </w:r>
      <w:r>
        <w:tab/>
        <w:t>is prescribed by regulation for this subsection; or</w:t>
      </w:r>
    </w:p>
    <w:p w14:paraId="0D359C13" w14:textId="77777777" w:rsidR="00F57D23" w:rsidRDefault="00F57D23">
      <w:pPr>
        <w:pStyle w:val="Apara"/>
      </w:pPr>
      <w:r>
        <w:tab/>
        <w:t>(b)</w:t>
      </w:r>
      <w:r>
        <w:tab/>
        <w:t>has the same status under a corresponding law as a person mentioned in paragraph (a).</w:t>
      </w:r>
    </w:p>
    <w:p w14:paraId="5CB12F03" w14:textId="77777777" w:rsidR="00F57D23" w:rsidRDefault="00F57D23">
      <w:pPr>
        <w:pStyle w:val="AH5Sec"/>
      </w:pPr>
      <w:bookmarkStart w:id="150" w:name="_Toc60831631"/>
      <w:r w:rsidRPr="001A78DA">
        <w:rPr>
          <w:rStyle w:val="CharSectNo"/>
        </w:rPr>
        <w:t>111</w:t>
      </w:r>
      <w:r>
        <w:tab/>
        <w:t xml:space="preserve">Protected and unprotected registrable offender </w:t>
      </w:r>
      <w:r>
        <w:rPr>
          <w:bCs/>
          <w:iCs/>
        </w:rPr>
        <w:t>declarations</w:t>
      </w:r>
      <w:bookmarkEnd w:id="150"/>
    </w:p>
    <w:p w14:paraId="14656314" w14:textId="77777777" w:rsidR="00F57D23" w:rsidRDefault="00F57D23" w:rsidP="002A0399">
      <w:pPr>
        <w:pStyle w:val="Amainreturn"/>
      </w:pPr>
      <w:r>
        <w:t>If a registrable offender is a participant in the witness protection program and stops being a participant in the program, the chief police officer must declare that the offender is either—</w:t>
      </w:r>
    </w:p>
    <w:p w14:paraId="1096B9B4" w14:textId="77777777" w:rsidR="00F57D23" w:rsidRDefault="00F57D23">
      <w:pPr>
        <w:pStyle w:val="Apara"/>
      </w:pPr>
      <w:r>
        <w:tab/>
        <w:t>(a)</w:t>
      </w:r>
      <w:r>
        <w:tab/>
        <w:t xml:space="preserve">a protected registrable offender (a </w:t>
      </w:r>
      <w:r>
        <w:rPr>
          <w:rStyle w:val="charBoldItals"/>
        </w:rPr>
        <w:t>protected registrable offender declaration</w:t>
      </w:r>
      <w:r>
        <w:t>); or</w:t>
      </w:r>
    </w:p>
    <w:p w14:paraId="015EF427" w14:textId="77777777" w:rsidR="00F57D23" w:rsidRDefault="00F57D23" w:rsidP="001A3FD0">
      <w:pPr>
        <w:pStyle w:val="Apara"/>
        <w:keepNext/>
      </w:pPr>
      <w:r>
        <w:lastRenderedPageBreak/>
        <w:tab/>
        <w:t>(b)</w:t>
      </w:r>
      <w:r>
        <w:tab/>
        <w:t xml:space="preserve">not a protected registrable offender (an </w:t>
      </w:r>
      <w:r>
        <w:rPr>
          <w:rStyle w:val="charBoldItals"/>
        </w:rPr>
        <w:t>unprotected registrable offender declaration</w:t>
      </w:r>
      <w:r>
        <w:t>).</w:t>
      </w:r>
    </w:p>
    <w:p w14:paraId="32C933C4" w14:textId="77777777" w:rsidR="001127C6" w:rsidRDefault="001127C6" w:rsidP="001127C6">
      <w:pPr>
        <w:pStyle w:val="aNote"/>
      </w:pPr>
      <w:r>
        <w:rPr>
          <w:rStyle w:val="charItals"/>
        </w:rPr>
        <w:t>Note</w:t>
      </w:r>
      <w:r>
        <w:rPr>
          <w:rStyle w:val="charItals"/>
        </w:rPr>
        <w:tab/>
      </w:r>
      <w:r>
        <w:t>A decision under s 111 is a reviewable decision (see s 132ZV), and the chief police officer must give a reviewable decision notice to the person (see s 132ZW).</w:t>
      </w:r>
    </w:p>
    <w:p w14:paraId="6BD3B780" w14:textId="77777777" w:rsidR="00F57D23" w:rsidRDefault="00F57D23" w:rsidP="00BB7C29">
      <w:pPr>
        <w:pStyle w:val="AH5Sec"/>
      </w:pPr>
      <w:bookmarkStart w:id="151" w:name="_Toc60831632"/>
      <w:r w:rsidRPr="001A78DA">
        <w:rPr>
          <w:rStyle w:val="CharSectNo"/>
        </w:rPr>
        <w:t>115</w:t>
      </w:r>
      <w:r w:rsidRPr="00BB7C29">
        <w:tab/>
        <w:t>When protected and unprotected registrable offender declarations</w:t>
      </w:r>
      <w:r>
        <w:t xml:space="preserve"> take effect</w:t>
      </w:r>
      <w:bookmarkEnd w:id="151"/>
    </w:p>
    <w:p w14:paraId="343391EA" w14:textId="77777777" w:rsidR="00F57D23" w:rsidRDefault="00F57D23">
      <w:pPr>
        <w:pStyle w:val="Amain"/>
      </w:pPr>
      <w:r>
        <w:tab/>
        <w:t>(1)</w:t>
      </w:r>
      <w:r>
        <w:tab/>
        <w:t xml:space="preserve">A protected registrable offender </w:t>
      </w:r>
      <w:r>
        <w:rPr>
          <w:bCs/>
          <w:iCs/>
        </w:rPr>
        <w:t>declaration</w:t>
      </w:r>
      <w:r>
        <w:t xml:space="preserve"> takes effect immediately.</w:t>
      </w:r>
    </w:p>
    <w:p w14:paraId="39718929" w14:textId="77777777" w:rsidR="00F57D23" w:rsidRDefault="00F57D23">
      <w:pPr>
        <w:pStyle w:val="Amain"/>
        <w:keepNext/>
      </w:pPr>
      <w:r>
        <w:tab/>
        <w:t>(2)</w:t>
      </w:r>
      <w:r>
        <w:tab/>
        <w:t xml:space="preserve">An unprotected registrable offender </w:t>
      </w:r>
      <w:r>
        <w:rPr>
          <w:bCs/>
          <w:iCs/>
        </w:rPr>
        <w:t>declaration</w:t>
      </w:r>
      <w:r>
        <w:t xml:space="preserve"> made for a registrable offender takes effect on the later of the following days:</w:t>
      </w:r>
    </w:p>
    <w:p w14:paraId="53A7CADA" w14:textId="77777777" w:rsidR="00F57D23" w:rsidRDefault="00F57D23">
      <w:pPr>
        <w:pStyle w:val="Apara"/>
      </w:pPr>
      <w:r>
        <w:tab/>
        <w:t>(a)</w:t>
      </w:r>
      <w:r>
        <w:tab/>
        <w:t xml:space="preserve">at the end of 28 days after the day the offender is told about the making of the </w:t>
      </w:r>
      <w:r>
        <w:rPr>
          <w:bCs/>
          <w:iCs/>
        </w:rPr>
        <w:t>declaration</w:t>
      </w:r>
      <w:r>
        <w:t>;</w:t>
      </w:r>
    </w:p>
    <w:p w14:paraId="671DE8AE" w14:textId="77777777" w:rsidR="001127C6" w:rsidRDefault="001127C6" w:rsidP="001127C6">
      <w:pPr>
        <w:pStyle w:val="Apara"/>
      </w:pPr>
      <w:r>
        <w:tab/>
        <w:t>(b)</w:t>
      </w:r>
      <w:r>
        <w:tab/>
        <w:t>if the offender applies to the ACAT under chapter 5B for review of a declaration—on the day the ACAT makes a decision on the application.</w:t>
      </w:r>
    </w:p>
    <w:p w14:paraId="0174531A" w14:textId="77777777" w:rsidR="00F57D23" w:rsidRDefault="00F57D23">
      <w:pPr>
        <w:pStyle w:val="PageBreak"/>
        <w:suppressLineNumbers/>
      </w:pPr>
      <w:r>
        <w:br w:type="page"/>
      </w:r>
    </w:p>
    <w:p w14:paraId="66A4B188" w14:textId="77777777" w:rsidR="00F57D23" w:rsidRPr="001A78DA" w:rsidRDefault="00F57D23">
      <w:pPr>
        <w:pStyle w:val="AH2Part"/>
      </w:pPr>
      <w:bookmarkStart w:id="152" w:name="_Toc60831633"/>
      <w:r w:rsidRPr="001A78DA">
        <w:rPr>
          <w:rStyle w:val="CharPartNo"/>
        </w:rPr>
        <w:lastRenderedPageBreak/>
        <w:t>Part 3.9</w:t>
      </w:r>
      <w:r>
        <w:tab/>
      </w:r>
      <w:r w:rsidRPr="001A78DA">
        <w:rPr>
          <w:rStyle w:val="CharPartText"/>
        </w:rPr>
        <w:t>Reasonable steps to comply with reporting obligations</w:t>
      </w:r>
      <w:bookmarkEnd w:id="152"/>
    </w:p>
    <w:p w14:paraId="573BAB3D" w14:textId="77777777" w:rsidR="00F57D23" w:rsidRDefault="00F57D23">
      <w:pPr>
        <w:pStyle w:val="AH5Sec"/>
      </w:pPr>
      <w:bookmarkStart w:id="153" w:name="_Toc60831634"/>
      <w:r w:rsidRPr="001A78DA">
        <w:rPr>
          <w:rStyle w:val="CharSectNo"/>
        </w:rPr>
        <w:t>116</w:t>
      </w:r>
      <w:r>
        <w:tab/>
        <w:t>How court decides if person took all reasonable steps to comply with reporting obligations</w:t>
      </w:r>
      <w:bookmarkEnd w:id="153"/>
    </w:p>
    <w:p w14:paraId="272519A1" w14:textId="77777777" w:rsidR="00F57D23" w:rsidRDefault="00F57D23">
      <w:pPr>
        <w:pStyle w:val="Amain"/>
      </w:pPr>
      <w:r>
        <w:tab/>
        <w:t>(1)</w:t>
      </w:r>
      <w:r>
        <w:tab/>
        <w:t>In deciding whether a person took all reasonable steps to comply with a reporting obligation imposed on a person by a reporting offence, the court hearing the proceeding must have regard to—</w:t>
      </w:r>
    </w:p>
    <w:p w14:paraId="5555007E" w14:textId="77777777" w:rsidR="00F57D23" w:rsidRDefault="00F57D23">
      <w:pPr>
        <w:pStyle w:val="Apara"/>
      </w:pPr>
      <w:r>
        <w:tab/>
        <w:t>(a)</w:t>
      </w:r>
      <w:r>
        <w:tab/>
        <w:t>the person’s age; and</w:t>
      </w:r>
    </w:p>
    <w:p w14:paraId="3900B4CB" w14:textId="77777777" w:rsidR="00F57D23" w:rsidRDefault="00F57D23">
      <w:pPr>
        <w:pStyle w:val="Apara"/>
      </w:pPr>
      <w:r>
        <w:tab/>
        <w:t>(b)</w:t>
      </w:r>
      <w:r>
        <w:tab/>
        <w:t>whether the person has a disability that affects the person’s ability to understand, or to comply with, the obligation; and</w:t>
      </w:r>
    </w:p>
    <w:p w14:paraId="6B24B379" w14:textId="77777777" w:rsidR="00F57D23" w:rsidRDefault="00F57D23">
      <w:pPr>
        <w:pStyle w:val="Apara"/>
      </w:pPr>
      <w:r>
        <w:tab/>
        <w:t>(c)</w:t>
      </w:r>
      <w:r>
        <w:tab/>
        <w:t>whether the form of notice given to the person about the person’s obligations under this Act was adequate to tell the person about the obligation, having regard to the person’s circumstances.</w:t>
      </w:r>
    </w:p>
    <w:p w14:paraId="7A062017" w14:textId="77777777" w:rsidR="00F57D23" w:rsidRDefault="00F57D23">
      <w:pPr>
        <w:pStyle w:val="Amain"/>
      </w:pPr>
      <w:r>
        <w:tab/>
        <w:t>(2)</w:t>
      </w:r>
      <w:r>
        <w:tab/>
        <w:t>Subsection (1) does not limit the matters to which the court may have regard.</w:t>
      </w:r>
    </w:p>
    <w:p w14:paraId="580A0B5D" w14:textId="77777777" w:rsidR="00800303" w:rsidRPr="00800303" w:rsidRDefault="00800303" w:rsidP="00800303">
      <w:pPr>
        <w:pStyle w:val="PageBreak"/>
      </w:pPr>
      <w:r w:rsidRPr="00800303">
        <w:br w:type="page"/>
      </w:r>
    </w:p>
    <w:p w14:paraId="1462D61D" w14:textId="77777777" w:rsidR="00800303" w:rsidRPr="001A78DA" w:rsidRDefault="00800303" w:rsidP="00800303">
      <w:pPr>
        <w:pStyle w:val="AH2Part"/>
      </w:pPr>
      <w:bookmarkStart w:id="154" w:name="_Toc60831635"/>
      <w:r w:rsidRPr="001A78DA">
        <w:rPr>
          <w:rStyle w:val="CharPartNo"/>
        </w:rPr>
        <w:lastRenderedPageBreak/>
        <w:t>Part 3.10</w:t>
      </w:r>
      <w:r w:rsidRPr="007A153B">
        <w:tab/>
      </w:r>
      <w:r w:rsidRPr="001A78DA">
        <w:rPr>
          <w:rStyle w:val="CharPartText"/>
        </w:rPr>
        <w:t>Failure to comply with reporting obligations—public notices</w:t>
      </w:r>
      <w:bookmarkEnd w:id="154"/>
    </w:p>
    <w:p w14:paraId="2EBCDC85" w14:textId="77777777" w:rsidR="00800303" w:rsidRPr="007A153B" w:rsidRDefault="00800303" w:rsidP="00800303">
      <w:pPr>
        <w:pStyle w:val="AH5Sec"/>
      </w:pPr>
      <w:bookmarkStart w:id="155" w:name="_Toc60831636"/>
      <w:r w:rsidRPr="001A78DA">
        <w:rPr>
          <w:rStyle w:val="CharSectNo"/>
        </w:rPr>
        <w:t>116A</w:t>
      </w:r>
      <w:r w:rsidRPr="007A153B">
        <w:tab/>
        <w:t>Chief police officer may issue public notice in certain circumstances</w:t>
      </w:r>
      <w:bookmarkEnd w:id="155"/>
    </w:p>
    <w:p w14:paraId="1E64A6D2" w14:textId="77777777" w:rsidR="00800303" w:rsidRPr="007A153B" w:rsidRDefault="00800303" w:rsidP="00800303">
      <w:pPr>
        <w:pStyle w:val="Amain"/>
      </w:pPr>
      <w:r w:rsidRPr="007A153B">
        <w:tab/>
        <w:t>(1)</w:t>
      </w:r>
      <w:r w:rsidRPr="007A153B">
        <w:tab/>
        <w:t>The chief police officer or a deputy chief police officer may publish a notice about a registrable offender if—</w:t>
      </w:r>
    </w:p>
    <w:p w14:paraId="16608B3A" w14:textId="77777777" w:rsidR="00800303" w:rsidRPr="007A153B" w:rsidRDefault="00800303" w:rsidP="00800303">
      <w:pPr>
        <w:pStyle w:val="Apara"/>
      </w:pPr>
      <w:r w:rsidRPr="007A153B">
        <w:tab/>
        <w:t>(a)</w:t>
      </w:r>
      <w:r w:rsidRPr="007A153B">
        <w:tab/>
        <w:t>satisfied that the offender—</w:t>
      </w:r>
    </w:p>
    <w:p w14:paraId="10C9E7BF"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has failed to comply with a reporting obligation under this chapter; and</w:t>
      </w:r>
    </w:p>
    <w:p w14:paraId="2CCC3C4A" w14:textId="77777777" w:rsidR="00800303" w:rsidRPr="007A153B" w:rsidRDefault="00800303" w:rsidP="00800303">
      <w:pPr>
        <w:pStyle w:val="Asubpara"/>
      </w:pPr>
      <w:r w:rsidRPr="007A153B">
        <w:tab/>
        <w:t>(ii)</w:t>
      </w:r>
      <w:r w:rsidRPr="007A153B">
        <w:tab/>
        <w:t>cannot be located; and</w:t>
      </w:r>
    </w:p>
    <w:p w14:paraId="3231BBAD" w14:textId="77777777" w:rsidR="00800303" w:rsidRPr="007A153B" w:rsidRDefault="00800303" w:rsidP="00800303">
      <w:pPr>
        <w:pStyle w:val="Apara"/>
      </w:pPr>
      <w:r w:rsidRPr="007A153B">
        <w:tab/>
        <w:t>(b)</w:t>
      </w:r>
      <w:r w:rsidRPr="007A153B">
        <w:tab/>
        <w:t>the offender is not a young person; and</w:t>
      </w:r>
    </w:p>
    <w:p w14:paraId="38F998B1" w14:textId="77777777" w:rsidR="00800303" w:rsidRPr="007A153B" w:rsidRDefault="00800303" w:rsidP="00800303">
      <w:pPr>
        <w:pStyle w:val="Apara"/>
      </w:pPr>
      <w:r w:rsidRPr="007A153B">
        <w:tab/>
        <w:t>(c)</w:t>
      </w:r>
      <w:r w:rsidRPr="007A153B">
        <w:tab/>
        <w:t>the officer believes on reasonable grounds that—</w:t>
      </w:r>
    </w:p>
    <w:p w14:paraId="5A6384A8"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offender poses a risk to the lives or sexual safety of 1 or more people or of the community; and</w:t>
      </w:r>
    </w:p>
    <w:p w14:paraId="36E51060" w14:textId="77777777" w:rsidR="00800303" w:rsidRPr="007A153B" w:rsidRDefault="00800303" w:rsidP="00800303">
      <w:pPr>
        <w:pStyle w:val="Asubpara"/>
      </w:pPr>
      <w:r w:rsidRPr="007A153B">
        <w:tab/>
        <w:t>(ii)</w:t>
      </w:r>
      <w:r w:rsidRPr="007A153B">
        <w:tab/>
        <w:t>publishing the notice will reduce the risk.</w:t>
      </w:r>
    </w:p>
    <w:p w14:paraId="0CB20992" w14:textId="77777777" w:rsidR="00800303" w:rsidRPr="007A153B" w:rsidRDefault="00800303" w:rsidP="00800303">
      <w:pPr>
        <w:pStyle w:val="Amain"/>
      </w:pPr>
      <w:r w:rsidRPr="007A153B">
        <w:tab/>
        <w:t>(2)</w:t>
      </w:r>
      <w:r w:rsidRPr="007A153B">
        <w:tab/>
        <w:t>For subsection (1) (c) (</w:t>
      </w:r>
      <w:proofErr w:type="spellStart"/>
      <w:r w:rsidRPr="007A153B">
        <w:t>i</w:t>
      </w:r>
      <w:proofErr w:type="spellEnd"/>
      <w:r w:rsidRPr="007A153B">
        <w:t>), it is not necessary for the officer to identify a risk to particular people, or a particular class of people.</w:t>
      </w:r>
    </w:p>
    <w:p w14:paraId="2525DF96" w14:textId="77777777" w:rsidR="00800303" w:rsidRPr="007A153B" w:rsidRDefault="00800303" w:rsidP="00800303">
      <w:pPr>
        <w:pStyle w:val="Amain"/>
      </w:pPr>
      <w:r w:rsidRPr="007A153B">
        <w:tab/>
        <w:t>(3)</w:t>
      </w:r>
      <w:r w:rsidRPr="007A153B">
        <w:tab/>
        <w:t>The notice must—</w:t>
      </w:r>
    </w:p>
    <w:p w14:paraId="38FF4426" w14:textId="77777777" w:rsidR="00800303" w:rsidRPr="007A153B" w:rsidRDefault="00800303" w:rsidP="00800303">
      <w:pPr>
        <w:pStyle w:val="aDefpara"/>
      </w:pPr>
      <w:r w:rsidRPr="007A153B">
        <w:tab/>
        <w:t>(a)</w:t>
      </w:r>
      <w:r w:rsidRPr="007A153B">
        <w:tab/>
        <w:t>include 1 or more of the following:</w:t>
      </w:r>
    </w:p>
    <w:p w14:paraId="33E64AA9"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offender’s name;</w:t>
      </w:r>
    </w:p>
    <w:p w14:paraId="24CAFB9B" w14:textId="77777777" w:rsidR="00800303" w:rsidRPr="007A153B" w:rsidRDefault="00800303" w:rsidP="00800303">
      <w:pPr>
        <w:pStyle w:val="Asubpara"/>
      </w:pPr>
      <w:r w:rsidRPr="007A153B">
        <w:tab/>
        <w:t>(ii)</w:t>
      </w:r>
      <w:r w:rsidRPr="007A153B">
        <w:tab/>
        <w:t>a photograph of the offender;</w:t>
      </w:r>
    </w:p>
    <w:p w14:paraId="1A23245B" w14:textId="77777777" w:rsidR="00800303" w:rsidRPr="007A153B" w:rsidRDefault="00800303" w:rsidP="00800303">
      <w:pPr>
        <w:pStyle w:val="Asubpara"/>
      </w:pPr>
      <w:r w:rsidRPr="007A153B">
        <w:tab/>
        <w:t>(iii)</w:t>
      </w:r>
      <w:r w:rsidRPr="007A153B">
        <w:tab/>
        <w:t>a description of the offender; and</w:t>
      </w:r>
    </w:p>
    <w:p w14:paraId="51366FA1" w14:textId="77777777" w:rsidR="00800303" w:rsidRPr="007A153B" w:rsidRDefault="00800303" w:rsidP="00800303">
      <w:pPr>
        <w:pStyle w:val="Apara"/>
      </w:pPr>
      <w:r w:rsidRPr="007A153B">
        <w:tab/>
        <w:t>(b)</w:t>
      </w:r>
      <w:r w:rsidRPr="007A153B">
        <w:tab/>
        <w:t>state that the offender is required by police to answer questions; but</w:t>
      </w:r>
    </w:p>
    <w:p w14:paraId="306552A6" w14:textId="77777777" w:rsidR="00800303" w:rsidRPr="007A153B" w:rsidRDefault="00800303" w:rsidP="00800303">
      <w:pPr>
        <w:pStyle w:val="aDefpara"/>
      </w:pPr>
      <w:r w:rsidRPr="007A153B">
        <w:tab/>
        <w:t>(c)</w:t>
      </w:r>
      <w:r w:rsidRPr="007A153B">
        <w:tab/>
        <w:t>not state that the offender is a registrable offender.</w:t>
      </w:r>
    </w:p>
    <w:p w14:paraId="3A207802" w14:textId="77777777" w:rsidR="00800303" w:rsidRPr="00800303" w:rsidRDefault="00800303" w:rsidP="00800303">
      <w:pPr>
        <w:pStyle w:val="PageBreak"/>
      </w:pPr>
      <w:r w:rsidRPr="00800303">
        <w:br w:type="page"/>
      </w:r>
    </w:p>
    <w:p w14:paraId="0AA8A611" w14:textId="77777777" w:rsidR="00800303" w:rsidRPr="001A78DA" w:rsidRDefault="00800303" w:rsidP="00800303">
      <w:pPr>
        <w:pStyle w:val="AH2Part"/>
      </w:pPr>
      <w:bookmarkStart w:id="156" w:name="_Toc60831637"/>
      <w:r w:rsidRPr="001A78DA">
        <w:rPr>
          <w:rStyle w:val="CharPartNo"/>
        </w:rPr>
        <w:lastRenderedPageBreak/>
        <w:t>Part 3.11</w:t>
      </w:r>
      <w:r w:rsidRPr="007A153B">
        <w:tab/>
      </w:r>
      <w:r w:rsidRPr="001A78DA">
        <w:rPr>
          <w:rStyle w:val="CharPartText"/>
        </w:rPr>
        <w:t>Entry and search warrants</w:t>
      </w:r>
      <w:bookmarkEnd w:id="156"/>
    </w:p>
    <w:p w14:paraId="02F79CA4" w14:textId="77777777" w:rsidR="00800303" w:rsidRPr="001A78DA" w:rsidRDefault="00800303" w:rsidP="00800303">
      <w:pPr>
        <w:pStyle w:val="AH3Div"/>
      </w:pPr>
      <w:bookmarkStart w:id="157" w:name="_Toc60831638"/>
      <w:r w:rsidRPr="001A78DA">
        <w:rPr>
          <w:rStyle w:val="CharDivNo"/>
        </w:rPr>
        <w:t>Division 3.11.1</w:t>
      </w:r>
      <w:r w:rsidRPr="007A153B">
        <w:tab/>
      </w:r>
      <w:r w:rsidRPr="001A78DA">
        <w:rPr>
          <w:rStyle w:val="CharDivText"/>
        </w:rPr>
        <w:t>Preliminary</w:t>
      </w:r>
      <w:bookmarkEnd w:id="157"/>
    </w:p>
    <w:p w14:paraId="7040F779" w14:textId="77777777" w:rsidR="00800303" w:rsidRPr="007A153B" w:rsidRDefault="00800303" w:rsidP="00800303">
      <w:pPr>
        <w:pStyle w:val="AH5Sec"/>
      </w:pPr>
      <w:bookmarkStart w:id="158" w:name="_Toc60831639"/>
      <w:r w:rsidRPr="001A78DA">
        <w:rPr>
          <w:rStyle w:val="CharSectNo"/>
        </w:rPr>
        <w:t>116B</w:t>
      </w:r>
      <w:r w:rsidRPr="007A153B">
        <w:tab/>
        <w:t>Definitions—</w:t>
      </w:r>
      <w:proofErr w:type="spellStart"/>
      <w:r w:rsidRPr="007A153B">
        <w:t>pt</w:t>
      </w:r>
      <w:proofErr w:type="spellEnd"/>
      <w:r w:rsidRPr="007A153B">
        <w:t xml:space="preserve"> 3.11</w:t>
      </w:r>
      <w:bookmarkEnd w:id="158"/>
    </w:p>
    <w:p w14:paraId="0762CA22" w14:textId="77777777" w:rsidR="00800303" w:rsidRPr="007A153B" w:rsidRDefault="00800303" w:rsidP="00800303">
      <w:pPr>
        <w:pStyle w:val="Amainreturn"/>
      </w:pPr>
      <w:r w:rsidRPr="007A153B">
        <w:t>In this part:</w:t>
      </w:r>
    </w:p>
    <w:p w14:paraId="73F1376A" w14:textId="77777777" w:rsidR="00800303" w:rsidRPr="007A153B" w:rsidRDefault="00800303" w:rsidP="00800303">
      <w:pPr>
        <w:pStyle w:val="aDef"/>
      </w:pPr>
      <w:r w:rsidRPr="007A153B">
        <w:rPr>
          <w:rStyle w:val="charBoldItals"/>
        </w:rPr>
        <w:t>entry and search warrant</w:t>
      </w:r>
      <w:r w:rsidRPr="007A153B">
        <w:t xml:space="preserve"> means a warrant authorising entry and search of the premises of a registrable offender for the purpose of verifying—</w:t>
      </w:r>
    </w:p>
    <w:p w14:paraId="07E7DF23" w14:textId="77777777" w:rsidR="00800303" w:rsidRPr="007A153B" w:rsidRDefault="00800303" w:rsidP="00800303">
      <w:pPr>
        <w:pStyle w:val="aDefpara"/>
      </w:pPr>
      <w:r w:rsidRPr="007A153B">
        <w:tab/>
        <w:t>(a)</w:t>
      </w:r>
      <w:r w:rsidRPr="007A153B">
        <w:tab/>
        <w:t>the offender’s personal details; or</w:t>
      </w:r>
    </w:p>
    <w:p w14:paraId="6567FE7B" w14:textId="77777777" w:rsidR="00800303" w:rsidRPr="007A153B" w:rsidRDefault="00800303" w:rsidP="00800303">
      <w:pPr>
        <w:pStyle w:val="aDefpara"/>
      </w:pPr>
      <w:r w:rsidRPr="007A153B">
        <w:tab/>
        <w:t>(b)</w:t>
      </w:r>
      <w:r w:rsidRPr="007A153B">
        <w:tab/>
        <w:t>if the offender is subject to an order under chapter 5A (Orders prohibiting offender conduct)—whether the offender has breached, or is likely to breach, the order.</w:t>
      </w:r>
    </w:p>
    <w:p w14:paraId="619A9A6F" w14:textId="77777777" w:rsidR="00800303" w:rsidRPr="007A153B" w:rsidRDefault="00800303" w:rsidP="00800303">
      <w:pPr>
        <w:pStyle w:val="aDef"/>
      </w:pPr>
      <w:r w:rsidRPr="007A153B">
        <w:rPr>
          <w:rStyle w:val="charBoldItals"/>
        </w:rPr>
        <w:t>executing officer</w:t>
      </w:r>
      <w:r w:rsidRPr="007A153B">
        <w:t>, of an entry and search warrant, means—</w:t>
      </w:r>
    </w:p>
    <w:p w14:paraId="032387CB" w14:textId="77777777" w:rsidR="00800303" w:rsidRPr="007A153B" w:rsidRDefault="00800303" w:rsidP="00800303">
      <w:pPr>
        <w:pStyle w:val="aDefpara"/>
      </w:pPr>
      <w:r w:rsidRPr="007A153B">
        <w:tab/>
        <w:t>(a)</w:t>
      </w:r>
      <w:r w:rsidRPr="007A153B">
        <w:tab/>
        <w:t>the police officer named in the warrant as the police officer authorised to execute the warrant; or</w:t>
      </w:r>
    </w:p>
    <w:p w14:paraId="051D26B4" w14:textId="77777777" w:rsidR="00800303" w:rsidRPr="007A153B" w:rsidRDefault="00800303" w:rsidP="00800303">
      <w:pPr>
        <w:pStyle w:val="aDefpara"/>
      </w:pPr>
      <w:r w:rsidRPr="007A153B">
        <w:tab/>
        <w:t>(b)</w:t>
      </w:r>
      <w:r w:rsidRPr="007A153B">
        <w:tab/>
        <w:t>if that police officer does not intend to be present at the execution of the warrant—another police officer whose name has been written in the warrant by the police officer named under paragraph (a); or</w:t>
      </w:r>
    </w:p>
    <w:p w14:paraId="4A628476" w14:textId="77777777" w:rsidR="00800303" w:rsidRPr="007A153B" w:rsidRDefault="00800303" w:rsidP="00800303">
      <w:pPr>
        <w:pStyle w:val="aDefpara"/>
      </w:pPr>
      <w:r w:rsidRPr="007A153B">
        <w:tab/>
        <w:t>(c)</w:t>
      </w:r>
      <w:r w:rsidRPr="007A153B">
        <w:tab/>
        <w:t>another police officer whose name has been written in the warrant by the police officer named in the warrant under paragraph (b).</w:t>
      </w:r>
    </w:p>
    <w:p w14:paraId="40806EC3" w14:textId="77777777" w:rsidR="00800303" w:rsidRPr="007A153B" w:rsidRDefault="00800303" w:rsidP="00800303">
      <w:pPr>
        <w:pStyle w:val="aDef"/>
        <w:keepNext/>
      </w:pPr>
      <w:r w:rsidRPr="007A153B">
        <w:rPr>
          <w:rStyle w:val="charBoldItals"/>
        </w:rPr>
        <w:t>occupier</w:t>
      </w:r>
      <w:r w:rsidRPr="007A153B">
        <w:t>, of a premises, includes—</w:t>
      </w:r>
    </w:p>
    <w:p w14:paraId="1A25F979" w14:textId="77777777" w:rsidR="00800303" w:rsidRPr="007A153B" w:rsidRDefault="00800303" w:rsidP="00800303">
      <w:pPr>
        <w:pStyle w:val="aDefpara"/>
      </w:pPr>
      <w:r w:rsidRPr="007A153B">
        <w:tab/>
        <w:t>(a)</w:t>
      </w:r>
      <w:r w:rsidRPr="007A153B">
        <w:tab/>
        <w:t>a person believed on reasonable grounds to be an occupier of the premises; and</w:t>
      </w:r>
    </w:p>
    <w:p w14:paraId="3DE04723" w14:textId="77777777" w:rsidR="00800303" w:rsidRPr="007A153B" w:rsidRDefault="00800303" w:rsidP="00800303">
      <w:pPr>
        <w:pStyle w:val="aDefpara"/>
      </w:pPr>
      <w:r w:rsidRPr="007A153B">
        <w:tab/>
        <w:t>(b)</w:t>
      </w:r>
      <w:r w:rsidRPr="007A153B">
        <w:tab/>
        <w:t>a person apparently in charge of the premises.</w:t>
      </w:r>
    </w:p>
    <w:p w14:paraId="6015DBAF" w14:textId="57ECD483" w:rsidR="00800303" w:rsidRPr="007A153B" w:rsidRDefault="00800303" w:rsidP="00800303">
      <w:pPr>
        <w:pStyle w:val="aDef"/>
      </w:pPr>
      <w:r w:rsidRPr="007A153B">
        <w:rPr>
          <w:rStyle w:val="charBoldItals"/>
        </w:rPr>
        <w:t>offensive weapon</w:t>
      </w:r>
      <w:r w:rsidRPr="007A153B">
        <w:t xml:space="preserve">—see the </w:t>
      </w:r>
      <w:hyperlink r:id="rId55" w:tooltip="A1900-40" w:history="1">
        <w:r w:rsidRPr="007A153B">
          <w:rPr>
            <w:rStyle w:val="charCitHyperlinkItal"/>
          </w:rPr>
          <w:t>Crimes Act 1900</w:t>
        </w:r>
      </w:hyperlink>
      <w:r w:rsidRPr="007A153B">
        <w:t>, dictionary.</w:t>
      </w:r>
    </w:p>
    <w:p w14:paraId="4199BDD6" w14:textId="77777777" w:rsidR="00800303" w:rsidRPr="007A153B" w:rsidRDefault="00800303" w:rsidP="00800303">
      <w:pPr>
        <w:pStyle w:val="aDef"/>
      </w:pPr>
      <w:r w:rsidRPr="007A153B">
        <w:rPr>
          <w:rStyle w:val="charBoldItals"/>
        </w:rPr>
        <w:lastRenderedPageBreak/>
        <w:t>person assisting</w:t>
      </w:r>
      <w:r w:rsidRPr="007A153B">
        <w:t>, in relation to an entry and search warrant, means a person who has been authorised by an executing officer to assist in executing the warrant.</w:t>
      </w:r>
    </w:p>
    <w:p w14:paraId="42149ED9" w14:textId="77777777" w:rsidR="00800303" w:rsidRPr="007A153B" w:rsidRDefault="00800303" w:rsidP="00800303">
      <w:pPr>
        <w:pStyle w:val="aDef"/>
      </w:pPr>
      <w:r w:rsidRPr="007A153B">
        <w:rPr>
          <w:rStyle w:val="charBoldItals"/>
        </w:rPr>
        <w:t>premises</w:t>
      </w:r>
      <w:r w:rsidRPr="007A153B">
        <w:t xml:space="preserve"> includes the following:</w:t>
      </w:r>
    </w:p>
    <w:p w14:paraId="2C1EB816" w14:textId="77777777" w:rsidR="00800303" w:rsidRPr="007A153B" w:rsidRDefault="00800303" w:rsidP="00800303">
      <w:pPr>
        <w:pStyle w:val="aDefpara"/>
      </w:pPr>
      <w:r w:rsidRPr="007A153B">
        <w:tab/>
        <w:t>(a)</w:t>
      </w:r>
      <w:r w:rsidRPr="007A153B">
        <w:tab/>
        <w:t>land (whether vacant or occupied);</w:t>
      </w:r>
    </w:p>
    <w:p w14:paraId="3188E1E2" w14:textId="77777777" w:rsidR="00800303" w:rsidRPr="007A153B" w:rsidRDefault="00800303" w:rsidP="00800303">
      <w:pPr>
        <w:pStyle w:val="aDefpara"/>
      </w:pPr>
      <w:r w:rsidRPr="007A153B">
        <w:tab/>
        <w:t>(b)</w:t>
      </w:r>
      <w:r w:rsidRPr="007A153B">
        <w:tab/>
        <w:t>any structure, building, vehicle or place (whether built or not);</w:t>
      </w:r>
    </w:p>
    <w:p w14:paraId="6B4E7649" w14:textId="77777777" w:rsidR="00800303" w:rsidRPr="007A153B" w:rsidRDefault="00800303" w:rsidP="00800303">
      <w:pPr>
        <w:pStyle w:val="aDefpara"/>
      </w:pPr>
      <w:r w:rsidRPr="007A153B">
        <w:tab/>
        <w:t>(c)</w:t>
      </w:r>
      <w:r w:rsidRPr="007A153B">
        <w:tab/>
        <w:t>any part of a structure, building, vehicle or place.</w:t>
      </w:r>
    </w:p>
    <w:p w14:paraId="3C1CD0E5" w14:textId="33A17B75" w:rsidR="00800303" w:rsidRPr="007A153B" w:rsidRDefault="00800303" w:rsidP="00800303">
      <w:pPr>
        <w:pStyle w:val="aDef"/>
      </w:pPr>
      <w:r w:rsidRPr="007A153B">
        <w:rPr>
          <w:rStyle w:val="charBoldItals"/>
        </w:rPr>
        <w:t>public official</w:t>
      </w:r>
      <w:r w:rsidRPr="007A153B">
        <w:t xml:space="preserve">—see the </w:t>
      </w:r>
      <w:hyperlink r:id="rId56" w:tooltip="A2002-51" w:history="1">
        <w:r w:rsidRPr="007A153B">
          <w:rPr>
            <w:rStyle w:val="charCitHyperlinkAbbrev"/>
          </w:rPr>
          <w:t>Criminal Code</w:t>
        </w:r>
      </w:hyperlink>
      <w:r w:rsidRPr="007A153B">
        <w:t xml:space="preserve">, section 300. </w:t>
      </w:r>
    </w:p>
    <w:p w14:paraId="3886BD21" w14:textId="77777777" w:rsidR="00800303" w:rsidRPr="001A78DA" w:rsidRDefault="00800303" w:rsidP="00800303">
      <w:pPr>
        <w:pStyle w:val="AH3Div"/>
      </w:pPr>
      <w:bookmarkStart w:id="159" w:name="_Toc60831640"/>
      <w:r w:rsidRPr="001A78DA">
        <w:rPr>
          <w:rStyle w:val="CharDivNo"/>
        </w:rPr>
        <w:t>Division 3.11.2</w:t>
      </w:r>
      <w:r w:rsidRPr="007A153B">
        <w:tab/>
      </w:r>
      <w:r w:rsidRPr="001A78DA">
        <w:rPr>
          <w:rStyle w:val="CharDivText"/>
        </w:rPr>
        <w:t>Entry and search warrants—general</w:t>
      </w:r>
      <w:bookmarkEnd w:id="159"/>
    </w:p>
    <w:p w14:paraId="24126FF6" w14:textId="77777777" w:rsidR="00800303" w:rsidRPr="007A153B" w:rsidRDefault="00800303" w:rsidP="00800303">
      <w:pPr>
        <w:pStyle w:val="AH5Sec"/>
      </w:pPr>
      <w:bookmarkStart w:id="160" w:name="_Toc60831641"/>
      <w:r w:rsidRPr="001A78DA">
        <w:rPr>
          <w:rStyle w:val="CharSectNo"/>
        </w:rPr>
        <w:t>116C</w:t>
      </w:r>
      <w:r w:rsidRPr="007A153B">
        <w:tab/>
        <w:t>Entry and search warrant—application</w:t>
      </w:r>
      <w:bookmarkEnd w:id="160"/>
    </w:p>
    <w:p w14:paraId="725DE317" w14:textId="77777777" w:rsidR="00800303" w:rsidRPr="007A153B" w:rsidRDefault="00800303" w:rsidP="00800303">
      <w:pPr>
        <w:pStyle w:val="Amain"/>
      </w:pPr>
      <w:r w:rsidRPr="007A153B">
        <w:tab/>
        <w:t>(1)</w:t>
      </w:r>
      <w:r w:rsidRPr="007A153B">
        <w:tab/>
        <w:t>The chief police officer, a deputy chief police officer or a police officer of or above the rank of sergeant</w:t>
      </w:r>
      <w:r w:rsidR="00FE7F41">
        <w:t xml:space="preserve"> </w:t>
      </w:r>
      <w:r w:rsidR="00FE7F41" w:rsidRPr="00CE0749">
        <w:t xml:space="preserve">(the </w:t>
      </w:r>
      <w:r w:rsidR="00FE7F41" w:rsidRPr="00CE0749">
        <w:rPr>
          <w:rStyle w:val="charBoldItals"/>
        </w:rPr>
        <w:t>applicant</w:t>
      </w:r>
      <w:r w:rsidR="00FE7F41" w:rsidRPr="00CE0749">
        <w:t>)</w:t>
      </w:r>
      <w:r w:rsidRPr="007A153B">
        <w:t xml:space="preserve"> may apply to </w:t>
      </w:r>
      <w:r w:rsidR="006F0160" w:rsidRPr="00CE0749">
        <w:t>a magistrate</w:t>
      </w:r>
      <w:r w:rsidRPr="007A153B">
        <w:t xml:space="preserve"> for an entry and search warrant.</w:t>
      </w:r>
    </w:p>
    <w:p w14:paraId="16DDE870" w14:textId="77777777" w:rsidR="00800303" w:rsidRPr="007A153B" w:rsidRDefault="00800303" w:rsidP="00800303">
      <w:pPr>
        <w:pStyle w:val="Amain"/>
      </w:pPr>
      <w:r w:rsidRPr="007A153B">
        <w:tab/>
        <w:t>(2)</w:t>
      </w:r>
      <w:r w:rsidRPr="007A153B">
        <w:tab/>
        <w:t>The application must—</w:t>
      </w:r>
    </w:p>
    <w:p w14:paraId="5A2AC68F" w14:textId="77777777" w:rsidR="00800303" w:rsidRPr="007A153B" w:rsidRDefault="00800303" w:rsidP="00800303">
      <w:pPr>
        <w:pStyle w:val="Apara"/>
      </w:pPr>
      <w:r w:rsidRPr="007A153B">
        <w:tab/>
        <w:t>(a)</w:t>
      </w:r>
      <w:r w:rsidRPr="007A153B">
        <w:tab/>
        <w:t>state—</w:t>
      </w:r>
    </w:p>
    <w:p w14:paraId="36104CCB"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name of the applicant; and</w:t>
      </w:r>
    </w:p>
    <w:p w14:paraId="2A5ED05A" w14:textId="77777777" w:rsidR="00800303" w:rsidRPr="007A153B" w:rsidRDefault="00800303" w:rsidP="00800303">
      <w:pPr>
        <w:pStyle w:val="Asubpara"/>
      </w:pPr>
      <w:r w:rsidRPr="007A153B">
        <w:tab/>
        <w:t>(ii)</w:t>
      </w:r>
      <w:r w:rsidRPr="007A153B">
        <w:tab/>
        <w:t>the name of the executing officer; and</w:t>
      </w:r>
    </w:p>
    <w:p w14:paraId="126BE6E9" w14:textId="77777777" w:rsidR="00800303" w:rsidRPr="007A153B" w:rsidRDefault="00800303" w:rsidP="00800303">
      <w:pPr>
        <w:pStyle w:val="Asubpara"/>
      </w:pPr>
      <w:r w:rsidRPr="007A153B">
        <w:tab/>
        <w:t>(iii)</w:t>
      </w:r>
      <w:r w:rsidRPr="007A153B">
        <w:tab/>
        <w:t>the nature and duration of the warrant sought; and</w:t>
      </w:r>
    </w:p>
    <w:p w14:paraId="508646CB" w14:textId="77777777" w:rsidR="00800303" w:rsidRPr="007A153B" w:rsidRDefault="00800303" w:rsidP="00800303">
      <w:pPr>
        <w:pStyle w:val="Asubpara"/>
      </w:pPr>
      <w:r w:rsidRPr="007A153B">
        <w:tab/>
        <w:t>(iv)</w:t>
      </w:r>
      <w:r w:rsidRPr="007A153B">
        <w:tab/>
        <w:t>whether the registrable offender has previously been subject to a search authorised under a territory law in relation to similar information or material; and</w:t>
      </w:r>
    </w:p>
    <w:p w14:paraId="4A56C4E5" w14:textId="77777777" w:rsidR="00800303" w:rsidRPr="007A153B" w:rsidRDefault="00800303" w:rsidP="00800303">
      <w:pPr>
        <w:pStyle w:val="Asubpara"/>
      </w:pPr>
      <w:r w:rsidRPr="007A153B">
        <w:tab/>
        <w:t>(v)</w:t>
      </w:r>
      <w:r w:rsidRPr="007A153B">
        <w:tab/>
        <w:t>whether a previous application has been made under this section in relation to the offender; and</w:t>
      </w:r>
    </w:p>
    <w:p w14:paraId="7DCC5549" w14:textId="77777777" w:rsidR="00800303" w:rsidRPr="007A153B" w:rsidRDefault="00800303" w:rsidP="00800303">
      <w:pPr>
        <w:pStyle w:val="Apara"/>
      </w:pPr>
      <w:r w:rsidRPr="007A153B">
        <w:tab/>
        <w:t>(b)</w:t>
      </w:r>
      <w:r w:rsidRPr="007A153B">
        <w:tab/>
        <w:t>subject to subsection (3), be supported by an affidavit setting out the grounds on which the warrant is sought.</w:t>
      </w:r>
    </w:p>
    <w:p w14:paraId="22F0D864" w14:textId="77777777" w:rsidR="00800303" w:rsidRPr="007A153B" w:rsidRDefault="00800303" w:rsidP="00800303">
      <w:pPr>
        <w:pStyle w:val="Amain"/>
      </w:pPr>
      <w:r w:rsidRPr="007A153B">
        <w:lastRenderedPageBreak/>
        <w:tab/>
        <w:t>(3)</w:t>
      </w:r>
      <w:r w:rsidRPr="007A153B">
        <w:tab/>
        <w:t>The application may be made without a supporting affidavit if the applicant believes that—</w:t>
      </w:r>
    </w:p>
    <w:p w14:paraId="0CAA4C5F" w14:textId="77777777" w:rsidR="003E227F" w:rsidRDefault="003E227F" w:rsidP="003E227F">
      <w:pPr>
        <w:pStyle w:val="Apara"/>
      </w:pPr>
      <w:r>
        <w:tab/>
        <w:t>(a)</w:t>
      </w:r>
      <w:r>
        <w:tab/>
        <w:t>the immediate use of an entry and search warrant is necessary—</w:t>
      </w:r>
    </w:p>
    <w:p w14:paraId="7C409C65" w14:textId="77777777" w:rsidR="003E227F" w:rsidRDefault="003E227F" w:rsidP="003E227F">
      <w:pPr>
        <w:pStyle w:val="Asubpara"/>
      </w:pPr>
      <w:r>
        <w:tab/>
        <w:t>(</w:t>
      </w:r>
      <w:proofErr w:type="spellStart"/>
      <w:r>
        <w:t>i</w:t>
      </w:r>
      <w:proofErr w:type="spellEnd"/>
      <w:r>
        <w:t>)</w:t>
      </w:r>
      <w:r>
        <w:tab/>
        <w:t>for the purpose of verifying the offender’s personal details; or</w:t>
      </w:r>
    </w:p>
    <w:p w14:paraId="55BCBE42" w14:textId="77777777" w:rsidR="003E227F" w:rsidRDefault="003E227F" w:rsidP="003E227F">
      <w:pPr>
        <w:pStyle w:val="Asubpara"/>
      </w:pPr>
      <w:r>
        <w:tab/>
        <w:t>(ii)</w:t>
      </w:r>
      <w:r>
        <w:tab/>
        <w:t xml:space="preserve">if the registrable offender is subject to an order under chapter 5A (Orders prohibiting offender conduct)—because the offender has breached, or is likely to breach, the order; and </w:t>
      </w:r>
    </w:p>
    <w:p w14:paraId="44DBD5A6" w14:textId="77777777" w:rsidR="00800303" w:rsidRPr="007A153B" w:rsidRDefault="00800303" w:rsidP="00800303">
      <w:pPr>
        <w:pStyle w:val="Apara"/>
      </w:pPr>
      <w:r w:rsidRPr="007A153B">
        <w:tab/>
        <w:t>(b)</w:t>
      </w:r>
      <w:r w:rsidRPr="007A153B">
        <w:tab/>
        <w:t>it is impracticable for an affidavit to be prepared or sworn before the application is made.</w:t>
      </w:r>
    </w:p>
    <w:p w14:paraId="40A01BD1" w14:textId="77777777" w:rsidR="00800303" w:rsidRPr="007A153B" w:rsidRDefault="00800303" w:rsidP="00800303">
      <w:pPr>
        <w:pStyle w:val="Amain"/>
      </w:pPr>
      <w:r w:rsidRPr="007A153B">
        <w:tab/>
        <w:t>(4)</w:t>
      </w:r>
      <w:r w:rsidRPr="007A153B">
        <w:tab/>
        <w:t>If subsection (3) applies, the applicant must—</w:t>
      </w:r>
    </w:p>
    <w:p w14:paraId="59580AF3" w14:textId="77777777" w:rsidR="00800303" w:rsidRPr="007A153B" w:rsidRDefault="00800303" w:rsidP="00800303">
      <w:pPr>
        <w:pStyle w:val="Apara"/>
      </w:pPr>
      <w:r w:rsidRPr="007A153B">
        <w:tab/>
        <w:t>(a)</w:t>
      </w:r>
      <w:r w:rsidRPr="007A153B">
        <w:tab/>
        <w:t xml:space="preserve">give as much information as the </w:t>
      </w:r>
      <w:r w:rsidR="005C5BDF" w:rsidRPr="00CE0749">
        <w:t>magistrate</w:t>
      </w:r>
      <w:r w:rsidRPr="007A153B">
        <w:t xml:space="preserve"> considers reasonably practicable in the circumstances; and</w:t>
      </w:r>
    </w:p>
    <w:p w14:paraId="21A8E6F1" w14:textId="77777777" w:rsidR="00800303" w:rsidRPr="007A153B" w:rsidRDefault="00800303" w:rsidP="00800303">
      <w:pPr>
        <w:pStyle w:val="Apara"/>
      </w:pPr>
      <w:r w:rsidRPr="007A153B">
        <w:tab/>
        <w:t>(b)</w:t>
      </w:r>
      <w:r w:rsidRPr="007A153B">
        <w:tab/>
        <w:t xml:space="preserve">if the </w:t>
      </w:r>
      <w:r w:rsidR="005C5BDF" w:rsidRPr="00CE0749">
        <w:t>magistrate</w:t>
      </w:r>
      <w:r w:rsidRPr="007A153B">
        <w:t xml:space="preserve"> issues the warrant—send the supporting affidavit to the </w:t>
      </w:r>
      <w:r w:rsidR="005C5BDF" w:rsidRPr="00CE0749">
        <w:t>magistrate</w:t>
      </w:r>
      <w:r w:rsidRPr="007A153B">
        <w:t xml:space="preserve"> as soon as practicable; and</w:t>
      </w:r>
    </w:p>
    <w:p w14:paraId="67B07D25" w14:textId="77777777" w:rsidR="00800303" w:rsidRPr="007A153B" w:rsidRDefault="00800303" w:rsidP="00800303">
      <w:pPr>
        <w:pStyle w:val="Apara"/>
      </w:pPr>
      <w:r w:rsidRPr="007A153B">
        <w:tab/>
        <w:t>(c)</w:t>
      </w:r>
      <w:r w:rsidRPr="007A153B">
        <w:tab/>
        <w:t xml:space="preserve">if the </w:t>
      </w:r>
      <w:r w:rsidR="005C5BDF" w:rsidRPr="00CE0749">
        <w:t>magistrate</w:t>
      </w:r>
      <w:r w:rsidRPr="007A153B">
        <w:t xml:space="preserve"> refuses to issue the warrant—make a written record of the application and the reasons for the warrant not being issued.</w:t>
      </w:r>
    </w:p>
    <w:p w14:paraId="78BDED39" w14:textId="77777777" w:rsidR="00800303" w:rsidRPr="007A153B" w:rsidRDefault="00800303" w:rsidP="00800303">
      <w:pPr>
        <w:pStyle w:val="AH5Sec"/>
      </w:pPr>
      <w:bookmarkStart w:id="161" w:name="_Toc60831642"/>
      <w:r w:rsidRPr="001A78DA">
        <w:rPr>
          <w:rStyle w:val="CharSectNo"/>
        </w:rPr>
        <w:t>116D</w:t>
      </w:r>
      <w:r w:rsidRPr="007A153B">
        <w:tab/>
        <w:t>Application for entry and search warrant—supporting information</w:t>
      </w:r>
      <w:bookmarkEnd w:id="161"/>
    </w:p>
    <w:p w14:paraId="29429C6B" w14:textId="77777777" w:rsidR="00800303" w:rsidRPr="007A153B" w:rsidRDefault="00800303" w:rsidP="00800303">
      <w:pPr>
        <w:pStyle w:val="Amain"/>
      </w:pPr>
      <w:r w:rsidRPr="007A153B">
        <w:tab/>
        <w:t>(1)</w:t>
      </w:r>
      <w:r w:rsidRPr="007A153B">
        <w:tab/>
        <w:t xml:space="preserve">In making an application under section 116C, the applicant must, as part of the affidavit, provide the </w:t>
      </w:r>
      <w:r w:rsidR="005E3CD1" w:rsidRPr="00CE0749">
        <w:t>magistrate</w:t>
      </w:r>
      <w:r w:rsidRPr="007A153B">
        <w:t xml:space="preserve"> with any information or material relevant to the application (regardless of whether the information or material supports the application).</w:t>
      </w:r>
    </w:p>
    <w:p w14:paraId="7B778052" w14:textId="77777777" w:rsidR="00800303" w:rsidRPr="007A153B" w:rsidRDefault="00800303" w:rsidP="00800303">
      <w:pPr>
        <w:pStyle w:val="Amain"/>
      </w:pPr>
      <w:r w:rsidRPr="007A153B">
        <w:tab/>
        <w:t>(2)</w:t>
      </w:r>
      <w:r w:rsidRPr="007A153B">
        <w:tab/>
        <w:t>The applicant must keep a copy of any affidavit or information or material relied on under this part for 1 year after the registrable offender stops being subject to a reporting obligation.</w:t>
      </w:r>
    </w:p>
    <w:p w14:paraId="3282C69F" w14:textId="77777777" w:rsidR="00800303" w:rsidRPr="007A153B" w:rsidRDefault="00800303" w:rsidP="00800303">
      <w:pPr>
        <w:pStyle w:val="AH5Sec"/>
      </w:pPr>
      <w:bookmarkStart w:id="162" w:name="_Toc60831643"/>
      <w:r w:rsidRPr="001A78DA">
        <w:rPr>
          <w:rStyle w:val="CharSectNo"/>
        </w:rPr>
        <w:lastRenderedPageBreak/>
        <w:t>116E</w:t>
      </w:r>
      <w:r w:rsidRPr="007A153B">
        <w:tab/>
        <w:t>Entry and search warrant—remote application</w:t>
      </w:r>
      <w:bookmarkEnd w:id="162"/>
    </w:p>
    <w:p w14:paraId="5E0A8CEA" w14:textId="77777777" w:rsidR="00800303" w:rsidRPr="007A153B" w:rsidRDefault="00800303" w:rsidP="00800303">
      <w:pPr>
        <w:pStyle w:val="Amain"/>
      </w:pPr>
      <w:r w:rsidRPr="007A153B">
        <w:tab/>
        <w:t>(1)</w:t>
      </w:r>
      <w:r w:rsidRPr="007A153B">
        <w:tab/>
        <w:t>If the applicant believes that it is impracticable for an application for an entry and search warrant to be made in person, the application may be made by telephone, fax, email or any other means of communication.</w:t>
      </w:r>
    </w:p>
    <w:p w14:paraId="55CCCDF7" w14:textId="77777777" w:rsidR="00800303" w:rsidRPr="007A153B" w:rsidRDefault="00800303" w:rsidP="00800303">
      <w:pPr>
        <w:pStyle w:val="Amain"/>
        <w:rPr>
          <w:szCs w:val="24"/>
          <w:lang w:eastAsia="en-AU"/>
        </w:rPr>
      </w:pPr>
      <w:r w:rsidRPr="007A153B">
        <w:rPr>
          <w:lang w:eastAsia="en-AU"/>
        </w:rPr>
        <w:tab/>
        <w:t>(2)</w:t>
      </w:r>
      <w:r w:rsidRPr="007A153B">
        <w:rPr>
          <w:lang w:eastAsia="en-AU"/>
        </w:rPr>
        <w:tab/>
        <w:t xml:space="preserve">As soon as practicable after making a remote application, the </w:t>
      </w:r>
      <w:r w:rsidRPr="007A153B">
        <w:rPr>
          <w:szCs w:val="24"/>
          <w:lang w:eastAsia="en-AU"/>
        </w:rPr>
        <w:t>applicant must make a written record of the application.</w:t>
      </w:r>
    </w:p>
    <w:p w14:paraId="2D065838" w14:textId="77777777" w:rsidR="00800303" w:rsidRPr="007A153B" w:rsidRDefault="00800303" w:rsidP="00800303">
      <w:pPr>
        <w:pStyle w:val="Amain"/>
      </w:pPr>
      <w:r w:rsidRPr="007A153B">
        <w:tab/>
        <w:t>(3)</w:t>
      </w:r>
      <w:r w:rsidRPr="007A153B">
        <w:tab/>
        <w:t xml:space="preserve">If practicable, the </w:t>
      </w:r>
      <w:r w:rsidR="009F59BB" w:rsidRPr="00CE0749">
        <w:t>magistrate</w:t>
      </w:r>
      <w:r w:rsidRPr="007A153B">
        <w:t xml:space="preserve"> must fax or email a copy of the warrant to the applicant.</w:t>
      </w:r>
    </w:p>
    <w:p w14:paraId="67732DDD" w14:textId="77777777" w:rsidR="00800303" w:rsidRPr="007A153B" w:rsidRDefault="00800303" w:rsidP="00800303">
      <w:pPr>
        <w:pStyle w:val="AH5Sec"/>
      </w:pPr>
      <w:bookmarkStart w:id="163" w:name="_Toc60831644"/>
      <w:r w:rsidRPr="001A78DA">
        <w:rPr>
          <w:rStyle w:val="CharSectNo"/>
        </w:rPr>
        <w:t>116F</w:t>
      </w:r>
      <w:r w:rsidRPr="007A153B">
        <w:tab/>
        <w:t>Entry and search warrant—deciding application</w:t>
      </w:r>
      <w:bookmarkEnd w:id="163"/>
    </w:p>
    <w:p w14:paraId="48B3691A" w14:textId="77777777" w:rsidR="00800303" w:rsidRPr="007A153B" w:rsidRDefault="00800303" w:rsidP="00800303">
      <w:pPr>
        <w:pStyle w:val="Amainreturn"/>
      </w:pPr>
      <w:r w:rsidRPr="007A153B">
        <w:t xml:space="preserve">The </w:t>
      </w:r>
      <w:r w:rsidR="00433992" w:rsidRPr="00CE0749">
        <w:t>magistrate</w:t>
      </w:r>
      <w:r w:rsidRPr="007A153B">
        <w:t xml:space="preserve"> may issue an entry and search warrant if satisfied on reasonable grounds that—</w:t>
      </w:r>
    </w:p>
    <w:p w14:paraId="25D3E0EA" w14:textId="77777777" w:rsidR="00800303" w:rsidRPr="007A153B" w:rsidRDefault="00800303" w:rsidP="00800303">
      <w:pPr>
        <w:pStyle w:val="Apara"/>
      </w:pPr>
      <w:r w:rsidRPr="007A153B">
        <w:tab/>
        <w:t>(a)</w:t>
      </w:r>
      <w:r w:rsidRPr="007A153B">
        <w:tab/>
        <w:t>either—</w:t>
      </w:r>
    </w:p>
    <w:p w14:paraId="4C683C03"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registrable offender has incorrectly reported, or is likely to incorrectly report, personal details; or</w:t>
      </w:r>
    </w:p>
    <w:p w14:paraId="55D3121C" w14:textId="77777777" w:rsidR="00800303" w:rsidRPr="007A153B" w:rsidRDefault="00800303" w:rsidP="00800303">
      <w:pPr>
        <w:pStyle w:val="Asubpara"/>
      </w:pPr>
      <w:r w:rsidRPr="007A153B">
        <w:tab/>
        <w:t>(ii)</w:t>
      </w:r>
      <w:r w:rsidRPr="007A153B">
        <w:tab/>
        <w:t>if the registrable offender is subject to an order under chapter 5A (Orders prohibiting offender conduct)—the offender has breached, or is likely to breach, the order; and</w:t>
      </w:r>
    </w:p>
    <w:p w14:paraId="1D6A9FE7" w14:textId="77777777" w:rsidR="00800303" w:rsidRPr="007A153B" w:rsidRDefault="00800303" w:rsidP="00800303">
      <w:pPr>
        <w:pStyle w:val="Apara"/>
      </w:pPr>
      <w:r w:rsidRPr="007A153B">
        <w:tab/>
        <w:t>(b)</w:t>
      </w:r>
      <w:r w:rsidRPr="007A153B">
        <w:tab/>
        <w:t>for an application without affidavit—it would have been impracticable for an affidavit to have been prepared and sworn before the application was made; and</w:t>
      </w:r>
    </w:p>
    <w:p w14:paraId="1E8531B1" w14:textId="77777777" w:rsidR="00800303" w:rsidRPr="007A153B" w:rsidRDefault="00800303" w:rsidP="00800303">
      <w:pPr>
        <w:pStyle w:val="Apara"/>
      </w:pPr>
      <w:r w:rsidRPr="007A153B">
        <w:tab/>
        <w:t>(c)</w:t>
      </w:r>
      <w:r w:rsidRPr="007A153B">
        <w:tab/>
        <w:t>for a remote application—it would have been impracticable for the application to have been made in person.</w:t>
      </w:r>
    </w:p>
    <w:p w14:paraId="76D025CB" w14:textId="77777777" w:rsidR="00800303" w:rsidRPr="007A153B" w:rsidRDefault="00800303" w:rsidP="001A2BE6">
      <w:pPr>
        <w:pStyle w:val="AH5Sec"/>
      </w:pPr>
      <w:bookmarkStart w:id="164" w:name="_Toc60831645"/>
      <w:r w:rsidRPr="001A78DA">
        <w:rPr>
          <w:rStyle w:val="CharSectNo"/>
        </w:rPr>
        <w:lastRenderedPageBreak/>
        <w:t>116G</w:t>
      </w:r>
      <w:r w:rsidRPr="007A153B">
        <w:tab/>
        <w:t>Content of entry and search warrant</w:t>
      </w:r>
      <w:bookmarkEnd w:id="164"/>
    </w:p>
    <w:p w14:paraId="2A46DC6D" w14:textId="77777777" w:rsidR="00800303" w:rsidRPr="007A153B" w:rsidRDefault="00800303" w:rsidP="001A2BE6">
      <w:pPr>
        <w:pStyle w:val="Amain"/>
        <w:keepNext/>
      </w:pPr>
      <w:r w:rsidRPr="007A153B">
        <w:tab/>
        <w:t>(1)</w:t>
      </w:r>
      <w:r w:rsidRPr="007A153B">
        <w:tab/>
        <w:t>An entry and search warrant must include statements of the following matters:</w:t>
      </w:r>
    </w:p>
    <w:p w14:paraId="7B8308DA" w14:textId="77777777" w:rsidR="00800303" w:rsidRPr="007A153B" w:rsidRDefault="00800303" w:rsidP="001A2BE6">
      <w:pPr>
        <w:pStyle w:val="Apara"/>
        <w:keepNext/>
      </w:pPr>
      <w:r w:rsidRPr="007A153B">
        <w:tab/>
        <w:t>(a)</w:t>
      </w:r>
      <w:r w:rsidRPr="007A153B">
        <w:tab/>
        <w:t>a description of the premises, or the name or description of the registrable offender to which the warrant relates;</w:t>
      </w:r>
    </w:p>
    <w:p w14:paraId="6CF7896E" w14:textId="77777777" w:rsidR="00800303" w:rsidRPr="007A153B" w:rsidRDefault="00800303" w:rsidP="00800303">
      <w:pPr>
        <w:pStyle w:val="Apara"/>
      </w:pPr>
      <w:r w:rsidRPr="007A153B">
        <w:tab/>
        <w:t>(b)</w:t>
      </w:r>
      <w:r w:rsidRPr="007A153B">
        <w:tab/>
        <w:t>the kinds of material to be searched for under the warrant;</w:t>
      </w:r>
    </w:p>
    <w:p w14:paraId="6F603313" w14:textId="77777777" w:rsidR="00800303" w:rsidRPr="007A153B" w:rsidRDefault="00800303" w:rsidP="00800303">
      <w:pPr>
        <w:pStyle w:val="Apara"/>
      </w:pPr>
      <w:r w:rsidRPr="007A153B">
        <w:tab/>
        <w:t>(c)</w:t>
      </w:r>
      <w:r w:rsidRPr="007A153B">
        <w:tab/>
        <w:t>the name of the police officer who is to be responsible for executing the warrant;</w:t>
      </w:r>
    </w:p>
    <w:p w14:paraId="58945251" w14:textId="77777777" w:rsidR="00800303" w:rsidRPr="007A153B" w:rsidRDefault="00800303" w:rsidP="00800303">
      <w:pPr>
        <w:pStyle w:val="Apara"/>
      </w:pPr>
      <w:r w:rsidRPr="007A153B">
        <w:tab/>
        <w:t>(d)</w:t>
      </w:r>
      <w:r w:rsidRPr="007A153B">
        <w:tab/>
        <w:t>the period, not exceeding 7 days, for which the warrant remains in force;</w:t>
      </w:r>
    </w:p>
    <w:p w14:paraId="4D26D55A" w14:textId="77777777" w:rsidR="00800303" w:rsidRPr="007A153B" w:rsidRDefault="00800303" w:rsidP="00800303">
      <w:pPr>
        <w:pStyle w:val="Apara"/>
      </w:pPr>
      <w:r w:rsidRPr="007A153B">
        <w:tab/>
        <w:t>(e)</w:t>
      </w:r>
      <w:r w:rsidRPr="007A153B">
        <w:tab/>
        <w:t>the times when the search is authorised;</w:t>
      </w:r>
    </w:p>
    <w:p w14:paraId="65D3B50F" w14:textId="77777777" w:rsidR="00800303" w:rsidRPr="007A153B" w:rsidRDefault="00800303" w:rsidP="00800303">
      <w:pPr>
        <w:pStyle w:val="Apara"/>
      </w:pPr>
      <w:r w:rsidRPr="007A153B">
        <w:tab/>
        <w:t>(f)</w:t>
      </w:r>
      <w:r w:rsidRPr="007A153B">
        <w:tab/>
        <w:t>any conditions subject to which premises may be entered under the warrant;</w:t>
      </w:r>
    </w:p>
    <w:p w14:paraId="05D5F8B7" w14:textId="77777777" w:rsidR="00800303" w:rsidRPr="007A153B" w:rsidRDefault="00800303" w:rsidP="00800303">
      <w:pPr>
        <w:pStyle w:val="Apara"/>
      </w:pPr>
      <w:r w:rsidRPr="007A153B">
        <w:tab/>
        <w:t>(g)</w:t>
      </w:r>
      <w:r w:rsidRPr="007A153B">
        <w:tab/>
        <w:t>the things under section 116H the warrant authorises the executing officer or an assisting officer to do.</w:t>
      </w:r>
    </w:p>
    <w:p w14:paraId="7CB3260C" w14:textId="77777777" w:rsidR="00800303" w:rsidRPr="007A153B" w:rsidRDefault="00800303" w:rsidP="00800303">
      <w:pPr>
        <w:pStyle w:val="Amain"/>
      </w:pPr>
      <w:r w:rsidRPr="007A153B">
        <w:tab/>
        <w:t>(2)</w:t>
      </w:r>
      <w:r w:rsidRPr="007A153B">
        <w:tab/>
        <w:t xml:space="preserve">For subsection (1) (e), an entry and search warrant must not authorise a search during the period beginning at 9 pm on a day and ending at 6 am on the next day unless the </w:t>
      </w:r>
      <w:r w:rsidR="00433992" w:rsidRPr="00CE0749">
        <w:t>magistrate</w:t>
      </w:r>
      <w:r w:rsidRPr="007A153B">
        <w:t xml:space="preserve"> is satisfied that—</w:t>
      </w:r>
    </w:p>
    <w:p w14:paraId="7FC78295" w14:textId="77777777" w:rsidR="00800303" w:rsidRPr="007A153B" w:rsidRDefault="00800303" w:rsidP="00800303">
      <w:pPr>
        <w:pStyle w:val="Apara"/>
      </w:pPr>
      <w:r w:rsidRPr="007A153B">
        <w:tab/>
        <w:t>(a)</w:t>
      </w:r>
      <w:r w:rsidRPr="007A153B">
        <w:tab/>
        <w:t>it is necessary to prevent the concealment, loss or destruction of evidential material in relation to an offence; or</w:t>
      </w:r>
    </w:p>
    <w:p w14:paraId="23E98172" w14:textId="77777777" w:rsidR="00800303" w:rsidRPr="007A153B" w:rsidRDefault="00800303" w:rsidP="00800303">
      <w:pPr>
        <w:pStyle w:val="Apara"/>
      </w:pPr>
      <w:r w:rsidRPr="007A153B">
        <w:tab/>
        <w:t>(b)</w:t>
      </w:r>
      <w:r w:rsidRPr="007A153B">
        <w:tab/>
        <w:t>it would not be practicable to conduct the search at another time.</w:t>
      </w:r>
    </w:p>
    <w:p w14:paraId="5017BADE" w14:textId="77777777" w:rsidR="00800303" w:rsidRPr="007A153B" w:rsidRDefault="00800303" w:rsidP="00315949">
      <w:pPr>
        <w:pStyle w:val="aExamHdgpar"/>
        <w:keepNext w:val="0"/>
      </w:pPr>
      <w:r w:rsidRPr="007A153B">
        <w:t>Examples—when not practicable to conduct search at another time</w:t>
      </w:r>
    </w:p>
    <w:p w14:paraId="3968C94A" w14:textId="77777777" w:rsidR="00800303" w:rsidRPr="007A153B" w:rsidRDefault="00800303" w:rsidP="00315949">
      <w:pPr>
        <w:pStyle w:val="aExamINumpar"/>
      </w:pPr>
      <w:r w:rsidRPr="007A153B">
        <w:t>1</w:t>
      </w:r>
      <w:r w:rsidRPr="007A153B">
        <w:tab/>
        <w:t>conducting the search during normal hours may increase the risk to the safety of officers</w:t>
      </w:r>
    </w:p>
    <w:p w14:paraId="03FEF247" w14:textId="77777777" w:rsidR="00800303" w:rsidRPr="007A153B" w:rsidRDefault="00800303" w:rsidP="00315949">
      <w:pPr>
        <w:pStyle w:val="aExamINumpar"/>
      </w:pPr>
      <w:r w:rsidRPr="007A153B">
        <w:t>2</w:t>
      </w:r>
      <w:r w:rsidRPr="007A153B">
        <w:tab/>
        <w:t>conducting the search during normal hours may compromise another investigation</w:t>
      </w:r>
    </w:p>
    <w:p w14:paraId="66A151D3" w14:textId="77777777" w:rsidR="00800303" w:rsidRPr="007A153B" w:rsidRDefault="00800303" w:rsidP="00800303">
      <w:pPr>
        <w:pStyle w:val="Amain"/>
      </w:pPr>
      <w:r w:rsidRPr="007A153B">
        <w:tab/>
        <w:t>(3)</w:t>
      </w:r>
      <w:r w:rsidRPr="007A153B">
        <w:tab/>
        <w:t xml:space="preserve">In deciding any conditions under subsection (1) (f), the </w:t>
      </w:r>
      <w:r w:rsidR="00433992" w:rsidRPr="00CE0749">
        <w:t>magistrate</w:t>
      </w:r>
      <w:r w:rsidRPr="007A153B">
        <w:t xml:space="preserve"> must have regard to the personal privacy of a third party who may be affected by the warrant.</w:t>
      </w:r>
    </w:p>
    <w:p w14:paraId="55CD0928" w14:textId="77777777" w:rsidR="00800303" w:rsidRPr="007A153B" w:rsidRDefault="00800303" w:rsidP="00800303">
      <w:pPr>
        <w:pStyle w:val="Amain"/>
      </w:pPr>
      <w:r w:rsidRPr="007A153B">
        <w:lastRenderedPageBreak/>
        <w:tab/>
        <w:t>(4)</w:t>
      </w:r>
      <w:r w:rsidRPr="007A153B">
        <w:tab/>
        <w:t>Subsection (1) (d) does not prevent the issue of successive warrants in relation to the same premises or person.</w:t>
      </w:r>
    </w:p>
    <w:p w14:paraId="35E526E3" w14:textId="77777777" w:rsidR="00800303" w:rsidRPr="007A153B" w:rsidRDefault="00800303" w:rsidP="00800303">
      <w:pPr>
        <w:pStyle w:val="AH5Sec"/>
      </w:pPr>
      <w:bookmarkStart w:id="165" w:name="_Toc60831646"/>
      <w:r w:rsidRPr="001A78DA">
        <w:rPr>
          <w:rStyle w:val="CharSectNo"/>
        </w:rPr>
        <w:t>116H</w:t>
      </w:r>
      <w:r w:rsidRPr="007A153B">
        <w:tab/>
        <w:t>What an entry and search warrant may authorise</w:t>
      </w:r>
      <w:bookmarkEnd w:id="165"/>
    </w:p>
    <w:p w14:paraId="3311A6C3" w14:textId="77777777" w:rsidR="00800303" w:rsidRPr="007A153B" w:rsidRDefault="00800303" w:rsidP="00800303">
      <w:pPr>
        <w:pStyle w:val="Amain"/>
      </w:pPr>
      <w:r w:rsidRPr="007A153B">
        <w:tab/>
        <w:t>(1)</w:t>
      </w:r>
      <w:r w:rsidRPr="007A153B">
        <w:tab/>
        <w:t>An entry and search warrant may authorise the executing officer or an assisting officer to—</w:t>
      </w:r>
    </w:p>
    <w:p w14:paraId="47374794" w14:textId="77777777" w:rsidR="00800303" w:rsidRPr="007A153B" w:rsidRDefault="00800303" w:rsidP="00800303">
      <w:pPr>
        <w:pStyle w:val="Apara"/>
      </w:pPr>
      <w:r w:rsidRPr="007A153B">
        <w:tab/>
        <w:t>(a)</w:t>
      </w:r>
      <w:r w:rsidRPr="007A153B">
        <w:tab/>
        <w:t>enter the warrant premises, by force if necessary, and to remain at the premises for as long as reasonably necessary (but not longer than 2 hours) to exercise any power authorised under the warrant; and</w:t>
      </w:r>
    </w:p>
    <w:p w14:paraId="2EC1D035" w14:textId="77777777" w:rsidR="00800303" w:rsidRPr="007A153B" w:rsidRDefault="00800303" w:rsidP="00800303">
      <w:pPr>
        <w:pStyle w:val="Apara"/>
      </w:pPr>
      <w:r w:rsidRPr="007A153B">
        <w:tab/>
        <w:t>(b)</w:t>
      </w:r>
      <w:r w:rsidRPr="007A153B">
        <w:tab/>
        <w:t>if the premises is a vehicle—enter the vehicle, by force if necessary, wherever it is; and</w:t>
      </w:r>
    </w:p>
    <w:p w14:paraId="5C5D5A1E" w14:textId="77777777" w:rsidR="00800303" w:rsidRPr="007A153B" w:rsidRDefault="00800303" w:rsidP="00800303">
      <w:pPr>
        <w:pStyle w:val="Apara"/>
      </w:pPr>
      <w:r w:rsidRPr="007A153B">
        <w:tab/>
        <w:t>(c)</w:t>
      </w:r>
      <w:r w:rsidRPr="007A153B">
        <w:tab/>
        <w:t>search the premises for the kinds of material specified in the warrant, and anything else relevant to the purpose of the warrant, and to seize things of those kinds found at the premises; and</w:t>
      </w:r>
    </w:p>
    <w:p w14:paraId="04571B13" w14:textId="77777777" w:rsidR="00800303" w:rsidRPr="007A153B" w:rsidRDefault="00800303" w:rsidP="00800303">
      <w:pPr>
        <w:pStyle w:val="Apara"/>
      </w:pPr>
      <w:r w:rsidRPr="007A153B">
        <w:tab/>
        <w:t>(d)</w:t>
      </w:r>
      <w:r w:rsidRPr="007A153B">
        <w:tab/>
        <w:t>seize other things found at the premises in the course of the search that the executing officer or an assisting officer believes on reasonable grounds to be connected to an offence punishable by imprisonment for 12 months or longer; and</w:t>
      </w:r>
    </w:p>
    <w:p w14:paraId="1CB66A24" w14:textId="77777777" w:rsidR="00800303" w:rsidRPr="007A153B" w:rsidRDefault="00800303" w:rsidP="00800303">
      <w:pPr>
        <w:pStyle w:val="Apara"/>
      </w:pPr>
      <w:r w:rsidRPr="007A153B">
        <w:tab/>
        <w:t>(e)</w:t>
      </w:r>
      <w:r w:rsidRPr="007A153B">
        <w:tab/>
        <w:t xml:space="preserve">conduct an ordinary search or a frisk search of a person at or near the premises if the executing officer or an assisting officer suspects on reasonable grounds that the person has any evidential material in relation to an offence or </w:t>
      </w:r>
      <w:proofErr w:type="spellStart"/>
      <w:r w:rsidRPr="007A153B">
        <w:t>seizable</w:t>
      </w:r>
      <w:proofErr w:type="spellEnd"/>
      <w:r w:rsidRPr="007A153B">
        <w:t xml:space="preserve"> items in the person’s possession, and to seize things of that kind; and</w:t>
      </w:r>
    </w:p>
    <w:p w14:paraId="1D12B06F" w14:textId="77777777" w:rsidR="00800303" w:rsidRPr="007A153B" w:rsidRDefault="00800303" w:rsidP="00800303">
      <w:pPr>
        <w:pStyle w:val="Apara"/>
      </w:pPr>
      <w:r w:rsidRPr="007A153B">
        <w:tab/>
        <w:t>(f)</w:t>
      </w:r>
      <w:r w:rsidRPr="007A153B">
        <w:tab/>
        <w:t>seize other things found in the course of searching the person that the executing officer or an assisting officer believes on reasonable grounds to be connected to an offence punishable by imprisonment for 12 months or longer; and</w:t>
      </w:r>
    </w:p>
    <w:p w14:paraId="7107657E" w14:textId="77777777" w:rsidR="00800303" w:rsidRPr="007A153B" w:rsidRDefault="00800303" w:rsidP="001A2BE6">
      <w:pPr>
        <w:pStyle w:val="Apara"/>
        <w:keepLines/>
      </w:pPr>
      <w:r w:rsidRPr="007A153B">
        <w:lastRenderedPageBreak/>
        <w:tab/>
        <w:t>(g)</w:t>
      </w:r>
      <w:r w:rsidRPr="007A153B">
        <w:tab/>
        <w:t>seize a thing found while searching the person or premises that may be used as an offensive weapon, if the executing officer or an assisting officer believes on reasonable grounds that seizure of the thing is necessary to prevent an imminent risk of harm to a person or property; and</w:t>
      </w:r>
    </w:p>
    <w:p w14:paraId="43CD8471" w14:textId="77777777" w:rsidR="00800303" w:rsidRPr="007A153B" w:rsidRDefault="00800303" w:rsidP="00800303">
      <w:pPr>
        <w:pStyle w:val="Apara"/>
      </w:pPr>
      <w:r w:rsidRPr="007A153B">
        <w:tab/>
        <w:t>(h)</w:t>
      </w:r>
      <w:r w:rsidRPr="007A153B">
        <w:tab/>
        <w:t xml:space="preserve">take a photograph of a thing found while searching the person or premises that the executing officer or assisting officer believes on reasonable grounds to be evidential material in relation to an offence, material that may assist an investigation, or a </w:t>
      </w:r>
      <w:proofErr w:type="spellStart"/>
      <w:r w:rsidRPr="007A153B">
        <w:t>seizable</w:t>
      </w:r>
      <w:proofErr w:type="spellEnd"/>
      <w:r w:rsidRPr="007A153B">
        <w:t xml:space="preserve"> item; and</w:t>
      </w:r>
    </w:p>
    <w:p w14:paraId="3E5EABA8" w14:textId="77777777" w:rsidR="00800303" w:rsidRPr="007A153B" w:rsidRDefault="00800303" w:rsidP="00800303">
      <w:pPr>
        <w:pStyle w:val="Apara"/>
      </w:pPr>
      <w:r w:rsidRPr="007A153B">
        <w:tab/>
        <w:t>(</w:t>
      </w:r>
      <w:proofErr w:type="spellStart"/>
      <w:r w:rsidRPr="007A153B">
        <w:t>i</w:t>
      </w:r>
      <w:proofErr w:type="spellEnd"/>
      <w:r w:rsidRPr="007A153B">
        <w:t>)</w:t>
      </w:r>
      <w:r w:rsidRPr="007A153B">
        <w:tab/>
        <w:t>stop and detain a person at the premises for as long as reasonably necessary (but not longer than 2 hours) to assist the executing officer or an assisting officer to exercise any power authorised under the warrant; and</w:t>
      </w:r>
    </w:p>
    <w:p w14:paraId="50EC263F" w14:textId="77777777" w:rsidR="00800303" w:rsidRPr="007A153B" w:rsidRDefault="00800303" w:rsidP="00800303">
      <w:pPr>
        <w:pStyle w:val="Apara"/>
      </w:pPr>
      <w:r w:rsidRPr="007A153B">
        <w:tab/>
        <w:t>(j)</w:t>
      </w:r>
      <w:r w:rsidRPr="007A153B">
        <w:tab/>
        <w:t>if a registrable offender has refused access to data on an electronic device under section 116Q—access the information for as long as reasonably necessary (but not longer than 4 hours) to assist the executing officer or assisting officer to exercise any power authorised under the warrant; and</w:t>
      </w:r>
    </w:p>
    <w:p w14:paraId="0E840D0A" w14:textId="77777777" w:rsidR="00800303" w:rsidRPr="007A153B" w:rsidRDefault="00800303" w:rsidP="00800303">
      <w:pPr>
        <w:pStyle w:val="Apara"/>
      </w:pPr>
      <w:r w:rsidRPr="007A153B">
        <w:tab/>
        <w:t>(k)</w:t>
      </w:r>
      <w:r w:rsidRPr="007A153B">
        <w:tab/>
        <w:t>exercise a power under this section in relation to part of a premises occupied exclusively by a person other than a registrable offender, if the executing officer or assisting officer believes on reasonable grounds that the part of the premises is used by the offender; and</w:t>
      </w:r>
    </w:p>
    <w:p w14:paraId="7AF4FD6A" w14:textId="77777777" w:rsidR="00800303" w:rsidRPr="007A153B" w:rsidRDefault="00800303" w:rsidP="00800303">
      <w:pPr>
        <w:pStyle w:val="Apara"/>
      </w:pPr>
      <w:r w:rsidRPr="007A153B">
        <w:tab/>
        <w:t>(l)</w:t>
      </w:r>
      <w:r w:rsidRPr="007A153B">
        <w:tab/>
        <w:t xml:space="preserve">do anything else authorised by the </w:t>
      </w:r>
      <w:r w:rsidR="00DD7CA4" w:rsidRPr="00CE0749">
        <w:t>magistrate</w:t>
      </w:r>
      <w:r w:rsidRPr="007A153B">
        <w:t>.</w:t>
      </w:r>
    </w:p>
    <w:p w14:paraId="23AAC1F9" w14:textId="77777777" w:rsidR="00800303" w:rsidRPr="007A153B" w:rsidRDefault="00800303" w:rsidP="00800303">
      <w:pPr>
        <w:pStyle w:val="Amain"/>
      </w:pPr>
      <w:r w:rsidRPr="007A153B">
        <w:tab/>
        <w:t>(2)</w:t>
      </w:r>
      <w:r w:rsidRPr="007A153B">
        <w:tab/>
        <w:t>If a transgender or intersex person is searched under this section, the person may require that the search be conducted by either a male or a female.</w:t>
      </w:r>
    </w:p>
    <w:p w14:paraId="68E027AD" w14:textId="77777777" w:rsidR="00800303" w:rsidRPr="007A153B" w:rsidRDefault="00800303" w:rsidP="001A2BE6">
      <w:pPr>
        <w:pStyle w:val="Amain"/>
        <w:keepNext/>
      </w:pPr>
      <w:r w:rsidRPr="007A153B">
        <w:lastRenderedPageBreak/>
        <w:tab/>
        <w:t>(3)</w:t>
      </w:r>
      <w:r w:rsidRPr="007A153B">
        <w:tab/>
        <w:t>Despite paragraphs (1) (a), (</w:t>
      </w:r>
      <w:proofErr w:type="spellStart"/>
      <w:r w:rsidRPr="007A153B">
        <w:t>i</w:t>
      </w:r>
      <w:proofErr w:type="spellEnd"/>
      <w:r w:rsidRPr="007A153B">
        <w:t>) and (j), an entry and search warrant may authorise the executing officer or an assisting officer to—</w:t>
      </w:r>
    </w:p>
    <w:p w14:paraId="7A5EF6DA" w14:textId="77777777" w:rsidR="00800303" w:rsidRPr="007A153B" w:rsidRDefault="00800303" w:rsidP="00800303">
      <w:pPr>
        <w:pStyle w:val="Apara"/>
      </w:pPr>
      <w:r w:rsidRPr="007A153B">
        <w:tab/>
        <w:t>(a)</w:t>
      </w:r>
      <w:r w:rsidRPr="007A153B">
        <w:tab/>
        <w:t xml:space="preserve">remain at the premises or stop and detain a person at the premises for up to 4 hours if the </w:t>
      </w:r>
      <w:r w:rsidR="00FE0DBA" w:rsidRPr="00CE0749">
        <w:t>magistrate</w:t>
      </w:r>
      <w:r w:rsidRPr="007A153B">
        <w:t xml:space="preserve"> is satisfied that the warrant cannot be executed within 2 hours; and</w:t>
      </w:r>
    </w:p>
    <w:p w14:paraId="283115B0" w14:textId="77777777" w:rsidR="00800303" w:rsidRPr="007A153B" w:rsidRDefault="00800303" w:rsidP="00800303">
      <w:pPr>
        <w:pStyle w:val="Apara"/>
      </w:pPr>
      <w:r w:rsidRPr="007A153B">
        <w:tab/>
        <w:t>(b)</w:t>
      </w:r>
      <w:r w:rsidRPr="007A153B">
        <w:tab/>
        <w:t>access data on a registrable offender’s electronic device for up to 8 hours, and remain at premises for that purpose, if satisfied that the warrant cannot be executed within 4 hours.</w:t>
      </w:r>
    </w:p>
    <w:p w14:paraId="7E19CA97" w14:textId="77777777" w:rsidR="00800303" w:rsidRPr="007A153B" w:rsidRDefault="00800303" w:rsidP="00800303">
      <w:pPr>
        <w:pStyle w:val="Amain"/>
      </w:pPr>
      <w:r w:rsidRPr="007A153B">
        <w:tab/>
        <w:t>(4)</w:t>
      </w:r>
      <w:r w:rsidRPr="007A153B">
        <w:tab/>
        <w:t>An entry and search warrant may not authorise a strip search or a search of a person’s body cavities.</w:t>
      </w:r>
    </w:p>
    <w:p w14:paraId="3E7DF1E6" w14:textId="77777777" w:rsidR="00800303" w:rsidRPr="007A153B" w:rsidRDefault="00800303" w:rsidP="00800303">
      <w:pPr>
        <w:pStyle w:val="AH5Sec"/>
      </w:pPr>
      <w:bookmarkStart w:id="166" w:name="_Toc60831647"/>
      <w:r w:rsidRPr="001A78DA">
        <w:rPr>
          <w:rStyle w:val="CharSectNo"/>
        </w:rPr>
        <w:t>116I</w:t>
      </w:r>
      <w:r w:rsidRPr="007A153B">
        <w:tab/>
        <w:t>Extension and amendment of entry and search warrant</w:t>
      </w:r>
      <w:bookmarkEnd w:id="166"/>
    </w:p>
    <w:p w14:paraId="00B5E5E4" w14:textId="77777777" w:rsidR="00800303" w:rsidRPr="007A153B" w:rsidRDefault="00800303" w:rsidP="00800303">
      <w:pPr>
        <w:pStyle w:val="Amain"/>
      </w:pPr>
      <w:r w:rsidRPr="007A153B">
        <w:tab/>
        <w:t>(1)</w:t>
      </w:r>
      <w:r w:rsidRPr="007A153B">
        <w:tab/>
        <w:t>The chief police officer, deputy chief police officer or police officer of or above the rank of sergeant to whom an entry and search warrant has been issued may apply, at any time before the expiry of the warrant, for an—</w:t>
      </w:r>
    </w:p>
    <w:p w14:paraId="5D410D6E" w14:textId="77777777" w:rsidR="00800303" w:rsidRPr="007A153B" w:rsidRDefault="00800303" w:rsidP="00800303">
      <w:pPr>
        <w:pStyle w:val="Apara"/>
      </w:pPr>
      <w:r w:rsidRPr="007A153B">
        <w:tab/>
        <w:t>(a)</w:t>
      </w:r>
      <w:r w:rsidRPr="007A153B">
        <w:tab/>
        <w:t>extension of the warrant; or</w:t>
      </w:r>
    </w:p>
    <w:p w14:paraId="23AD183F" w14:textId="77777777" w:rsidR="00800303" w:rsidRPr="007A153B" w:rsidRDefault="00800303" w:rsidP="00800303">
      <w:pPr>
        <w:pStyle w:val="Apara"/>
      </w:pPr>
      <w:r w:rsidRPr="007A153B">
        <w:tab/>
        <w:t>(b)</w:t>
      </w:r>
      <w:r w:rsidRPr="007A153B">
        <w:tab/>
        <w:t>amendment of any condition of the warrant.</w:t>
      </w:r>
    </w:p>
    <w:p w14:paraId="4287DB50" w14:textId="77777777" w:rsidR="00800303" w:rsidRPr="007A153B" w:rsidRDefault="00800303" w:rsidP="00800303">
      <w:pPr>
        <w:pStyle w:val="Amain"/>
      </w:pPr>
      <w:r w:rsidRPr="007A153B">
        <w:tab/>
        <w:t>(2)</w:t>
      </w:r>
      <w:r w:rsidRPr="007A153B">
        <w:tab/>
        <w:t>The application need not be made to the same magistrate who first issued the warrant.</w:t>
      </w:r>
    </w:p>
    <w:p w14:paraId="70F56F44" w14:textId="77777777" w:rsidR="00800303" w:rsidRPr="007A153B" w:rsidRDefault="00800303" w:rsidP="00800303">
      <w:pPr>
        <w:pStyle w:val="Amain"/>
      </w:pPr>
      <w:r w:rsidRPr="007A153B">
        <w:tab/>
        <w:t>(3)</w:t>
      </w:r>
      <w:r w:rsidRPr="007A153B">
        <w:tab/>
        <w:t>Section 116C (Entry and search warrant—application), section 116D (Application for entry and search warrant—supporting information) and section 116E (Entry and search warrant—remote application) apply, with any necessary changes, to an application under this section as if it were an application for the warrant.</w:t>
      </w:r>
    </w:p>
    <w:p w14:paraId="12BA706D" w14:textId="77777777" w:rsidR="00800303" w:rsidRPr="007A153B" w:rsidRDefault="00800303" w:rsidP="00800303">
      <w:pPr>
        <w:pStyle w:val="Amain"/>
      </w:pPr>
      <w:r w:rsidRPr="007A153B">
        <w:tab/>
        <w:t>(4)</w:t>
      </w:r>
      <w:r w:rsidRPr="007A153B">
        <w:tab/>
      </w:r>
      <w:r w:rsidR="008E16BD" w:rsidRPr="00CE0749">
        <w:t>A magistrate</w:t>
      </w:r>
      <w:r w:rsidRPr="007A153B">
        <w:t xml:space="preserve"> may grant an application under this section only if satisfied that the warrant requires extension or amendment to be properly executed.</w:t>
      </w:r>
    </w:p>
    <w:p w14:paraId="1577CEA8" w14:textId="77777777" w:rsidR="00800303" w:rsidRPr="007A153B" w:rsidRDefault="00800303" w:rsidP="00800303">
      <w:pPr>
        <w:pStyle w:val="Amain"/>
      </w:pPr>
      <w:r w:rsidRPr="007A153B">
        <w:lastRenderedPageBreak/>
        <w:tab/>
        <w:t>(5)</w:t>
      </w:r>
      <w:r w:rsidRPr="007A153B">
        <w:tab/>
      </w:r>
      <w:r w:rsidR="0007525D" w:rsidRPr="00CE0749">
        <w:t>If the magistrate grants the application, the magistrate must</w:t>
      </w:r>
      <w:r w:rsidRPr="007A153B">
        <w:t xml:space="preserve"> endorse the new expiry date or the other amended condition on the original warrant.</w:t>
      </w:r>
    </w:p>
    <w:p w14:paraId="303FBA54" w14:textId="77777777" w:rsidR="00800303" w:rsidRPr="007A153B" w:rsidRDefault="00800303" w:rsidP="00800303">
      <w:pPr>
        <w:pStyle w:val="Amain"/>
      </w:pPr>
      <w:r w:rsidRPr="007A153B">
        <w:tab/>
        <w:t>(6)</w:t>
      </w:r>
      <w:r w:rsidRPr="007A153B">
        <w:tab/>
        <w:t>An application may be made more than once under this section.</w:t>
      </w:r>
    </w:p>
    <w:p w14:paraId="17DC044E" w14:textId="77777777" w:rsidR="00800303" w:rsidRPr="007A153B" w:rsidRDefault="00800303" w:rsidP="00800303">
      <w:pPr>
        <w:pStyle w:val="Amain"/>
      </w:pPr>
      <w:r w:rsidRPr="007A153B">
        <w:tab/>
        <w:t>(7)</w:t>
      </w:r>
      <w:r w:rsidRPr="007A153B">
        <w:tab/>
        <w:t>However, an application may only be made once under this section for an extension of time under section 116G (4) or section 116H (3).</w:t>
      </w:r>
    </w:p>
    <w:p w14:paraId="6E9DEB5E" w14:textId="77777777" w:rsidR="00800303" w:rsidRPr="007A153B" w:rsidRDefault="00800303" w:rsidP="00800303">
      <w:pPr>
        <w:pStyle w:val="AH5Sec"/>
      </w:pPr>
      <w:bookmarkStart w:id="167" w:name="_Toc60831648"/>
      <w:r w:rsidRPr="001A78DA">
        <w:rPr>
          <w:rStyle w:val="CharSectNo"/>
        </w:rPr>
        <w:t>116J</w:t>
      </w:r>
      <w:r w:rsidRPr="007A153B">
        <w:tab/>
        <w:t>Revocation of entry and search warrant</w:t>
      </w:r>
      <w:bookmarkEnd w:id="167"/>
    </w:p>
    <w:p w14:paraId="3B5B567B" w14:textId="77777777" w:rsidR="00800303" w:rsidRPr="007A153B" w:rsidRDefault="00800303" w:rsidP="00B97E10">
      <w:pPr>
        <w:pStyle w:val="Amain"/>
        <w:keepNext/>
      </w:pPr>
      <w:r w:rsidRPr="007A153B">
        <w:tab/>
        <w:t>(1)</w:t>
      </w:r>
      <w:r w:rsidRPr="007A153B">
        <w:tab/>
        <w:t xml:space="preserve">An entry and search warrant may be revoked at any time before the end of the period of validity stated in it by the </w:t>
      </w:r>
      <w:r w:rsidR="006D69DF" w:rsidRPr="00CE0749">
        <w:t>magistrate</w:t>
      </w:r>
      <w:r w:rsidRPr="007A153B">
        <w:t>.</w:t>
      </w:r>
    </w:p>
    <w:p w14:paraId="3A1184BA" w14:textId="77777777" w:rsidR="00800303" w:rsidRPr="007A153B" w:rsidRDefault="00800303" w:rsidP="007D7A67">
      <w:pPr>
        <w:pStyle w:val="Amain"/>
        <w:keepNext/>
      </w:pPr>
      <w:r w:rsidRPr="007A153B">
        <w:tab/>
        <w:t>(2)</w:t>
      </w:r>
      <w:r w:rsidRPr="007A153B">
        <w:tab/>
      </w:r>
      <w:r w:rsidR="00F83BAA" w:rsidRPr="00CE0749">
        <w:t>A magistrate</w:t>
      </w:r>
      <w:r w:rsidRPr="007A153B">
        <w:t xml:space="preserve"> may revoke the warrant if satisfied that—</w:t>
      </w:r>
    </w:p>
    <w:p w14:paraId="4D1D9774" w14:textId="77777777" w:rsidR="00800303" w:rsidRPr="007A153B" w:rsidRDefault="00800303" w:rsidP="00800303">
      <w:pPr>
        <w:pStyle w:val="Apara"/>
      </w:pPr>
      <w:r w:rsidRPr="007A153B">
        <w:tab/>
        <w:t>(a)</w:t>
      </w:r>
      <w:r w:rsidRPr="007A153B">
        <w:tab/>
        <w:t>the information supporting the application for the warrant was false or misleading; or</w:t>
      </w:r>
    </w:p>
    <w:p w14:paraId="03482CB6" w14:textId="77777777" w:rsidR="00800303" w:rsidRPr="007A153B" w:rsidRDefault="00800303" w:rsidP="00800303">
      <w:pPr>
        <w:pStyle w:val="Apara"/>
      </w:pPr>
      <w:r w:rsidRPr="007A153B">
        <w:tab/>
        <w:t>(b)</w:t>
      </w:r>
      <w:r w:rsidRPr="007A153B">
        <w:tab/>
        <w:t>the warrant contains an error; or</w:t>
      </w:r>
    </w:p>
    <w:p w14:paraId="02E8075B" w14:textId="77777777" w:rsidR="00800303" w:rsidRPr="007A153B" w:rsidRDefault="00800303" w:rsidP="00800303">
      <w:pPr>
        <w:pStyle w:val="Apara"/>
      </w:pPr>
      <w:r w:rsidRPr="007A153B">
        <w:tab/>
        <w:t>(c)</w:t>
      </w:r>
      <w:r w:rsidRPr="007A153B">
        <w:tab/>
        <w:t>the grounds for issue of the warrant no longer exist; or</w:t>
      </w:r>
    </w:p>
    <w:p w14:paraId="1A6EDB3F" w14:textId="77777777" w:rsidR="00800303" w:rsidRPr="007A153B" w:rsidRDefault="00800303" w:rsidP="00800303">
      <w:pPr>
        <w:pStyle w:val="Apara"/>
      </w:pPr>
      <w:r w:rsidRPr="007A153B">
        <w:tab/>
        <w:t>(d)</w:t>
      </w:r>
      <w:r w:rsidRPr="007A153B">
        <w:tab/>
        <w:t>revoking the warrant is in the interests of justice.</w:t>
      </w:r>
    </w:p>
    <w:p w14:paraId="29DDB84E" w14:textId="77777777" w:rsidR="00800303" w:rsidRPr="007A153B" w:rsidRDefault="00800303" w:rsidP="00800303">
      <w:pPr>
        <w:pStyle w:val="Amain"/>
      </w:pPr>
      <w:r w:rsidRPr="007A153B">
        <w:tab/>
        <w:t>(3)</w:t>
      </w:r>
      <w:r w:rsidRPr="007A153B">
        <w:tab/>
      </w:r>
      <w:r w:rsidR="00B47146" w:rsidRPr="00CE0749">
        <w:t>The magistrate</w:t>
      </w:r>
      <w:r w:rsidRPr="007A153B">
        <w:t xml:space="preserve"> must give notice of the revocation of an entry and search warrant to the executing officer to whom the warrant was issued.</w:t>
      </w:r>
    </w:p>
    <w:p w14:paraId="39F451EF" w14:textId="77777777" w:rsidR="00800303" w:rsidRPr="007A153B" w:rsidRDefault="00800303" w:rsidP="00800303">
      <w:pPr>
        <w:pStyle w:val="Amain"/>
      </w:pPr>
      <w:r w:rsidRPr="007A153B">
        <w:tab/>
        <w:t>(4)</w:t>
      </w:r>
      <w:r w:rsidRPr="007A153B">
        <w:tab/>
        <w:t>If the chief police officer, a deputy chief police officer or a police officer of or above the rank of sergeant is satisfied that the grounds for issue of an entry and search warrant to an executing officer no longer exist, the officer must ensure that an application is made for the revocation of the warrant under this section.</w:t>
      </w:r>
    </w:p>
    <w:p w14:paraId="6CF81E08" w14:textId="77777777" w:rsidR="00800303" w:rsidRPr="007A153B" w:rsidRDefault="00800303" w:rsidP="00800303">
      <w:pPr>
        <w:pStyle w:val="Amain"/>
      </w:pPr>
      <w:r w:rsidRPr="007A153B">
        <w:tab/>
        <w:t>(5)</w:t>
      </w:r>
      <w:r w:rsidRPr="007A153B">
        <w:tab/>
        <w:t>If the executing officer to whom an entry and search warrant has been issued, or who is primarily responsible for executing an entry and search warrant, believes that the grounds for issue of the warrant no longer exist, the officer must tell the chief police officer, a deputy chief police officer or a police officer of or above the rank of sergeant immediately.</w:t>
      </w:r>
    </w:p>
    <w:p w14:paraId="05A4FB71" w14:textId="77777777" w:rsidR="00800303" w:rsidRPr="001A78DA" w:rsidRDefault="00800303" w:rsidP="00800303">
      <w:pPr>
        <w:pStyle w:val="AH3Div"/>
      </w:pPr>
      <w:bookmarkStart w:id="168" w:name="_Toc60831649"/>
      <w:r w:rsidRPr="001A78DA">
        <w:rPr>
          <w:rStyle w:val="CharDivNo"/>
        </w:rPr>
        <w:lastRenderedPageBreak/>
        <w:t>Division 3.11.3</w:t>
      </w:r>
      <w:r w:rsidRPr="007A153B">
        <w:tab/>
      </w:r>
      <w:r w:rsidRPr="001A78DA">
        <w:rPr>
          <w:rStyle w:val="CharDivText"/>
        </w:rPr>
        <w:t>Executing entry and search warrants</w:t>
      </w:r>
      <w:bookmarkEnd w:id="168"/>
    </w:p>
    <w:p w14:paraId="254ECC22" w14:textId="77777777" w:rsidR="00800303" w:rsidRPr="007A153B" w:rsidRDefault="00800303" w:rsidP="00800303">
      <w:pPr>
        <w:pStyle w:val="AH5Sec"/>
      </w:pPr>
      <w:bookmarkStart w:id="169" w:name="_Toc60831650"/>
      <w:r w:rsidRPr="001A78DA">
        <w:rPr>
          <w:rStyle w:val="CharSectNo"/>
        </w:rPr>
        <w:t>116K</w:t>
      </w:r>
      <w:r w:rsidRPr="007A153B">
        <w:tab/>
        <w:t>Use of force and availability of assistance in executing entry and search warrant</w:t>
      </w:r>
      <w:bookmarkEnd w:id="169"/>
    </w:p>
    <w:p w14:paraId="5AFA0306" w14:textId="77777777" w:rsidR="00800303" w:rsidRPr="007A153B" w:rsidRDefault="00800303" w:rsidP="00B97E10">
      <w:pPr>
        <w:pStyle w:val="Amain"/>
        <w:keepLines/>
      </w:pPr>
      <w:r w:rsidRPr="007A153B">
        <w:tab/>
        <w:t>(1)</w:t>
      </w:r>
      <w:r w:rsidRPr="007A153B">
        <w:tab/>
        <w:t>An executing officer, assisting officer or a person assisting who is not a police officer may use force in executing an entry and search warrant against people and things that is necessary and reasonable in the circumstances.</w:t>
      </w:r>
    </w:p>
    <w:p w14:paraId="4452F2BE" w14:textId="77777777" w:rsidR="00800303" w:rsidRPr="007A153B" w:rsidRDefault="00800303" w:rsidP="00800303">
      <w:pPr>
        <w:pStyle w:val="Amain"/>
      </w:pPr>
      <w:r w:rsidRPr="007A153B">
        <w:tab/>
        <w:t>(2)</w:t>
      </w:r>
      <w:r w:rsidRPr="007A153B">
        <w:tab/>
        <w:t>An executing officer may obtain the assistance in executing the warrant that is necessary and reasonable in the circumstances.</w:t>
      </w:r>
    </w:p>
    <w:p w14:paraId="3D373CA3" w14:textId="77777777" w:rsidR="00800303" w:rsidRPr="007A153B" w:rsidRDefault="00800303" w:rsidP="00800303">
      <w:pPr>
        <w:pStyle w:val="AH5Sec"/>
      </w:pPr>
      <w:bookmarkStart w:id="170" w:name="_Toc60831651"/>
      <w:r w:rsidRPr="001A78DA">
        <w:rPr>
          <w:rStyle w:val="CharSectNo"/>
        </w:rPr>
        <w:t>116L</w:t>
      </w:r>
      <w:r w:rsidRPr="007A153B">
        <w:tab/>
        <w:t>Announcement before entry</w:t>
      </w:r>
      <w:bookmarkEnd w:id="170"/>
    </w:p>
    <w:p w14:paraId="0B1E1C59" w14:textId="77777777" w:rsidR="00800303" w:rsidRPr="007A153B" w:rsidRDefault="00800303" w:rsidP="00800303">
      <w:pPr>
        <w:pStyle w:val="Amain"/>
      </w:pPr>
      <w:r w:rsidRPr="007A153B">
        <w:tab/>
        <w:t>(1)</w:t>
      </w:r>
      <w:r w:rsidRPr="007A153B">
        <w:tab/>
        <w:t>An executing officer must, before anyone enters premises under an entry and search warrant—</w:t>
      </w:r>
    </w:p>
    <w:p w14:paraId="1D3241B9" w14:textId="77777777" w:rsidR="00800303" w:rsidRPr="007A153B" w:rsidRDefault="00800303" w:rsidP="00800303">
      <w:pPr>
        <w:pStyle w:val="Apara"/>
      </w:pPr>
      <w:r w:rsidRPr="007A153B">
        <w:tab/>
        <w:t>(a)</w:t>
      </w:r>
      <w:r w:rsidRPr="007A153B">
        <w:tab/>
        <w:t>announce that the person is authorised to enter the premises; and</w:t>
      </w:r>
    </w:p>
    <w:p w14:paraId="2C10234F" w14:textId="77777777" w:rsidR="00800303" w:rsidRPr="007A153B" w:rsidRDefault="00800303" w:rsidP="00800303">
      <w:pPr>
        <w:pStyle w:val="Apara"/>
      </w:pPr>
      <w:r w:rsidRPr="007A153B">
        <w:tab/>
        <w:t>(b)</w:t>
      </w:r>
      <w:r w:rsidRPr="007A153B">
        <w:tab/>
        <w:t>give anyone at the premises an opportunity to allow entry to the premises; and</w:t>
      </w:r>
    </w:p>
    <w:p w14:paraId="02276405" w14:textId="77777777" w:rsidR="00800303" w:rsidRPr="007A153B" w:rsidRDefault="00800303" w:rsidP="00800303">
      <w:pPr>
        <w:pStyle w:val="Apara"/>
      </w:pPr>
      <w:r w:rsidRPr="007A153B">
        <w:tab/>
        <w:t>(c)</w:t>
      </w:r>
      <w:r w:rsidRPr="007A153B">
        <w:tab/>
        <w:t>if the occupier of the premises is present—identify themself to that person.</w:t>
      </w:r>
    </w:p>
    <w:p w14:paraId="3C34D0E2" w14:textId="77777777" w:rsidR="00800303" w:rsidRPr="007A153B" w:rsidRDefault="00800303" w:rsidP="00800303">
      <w:pPr>
        <w:pStyle w:val="Amain"/>
      </w:pPr>
      <w:r w:rsidRPr="007A153B">
        <w:tab/>
        <w:t>(2)</w:t>
      </w:r>
      <w:r w:rsidRPr="007A153B">
        <w:tab/>
        <w:t>The executing officer is not required to comply with subsection (1) if the officer believes on reasonable grounds that immediate entry to the premises is required to ensure—</w:t>
      </w:r>
    </w:p>
    <w:p w14:paraId="513E495E" w14:textId="77777777" w:rsidR="00800303" w:rsidRPr="007A153B" w:rsidRDefault="00800303" w:rsidP="00800303">
      <w:pPr>
        <w:pStyle w:val="Apara"/>
      </w:pPr>
      <w:r w:rsidRPr="007A153B">
        <w:tab/>
        <w:t>(a)</w:t>
      </w:r>
      <w:r w:rsidRPr="007A153B">
        <w:tab/>
        <w:t>the safety of anyone (including any police officer or person assisting); or</w:t>
      </w:r>
    </w:p>
    <w:p w14:paraId="5D916EC4" w14:textId="77777777" w:rsidR="00800303" w:rsidRPr="007A153B" w:rsidRDefault="00800303" w:rsidP="00800303">
      <w:pPr>
        <w:pStyle w:val="Apara"/>
      </w:pPr>
      <w:r w:rsidRPr="007A153B">
        <w:tab/>
        <w:t>(b)</w:t>
      </w:r>
      <w:r w:rsidRPr="007A153B">
        <w:tab/>
        <w:t>that the effective execution of the warrant is not frustrated.</w:t>
      </w:r>
    </w:p>
    <w:p w14:paraId="2F534A51" w14:textId="77777777" w:rsidR="00800303" w:rsidRPr="007A153B" w:rsidRDefault="00800303" w:rsidP="00800303">
      <w:pPr>
        <w:pStyle w:val="AH5Sec"/>
      </w:pPr>
      <w:bookmarkStart w:id="171" w:name="_Toc60831652"/>
      <w:r w:rsidRPr="001A78DA">
        <w:rPr>
          <w:rStyle w:val="CharSectNo"/>
        </w:rPr>
        <w:lastRenderedPageBreak/>
        <w:t>116M</w:t>
      </w:r>
      <w:r w:rsidRPr="007A153B">
        <w:tab/>
        <w:t>Details of warrant to be given to occupier etc</w:t>
      </w:r>
      <w:bookmarkEnd w:id="171"/>
    </w:p>
    <w:p w14:paraId="2956DB98" w14:textId="77777777" w:rsidR="00800303" w:rsidRPr="007A153B" w:rsidRDefault="00800303" w:rsidP="00B97E10">
      <w:pPr>
        <w:pStyle w:val="Amain"/>
        <w:keepLines/>
      </w:pPr>
      <w:r w:rsidRPr="007A153B">
        <w:tab/>
        <w:t>(1)</w:t>
      </w:r>
      <w:r w:rsidRPr="007A153B">
        <w:tab/>
        <w:t>If an entry and search warrant in relation to premises is being executed and the occupier of the premises is present at the premises, the executing officer or an assisting officer must make available to that person a copy of the warrant.</w:t>
      </w:r>
    </w:p>
    <w:p w14:paraId="04332BB7" w14:textId="77777777" w:rsidR="00800303" w:rsidRPr="007A153B" w:rsidRDefault="00800303" w:rsidP="00800303">
      <w:pPr>
        <w:pStyle w:val="Amain"/>
      </w:pPr>
      <w:r w:rsidRPr="007A153B">
        <w:tab/>
        <w:t>(2)</w:t>
      </w:r>
      <w:r w:rsidRPr="007A153B">
        <w:tab/>
        <w:t>The executing officer or an assisting officer must provide the registrable offender in relation to whom the warrant relates with a copy of the warrant.</w:t>
      </w:r>
    </w:p>
    <w:p w14:paraId="3A20C89F" w14:textId="77777777" w:rsidR="00800303" w:rsidRPr="007A153B" w:rsidRDefault="00800303" w:rsidP="00800303">
      <w:pPr>
        <w:pStyle w:val="Amain"/>
      </w:pPr>
      <w:r w:rsidRPr="007A153B">
        <w:tab/>
        <w:t>(3)</w:t>
      </w:r>
      <w:r w:rsidRPr="007A153B">
        <w:tab/>
        <w:t>If a person is searched under a warrant in relation to premises, the executing officer or an assisting officer must show the person a copy of the warrant.</w:t>
      </w:r>
    </w:p>
    <w:p w14:paraId="16BD5DFF" w14:textId="77777777" w:rsidR="00800303" w:rsidRPr="007A153B" w:rsidRDefault="00800303" w:rsidP="00800303">
      <w:pPr>
        <w:pStyle w:val="Amain"/>
      </w:pPr>
      <w:r w:rsidRPr="007A153B">
        <w:tab/>
        <w:t>(4)</w:t>
      </w:r>
      <w:r w:rsidRPr="007A153B">
        <w:tab/>
        <w:t>The executing officer must identify themself to the person at the premises or the person being searched.</w:t>
      </w:r>
    </w:p>
    <w:p w14:paraId="79CBB821" w14:textId="77777777" w:rsidR="00800303" w:rsidRPr="007A153B" w:rsidRDefault="00800303" w:rsidP="00800303">
      <w:pPr>
        <w:pStyle w:val="Amain"/>
      </w:pPr>
      <w:r w:rsidRPr="007A153B">
        <w:tab/>
        <w:t>(5)</w:t>
      </w:r>
      <w:r w:rsidRPr="007A153B">
        <w:tab/>
        <w:t>The copy of the warrant mentioned in subsections (1) and (2) need not include the signature of the magistrate.</w:t>
      </w:r>
    </w:p>
    <w:p w14:paraId="1763C88C" w14:textId="77777777" w:rsidR="00800303" w:rsidRPr="007A153B" w:rsidRDefault="00800303" w:rsidP="00800303">
      <w:pPr>
        <w:pStyle w:val="AH5Sec"/>
      </w:pPr>
      <w:bookmarkStart w:id="172" w:name="_Toc60831653"/>
      <w:r w:rsidRPr="001A78DA">
        <w:rPr>
          <w:rStyle w:val="CharSectNo"/>
        </w:rPr>
        <w:t>116N</w:t>
      </w:r>
      <w:r w:rsidRPr="007A153B">
        <w:tab/>
        <w:t>Occupier entitled to be present during search etc</w:t>
      </w:r>
      <w:bookmarkEnd w:id="172"/>
    </w:p>
    <w:p w14:paraId="6A114E64" w14:textId="77777777" w:rsidR="00800303" w:rsidRPr="007A153B" w:rsidRDefault="00800303" w:rsidP="00800303">
      <w:pPr>
        <w:pStyle w:val="Amain"/>
      </w:pPr>
      <w:r w:rsidRPr="007A153B">
        <w:tab/>
        <w:t>(1)</w:t>
      </w:r>
      <w:r w:rsidRPr="007A153B">
        <w:tab/>
        <w:t>If an occupier of premises is present at the premises while an entry and search warrant is being executed, the occupier is entitled to observe the search being conducted.</w:t>
      </w:r>
    </w:p>
    <w:p w14:paraId="34F940A0" w14:textId="550A177C" w:rsidR="00800303" w:rsidRPr="007A153B" w:rsidRDefault="00800303" w:rsidP="00800303">
      <w:pPr>
        <w:pStyle w:val="aNote"/>
      </w:pPr>
      <w:r w:rsidRPr="007A153B">
        <w:rPr>
          <w:rStyle w:val="charItals"/>
        </w:rPr>
        <w:t>Note</w:t>
      </w:r>
      <w:r w:rsidRPr="007A153B">
        <w:rPr>
          <w:rStyle w:val="charItals"/>
        </w:rPr>
        <w:tab/>
      </w:r>
      <w:r w:rsidRPr="007A153B">
        <w:t xml:space="preserve">The </w:t>
      </w:r>
      <w:hyperlink r:id="rId57" w:tooltip="Act 1914 No 12" w:history="1">
        <w:r w:rsidRPr="007A153B">
          <w:rPr>
            <w:rStyle w:val="charCitHyperlinkItal"/>
          </w:rPr>
          <w:t>Crimes Act 1914</w:t>
        </w:r>
      </w:hyperlink>
      <w:r w:rsidRPr="007A153B">
        <w:t xml:space="preserve"> (Cwlth), </w:t>
      </w:r>
      <w:proofErr w:type="spellStart"/>
      <w:r w:rsidRPr="007A153B">
        <w:t>pt</w:t>
      </w:r>
      <w:proofErr w:type="spellEnd"/>
      <w:r w:rsidRPr="007A153B">
        <w:t xml:space="preserve"> 1C applies in relation to the investigation of certain ACT offences.</w:t>
      </w:r>
    </w:p>
    <w:p w14:paraId="5930FBFC" w14:textId="77777777" w:rsidR="00800303" w:rsidRPr="007A153B" w:rsidRDefault="00800303" w:rsidP="00800303">
      <w:pPr>
        <w:pStyle w:val="Amain"/>
      </w:pPr>
      <w:r w:rsidRPr="007A153B">
        <w:tab/>
        <w:t>(2)</w:t>
      </w:r>
      <w:r w:rsidRPr="007A153B">
        <w:tab/>
        <w:t>However, the occupier is not entitled to observe the search if to do so would impede the search.</w:t>
      </w:r>
    </w:p>
    <w:p w14:paraId="473FE5C9" w14:textId="77777777" w:rsidR="00800303" w:rsidRPr="007A153B" w:rsidRDefault="00800303" w:rsidP="00800303">
      <w:pPr>
        <w:pStyle w:val="Amain"/>
      </w:pPr>
      <w:r w:rsidRPr="007A153B">
        <w:tab/>
        <w:t>(3)</w:t>
      </w:r>
      <w:r w:rsidRPr="007A153B">
        <w:tab/>
        <w:t>This section does not prevent 2 or more areas of the premises being searched at the same time.</w:t>
      </w:r>
    </w:p>
    <w:p w14:paraId="795F37CB" w14:textId="77777777" w:rsidR="00800303" w:rsidRPr="007A153B" w:rsidRDefault="00800303" w:rsidP="00800303">
      <w:pPr>
        <w:pStyle w:val="AH5Sec"/>
      </w:pPr>
      <w:bookmarkStart w:id="173" w:name="_Toc60831654"/>
      <w:r w:rsidRPr="001A78DA">
        <w:rPr>
          <w:rStyle w:val="CharSectNo"/>
        </w:rPr>
        <w:lastRenderedPageBreak/>
        <w:t>116O</w:t>
      </w:r>
      <w:r w:rsidRPr="007A153B">
        <w:tab/>
        <w:t>Use of equipment to examine or process things</w:t>
      </w:r>
      <w:bookmarkEnd w:id="173"/>
    </w:p>
    <w:p w14:paraId="54EC568A" w14:textId="77777777" w:rsidR="00800303" w:rsidRPr="007A153B" w:rsidRDefault="00800303" w:rsidP="00B97E10">
      <w:pPr>
        <w:pStyle w:val="Amain"/>
        <w:keepLines/>
      </w:pPr>
      <w:r w:rsidRPr="007A153B">
        <w:tab/>
        <w:t>(1)</w:t>
      </w:r>
      <w:r w:rsidRPr="007A153B">
        <w:tab/>
        <w:t>An executing officer or an assisting officer may bring to the premises equipment reasonably necessary for the examination or processing of a thing found at the premises, to determine whether it is a thing that may be seized under an entry and search warrant.</w:t>
      </w:r>
    </w:p>
    <w:p w14:paraId="09C0C646" w14:textId="77777777" w:rsidR="00800303" w:rsidRPr="007A153B" w:rsidRDefault="00800303" w:rsidP="00800303">
      <w:pPr>
        <w:pStyle w:val="Amain"/>
      </w:pPr>
      <w:r w:rsidRPr="007A153B">
        <w:tab/>
        <w:t>(2)</w:t>
      </w:r>
      <w:r w:rsidRPr="007A153B">
        <w:tab/>
        <w:t>The thing may be moved to another place for examination or processing if—</w:t>
      </w:r>
    </w:p>
    <w:p w14:paraId="4383329D" w14:textId="77777777" w:rsidR="00800303" w:rsidRPr="007A153B" w:rsidRDefault="00800303" w:rsidP="00800303">
      <w:pPr>
        <w:pStyle w:val="Apara"/>
      </w:pPr>
      <w:r w:rsidRPr="007A153B">
        <w:tab/>
        <w:t>(a)</w:t>
      </w:r>
      <w:r w:rsidRPr="007A153B">
        <w:tab/>
        <w:t>it is not practicable to examine or process it at the premises; or</w:t>
      </w:r>
    </w:p>
    <w:p w14:paraId="1B3979F1" w14:textId="77777777" w:rsidR="00800303" w:rsidRPr="007A153B" w:rsidRDefault="00800303" w:rsidP="00800303">
      <w:pPr>
        <w:pStyle w:val="Apara"/>
      </w:pPr>
      <w:r w:rsidRPr="007A153B">
        <w:tab/>
        <w:t>(b)</w:t>
      </w:r>
      <w:r w:rsidRPr="007A153B">
        <w:tab/>
        <w:t>the occupier of the premises consents in writing.</w:t>
      </w:r>
    </w:p>
    <w:p w14:paraId="0707E247" w14:textId="77777777" w:rsidR="00800303" w:rsidRPr="007A153B" w:rsidRDefault="00800303" w:rsidP="00800303">
      <w:pPr>
        <w:pStyle w:val="Amain"/>
      </w:pPr>
      <w:r w:rsidRPr="007A153B">
        <w:tab/>
        <w:t>(3)</w:t>
      </w:r>
      <w:r w:rsidRPr="007A153B">
        <w:tab/>
        <w:t>If a thing is moved to another place under subsection (2), the executing officer must, if practicable—</w:t>
      </w:r>
    </w:p>
    <w:p w14:paraId="54807B75" w14:textId="77777777" w:rsidR="00800303" w:rsidRPr="007A153B" w:rsidRDefault="00800303" w:rsidP="00800303">
      <w:pPr>
        <w:pStyle w:val="Apara"/>
      </w:pPr>
      <w:r w:rsidRPr="007A153B">
        <w:tab/>
        <w:t>(a)</w:t>
      </w:r>
      <w:r w:rsidRPr="007A153B">
        <w:tab/>
        <w:t>tell the occupier the address of the place, and when the examination or processing will be conducted; and</w:t>
      </w:r>
    </w:p>
    <w:p w14:paraId="600D2426" w14:textId="77777777" w:rsidR="00800303" w:rsidRPr="007A153B" w:rsidRDefault="00800303" w:rsidP="00800303">
      <w:pPr>
        <w:pStyle w:val="Apara"/>
      </w:pPr>
      <w:r w:rsidRPr="007A153B">
        <w:tab/>
        <w:t>(b)</w:t>
      </w:r>
      <w:r w:rsidRPr="007A153B">
        <w:tab/>
        <w:t>allow the occupier or occupier’s representative to be present during the examination or processing.</w:t>
      </w:r>
    </w:p>
    <w:p w14:paraId="7330AE2D" w14:textId="77777777" w:rsidR="00800303" w:rsidRPr="007A153B" w:rsidRDefault="00800303" w:rsidP="00800303">
      <w:pPr>
        <w:pStyle w:val="Amain"/>
      </w:pPr>
      <w:r w:rsidRPr="007A153B">
        <w:tab/>
        <w:t>(4)</w:t>
      </w:r>
      <w:r w:rsidRPr="007A153B">
        <w:tab/>
        <w:t xml:space="preserve">The executing officer or an assisting officer may operate equipment already at the premises to examine or process a thing to determine whether it is a </w:t>
      </w:r>
      <w:proofErr w:type="spellStart"/>
      <w:r w:rsidRPr="007A153B">
        <w:t>seizable</w:t>
      </w:r>
      <w:proofErr w:type="spellEnd"/>
      <w:r w:rsidRPr="007A153B">
        <w:t xml:space="preserve"> item, if the officer believes on reasonable grounds that—</w:t>
      </w:r>
    </w:p>
    <w:p w14:paraId="2D96F587" w14:textId="77777777" w:rsidR="00800303" w:rsidRPr="007A153B" w:rsidRDefault="00800303" w:rsidP="00800303">
      <w:pPr>
        <w:pStyle w:val="Apara"/>
      </w:pPr>
      <w:r w:rsidRPr="007A153B">
        <w:tab/>
        <w:t>(a)</w:t>
      </w:r>
      <w:r w:rsidRPr="007A153B">
        <w:tab/>
        <w:t>the equipment is suitable for the examination or processing; and</w:t>
      </w:r>
    </w:p>
    <w:p w14:paraId="1355F537" w14:textId="77777777" w:rsidR="00800303" w:rsidRPr="007A153B" w:rsidRDefault="00800303" w:rsidP="00800303">
      <w:pPr>
        <w:pStyle w:val="Apara"/>
      </w:pPr>
      <w:r w:rsidRPr="007A153B">
        <w:tab/>
        <w:t>(b)</w:t>
      </w:r>
      <w:r w:rsidRPr="007A153B">
        <w:tab/>
        <w:t>the examination or processing can be conducted without damage to the equipment or thing.</w:t>
      </w:r>
    </w:p>
    <w:p w14:paraId="63AD0928" w14:textId="77777777" w:rsidR="00800303" w:rsidRPr="007A153B" w:rsidRDefault="00800303" w:rsidP="00800303">
      <w:pPr>
        <w:pStyle w:val="AH5Sec"/>
      </w:pPr>
      <w:bookmarkStart w:id="174" w:name="_Toc60831655"/>
      <w:r w:rsidRPr="001A78DA">
        <w:rPr>
          <w:rStyle w:val="CharSectNo"/>
        </w:rPr>
        <w:t>116P</w:t>
      </w:r>
      <w:r w:rsidRPr="007A153B">
        <w:tab/>
        <w:t>Use of electronic equipment at premises</w:t>
      </w:r>
      <w:bookmarkEnd w:id="174"/>
    </w:p>
    <w:p w14:paraId="00453CFF" w14:textId="77777777" w:rsidR="00800303" w:rsidRPr="007A153B" w:rsidRDefault="00800303" w:rsidP="00B97E10">
      <w:pPr>
        <w:pStyle w:val="Amain"/>
        <w:keepNext/>
      </w:pPr>
      <w:r w:rsidRPr="007A153B">
        <w:tab/>
        <w:t>(1)</w:t>
      </w:r>
      <w:r w:rsidRPr="007A153B">
        <w:tab/>
        <w:t>An executing officer or an assisting officer may operate electronic equipment at the premises to access data (including data not held at the premises) if the officer believes on reasonable grounds that—</w:t>
      </w:r>
    </w:p>
    <w:p w14:paraId="7B41A09B" w14:textId="77777777" w:rsidR="00800303" w:rsidRPr="007A153B" w:rsidRDefault="00800303" w:rsidP="00B97E10">
      <w:pPr>
        <w:pStyle w:val="Apara"/>
        <w:keepNext/>
      </w:pPr>
      <w:r w:rsidRPr="007A153B">
        <w:tab/>
        <w:t>(a)</w:t>
      </w:r>
      <w:r w:rsidRPr="007A153B">
        <w:tab/>
        <w:t>the data may assist the officer in verifying—</w:t>
      </w:r>
    </w:p>
    <w:p w14:paraId="1FBB4D54"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registrable offender’s personal details; or</w:t>
      </w:r>
    </w:p>
    <w:p w14:paraId="6F924A7B" w14:textId="77777777" w:rsidR="00800303" w:rsidRPr="007A153B" w:rsidRDefault="00800303" w:rsidP="00800303">
      <w:pPr>
        <w:pStyle w:val="Asubpara"/>
      </w:pPr>
      <w:r w:rsidRPr="007A153B">
        <w:lastRenderedPageBreak/>
        <w:tab/>
        <w:t>(ii)</w:t>
      </w:r>
      <w:r w:rsidRPr="007A153B">
        <w:tab/>
        <w:t>if the offender is subject to an order under chapter 5A (Orders prohibiting offender conduct)—whether the offender has breached, or is likely to breach, the order; and</w:t>
      </w:r>
    </w:p>
    <w:p w14:paraId="5A404F03" w14:textId="77777777" w:rsidR="00800303" w:rsidRPr="007A153B" w:rsidRDefault="00800303" w:rsidP="00800303">
      <w:pPr>
        <w:pStyle w:val="Apara"/>
      </w:pPr>
      <w:r w:rsidRPr="007A153B">
        <w:tab/>
        <w:t>(b)</w:t>
      </w:r>
      <w:r w:rsidRPr="007A153B">
        <w:tab/>
        <w:t>the equipment can be operated without damaging it.</w:t>
      </w:r>
    </w:p>
    <w:p w14:paraId="70240984" w14:textId="77777777" w:rsidR="00800303" w:rsidRPr="007A153B" w:rsidRDefault="00800303" w:rsidP="00800303">
      <w:pPr>
        <w:pStyle w:val="Amain"/>
      </w:pPr>
      <w:r w:rsidRPr="007A153B">
        <w:tab/>
        <w:t>(2)</w:t>
      </w:r>
      <w:r w:rsidRPr="007A153B">
        <w:tab/>
        <w:t>If the executing officer or assisting officer believes that any data accessed by operating the electronic equipment may assist the officer under subsection (1) (a), the officer may—</w:t>
      </w:r>
    </w:p>
    <w:p w14:paraId="318E0E95" w14:textId="77777777" w:rsidR="00800303" w:rsidRPr="007A153B" w:rsidRDefault="00800303" w:rsidP="00800303">
      <w:pPr>
        <w:pStyle w:val="Apara"/>
      </w:pPr>
      <w:r w:rsidRPr="007A153B">
        <w:tab/>
        <w:t>(a)</w:t>
      </w:r>
      <w:r w:rsidRPr="007A153B">
        <w:tab/>
        <w:t xml:space="preserve">copy the data to a storage device brought to the premises; or </w:t>
      </w:r>
    </w:p>
    <w:p w14:paraId="31D226E6" w14:textId="77777777" w:rsidR="00800303" w:rsidRPr="007A153B" w:rsidRDefault="00800303" w:rsidP="00800303">
      <w:pPr>
        <w:pStyle w:val="Apara"/>
      </w:pPr>
      <w:r w:rsidRPr="007A153B">
        <w:tab/>
        <w:t>(b)</w:t>
      </w:r>
      <w:r w:rsidRPr="007A153B">
        <w:tab/>
        <w:t>if the occupier of the premises agrees in writing—copy the data to a data storage device at the premises.</w:t>
      </w:r>
    </w:p>
    <w:p w14:paraId="662B04F1" w14:textId="77777777" w:rsidR="00800303" w:rsidRPr="007A153B" w:rsidRDefault="00800303" w:rsidP="00800303">
      <w:pPr>
        <w:pStyle w:val="Amain"/>
      </w:pPr>
      <w:r w:rsidRPr="007A153B">
        <w:tab/>
        <w:t>(3)</w:t>
      </w:r>
      <w:r w:rsidRPr="007A153B">
        <w:tab/>
        <w:t>The executing officer or assisting officer may take the device from the premises.</w:t>
      </w:r>
    </w:p>
    <w:p w14:paraId="1B698505" w14:textId="77777777" w:rsidR="00800303" w:rsidRPr="007A153B" w:rsidRDefault="00800303" w:rsidP="00800303">
      <w:pPr>
        <w:pStyle w:val="Amain"/>
      </w:pPr>
      <w:r w:rsidRPr="007A153B">
        <w:tab/>
        <w:t>(4)</w:t>
      </w:r>
      <w:r w:rsidRPr="007A153B">
        <w:tab/>
        <w:t>The executing officer or assisting officer may do the following things if the officer finds that any material that may assist the officer under subsection (1) (a) is accessible using the equipment:</w:t>
      </w:r>
    </w:p>
    <w:p w14:paraId="3A20C0C5" w14:textId="77777777" w:rsidR="00800303" w:rsidRPr="007A153B" w:rsidRDefault="00800303" w:rsidP="00800303">
      <w:pPr>
        <w:pStyle w:val="Apara"/>
      </w:pPr>
      <w:r w:rsidRPr="007A153B">
        <w:tab/>
        <w:t>(a)</w:t>
      </w:r>
      <w:r w:rsidRPr="007A153B">
        <w:tab/>
        <w:t>seize the equipment and any data storage device;</w:t>
      </w:r>
    </w:p>
    <w:p w14:paraId="15902900" w14:textId="77777777" w:rsidR="00800303" w:rsidRPr="007A153B" w:rsidRDefault="00800303" w:rsidP="00800303">
      <w:pPr>
        <w:pStyle w:val="Apara"/>
      </w:pPr>
      <w:r w:rsidRPr="007A153B">
        <w:tab/>
        <w:t>(b)</w:t>
      </w:r>
      <w:r w:rsidRPr="007A153B">
        <w:tab/>
        <w:t xml:space="preserve">if the material can, by using facilities at the premises, be put in documentary form—operate the facilities to put the material in that form and seize the documents produced. </w:t>
      </w:r>
    </w:p>
    <w:p w14:paraId="568199E6" w14:textId="77777777" w:rsidR="00800303" w:rsidRPr="007A153B" w:rsidRDefault="00800303" w:rsidP="00B97E10">
      <w:pPr>
        <w:pStyle w:val="Amain"/>
        <w:keepNext/>
      </w:pPr>
      <w:r w:rsidRPr="007A153B">
        <w:tab/>
        <w:t>(5)</w:t>
      </w:r>
      <w:r w:rsidRPr="007A153B">
        <w:tab/>
        <w:t>A police officer may seize equipment under subsection (4) (a) only if—</w:t>
      </w:r>
    </w:p>
    <w:p w14:paraId="44F9EF89" w14:textId="77777777" w:rsidR="00800303" w:rsidRPr="007A153B" w:rsidRDefault="00800303" w:rsidP="00800303">
      <w:pPr>
        <w:pStyle w:val="Apara"/>
      </w:pPr>
      <w:r w:rsidRPr="007A153B">
        <w:tab/>
        <w:t>(a)</w:t>
      </w:r>
      <w:r w:rsidRPr="007A153B">
        <w:tab/>
        <w:t>it is not practicable to copy the data as mentioned in subsection (2) or put the material in documentary form as mentioned in subsection (4) (b); or</w:t>
      </w:r>
    </w:p>
    <w:p w14:paraId="43673296" w14:textId="77777777" w:rsidR="00800303" w:rsidRPr="007A153B" w:rsidRDefault="00800303" w:rsidP="00800303">
      <w:pPr>
        <w:pStyle w:val="Apara"/>
      </w:pPr>
      <w:r w:rsidRPr="007A153B">
        <w:tab/>
        <w:t>(b)</w:t>
      </w:r>
      <w:r w:rsidRPr="007A153B">
        <w:tab/>
        <w:t>possession of the equipment or material could be an offence.</w:t>
      </w:r>
    </w:p>
    <w:p w14:paraId="690C79D5" w14:textId="77777777" w:rsidR="00800303" w:rsidRPr="007A153B" w:rsidRDefault="00800303" w:rsidP="00800303">
      <w:pPr>
        <w:pStyle w:val="AH5Sec"/>
      </w:pPr>
      <w:bookmarkStart w:id="175" w:name="_Toc60831656"/>
      <w:r w:rsidRPr="001A78DA">
        <w:rPr>
          <w:rStyle w:val="CharSectNo"/>
        </w:rPr>
        <w:lastRenderedPageBreak/>
        <w:t>116Q</w:t>
      </w:r>
      <w:r w:rsidRPr="007A153B">
        <w:tab/>
        <w:t>Order requiring registrable offender to assist with access to data etc</w:t>
      </w:r>
      <w:bookmarkEnd w:id="175"/>
    </w:p>
    <w:p w14:paraId="1EAADC50" w14:textId="77777777" w:rsidR="00800303" w:rsidRPr="007A153B" w:rsidRDefault="00800303" w:rsidP="00800303">
      <w:pPr>
        <w:pStyle w:val="Amain"/>
      </w:pPr>
      <w:r w:rsidRPr="007A153B">
        <w:tab/>
        <w:t>(1)</w:t>
      </w:r>
      <w:r w:rsidRPr="007A153B">
        <w:tab/>
        <w:t>The chief police officer, a deputy chief police officer or a police officer of or above the rank of sergeant may apply to the Magistrates Court for an order requiring the registrable offender to provide any information or assistance that is reasonably necessary to allow the executing officer or an assisting officer to do any of the following:</w:t>
      </w:r>
    </w:p>
    <w:p w14:paraId="1BD2AD2D" w14:textId="77777777" w:rsidR="00800303" w:rsidRPr="007A153B" w:rsidRDefault="00800303" w:rsidP="00800303">
      <w:pPr>
        <w:pStyle w:val="Apara"/>
      </w:pPr>
      <w:r w:rsidRPr="007A153B">
        <w:tab/>
        <w:t>(a)</w:t>
      </w:r>
      <w:r w:rsidRPr="007A153B">
        <w:tab/>
        <w:t>access data held in or accessible from electronic equipment that is on the premises;</w:t>
      </w:r>
    </w:p>
    <w:p w14:paraId="7C4A4F17" w14:textId="77777777" w:rsidR="00800303" w:rsidRPr="007A153B" w:rsidRDefault="00800303" w:rsidP="00800303">
      <w:pPr>
        <w:pStyle w:val="Apara"/>
      </w:pPr>
      <w:r w:rsidRPr="007A153B">
        <w:tab/>
        <w:t>(b)</w:t>
      </w:r>
      <w:r w:rsidRPr="007A153B">
        <w:tab/>
        <w:t>copy the data to a data storage device;</w:t>
      </w:r>
    </w:p>
    <w:p w14:paraId="49C92AF4" w14:textId="77777777" w:rsidR="00800303" w:rsidRPr="007A153B" w:rsidRDefault="00800303" w:rsidP="00800303">
      <w:pPr>
        <w:pStyle w:val="Apara"/>
      </w:pPr>
      <w:r w:rsidRPr="007A153B">
        <w:tab/>
        <w:t>(c)</w:t>
      </w:r>
      <w:r w:rsidRPr="007A153B">
        <w:tab/>
        <w:t>convert the data into documentary form.</w:t>
      </w:r>
    </w:p>
    <w:p w14:paraId="4581A762" w14:textId="77777777" w:rsidR="00800303" w:rsidRPr="007A153B" w:rsidRDefault="00800303" w:rsidP="00800303">
      <w:pPr>
        <w:pStyle w:val="Amain"/>
      </w:pPr>
      <w:r w:rsidRPr="007A153B">
        <w:tab/>
        <w:t>(2)</w:t>
      </w:r>
      <w:r w:rsidRPr="007A153B">
        <w:tab/>
        <w:t>The court may make an order if satisfied on reasonable grounds that—</w:t>
      </w:r>
    </w:p>
    <w:p w14:paraId="19FF4527" w14:textId="77777777" w:rsidR="00800303" w:rsidRPr="007A153B" w:rsidRDefault="00800303" w:rsidP="00800303">
      <w:pPr>
        <w:pStyle w:val="Apara"/>
      </w:pPr>
      <w:r w:rsidRPr="007A153B">
        <w:tab/>
        <w:t>(a)</w:t>
      </w:r>
      <w:r w:rsidRPr="007A153B">
        <w:tab/>
        <w:t>the registrable offender has failed to provide the information or assistance; or</w:t>
      </w:r>
    </w:p>
    <w:p w14:paraId="710CA7E1" w14:textId="77777777" w:rsidR="00800303" w:rsidRPr="007A153B" w:rsidRDefault="00800303" w:rsidP="00800303">
      <w:pPr>
        <w:pStyle w:val="Apara"/>
      </w:pPr>
      <w:r w:rsidRPr="007A153B">
        <w:tab/>
        <w:t>(b)</w:t>
      </w:r>
      <w:r w:rsidRPr="007A153B">
        <w:tab/>
        <w:t>evidential material in relation to an offence is held in or accessible from the equipment and subject to subsection (4), it is likely that the material would be admissible in a criminal proceeding.</w:t>
      </w:r>
    </w:p>
    <w:p w14:paraId="0D916438" w14:textId="77777777" w:rsidR="00800303" w:rsidRPr="007A153B" w:rsidRDefault="00800303" w:rsidP="007C4BBF">
      <w:pPr>
        <w:pStyle w:val="Amain"/>
        <w:keepNext/>
      </w:pPr>
      <w:r w:rsidRPr="007A153B">
        <w:tab/>
        <w:t>(3)</w:t>
      </w:r>
      <w:r w:rsidRPr="007A153B">
        <w:tab/>
        <w:t>A registrable offender commits an offence if the offender—</w:t>
      </w:r>
    </w:p>
    <w:p w14:paraId="1DBE6707" w14:textId="77777777" w:rsidR="00800303" w:rsidRPr="007A153B" w:rsidRDefault="00800303" w:rsidP="007C4BBF">
      <w:pPr>
        <w:pStyle w:val="Apara"/>
        <w:keepNext/>
      </w:pPr>
      <w:r w:rsidRPr="007A153B">
        <w:tab/>
        <w:t>(a)</w:t>
      </w:r>
      <w:r w:rsidRPr="007A153B">
        <w:tab/>
        <w:t>is ordered to provide information or assistance under this section; and</w:t>
      </w:r>
    </w:p>
    <w:p w14:paraId="2C83313D" w14:textId="77777777" w:rsidR="00800303" w:rsidRPr="007A153B" w:rsidRDefault="00800303" w:rsidP="00800303">
      <w:pPr>
        <w:pStyle w:val="Apara"/>
      </w:pPr>
      <w:r w:rsidRPr="007A153B">
        <w:tab/>
        <w:t>(b)</w:t>
      </w:r>
      <w:r w:rsidRPr="007A153B">
        <w:tab/>
        <w:t>is reckless as to the requirement to provide information or assistance; and</w:t>
      </w:r>
    </w:p>
    <w:p w14:paraId="4004C5C1" w14:textId="77777777" w:rsidR="00800303" w:rsidRPr="007A153B" w:rsidRDefault="00800303" w:rsidP="00800303">
      <w:pPr>
        <w:pStyle w:val="Apara"/>
      </w:pPr>
      <w:r w:rsidRPr="007A153B">
        <w:tab/>
        <w:t>(c)</w:t>
      </w:r>
      <w:r w:rsidRPr="007A153B">
        <w:tab/>
        <w:t>fails to provide the information or assistance as ordered.</w:t>
      </w:r>
    </w:p>
    <w:p w14:paraId="122359BA" w14:textId="77777777" w:rsidR="00800303" w:rsidRPr="007A153B" w:rsidRDefault="00800303" w:rsidP="00800303">
      <w:pPr>
        <w:pStyle w:val="Penalty"/>
      </w:pPr>
      <w:r w:rsidRPr="007A153B">
        <w:t>Maximum penalty:  500 penalty units, imprisonment for 5 years or both.</w:t>
      </w:r>
    </w:p>
    <w:p w14:paraId="7135FB86" w14:textId="77777777" w:rsidR="00800303" w:rsidRPr="007A153B" w:rsidRDefault="00800303" w:rsidP="00137573">
      <w:pPr>
        <w:pStyle w:val="Amain"/>
        <w:keepLines/>
      </w:pPr>
      <w:r w:rsidRPr="007A153B">
        <w:lastRenderedPageBreak/>
        <w:tab/>
        <w:t>(4)</w:t>
      </w:r>
      <w:r w:rsidRPr="007A153B">
        <w:tab/>
      </w:r>
      <w:r w:rsidRPr="00515FB9">
        <w:t>Any material obtained, directly or indirectly, because of accessing, copying or converting data under this section is not admissible in evidence against the registrable offender in a proceeding,</w:t>
      </w:r>
      <w:r w:rsidRPr="007A153B">
        <w:t xml:space="preserve"> other than a proceeding—</w:t>
      </w:r>
    </w:p>
    <w:p w14:paraId="3EFF4468" w14:textId="77777777" w:rsidR="00800303" w:rsidRPr="007A153B" w:rsidRDefault="00800303" w:rsidP="00800303">
      <w:pPr>
        <w:pStyle w:val="Apara"/>
      </w:pPr>
      <w:r w:rsidRPr="007A153B">
        <w:tab/>
        <w:t>(a)</w:t>
      </w:r>
      <w:r w:rsidRPr="007A153B">
        <w:tab/>
        <w:t>under this Act; or</w:t>
      </w:r>
    </w:p>
    <w:p w14:paraId="61F02604" w14:textId="7F33E408" w:rsidR="00800303" w:rsidRPr="007A153B" w:rsidRDefault="00800303" w:rsidP="00800303">
      <w:pPr>
        <w:pStyle w:val="Apara"/>
      </w:pPr>
      <w:r w:rsidRPr="007A153B">
        <w:tab/>
        <w:t>(b)</w:t>
      </w:r>
      <w:r w:rsidRPr="007A153B">
        <w:tab/>
        <w:t xml:space="preserve">under the </w:t>
      </w:r>
      <w:hyperlink r:id="rId58" w:tooltip="A2002-51" w:history="1">
        <w:r w:rsidRPr="007A153B">
          <w:rPr>
            <w:rStyle w:val="charCitHyperlinkAbbrev"/>
          </w:rPr>
          <w:t>Criminal Code</w:t>
        </w:r>
      </w:hyperlink>
      <w:r w:rsidRPr="007A153B">
        <w:t>, part 3.4 (False or misleading statements, information and documents).</w:t>
      </w:r>
    </w:p>
    <w:p w14:paraId="54EF584B" w14:textId="77777777" w:rsidR="00800303" w:rsidRPr="007A153B" w:rsidRDefault="00800303" w:rsidP="00800303">
      <w:pPr>
        <w:pStyle w:val="Amain"/>
      </w:pPr>
      <w:r w:rsidRPr="007A153B">
        <w:tab/>
        <w:t>(5)</w:t>
      </w:r>
      <w:r w:rsidRPr="007A153B">
        <w:tab/>
        <w:t>The provisions of this part relating to the issue of entry and search warrants apply, with any necessary changes, to the making of an order under this section.</w:t>
      </w:r>
    </w:p>
    <w:p w14:paraId="7D1B2436" w14:textId="77777777" w:rsidR="00800303" w:rsidRPr="007A153B" w:rsidRDefault="00800303" w:rsidP="00800303">
      <w:pPr>
        <w:pStyle w:val="AH5Sec"/>
      </w:pPr>
      <w:bookmarkStart w:id="176" w:name="_Toc60831657"/>
      <w:r w:rsidRPr="001A78DA">
        <w:rPr>
          <w:rStyle w:val="CharSectNo"/>
        </w:rPr>
        <w:t>116R</w:t>
      </w:r>
      <w:r w:rsidRPr="007A153B">
        <w:tab/>
        <w:t>Damage etc to be minimised</w:t>
      </w:r>
      <w:bookmarkEnd w:id="176"/>
    </w:p>
    <w:p w14:paraId="15492C32" w14:textId="77777777" w:rsidR="00800303" w:rsidRPr="007A153B" w:rsidRDefault="00800303" w:rsidP="00800303">
      <w:pPr>
        <w:pStyle w:val="Amain"/>
      </w:pPr>
      <w:r w:rsidRPr="007A153B">
        <w:tab/>
        <w:t>(1)</w:t>
      </w:r>
      <w:r w:rsidRPr="007A153B">
        <w:tab/>
        <w:t>In the exercise, or purported exercise of a function in relation to electronic equipment under section 116O, section 116P or section 116Q, a police officer must take all reasonable steps to ensure that the officer, and any person assisting who is not an officer, causes as little damage as practicable.</w:t>
      </w:r>
    </w:p>
    <w:p w14:paraId="33314851" w14:textId="77777777" w:rsidR="00800303" w:rsidRPr="007A153B" w:rsidRDefault="00800303" w:rsidP="007C4BBF">
      <w:pPr>
        <w:pStyle w:val="Amain"/>
        <w:keepLines/>
      </w:pPr>
      <w:r w:rsidRPr="007A153B">
        <w:tab/>
        <w:t>(2)</w:t>
      </w:r>
      <w:r w:rsidRPr="007A153B">
        <w:tab/>
        <w:t>If the police officer or person assisting damages anything in the exercise or purported exercise of a function under section 116O, section 116P or section 116Q, the police officer or person assisting must give written notice of the particulars of the damage to the person the police officer or person assisting believes on reasonable grounds is the owner of the thing.</w:t>
      </w:r>
    </w:p>
    <w:p w14:paraId="04B01037" w14:textId="77777777" w:rsidR="00800303" w:rsidRPr="007A153B" w:rsidRDefault="00800303" w:rsidP="00800303">
      <w:pPr>
        <w:pStyle w:val="Amain"/>
      </w:pPr>
      <w:r w:rsidRPr="007A153B">
        <w:tab/>
        <w:t>(3)</w:t>
      </w:r>
      <w:r w:rsidRPr="007A153B">
        <w:tab/>
        <w:t>If the damage happens on premises entered under this part in the absence of the occupier, the notice may be given by securing it in a conspicuous place on the premises.</w:t>
      </w:r>
    </w:p>
    <w:p w14:paraId="716AB7B6" w14:textId="77777777" w:rsidR="00800303" w:rsidRPr="007A153B" w:rsidRDefault="00800303" w:rsidP="00800303">
      <w:pPr>
        <w:pStyle w:val="AH5Sec"/>
      </w:pPr>
      <w:bookmarkStart w:id="177" w:name="_Toc60831658"/>
      <w:r w:rsidRPr="001A78DA">
        <w:rPr>
          <w:rStyle w:val="CharSectNo"/>
        </w:rPr>
        <w:lastRenderedPageBreak/>
        <w:t>116S</w:t>
      </w:r>
      <w:r w:rsidRPr="007A153B">
        <w:tab/>
        <w:t>Compensation</w:t>
      </w:r>
      <w:bookmarkEnd w:id="177"/>
    </w:p>
    <w:p w14:paraId="2616C7FD" w14:textId="77777777" w:rsidR="00800303" w:rsidRPr="007A153B" w:rsidRDefault="00800303" w:rsidP="00137573">
      <w:pPr>
        <w:pStyle w:val="Amain"/>
        <w:keepLines/>
      </w:pPr>
      <w:r w:rsidRPr="007A153B">
        <w:tab/>
        <w:t>(1)</w:t>
      </w:r>
      <w:r w:rsidRPr="007A153B">
        <w:tab/>
        <w:t>A person may claim reasonable compensation from the Territory if the person suffers loss or expense because of the exercise, or purported exercise, of a function in relation to electronic equipment under section 116O, section 116P or section 116Q by a police officer or a person assisting who is not a police officer.</w:t>
      </w:r>
    </w:p>
    <w:p w14:paraId="53030CF3" w14:textId="77777777" w:rsidR="00800303" w:rsidRPr="007A153B" w:rsidRDefault="00800303" w:rsidP="00800303">
      <w:pPr>
        <w:pStyle w:val="Amain"/>
      </w:pPr>
      <w:r w:rsidRPr="007A153B">
        <w:tab/>
        <w:t>(2)</w:t>
      </w:r>
      <w:r w:rsidRPr="007A153B">
        <w:tab/>
        <w:t>Compensation may be claimed and ordered in a proceeding for—</w:t>
      </w:r>
    </w:p>
    <w:p w14:paraId="3714B087" w14:textId="77777777" w:rsidR="00800303" w:rsidRPr="007A153B" w:rsidRDefault="00800303" w:rsidP="00800303">
      <w:pPr>
        <w:pStyle w:val="Apara"/>
      </w:pPr>
      <w:r w:rsidRPr="007A153B">
        <w:tab/>
        <w:t>(a)</w:t>
      </w:r>
      <w:r w:rsidRPr="007A153B">
        <w:tab/>
        <w:t>compensation brought in a court of competent jurisdiction; or</w:t>
      </w:r>
    </w:p>
    <w:p w14:paraId="2FC4F440" w14:textId="77777777" w:rsidR="00800303" w:rsidRPr="007A153B" w:rsidRDefault="00800303" w:rsidP="00800303">
      <w:pPr>
        <w:pStyle w:val="Apara"/>
      </w:pPr>
      <w:r w:rsidRPr="007A153B">
        <w:tab/>
        <w:t>(b)</w:t>
      </w:r>
      <w:r w:rsidRPr="007A153B">
        <w:tab/>
        <w:t>an offence against this Act or another territory law brought against the person making the claim for compensation.</w:t>
      </w:r>
    </w:p>
    <w:p w14:paraId="31DB007C" w14:textId="77777777" w:rsidR="00800303" w:rsidRPr="001A78DA" w:rsidRDefault="00800303" w:rsidP="00800303">
      <w:pPr>
        <w:pStyle w:val="AH3Div"/>
      </w:pPr>
      <w:bookmarkStart w:id="178" w:name="_Toc60831659"/>
      <w:r w:rsidRPr="001A78DA">
        <w:rPr>
          <w:rStyle w:val="CharDivNo"/>
        </w:rPr>
        <w:t>Division 3.11.4</w:t>
      </w:r>
      <w:r w:rsidRPr="007A153B">
        <w:tab/>
      </w:r>
      <w:r w:rsidRPr="001A78DA">
        <w:rPr>
          <w:rStyle w:val="CharDivText"/>
        </w:rPr>
        <w:t>Seized things</w:t>
      </w:r>
      <w:bookmarkEnd w:id="178"/>
    </w:p>
    <w:p w14:paraId="39AE6898" w14:textId="77777777" w:rsidR="00800303" w:rsidRPr="007A153B" w:rsidRDefault="00800303" w:rsidP="00800303">
      <w:pPr>
        <w:pStyle w:val="AH5Sec"/>
      </w:pPr>
      <w:bookmarkStart w:id="179" w:name="_Toc60831660"/>
      <w:r w:rsidRPr="001A78DA">
        <w:rPr>
          <w:rStyle w:val="CharSectNo"/>
        </w:rPr>
        <w:t>116T</w:t>
      </w:r>
      <w:r w:rsidRPr="007A153B">
        <w:tab/>
        <w:t>Copies of seized things to be provided</w:t>
      </w:r>
      <w:bookmarkEnd w:id="179"/>
    </w:p>
    <w:p w14:paraId="72EF56FF" w14:textId="77777777" w:rsidR="00800303" w:rsidRPr="007A153B" w:rsidRDefault="00800303" w:rsidP="00800303">
      <w:pPr>
        <w:pStyle w:val="Amain"/>
      </w:pPr>
      <w:r w:rsidRPr="007A153B">
        <w:tab/>
        <w:t>(1)</w:t>
      </w:r>
      <w:r w:rsidRPr="007A153B">
        <w:tab/>
        <w:t>If the occupier is present at the premises while an entry and search warrant is executed, the occupier may ask a police officer to give the occupier a copy of a seized thing or information that is—</w:t>
      </w:r>
    </w:p>
    <w:p w14:paraId="62E97549" w14:textId="77777777" w:rsidR="00800303" w:rsidRPr="007A153B" w:rsidRDefault="00800303" w:rsidP="00800303">
      <w:pPr>
        <w:pStyle w:val="Apara"/>
      </w:pPr>
      <w:r w:rsidRPr="007A153B">
        <w:tab/>
        <w:t>(a)</w:t>
      </w:r>
      <w:r w:rsidRPr="007A153B">
        <w:tab/>
        <w:t>a document, film, computer file or other thing that can be readily copied; or</w:t>
      </w:r>
    </w:p>
    <w:p w14:paraId="31456D14" w14:textId="77777777" w:rsidR="00800303" w:rsidRPr="007A153B" w:rsidRDefault="00800303" w:rsidP="00800303">
      <w:pPr>
        <w:pStyle w:val="Apara"/>
      </w:pPr>
      <w:r w:rsidRPr="007A153B">
        <w:tab/>
        <w:t>(b)</w:t>
      </w:r>
      <w:r w:rsidRPr="007A153B">
        <w:tab/>
        <w:t>a data storage device in which the information can be readily copied.</w:t>
      </w:r>
    </w:p>
    <w:p w14:paraId="4F765FE5" w14:textId="77777777" w:rsidR="00800303" w:rsidRPr="007A153B" w:rsidRDefault="00800303" w:rsidP="00800303">
      <w:pPr>
        <w:pStyle w:val="Amain"/>
      </w:pPr>
      <w:r w:rsidRPr="007A153B">
        <w:tab/>
        <w:t>(2)</w:t>
      </w:r>
      <w:r w:rsidRPr="007A153B">
        <w:tab/>
        <w:t>The police officer must give the occupier a copy of a seized thing or information as soon as practicable after the seizure.</w:t>
      </w:r>
    </w:p>
    <w:p w14:paraId="0B49C6E9" w14:textId="77777777" w:rsidR="00800303" w:rsidRPr="007A153B" w:rsidRDefault="00800303" w:rsidP="00800303">
      <w:pPr>
        <w:pStyle w:val="Amain"/>
      </w:pPr>
      <w:r w:rsidRPr="007A153B">
        <w:tab/>
        <w:t>(3)</w:t>
      </w:r>
      <w:r w:rsidRPr="007A153B">
        <w:tab/>
        <w:t>However, the police officer is not required to give the occupier a copy of a seized thing or information if—</w:t>
      </w:r>
    </w:p>
    <w:p w14:paraId="28608FA5" w14:textId="77777777" w:rsidR="00800303" w:rsidRPr="007A153B" w:rsidRDefault="00800303" w:rsidP="00800303">
      <w:pPr>
        <w:pStyle w:val="Apara"/>
      </w:pPr>
      <w:r w:rsidRPr="007A153B">
        <w:tab/>
        <w:t>(a)</w:t>
      </w:r>
      <w:r w:rsidRPr="007A153B">
        <w:tab/>
        <w:t>the thing was seized under section 116P (Use of electronic equipment at premises); or</w:t>
      </w:r>
    </w:p>
    <w:p w14:paraId="1B736CDC" w14:textId="77777777" w:rsidR="00800303" w:rsidRPr="007A153B" w:rsidRDefault="00800303" w:rsidP="00800303">
      <w:pPr>
        <w:pStyle w:val="Apara"/>
      </w:pPr>
      <w:r w:rsidRPr="007A153B">
        <w:tab/>
        <w:t>(b)</w:t>
      </w:r>
      <w:r w:rsidRPr="007A153B">
        <w:tab/>
        <w:t>possession by the occupier of the thing or information could be an offence.</w:t>
      </w:r>
    </w:p>
    <w:p w14:paraId="3623E513" w14:textId="77777777" w:rsidR="00800303" w:rsidRPr="007A153B" w:rsidRDefault="00800303" w:rsidP="00800303">
      <w:pPr>
        <w:pStyle w:val="AH5Sec"/>
      </w:pPr>
      <w:bookmarkStart w:id="180" w:name="_Toc60831661"/>
      <w:r w:rsidRPr="001A78DA">
        <w:rPr>
          <w:rStyle w:val="CharSectNo"/>
        </w:rPr>
        <w:lastRenderedPageBreak/>
        <w:t>116U</w:t>
      </w:r>
      <w:r w:rsidRPr="007A153B">
        <w:tab/>
        <w:t>Receipt for things seized</w:t>
      </w:r>
      <w:bookmarkEnd w:id="180"/>
    </w:p>
    <w:p w14:paraId="1A17E9BD" w14:textId="77777777" w:rsidR="00800303" w:rsidRPr="007A153B" w:rsidRDefault="00800303" w:rsidP="00800303">
      <w:pPr>
        <w:pStyle w:val="Amain"/>
      </w:pPr>
      <w:r w:rsidRPr="007A153B">
        <w:tab/>
        <w:t>(1)</w:t>
      </w:r>
      <w:r w:rsidRPr="007A153B">
        <w:tab/>
        <w:t>As soon as practicable after a thing is seized under this part, the executing officer or assisting officer must give the person from whom it was seized—</w:t>
      </w:r>
    </w:p>
    <w:p w14:paraId="226EB75A" w14:textId="77777777" w:rsidR="00800303" w:rsidRPr="007A153B" w:rsidRDefault="00800303" w:rsidP="00800303">
      <w:pPr>
        <w:pStyle w:val="Apara"/>
      </w:pPr>
      <w:r w:rsidRPr="007A153B">
        <w:tab/>
        <w:t>(a)</w:t>
      </w:r>
      <w:r w:rsidRPr="007A153B">
        <w:tab/>
        <w:t>a receipt for the thing; and</w:t>
      </w:r>
    </w:p>
    <w:p w14:paraId="0C7CBA4F" w14:textId="77777777" w:rsidR="00800303" w:rsidRPr="007A153B" w:rsidRDefault="00800303" w:rsidP="00800303">
      <w:pPr>
        <w:pStyle w:val="Apara"/>
      </w:pPr>
      <w:r w:rsidRPr="007A153B">
        <w:tab/>
        <w:t>(b)</w:t>
      </w:r>
      <w:r w:rsidRPr="007A153B">
        <w:tab/>
        <w:t>a summary of the process by which things can be seized and returned under this part.</w:t>
      </w:r>
    </w:p>
    <w:p w14:paraId="28042E89" w14:textId="77777777" w:rsidR="00800303" w:rsidRPr="007A153B" w:rsidRDefault="00800303" w:rsidP="00800303">
      <w:pPr>
        <w:pStyle w:val="Amain"/>
      </w:pPr>
      <w:r w:rsidRPr="007A153B">
        <w:tab/>
        <w:t>(2)</w:t>
      </w:r>
      <w:r w:rsidRPr="007A153B">
        <w:tab/>
        <w:t>The receipt must include a description of the thing seized.</w:t>
      </w:r>
    </w:p>
    <w:p w14:paraId="4379FC56" w14:textId="77777777" w:rsidR="00800303" w:rsidRPr="007A153B" w:rsidRDefault="00800303" w:rsidP="00800303">
      <w:pPr>
        <w:pStyle w:val="Amain"/>
      </w:pPr>
      <w:r w:rsidRPr="007A153B">
        <w:tab/>
        <w:t>(3)</w:t>
      </w:r>
      <w:r w:rsidRPr="007A153B">
        <w:tab/>
        <w:t>The summary must give the information that a person reasonably needs to understand this part, including—</w:t>
      </w:r>
    </w:p>
    <w:p w14:paraId="39D23C6B" w14:textId="77777777" w:rsidR="00800303" w:rsidRPr="007A153B" w:rsidRDefault="00800303" w:rsidP="00800303">
      <w:pPr>
        <w:pStyle w:val="Apara"/>
      </w:pPr>
      <w:r w:rsidRPr="007A153B">
        <w:tab/>
        <w:t>(a)</w:t>
      </w:r>
      <w:r w:rsidRPr="007A153B">
        <w:tab/>
        <w:t>a description of the process for seizure, forfeiture, return and destruction; and</w:t>
      </w:r>
    </w:p>
    <w:p w14:paraId="5164B228" w14:textId="77777777" w:rsidR="00800303" w:rsidRPr="007A153B" w:rsidRDefault="00800303" w:rsidP="00800303">
      <w:pPr>
        <w:pStyle w:val="Apara"/>
      </w:pPr>
      <w:r w:rsidRPr="007A153B">
        <w:tab/>
        <w:t>(b)</w:t>
      </w:r>
      <w:r w:rsidRPr="007A153B">
        <w:tab/>
        <w:t>if an order is made under section 116Q (Order requiring registrable offender to assist with access to data etc)—a description of that section.</w:t>
      </w:r>
    </w:p>
    <w:p w14:paraId="1F1387D8" w14:textId="77777777" w:rsidR="00800303" w:rsidRPr="007A153B" w:rsidRDefault="00800303" w:rsidP="00800303">
      <w:pPr>
        <w:pStyle w:val="AH5Sec"/>
      </w:pPr>
      <w:bookmarkStart w:id="181" w:name="_Toc60831662"/>
      <w:r w:rsidRPr="001A78DA">
        <w:rPr>
          <w:rStyle w:val="CharSectNo"/>
        </w:rPr>
        <w:t>116V</w:t>
      </w:r>
      <w:r w:rsidRPr="007A153B">
        <w:tab/>
        <w:t>Return or destruction of things seized</w:t>
      </w:r>
      <w:bookmarkEnd w:id="181"/>
    </w:p>
    <w:p w14:paraId="4B4F1EBE" w14:textId="77777777" w:rsidR="00800303" w:rsidRPr="007A153B" w:rsidRDefault="00800303" w:rsidP="007D7A67">
      <w:pPr>
        <w:pStyle w:val="Amain"/>
        <w:keepNext/>
      </w:pPr>
      <w:r w:rsidRPr="007A153B">
        <w:tab/>
        <w:t>(1)</w:t>
      </w:r>
      <w:r w:rsidRPr="007A153B">
        <w:tab/>
        <w:t>A police officer who has seized a thing under this part must take reasonable steps to return the thing to the person from whom it was seized, or to the owner if that person is not entitled to possess it, if—</w:t>
      </w:r>
    </w:p>
    <w:p w14:paraId="355B3E7C" w14:textId="77777777" w:rsidR="00800303" w:rsidRPr="007A153B" w:rsidRDefault="00800303" w:rsidP="00800303">
      <w:pPr>
        <w:pStyle w:val="Apara"/>
      </w:pPr>
      <w:r w:rsidRPr="007A153B">
        <w:tab/>
        <w:t>(a)</w:t>
      </w:r>
      <w:r w:rsidRPr="007A153B">
        <w:tab/>
        <w:t>the reason for the thing’s seizure no longer exists or the thing is not required to be produced in evidence in a proceeding; or</w:t>
      </w:r>
    </w:p>
    <w:p w14:paraId="0878DE43" w14:textId="77777777" w:rsidR="00800303" w:rsidRPr="007A153B" w:rsidRDefault="00800303" w:rsidP="00800303">
      <w:pPr>
        <w:pStyle w:val="Apara"/>
      </w:pPr>
      <w:r w:rsidRPr="007A153B">
        <w:tab/>
        <w:t>(b)</w:t>
      </w:r>
      <w:r w:rsidRPr="007A153B">
        <w:tab/>
        <w:t>the thing has been seized for more than 1 year, and no further period has been authorised under subsection (2).</w:t>
      </w:r>
    </w:p>
    <w:p w14:paraId="1FF36132" w14:textId="77777777" w:rsidR="00800303" w:rsidRPr="007A153B" w:rsidRDefault="00800303" w:rsidP="00800303">
      <w:pPr>
        <w:pStyle w:val="Amain"/>
      </w:pPr>
      <w:r w:rsidRPr="007A153B">
        <w:tab/>
        <w:t>(2)</w:t>
      </w:r>
      <w:r w:rsidRPr="007A153B">
        <w:tab/>
        <w:t>A police officer of or above the rank of superintendent may authorise the keeping of a seized thing for a further period, if the officer is satisfied on reasonable grounds that the thing—</w:t>
      </w:r>
    </w:p>
    <w:p w14:paraId="56E47F1F" w14:textId="77777777" w:rsidR="00800303" w:rsidRPr="007A153B" w:rsidRDefault="00800303" w:rsidP="00800303">
      <w:pPr>
        <w:pStyle w:val="Apara"/>
      </w:pPr>
      <w:r w:rsidRPr="007A153B">
        <w:tab/>
        <w:t>(a)</w:t>
      </w:r>
      <w:r w:rsidRPr="007A153B">
        <w:tab/>
        <w:t>is likely to be required to be produced in evidence in a future proceeding; or</w:t>
      </w:r>
    </w:p>
    <w:p w14:paraId="16EDBECD" w14:textId="77777777" w:rsidR="00800303" w:rsidRPr="007A153B" w:rsidRDefault="00800303" w:rsidP="00800303">
      <w:pPr>
        <w:pStyle w:val="Apara"/>
      </w:pPr>
      <w:r w:rsidRPr="007A153B">
        <w:lastRenderedPageBreak/>
        <w:tab/>
        <w:t>(b)</w:t>
      </w:r>
      <w:r w:rsidRPr="007A153B">
        <w:tab/>
        <w:t>has evidential value in relation to an ongoing inquiry.</w:t>
      </w:r>
    </w:p>
    <w:p w14:paraId="39BD7F96" w14:textId="77777777" w:rsidR="00800303" w:rsidRPr="007A153B" w:rsidRDefault="00800303" w:rsidP="00800303">
      <w:pPr>
        <w:pStyle w:val="Amain"/>
      </w:pPr>
      <w:r w:rsidRPr="007A153B">
        <w:tab/>
        <w:t>(3)</w:t>
      </w:r>
      <w:r w:rsidRPr="007A153B">
        <w:tab/>
        <w:t>On application by a police officer, the Magistrates Court may approve the destruction of a seized thing or data contained in a seized thing under this part if satisfied on reasonable grounds that—</w:t>
      </w:r>
    </w:p>
    <w:p w14:paraId="35D4716A" w14:textId="77777777" w:rsidR="00800303" w:rsidRPr="007A153B" w:rsidRDefault="00800303" w:rsidP="00800303">
      <w:pPr>
        <w:pStyle w:val="Apara"/>
      </w:pPr>
      <w:r w:rsidRPr="007A153B">
        <w:tab/>
        <w:t>(a)</w:t>
      </w:r>
      <w:r w:rsidRPr="007A153B">
        <w:tab/>
        <w:t>a registrable offender is refusing to assist an executing officer or assisting officer with information or assistance in relation to data contained in the seized thing and the officer has been unable to access the data within 30 days of seizing the thing; or</w:t>
      </w:r>
    </w:p>
    <w:p w14:paraId="320FB3C5" w14:textId="77777777" w:rsidR="00800303" w:rsidRPr="007A153B" w:rsidRDefault="00800303" w:rsidP="00800303">
      <w:pPr>
        <w:pStyle w:val="Apara"/>
      </w:pPr>
      <w:r w:rsidRPr="007A153B">
        <w:tab/>
        <w:t>(b)</w:t>
      </w:r>
      <w:r w:rsidRPr="007A153B">
        <w:tab/>
        <w:t>a registrable offender has been assisting an executing officer or assisting officer but the data contained in the seized thing cannot be accessed by the officer; or</w:t>
      </w:r>
    </w:p>
    <w:p w14:paraId="1F705241" w14:textId="77777777" w:rsidR="00800303" w:rsidRPr="007A153B" w:rsidRDefault="00800303" w:rsidP="00800303">
      <w:pPr>
        <w:pStyle w:val="Apara"/>
      </w:pPr>
      <w:r w:rsidRPr="007A153B">
        <w:tab/>
        <w:t>(c)</w:t>
      </w:r>
      <w:r w:rsidRPr="007A153B">
        <w:tab/>
        <w:t>the seized thing or data contained in the seized thing contains material that is likely to constitute an offence.</w:t>
      </w:r>
    </w:p>
    <w:p w14:paraId="3310383E" w14:textId="77777777" w:rsidR="00800303" w:rsidRPr="007A153B" w:rsidRDefault="00800303" w:rsidP="00800303">
      <w:pPr>
        <w:pStyle w:val="Amain"/>
      </w:pPr>
      <w:r w:rsidRPr="007A153B">
        <w:tab/>
        <w:t>(4)</w:t>
      </w:r>
      <w:r w:rsidRPr="007A153B">
        <w:tab/>
        <w:t>Before a seized thing is returned under subsection (1), a police officer must remove any material that possession of which would be an offence under this Act or another law.</w:t>
      </w:r>
    </w:p>
    <w:p w14:paraId="104A77F2" w14:textId="77777777" w:rsidR="00800303" w:rsidRPr="007A153B" w:rsidRDefault="00800303" w:rsidP="00800303">
      <w:pPr>
        <w:pStyle w:val="AH5Sec"/>
      </w:pPr>
      <w:bookmarkStart w:id="182" w:name="_Toc60831663"/>
      <w:r w:rsidRPr="001A78DA">
        <w:rPr>
          <w:rStyle w:val="CharSectNo"/>
        </w:rPr>
        <w:t>116W</w:t>
      </w:r>
      <w:r w:rsidRPr="007A153B">
        <w:tab/>
        <w:t>Application for order disallowing seizure</w:t>
      </w:r>
      <w:bookmarkEnd w:id="182"/>
    </w:p>
    <w:p w14:paraId="13E83517" w14:textId="77777777" w:rsidR="00800303" w:rsidRPr="007A153B" w:rsidRDefault="00800303" w:rsidP="00800303">
      <w:pPr>
        <w:pStyle w:val="Amain"/>
      </w:pPr>
      <w:r w:rsidRPr="007A153B">
        <w:tab/>
        <w:t>(1)</w:t>
      </w:r>
      <w:r w:rsidRPr="007A153B">
        <w:tab/>
        <w:t>A person claiming to be entitled to anything seized under this part may apply to a court for an order disallowing the seizure.</w:t>
      </w:r>
    </w:p>
    <w:p w14:paraId="4E497358" w14:textId="77777777" w:rsidR="00800303" w:rsidRPr="007A153B" w:rsidRDefault="00800303" w:rsidP="00800303">
      <w:pPr>
        <w:pStyle w:val="Amain"/>
      </w:pPr>
      <w:r w:rsidRPr="007A153B">
        <w:tab/>
        <w:t>(2)</w:t>
      </w:r>
      <w:r w:rsidRPr="007A153B">
        <w:tab/>
        <w:t>In deciding whether to make an order under this section, the court must consider whether—</w:t>
      </w:r>
    </w:p>
    <w:p w14:paraId="72DAD573" w14:textId="77777777" w:rsidR="00800303" w:rsidRPr="007A153B" w:rsidRDefault="00800303" w:rsidP="00800303">
      <w:pPr>
        <w:pStyle w:val="Apara"/>
      </w:pPr>
      <w:r w:rsidRPr="007A153B">
        <w:tab/>
        <w:t>(a)</w:t>
      </w:r>
      <w:r w:rsidRPr="007A153B">
        <w:tab/>
        <w:t>the applicant has a legal or equitable interest in the thing; and</w:t>
      </w:r>
    </w:p>
    <w:p w14:paraId="503B9EDA" w14:textId="77777777" w:rsidR="00800303" w:rsidRPr="007A153B" w:rsidRDefault="00800303" w:rsidP="00800303">
      <w:pPr>
        <w:pStyle w:val="Apara"/>
      </w:pPr>
      <w:r w:rsidRPr="007A153B">
        <w:tab/>
        <w:t>(b)</w:t>
      </w:r>
      <w:r w:rsidRPr="007A153B">
        <w:tab/>
        <w:t>the thing has evidential value in relation to a prosecution, including—</w:t>
      </w:r>
    </w:p>
    <w:p w14:paraId="1A49F7A0"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seriousness of any charge or likely charge; and</w:t>
      </w:r>
    </w:p>
    <w:p w14:paraId="22AD7437" w14:textId="77777777" w:rsidR="00800303" w:rsidRPr="007A153B" w:rsidRDefault="00800303" w:rsidP="00DA5511">
      <w:pPr>
        <w:pStyle w:val="Asubpara"/>
        <w:keepNext/>
      </w:pPr>
      <w:r w:rsidRPr="007A153B">
        <w:lastRenderedPageBreak/>
        <w:tab/>
        <w:t>(ii)</w:t>
      </w:r>
      <w:r w:rsidRPr="007A153B">
        <w:tab/>
        <w:t>whether evidence about the thing can be presented without tendering the thing (for example, by tendering a photograph of the thing); and</w:t>
      </w:r>
    </w:p>
    <w:p w14:paraId="73503992" w14:textId="77777777" w:rsidR="00800303" w:rsidRPr="007A153B" w:rsidRDefault="00800303" w:rsidP="00800303">
      <w:pPr>
        <w:pStyle w:val="Apara"/>
      </w:pPr>
      <w:r w:rsidRPr="007A153B">
        <w:tab/>
        <w:t>(c)</w:t>
      </w:r>
      <w:r w:rsidRPr="007A153B">
        <w:tab/>
        <w:t>the thing has been replaced; and</w:t>
      </w:r>
    </w:p>
    <w:p w14:paraId="67BD7CD7" w14:textId="77777777" w:rsidR="00800303" w:rsidRPr="007A153B" w:rsidRDefault="00800303" w:rsidP="00800303">
      <w:pPr>
        <w:pStyle w:val="Apara"/>
      </w:pPr>
      <w:r w:rsidRPr="007A153B">
        <w:tab/>
        <w:t>(d)</w:t>
      </w:r>
      <w:r w:rsidRPr="007A153B">
        <w:tab/>
        <w:t>the applicant or another person requires the thing for business purposes or for the generation of income; and</w:t>
      </w:r>
    </w:p>
    <w:p w14:paraId="6B6B2609" w14:textId="77777777" w:rsidR="00800303" w:rsidRPr="007A153B" w:rsidRDefault="00800303" w:rsidP="00800303">
      <w:pPr>
        <w:pStyle w:val="Apara"/>
      </w:pPr>
      <w:r w:rsidRPr="007A153B">
        <w:tab/>
        <w:t>(e)</w:t>
      </w:r>
      <w:r w:rsidRPr="007A153B">
        <w:tab/>
        <w:t>the seizure of the thing will cause hardship to the applicant or another person; and</w:t>
      </w:r>
    </w:p>
    <w:p w14:paraId="089F109F" w14:textId="77777777" w:rsidR="00800303" w:rsidRPr="007A153B" w:rsidRDefault="00800303" w:rsidP="00800303">
      <w:pPr>
        <w:pStyle w:val="Apara"/>
      </w:pPr>
      <w:r w:rsidRPr="007A153B">
        <w:tab/>
        <w:t>(f)</w:t>
      </w:r>
      <w:r w:rsidRPr="007A153B">
        <w:tab/>
        <w:t>the thing has sentimental value to the applicant or another person.</w:t>
      </w:r>
    </w:p>
    <w:p w14:paraId="594D6639" w14:textId="77777777" w:rsidR="00800303" w:rsidRPr="007A153B" w:rsidRDefault="00800303" w:rsidP="00800303">
      <w:pPr>
        <w:pStyle w:val="Amain"/>
      </w:pPr>
      <w:r w:rsidRPr="007A153B">
        <w:tab/>
        <w:t>(3)</w:t>
      </w:r>
      <w:r w:rsidRPr="007A153B">
        <w:tab/>
        <w:t>However, the court must not make an order if—</w:t>
      </w:r>
    </w:p>
    <w:p w14:paraId="095776F8" w14:textId="77777777" w:rsidR="00800303" w:rsidRPr="007A153B" w:rsidRDefault="00800303" w:rsidP="00800303">
      <w:pPr>
        <w:pStyle w:val="Apara"/>
      </w:pPr>
      <w:r w:rsidRPr="007A153B">
        <w:tab/>
        <w:t>(a)</w:t>
      </w:r>
      <w:r w:rsidRPr="007A153B">
        <w:tab/>
        <w:t>possession of the thing by the applicant or another person would be an offence; or</w:t>
      </w:r>
    </w:p>
    <w:p w14:paraId="7B7BCEE6" w14:textId="77777777" w:rsidR="00800303" w:rsidRPr="007A153B" w:rsidRDefault="00800303" w:rsidP="00800303">
      <w:pPr>
        <w:pStyle w:val="Apara"/>
      </w:pPr>
      <w:r w:rsidRPr="007A153B">
        <w:tab/>
        <w:t>(b)</w:t>
      </w:r>
      <w:r w:rsidRPr="007A153B">
        <w:tab/>
        <w:t>it would be dangerous or unsafe for the applicant or another person to possess the thing; or</w:t>
      </w:r>
    </w:p>
    <w:p w14:paraId="57BD4058" w14:textId="04C00E02" w:rsidR="00800303" w:rsidRPr="007A153B" w:rsidRDefault="00800303" w:rsidP="00800303">
      <w:pPr>
        <w:pStyle w:val="Apara"/>
      </w:pPr>
      <w:r w:rsidRPr="007A153B">
        <w:tab/>
        <w:t>(c)</w:t>
      </w:r>
      <w:r w:rsidRPr="007A153B">
        <w:tab/>
        <w:t xml:space="preserve">the thing is the subject of an application under the </w:t>
      </w:r>
      <w:hyperlink r:id="rId59" w:tooltip="A2003-8" w:history="1">
        <w:r w:rsidRPr="007A153B">
          <w:rPr>
            <w:rStyle w:val="charCitHyperlinkItal"/>
          </w:rPr>
          <w:t>Confiscation of Criminal Assets Act 2003</w:t>
        </w:r>
      </w:hyperlink>
      <w:r w:rsidRPr="007A153B">
        <w:t>; or</w:t>
      </w:r>
    </w:p>
    <w:p w14:paraId="125A544D" w14:textId="77777777" w:rsidR="00800303" w:rsidRPr="007A153B" w:rsidRDefault="00800303" w:rsidP="00800303">
      <w:pPr>
        <w:pStyle w:val="Apara"/>
      </w:pPr>
      <w:r w:rsidRPr="007A153B">
        <w:tab/>
        <w:t>(d)</w:t>
      </w:r>
      <w:r w:rsidRPr="007A153B">
        <w:tab/>
        <w:t>the thing may be seized or forfeited under another territory law.</w:t>
      </w:r>
    </w:p>
    <w:p w14:paraId="2E60C9C4" w14:textId="77777777" w:rsidR="00800303" w:rsidRPr="007A153B" w:rsidRDefault="00800303" w:rsidP="00800303">
      <w:pPr>
        <w:pStyle w:val="Amain"/>
      </w:pPr>
      <w:r w:rsidRPr="007A153B">
        <w:tab/>
        <w:t>(4)</w:t>
      </w:r>
      <w:r w:rsidRPr="007A153B">
        <w:tab/>
        <w:t>If the court refuses to make an order disallowing the seizure under this section, the court may order that the thing be destroyed.</w:t>
      </w:r>
    </w:p>
    <w:p w14:paraId="52293C18" w14:textId="77777777" w:rsidR="00800303" w:rsidRPr="007A153B" w:rsidRDefault="00800303" w:rsidP="00800303">
      <w:pPr>
        <w:pStyle w:val="AH5Sec"/>
      </w:pPr>
      <w:bookmarkStart w:id="183" w:name="_Toc60831664"/>
      <w:r w:rsidRPr="001A78DA">
        <w:rPr>
          <w:rStyle w:val="CharSectNo"/>
        </w:rPr>
        <w:t>116X</w:t>
      </w:r>
      <w:r w:rsidRPr="007A153B">
        <w:tab/>
        <w:t>Forfeiture and disposal of seized things</w:t>
      </w:r>
      <w:bookmarkEnd w:id="183"/>
    </w:p>
    <w:p w14:paraId="12F34109" w14:textId="77777777" w:rsidR="00800303" w:rsidRPr="007A153B" w:rsidRDefault="00800303" w:rsidP="00DA5511">
      <w:pPr>
        <w:pStyle w:val="Amain"/>
        <w:keepNext/>
      </w:pPr>
      <w:r w:rsidRPr="007A153B">
        <w:tab/>
        <w:t>(1)</w:t>
      </w:r>
      <w:r w:rsidRPr="007A153B">
        <w:tab/>
        <w:t>This section applies if—</w:t>
      </w:r>
    </w:p>
    <w:p w14:paraId="1912A15B" w14:textId="77777777" w:rsidR="00800303" w:rsidRPr="007A153B" w:rsidRDefault="00800303" w:rsidP="00DA5511">
      <w:pPr>
        <w:pStyle w:val="Apara"/>
        <w:keepLines/>
      </w:pPr>
      <w:r w:rsidRPr="007A153B">
        <w:tab/>
        <w:t>(a)</w:t>
      </w:r>
      <w:r w:rsidRPr="007A153B">
        <w:tab/>
        <w:t>a police officer is required to return a thing under section 116V or another territory law, but the officer cannot locate the person from whom it was seized or the owner after taking reasonable steps having regard to—</w:t>
      </w:r>
    </w:p>
    <w:p w14:paraId="7AC4E48A" w14:textId="77777777" w:rsidR="00800303" w:rsidRPr="007A153B" w:rsidRDefault="00800303" w:rsidP="00800303">
      <w:pPr>
        <w:pStyle w:val="Asubpara"/>
      </w:pPr>
      <w:r w:rsidRPr="007A153B">
        <w:tab/>
        <w:t>(</w:t>
      </w:r>
      <w:proofErr w:type="spellStart"/>
      <w:r w:rsidRPr="007A153B">
        <w:t>i</w:t>
      </w:r>
      <w:proofErr w:type="spellEnd"/>
      <w:r w:rsidRPr="007A153B">
        <w:t>)</w:t>
      </w:r>
      <w:r w:rsidRPr="007A153B">
        <w:tab/>
        <w:t>the estimated value of the thing; and</w:t>
      </w:r>
    </w:p>
    <w:p w14:paraId="6E808315" w14:textId="77777777" w:rsidR="00800303" w:rsidRPr="007A153B" w:rsidRDefault="00800303" w:rsidP="00800303">
      <w:pPr>
        <w:pStyle w:val="Asubpara"/>
      </w:pPr>
      <w:r w:rsidRPr="007A153B">
        <w:lastRenderedPageBreak/>
        <w:tab/>
        <w:t>(ii)</w:t>
      </w:r>
      <w:r w:rsidRPr="007A153B">
        <w:tab/>
        <w:t>whether the thing can be easily replaced; and</w:t>
      </w:r>
    </w:p>
    <w:p w14:paraId="5331ADB2" w14:textId="77777777" w:rsidR="00800303" w:rsidRPr="007A153B" w:rsidRDefault="00800303" w:rsidP="00800303">
      <w:pPr>
        <w:pStyle w:val="Asubpara"/>
      </w:pPr>
      <w:r w:rsidRPr="007A153B">
        <w:tab/>
        <w:t>(iii)</w:t>
      </w:r>
      <w:r w:rsidRPr="007A153B">
        <w:tab/>
        <w:t>the period of time that police have been in possession of the thing; and</w:t>
      </w:r>
    </w:p>
    <w:p w14:paraId="33E16340" w14:textId="77777777" w:rsidR="00800303" w:rsidRPr="007A153B" w:rsidRDefault="00800303" w:rsidP="00800303">
      <w:pPr>
        <w:pStyle w:val="Asubpara"/>
      </w:pPr>
      <w:r w:rsidRPr="007A153B">
        <w:tab/>
        <w:t>(iv)</w:t>
      </w:r>
      <w:r w:rsidRPr="007A153B">
        <w:tab/>
        <w:t>the resources likely to be required to locate the person; and</w:t>
      </w:r>
    </w:p>
    <w:p w14:paraId="68A96311" w14:textId="77777777" w:rsidR="00800303" w:rsidRPr="007A153B" w:rsidRDefault="00800303" w:rsidP="00800303">
      <w:pPr>
        <w:pStyle w:val="Asubpara"/>
      </w:pPr>
      <w:r w:rsidRPr="007A153B">
        <w:tab/>
        <w:t>(v)</w:t>
      </w:r>
      <w:r w:rsidRPr="007A153B">
        <w:tab/>
        <w:t>whether the thing has sentimental value to the person; and</w:t>
      </w:r>
    </w:p>
    <w:p w14:paraId="454A74B1" w14:textId="77777777" w:rsidR="00800303" w:rsidRPr="007A153B" w:rsidRDefault="00800303" w:rsidP="00800303">
      <w:pPr>
        <w:pStyle w:val="Apara"/>
      </w:pPr>
      <w:r w:rsidRPr="007A153B">
        <w:tab/>
        <w:t>(b)</w:t>
      </w:r>
      <w:r w:rsidRPr="007A153B">
        <w:tab/>
        <w:t>an application for disallowance of the seizure under section 116W has not been made, or has been refused or withdrawn before a decision in relation to the application had been made.</w:t>
      </w:r>
    </w:p>
    <w:p w14:paraId="546B8B42" w14:textId="77777777" w:rsidR="00800303" w:rsidRPr="007A153B" w:rsidRDefault="00800303" w:rsidP="00800303">
      <w:pPr>
        <w:pStyle w:val="Amain"/>
      </w:pPr>
      <w:r w:rsidRPr="007A153B">
        <w:tab/>
        <w:t>(2)</w:t>
      </w:r>
      <w:r w:rsidRPr="007A153B">
        <w:tab/>
        <w:t>The seized thing—</w:t>
      </w:r>
    </w:p>
    <w:p w14:paraId="3CCA3E77" w14:textId="77777777" w:rsidR="00800303" w:rsidRPr="007A153B" w:rsidRDefault="00800303" w:rsidP="00800303">
      <w:pPr>
        <w:pStyle w:val="Apara"/>
      </w:pPr>
      <w:r w:rsidRPr="007A153B">
        <w:tab/>
        <w:t>(a)</w:t>
      </w:r>
      <w:r w:rsidRPr="007A153B">
        <w:tab/>
        <w:t>is forfeited to the Territory; and</w:t>
      </w:r>
    </w:p>
    <w:p w14:paraId="35CB2CC1" w14:textId="77777777" w:rsidR="00800303" w:rsidRPr="007A153B" w:rsidRDefault="00800303" w:rsidP="00800303">
      <w:pPr>
        <w:pStyle w:val="Apara"/>
      </w:pPr>
      <w:r w:rsidRPr="007A153B">
        <w:tab/>
        <w:t>(b)</w:t>
      </w:r>
      <w:r w:rsidRPr="007A153B">
        <w:tab/>
        <w:t>may be sold, destroyed or otherwise disposed of.</w:t>
      </w:r>
    </w:p>
    <w:p w14:paraId="4E80B391" w14:textId="77777777" w:rsidR="00800303" w:rsidRPr="007A153B" w:rsidRDefault="00800303" w:rsidP="00800303">
      <w:pPr>
        <w:pStyle w:val="Amain"/>
      </w:pPr>
      <w:r w:rsidRPr="007A153B">
        <w:tab/>
        <w:t>(3)</w:t>
      </w:r>
      <w:r w:rsidRPr="007A153B">
        <w:tab/>
        <w:t>However, a police officer must attempt to sell the thing before destroying or disposing of it, unless—</w:t>
      </w:r>
    </w:p>
    <w:p w14:paraId="3A759825" w14:textId="77777777" w:rsidR="00800303" w:rsidRPr="007A153B" w:rsidRDefault="00800303" w:rsidP="00800303">
      <w:pPr>
        <w:pStyle w:val="Apara"/>
      </w:pPr>
      <w:r w:rsidRPr="007A153B">
        <w:tab/>
        <w:t>(a)</w:t>
      </w:r>
      <w:r w:rsidRPr="007A153B">
        <w:tab/>
        <w:t>possession of the thing would be an offence; or</w:t>
      </w:r>
    </w:p>
    <w:p w14:paraId="4C5A8E72" w14:textId="77777777" w:rsidR="00800303" w:rsidRPr="007A153B" w:rsidRDefault="00800303" w:rsidP="00800303">
      <w:pPr>
        <w:pStyle w:val="Apara"/>
      </w:pPr>
      <w:r w:rsidRPr="007A153B">
        <w:tab/>
        <w:t>(b)</w:t>
      </w:r>
      <w:r w:rsidRPr="007A153B">
        <w:tab/>
        <w:t>it would be dangerous or unsafe for a person to possess the thing; or</w:t>
      </w:r>
    </w:p>
    <w:p w14:paraId="49177E6F" w14:textId="77777777" w:rsidR="00800303" w:rsidRPr="007A153B" w:rsidRDefault="00800303" w:rsidP="00800303">
      <w:pPr>
        <w:pStyle w:val="Apara"/>
      </w:pPr>
      <w:r w:rsidRPr="007A153B">
        <w:tab/>
        <w:t>(c)</w:t>
      </w:r>
      <w:r w:rsidRPr="007A153B">
        <w:tab/>
        <w:t>selling the thing would likely require more resources than destroying or disposing of it.</w:t>
      </w:r>
    </w:p>
    <w:p w14:paraId="255A4C0E" w14:textId="77777777" w:rsidR="00800303" w:rsidRPr="007A153B" w:rsidRDefault="00800303" w:rsidP="00800303">
      <w:pPr>
        <w:pStyle w:val="Amain"/>
      </w:pPr>
      <w:r w:rsidRPr="007A153B">
        <w:tab/>
        <w:t>(4)</w:t>
      </w:r>
      <w:r w:rsidRPr="007A153B">
        <w:tab/>
        <w:t>The police officer may recover the costs of carrying out the sale from the proceeds of the sale.</w:t>
      </w:r>
    </w:p>
    <w:p w14:paraId="142485DD" w14:textId="77777777" w:rsidR="00800303" w:rsidRPr="007A153B" w:rsidRDefault="00800303" w:rsidP="00800303">
      <w:pPr>
        <w:pStyle w:val="Amain"/>
      </w:pPr>
      <w:r w:rsidRPr="007A153B">
        <w:tab/>
        <w:t>(5)</w:t>
      </w:r>
      <w:r w:rsidRPr="007A153B">
        <w:tab/>
        <w:t>If the seized thing is a computer, data may be removed and destroyed before the computer is sold, destroyed or otherwise disposed of.</w:t>
      </w:r>
    </w:p>
    <w:p w14:paraId="58301B6B" w14:textId="77777777" w:rsidR="00800303" w:rsidRPr="007A153B" w:rsidRDefault="00800303" w:rsidP="00800303">
      <w:pPr>
        <w:pStyle w:val="Amain"/>
      </w:pPr>
      <w:r w:rsidRPr="007A153B">
        <w:tab/>
        <w:t>(6)</w:t>
      </w:r>
      <w:r w:rsidRPr="007A153B">
        <w:tab/>
        <w:t>The Minister may, in writing, authorise the chief police officer to keep a forfeited item without selling, destroying or otherwise disposing of it.</w:t>
      </w:r>
    </w:p>
    <w:p w14:paraId="4898B12F" w14:textId="77777777" w:rsidR="00800303" w:rsidRPr="001A78DA" w:rsidRDefault="00800303" w:rsidP="00800303">
      <w:pPr>
        <w:pStyle w:val="AH3Div"/>
      </w:pPr>
      <w:bookmarkStart w:id="184" w:name="_Toc60831665"/>
      <w:r w:rsidRPr="001A78DA">
        <w:rPr>
          <w:rStyle w:val="CharDivNo"/>
        </w:rPr>
        <w:lastRenderedPageBreak/>
        <w:t>Division 3.11.5</w:t>
      </w:r>
      <w:r w:rsidRPr="007A153B">
        <w:tab/>
      </w:r>
      <w:r w:rsidRPr="001A78DA">
        <w:rPr>
          <w:rStyle w:val="CharDivText"/>
        </w:rPr>
        <w:t>Miscellaneous</w:t>
      </w:r>
      <w:bookmarkEnd w:id="184"/>
    </w:p>
    <w:p w14:paraId="24D245B2" w14:textId="77777777" w:rsidR="00800303" w:rsidRPr="007A153B" w:rsidRDefault="00800303" w:rsidP="00800303">
      <w:pPr>
        <w:pStyle w:val="AH5Sec"/>
      </w:pPr>
      <w:bookmarkStart w:id="185" w:name="_Toc60831666"/>
      <w:r w:rsidRPr="001A78DA">
        <w:rPr>
          <w:rStyle w:val="CharSectNo"/>
        </w:rPr>
        <w:t>116Y</w:t>
      </w:r>
      <w:r w:rsidRPr="007A153B">
        <w:tab/>
        <w:t>Offence—refusal of entry to premises</w:t>
      </w:r>
      <w:bookmarkEnd w:id="185"/>
    </w:p>
    <w:p w14:paraId="31C88D8A" w14:textId="77777777" w:rsidR="00800303" w:rsidRPr="007A153B" w:rsidRDefault="00800303" w:rsidP="00800303">
      <w:pPr>
        <w:pStyle w:val="Amainreturn"/>
      </w:pPr>
      <w:r w:rsidRPr="007A153B">
        <w:t>A person commits an offence if the person—</w:t>
      </w:r>
    </w:p>
    <w:p w14:paraId="75EAB2BC" w14:textId="77777777" w:rsidR="00800303" w:rsidRPr="007A153B" w:rsidRDefault="00800303" w:rsidP="00800303">
      <w:pPr>
        <w:pStyle w:val="Apara"/>
      </w:pPr>
      <w:r w:rsidRPr="007A153B">
        <w:tab/>
        <w:t>(a)</w:t>
      </w:r>
      <w:r w:rsidRPr="007A153B">
        <w:tab/>
        <w:t>is required to allow an executing officer, assisting officer or person assisting who is not a police officer entry to premises under this part; and</w:t>
      </w:r>
    </w:p>
    <w:p w14:paraId="47D7BAB3" w14:textId="77777777" w:rsidR="00800303" w:rsidRPr="007A153B" w:rsidRDefault="00800303" w:rsidP="00800303">
      <w:pPr>
        <w:pStyle w:val="Apara"/>
      </w:pPr>
      <w:r w:rsidRPr="007A153B">
        <w:tab/>
        <w:t>(b)</w:t>
      </w:r>
      <w:r w:rsidRPr="007A153B">
        <w:tab/>
        <w:t>refuses entry to the premises to the officer, assisting officer or person assisting.</w:t>
      </w:r>
    </w:p>
    <w:p w14:paraId="3A224E27" w14:textId="77777777" w:rsidR="00800303" w:rsidRPr="007A153B" w:rsidRDefault="00800303" w:rsidP="00800303">
      <w:pPr>
        <w:pStyle w:val="Penalty"/>
      </w:pPr>
      <w:r w:rsidRPr="007A153B">
        <w:t>Maximum penalty:  500 penalty units, imprisonment for 5 years or both.</w:t>
      </w:r>
    </w:p>
    <w:p w14:paraId="511D01F0" w14:textId="77777777" w:rsidR="00800303" w:rsidRPr="007A153B" w:rsidRDefault="00800303" w:rsidP="00800303">
      <w:pPr>
        <w:pStyle w:val="AH5Sec"/>
      </w:pPr>
      <w:bookmarkStart w:id="186" w:name="_Toc60831667"/>
      <w:r w:rsidRPr="001A78DA">
        <w:rPr>
          <w:rStyle w:val="CharSectNo"/>
        </w:rPr>
        <w:t>116Z</w:t>
      </w:r>
      <w:r w:rsidRPr="007A153B">
        <w:tab/>
        <w:t>Admissibility of evidence</w:t>
      </w:r>
      <w:bookmarkEnd w:id="186"/>
    </w:p>
    <w:p w14:paraId="60E030DF" w14:textId="77777777" w:rsidR="00800303" w:rsidRPr="007A153B" w:rsidRDefault="00800303" w:rsidP="00800303">
      <w:pPr>
        <w:pStyle w:val="Amainreturn"/>
      </w:pPr>
      <w:r w:rsidRPr="00515FB9">
        <w:t>Any material obtained, directly or indirectly, in the exercise of a function under this part (other than under section 116Q) in relation to a registrable offender is not admissible in evidence against the offender in a proceeding,</w:t>
      </w:r>
      <w:r w:rsidRPr="007A153B">
        <w:t xml:space="preserve"> other than a proceeding—</w:t>
      </w:r>
    </w:p>
    <w:p w14:paraId="13BFCF4E" w14:textId="77777777" w:rsidR="00800303" w:rsidRPr="007A153B" w:rsidRDefault="00800303" w:rsidP="00800303">
      <w:pPr>
        <w:pStyle w:val="Apara"/>
      </w:pPr>
      <w:r w:rsidRPr="007A153B">
        <w:tab/>
        <w:t>(a)</w:t>
      </w:r>
      <w:r w:rsidRPr="007A153B">
        <w:tab/>
        <w:t>under this Act; or</w:t>
      </w:r>
    </w:p>
    <w:p w14:paraId="40809337" w14:textId="77777777" w:rsidR="00800303" w:rsidRPr="007A153B" w:rsidRDefault="00800303" w:rsidP="00800303">
      <w:pPr>
        <w:pStyle w:val="Apara"/>
      </w:pPr>
      <w:r w:rsidRPr="007A153B">
        <w:tab/>
        <w:t>(b)</w:t>
      </w:r>
      <w:r w:rsidRPr="007A153B">
        <w:tab/>
        <w:t>in relation to a class 1 or class 2 offence; or</w:t>
      </w:r>
    </w:p>
    <w:p w14:paraId="1F9C8172" w14:textId="56E60305" w:rsidR="00800303" w:rsidRPr="007A153B" w:rsidRDefault="00800303" w:rsidP="00800303">
      <w:pPr>
        <w:pStyle w:val="Apara"/>
      </w:pPr>
      <w:r w:rsidRPr="007A153B">
        <w:tab/>
        <w:t>(c)</w:t>
      </w:r>
      <w:r w:rsidRPr="007A153B">
        <w:tab/>
        <w:t xml:space="preserve">under the </w:t>
      </w:r>
      <w:hyperlink r:id="rId60" w:tooltip="A2002-51" w:history="1">
        <w:r w:rsidRPr="007A153B">
          <w:rPr>
            <w:rStyle w:val="charCitHyperlinkAbbrev"/>
          </w:rPr>
          <w:t>Criminal Code</w:t>
        </w:r>
      </w:hyperlink>
      <w:r w:rsidRPr="007A153B">
        <w:t>, part 3.4 (False or misleading statements, information and documents).</w:t>
      </w:r>
    </w:p>
    <w:p w14:paraId="521EAB6F" w14:textId="77777777" w:rsidR="00F57D23" w:rsidRDefault="00F57D23">
      <w:pPr>
        <w:pStyle w:val="PageBreak"/>
        <w:suppressLineNumbers/>
      </w:pPr>
      <w:r>
        <w:br w:type="page"/>
      </w:r>
    </w:p>
    <w:p w14:paraId="7DA3A3ED" w14:textId="77777777" w:rsidR="00F57D23" w:rsidRPr="001A78DA" w:rsidRDefault="00F57D23">
      <w:pPr>
        <w:pStyle w:val="AH1Chapter"/>
      </w:pPr>
      <w:bookmarkStart w:id="187" w:name="_Toc60831668"/>
      <w:r w:rsidRPr="001A78DA">
        <w:rPr>
          <w:rStyle w:val="CharChapNo"/>
        </w:rPr>
        <w:lastRenderedPageBreak/>
        <w:t>Chapter 4</w:t>
      </w:r>
      <w:r>
        <w:tab/>
      </w:r>
      <w:r w:rsidRPr="001A78DA">
        <w:rPr>
          <w:rStyle w:val="CharChapText"/>
        </w:rPr>
        <w:t>Child sex offenders register</w:t>
      </w:r>
      <w:bookmarkEnd w:id="187"/>
    </w:p>
    <w:p w14:paraId="09D4BCCD" w14:textId="77777777" w:rsidR="00F57D23" w:rsidRDefault="00F57D23">
      <w:pPr>
        <w:pStyle w:val="Placeholder"/>
        <w:suppressLineNumbers/>
      </w:pPr>
      <w:r>
        <w:rPr>
          <w:rStyle w:val="CharPartNo"/>
        </w:rPr>
        <w:t xml:space="preserve">  </w:t>
      </w:r>
      <w:r>
        <w:rPr>
          <w:rStyle w:val="CharPartText"/>
        </w:rPr>
        <w:t xml:space="preserve">  </w:t>
      </w:r>
    </w:p>
    <w:p w14:paraId="415BC822" w14:textId="77777777" w:rsidR="00B70906" w:rsidRDefault="00B70906" w:rsidP="00B70906">
      <w:pPr>
        <w:pStyle w:val="Placeholder"/>
        <w:suppressLineNumbers/>
      </w:pPr>
      <w:r>
        <w:rPr>
          <w:rStyle w:val="CharDivNo"/>
        </w:rPr>
        <w:t xml:space="preserve">  </w:t>
      </w:r>
      <w:r>
        <w:rPr>
          <w:rStyle w:val="CharDivText"/>
        </w:rPr>
        <w:t xml:space="preserve">  </w:t>
      </w:r>
    </w:p>
    <w:p w14:paraId="79199B03" w14:textId="77777777" w:rsidR="00F57D23" w:rsidRDefault="00F57D23">
      <w:pPr>
        <w:pStyle w:val="AH5Sec"/>
      </w:pPr>
      <w:bookmarkStart w:id="188" w:name="_Toc60831669"/>
      <w:r w:rsidRPr="001A78DA">
        <w:rPr>
          <w:rStyle w:val="CharSectNo"/>
        </w:rPr>
        <w:t>117</w:t>
      </w:r>
      <w:r>
        <w:tab/>
        <w:t>Establishment of child sex offenders register</w:t>
      </w:r>
      <w:bookmarkEnd w:id="188"/>
    </w:p>
    <w:p w14:paraId="665CBA0C" w14:textId="77777777" w:rsidR="00F57D23" w:rsidRDefault="00F57D23">
      <w:pPr>
        <w:pStyle w:val="Amain"/>
      </w:pPr>
      <w:r>
        <w:tab/>
        <w:t>(1)</w:t>
      </w:r>
      <w:r>
        <w:tab/>
        <w:t xml:space="preserve">The chief police officer must establish a register of sex offenders (the </w:t>
      </w:r>
      <w:r>
        <w:rPr>
          <w:rStyle w:val="charBoldItals"/>
        </w:rPr>
        <w:t>child sex offenders register</w:t>
      </w:r>
      <w:r>
        <w:t xml:space="preserve">), or arrange for another entity to establish the </w:t>
      </w:r>
      <w:r>
        <w:rPr>
          <w:bCs/>
          <w:iCs/>
        </w:rPr>
        <w:t>child sex offenders register.</w:t>
      </w:r>
    </w:p>
    <w:p w14:paraId="0E5A5739" w14:textId="77777777" w:rsidR="00F57D23" w:rsidRDefault="00F57D23">
      <w:pPr>
        <w:pStyle w:val="Amain"/>
        <w:keepNext/>
      </w:pPr>
      <w:r>
        <w:tab/>
        <w:t>(2)</w:t>
      </w:r>
      <w:r>
        <w:tab/>
        <w:t>The child sex offenders register must contain the following information about each registrable offender (to the extent that it is known by the chief police officer):</w:t>
      </w:r>
    </w:p>
    <w:p w14:paraId="3AD0D8A9" w14:textId="77777777" w:rsidR="00F57D23" w:rsidRDefault="00F57D23">
      <w:pPr>
        <w:pStyle w:val="Apara"/>
      </w:pPr>
      <w:r>
        <w:tab/>
        <w:t>(a)</w:t>
      </w:r>
      <w:r>
        <w:tab/>
        <w:t>the offender’s name and other identifying particulars;</w:t>
      </w:r>
    </w:p>
    <w:p w14:paraId="791492A6" w14:textId="77777777" w:rsidR="00F57D23" w:rsidRDefault="00F57D23">
      <w:pPr>
        <w:pStyle w:val="Apara"/>
      </w:pPr>
      <w:r>
        <w:tab/>
        <w:t>(b)</w:t>
      </w:r>
      <w:r>
        <w:tab/>
        <w:t>details of each class 1 and class 2 offence of which the offender has been found guilty or with which the offender has been charged;</w:t>
      </w:r>
    </w:p>
    <w:p w14:paraId="254AE08B" w14:textId="77777777" w:rsidR="00F57D23" w:rsidRDefault="00F57D23">
      <w:pPr>
        <w:pStyle w:val="Apara"/>
      </w:pPr>
      <w:r>
        <w:tab/>
        <w:t>(c)</w:t>
      </w:r>
      <w:r>
        <w:tab/>
        <w:t>details of each offence of which the offender has been found guilty that resulted in the making of a child sex offender registration order;</w:t>
      </w:r>
    </w:p>
    <w:p w14:paraId="44950040" w14:textId="77777777" w:rsidR="00F57D23" w:rsidRDefault="00F57D23">
      <w:pPr>
        <w:pStyle w:val="Apara"/>
      </w:pPr>
      <w:r>
        <w:tab/>
        <w:t>(d)</w:t>
      </w:r>
      <w:r>
        <w:tab/>
        <w:t>the date the offender was sentenced for each registrable offence;</w:t>
      </w:r>
    </w:p>
    <w:p w14:paraId="2337633B" w14:textId="77777777" w:rsidR="00F57D23" w:rsidRDefault="00F57D23">
      <w:pPr>
        <w:pStyle w:val="Apara"/>
      </w:pPr>
      <w:r>
        <w:tab/>
        <w:t>(e)</w:t>
      </w:r>
      <w:r>
        <w:tab/>
        <w:t>the date the offender ceased to be in government custody for a registrable offence, or entered or ceased to be in government custody for a</w:t>
      </w:r>
      <w:r w:rsidR="005A10F1">
        <w:t>n</w:t>
      </w:r>
      <w:r>
        <w:t xml:space="preserve"> offence during the offender’s reporting period;</w:t>
      </w:r>
    </w:p>
    <w:p w14:paraId="1EE688F4" w14:textId="77777777" w:rsidR="00F5034F" w:rsidRPr="00552157" w:rsidRDefault="00BB3D04" w:rsidP="00F5034F">
      <w:pPr>
        <w:pStyle w:val="Apara"/>
      </w:pPr>
      <w:r>
        <w:tab/>
        <w:t>(f</w:t>
      </w:r>
      <w:r w:rsidR="00F5034F" w:rsidRPr="00552157">
        <w:t>)</w:t>
      </w:r>
      <w:r w:rsidR="00F5034F" w:rsidRPr="00552157">
        <w:tab/>
        <w:t>the date the offender stopped being in full-time government custody for a registrable offence;</w:t>
      </w:r>
    </w:p>
    <w:p w14:paraId="0D20CD2A" w14:textId="77777777" w:rsidR="00F57D23" w:rsidRDefault="00BB3D04">
      <w:pPr>
        <w:pStyle w:val="Apara"/>
      </w:pPr>
      <w:r>
        <w:tab/>
        <w:t>(g</w:t>
      </w:r>
      <w:r w:rsidR="00F57D23">
        <w:t>)</w:t>
      </w:r>
      <w:r w:rsidR="00F57D23">
        <w:tab/>
        <w:t>any information reported for the offender under chapter 3 (Reporting).</w:t>
      </w:r>
    </w:p>
    <w:p w14:paraId="3E6B738A" w14:textId="77777777" w:rsidR="00F57D23" w:rsidRDefault="00F57D23">
      <w:pPr>
        <w:pStyle w:val="Amain"/>
      </w:pPr>
      <w:r>
        <w:tab/>
        <w:t>(3)</w:t>
      </w:r>
      <w:r>
        <w:tab/>
        <w:t>The child sex offenders register may also contain any other information that the chief police officer considers appropriate.</w:t>
      </w:r>
    </w:p>
    <w:p w14:paraId="3B3C4036" w14:textId="77777777" w:rsidR="00F57D23" w:rsidRDefault="00F57D23">
      <w:pPr>
        <w:pStyle w:val="AH5Sec"/>
      </w:pPr>
      <w:bookmarkStart w:id="189" w:name="_Toc60831670"/>
      <w:r w:rsidRPr="001A78DA">
        <w:rPr>
          <w:rStyle w:val="CharSectNo"/>
        </w:rPr>
        <w:lastRenderedPageBreak/>
        <w:t>118</w:t>
      </w:r>
      <w:r>
        <w:tab/>
        <w:t>Access to child sex offenders register restricted</w:t>
      </w:r>
      <w:bookmarkEnd w:id="189"/>
    </w:p>
    <w:p w14:paraId="1178319C" w14:textId="77777777" w:rsidR="00F57D23" w:rsidRDefault="00F57D23">
      <w:pPr>
        <w:pStyle w:val="Amain"/>
        <w:keepNext/>
      </w:pPr>
      <w:r>
        <w:tab/>
        <w:t>(1)</w:t>
      </w:r>
      <w:r>
        <w:tab/>
        <w:t>The chief police officer must ensure—</w:t>
      </w:r>
    </w:p>
    <w:p w14:paraId="4B13E6EB" w14:textId="77777777" w:rsidR="00F57D23" w:rsidRDefault="00F57D23">
      <w:pPr>
        <w:pStyle w:val="Apara"/>
      </w:pPr>
      <w:r>
        <w:tab/>
        <w:t>(a)</w:t>
      </w:r>
      <w:r>
        <w:tab/>
        <w:t>that the child sex offenders register, or a part of the register, is only accessed by people who are authorised by the chief police officer or under a regulation; and</w:t>
      </w:r>
    </w:p>
    <w:p w14:paraId="558E9684" w14:textId="77777777" w:rsidR="00F57D23" w:rsidRDefault="00F57D23">
      <w:pPr>
        <w:pStyle w:val="Apara"/>
      </w:pPr>
      <w:r>
        <w:tab/>
        <w:t>(b)</w:t>
      </w:r>
      <w:r>
        <w:tab/>
        <w:t>that personal information in the child sex offenders register is only disclosed by a person with access to the register, or the relevant part of the register—</w:t>
      </w:r>
    </w:p>
    <w:p w14:paraId="5A313B4A" w14:textId="77777777" w:rsidR="00F57D23" w:rsidRDefault="00F57D23">
      <w:pPr>
        <w:pStyle w:val="Asubpara"/>
      </w:pPr>
      <w:r>
        <w:tab/>
        <w:t>(</w:t>
      </w:r>
      <w:proofErr w:type="spellStart"/>
      <w:r>
        <w:t>i</w:t>
      </w:r>
      <w:proofErr w:type="spellEnd"/>
      <w:r>
        <w:t>)</w:t>
      </w:r>
      <w:r>
        <w:tab/>
        <w:t>for law enforcement functions or activities and then only to an entity prescribed by regulation; or</w:t>
      </w:r>
    </w:p>
    <w:p w14:paraId="2DBC70F5" w14:textId="77777777" w:rsidR="00F57D23" w:rsidRDefault="00F57D23">
      <w:pPr>
        <w:pStyle w:val="Asubpara"/>
      </w:pPr>
      <w:r>
        <w:tab/>
        <w:t>(ii)</w:t>
      </w:r>
      <w:r>
        <w:tab/>
        <w:t>as otherwise required or authorised by a regulation or under an Act or other law.</w:t>
      </w:r>
    </w:p>
    <w:p w14:paraId="31463023" w14:textId="77777777" w:rsidR="00F57D23" w:rsidRDefault="00F57D23">
      <w:pPr>
        <w:pStyle w:val="Amain"/>
      </w:pPr>
      <w:r>
        <w:tab/>
        <w:t>(2)</w:t>
      </w:r>
      <w:r>
        <w:tab/>
        <w:t>The chief police officer must develop guidelines about access to, and disclosure of, personal information in the child sex offenders register to ensure that access to the personal information in the register is restricted to the greatest extent that is possible without interfering with the purpose of this Act.</w:t>
      </w:r>
    </w:p>
    <w:p w14:paraId="6CB16CFA" w14:textId="77777777" w:rsidR="00F57D23" w:rsidRDefault="00F57D23">
      <w:pPr>
        <w:pStyle w:val="Amain"/>
      </w:pPr>
      <w:r>
        <w:tab/>
        <w:t>(3)</w:t>
      </w:r>
      <w:r>
        <w:tab/>
        <w:t>For this section, the child sex offenders register includes information from a register maintained under a corresponding law that is accessible by the chief police officer, whether or not the information is physically part of the register.</w:t>
      </w:r>
    </w:p>
    <w:p w14:paraId="6DAEB0D9" w14:textId="77777777" w:rsidR="00F57D23" w:rsidRDefault="00F57D23">
      <w:pPr>
        <w:pStyle w:val="Amain"/>
      </w:pPr>
      <w:r>
        <w:tab/>
        <w:t>(4)</w:t>
      </w:r>
      <w:r>
        <w:tab/>
        <w:t>This section has effect despite any other Act or law to the contrary.</w:t>
      </w:r>
    </w:p>
    <w:p w14:paraId="61C362C0" w14:textId="77777777" w:rsidR="00F57D23" w:rsidRDefault="00F57D23">
      <w:pPr>
        <w:pStyle w:val="AH5Sec"/>
      </w:pPr>
      <w:bookmarkStart w:id="190" w:name="_Toc60831671"/>
      <w:r w:rsidRPr="001A78DA">
        <w:rPr>
          <w:rStyle w:val="CharSectNo"/>
        </w:rPr>
        <w:t>119</w:t>
      </w:r>
      <w:r>
        <w:tab/>
        <w:t>Access to information about protected witnesses restricted</w:t>
      </w:r>
      <w:bookmarkEnd w:id="190"/>
    </w:p>
    <w:p w14:paraId="1FB04B93" w14:textId="77777777" w:rsidR="00F57D23" w:rsidRDefault="00F57D23">
      <w:pPr>
        <w:pStyle w:val="Amain"/>
      </w:pPr>
      <w:r>
        <w:tab/>
        <w:t>(1)</w:t>
      </w:r>
      <w:r>
        <w:tab/>
        <w:t>The chief police officer must ensure that personal information in the child sex offenders register about a protected registrable offender cannot be accessed other than by a person authorised by the police officer or officer of an approved authority responsible for the day</w:t>
      </w:r>
      <w:r>
        <w:noBreakHyphen/>
        <w:t>to-day operation of the witness protection program.</w:t>
      </w:r>
    </w:p>
    <w:p w14:paraId="4950087D" w14:textId="77777777" w:rsidR="00F57D23" w:rsidRDefault="00F57D23">
      <w:pPr>
        <w:pStyle w:val="Amain"/>
        <w:keepNext/>
      </w:pPr>
      <w:r>
        <w:lastRenderedPageBreak/>
        <w:tab/>
        <w:t>(2)</w:t>
      </w:r>
      <w:r>
        <w:tab/>
        <w:t>For this section:</w:t>
      </w:r>
    </w:p>
    <w:p w14:paraId="1E628532" w14:textId="510EBBAB" w:rsidR="00F57D23" w:rsidRDefault="00F57D23">
      <w:pPr>
        <w:pStyle w:val="aDef"/>
      </w:pPr>
      <w:r>
        <w:rPr>
          <w:rStyle w:val="charBoldItals"/>
        </w:rPr>
        <w:t>approved authority</w:t>
      </w:r>
      <w:r>
        <w:t xml:space="preserve">—see the </w:t>
      </w:r>
      <w:hyperlink r:id="rId61" w:tooltip="A1996-65" w:history="1">
        <w:r w:rsidR="00000F49" w:rsidRPr="00000F49">
          <w:rPr>
            <w:rStyle w:val="charCitHyperlinkItal"/>
          </w:rPr>
          <w:t>Witness Protection Act 1996</w:t>
        </w:r>
      </w:hyperlink>
      <w:r>
        <w:t>, dictionary.</w:t>
      </w:r>
    </w:p>
    <w:p w14:paraId="449C8437" w14:textId="77777777" w:rsidR="00F57D23" w:rsidRDefault="00F57D23">
      <w:pPr>
        <w:pStyle w:val="AH5Sec"/>
      </w:pPr>
      <w:bookmarkStart w:id="191" w:name="_Toc60831672"/>
      <w:r w:rsidRPr="001A78DA">
        <w:rPr>
          <w:rStyle w:val="CharSectNo"/>
        </w:rPr>
        <w:t>120</w:t>
      </w:r>
      <w:r>
        <w:tab/>
        <w:t>Offence—unauthorised person must not access child sex offenders register</w:t>
      </w:r>
      <w:bookmarkEnd w:id="191"/>
    </w:p>
    <w:p w14:paraId="4388FC89" w14:textId="77777777" w:rsidR="00F57D23" w:rsidRDefault="00F57D23">
      <w:pPr>
        <w:pStyle w:val="Amainreturn"/>
      </w:pPr>
      <w:r>
        <w:t>A person commits an offence if the person—</w:t>
      </w:r>
    </w:p>
    <w:p w14:paraId="794CE357" w14:textId="77777777" w:rsidR="00F57D23" w:rsidRDefault="00F57D23">
      <w:pPr>
        <w:pStyle w:val="Apara"/>
      </w:pPr>
      <w:r>
        <w:tab/>
        <w:t>(a)</w:t>
      </w:r>
      <w:r>
        <w:tab/>
        <w:t>accesses the child sex offenders register; and</w:t>
      </w:r>
    </w:p>
    <w:p w14:paraId="15BA7D10" w14:textId="77777777" w:rsidR="00F57D23" w:rsidRDefault="00F57D23">
      <w:pPr>
        <w:pStyle w:val="Apara"/>
      </w:pPr>
      <w:r>
        <w:tab/>
        <w:t>(b)</w:t>
      </w:r>
      <w:r>
        <w:tab/>
        <w:t>is not authorised to have access to—</w:t>
      </w:r>
    </w:p>
    <w:p w14:paraId="2E5C9D6A" w14:textId="77777777" w:rsidR="00F57D23" w:rsidRDefault="00F57D23">
      <w:pPr>
        <w:pStyle w:val="Asubpara"/>
      </w:pPr>
      <w:r>
        <w:tab/>
        <w:t>(</w:t>
      </w:r>
      <w:proofErr w:type="spellStart"/>
      <w:r>
        <w:t>i</w:t>
      </w:r>
      <w:proofErr w:type="spellEnd"/>
      <w:r>
        <w:t>)</w:t>
      </w:r>
      <w:r>
        <w:tab/>
        <w:t>the register; or</w:t>
      </w:r>
    </w:p>
    <w:p w14:paraId="320FB3BD" w14:textId="77777777" w:rsidR="00F57D23" w:rsidRDefault="00F57D23">
      <w:pPr>
        <w:pStyle w:val="Asubpara"/>
        <w:keepNext/>
      </w:pPr>
      <w:r>
        <w:tab/>
        <w:t>(ii)</w:t>
      </w:r>
      <w:r>
        <w:tab/>
        <w:t>the part of the register that the person accesses.</w:t>
      </w:r>
    </w:p>
    <w:p w14:paraId="1F6F3766" w14:textId="77777777" w:rsidR="00F57D23" w:rsidRDefault="00F57D23">
      <w:pPr>
        <w:pStyle w:val="Penalty"/>
        <w:keepNext/>
      </w:pPr>
      <w:r>
        <w:t>Maximum penalty: 200 penalty units, imprisonment for 2 years or both.</w:t>
      </w:r>
    </w:p>
    <w:p w14:paraId="08AD0073" w14:textId="77777777" w:rsidR="00F57D23" w:rsidRDefault="00F57D23">
      <w:pPr>
        <w:pStyle w:val="AH5Sec"/>
      </w:pPr>
      <w:bookmarkStart w:id="192" w:name="_Toc60831673"/>
      <w:r w:rsidRPr="001A78DA">
        <w:rPr>
          <w:rStyle w:val="CharSectNo"/>
        </w:rPr>
        <w:t>122</w:t>
      </w:r>
      <w:r>
        <w:tab/>
        <w:t>Registrable offender may correct child sex offenders register</w:t>
      </w:r>
      <w:bookmarkEnd w:id="192"/>
    </w:p>
    <w:p w14:paraId="6FF6FEB0" w14:textId="77777777" w:rsidR="00F57D23" w:rsidRDefault="00F57D23">
      <w:pPr>
        <w:pStyle w:val="Amain"/>
      </w:pPr>
      <w:r>
        <w:tab/>
        <w:t>(1)</w:t>
      </w:r>
      <w:r>
        <w:tab/>
        <w:t>The chief police officer must, if asked by a registrable offender, give the offender a copy of all the reportable information held in the child sex offenders register in relation to the offender.</w:t>
      </w:r>
    </w:p>
    <w:p w14:paraId="719587A4" w14:textId="77777777" w:rsidR="00F57D23" w:rsidRDefault="00F57D23">
      <w:pPr>
        <w:pStyle w:val="Amain"/>
      </w:pPr>
      <w:r>
        <w:tab/>
        <w:t>(2)</w:t>
      </w:r>
      <w:r>
        <w:tab/>
        <w:t>The chief police officer must comply with subsection (1) as soon as practicable, but no later than 14 days after the day the chief police officer was asked.</w:t>
      </w:r>
    </w:p>
    <w:p w14:paraId="10819964" w14:textId="77777777" w:rsidR="00F57D23" w:rsidRDefault="00F57D23">
      <w:pPr>
        <w:pStyle w:val="Amain"/>
      </w:pPr>
      <w:r>
        <w:tab/>
        <w:t>(3)</w:t>
      </w:r>
      <w:r>
        <w:tab/>
        <w:t>A registrable offender may ask the chief police officer to amend any incorrect reportable information held in the child sex offenders register in relation to the offender.</w:t>
      </w:r>
    </w:p>
    <w:p w14:paraId="56E639B7" w14:textId="77777777" w:rsidR="00F57D23" w:rsidRDefault="00F57D23">
      <w:pPr>
        <w:pStyle w:val="Amain"/>
      </w:pPr>
      <w:r>
        <w:tab/>
        <w:t>(4)</w:t>
      </w:r>
      <w:r>
        <w:tab/>
        <w:t>The chief police officer must comply with the request if satisfied that the information is incorrect.</w:t>
      </w:r>
    </w:p>
    <w:p w14:paraId="5940F7A6" w14:textId="77777777" w:rsidR="00F57D23" w:rsidRDefault="00F57D23">
      <w:pPr>
        <w:pStyle w:val="Amain"/>
        <w:keepNext/>
      </w:pPr>
      <w:r>
        <w:lastRenderedPageBreak/>
        <w:tab/>
        <w:t>(5)</w:t>
      </w:r>
      <w:r>
        <w:tab/>
        <w:t>In this section:</w:t>
      </w:r>
    </w:p>
    <w:p w14:paraId="2C6970CD" w14:textId="77777777" w:rsidR="00F57D23" w:rsidRDefault="00F57D23">
      <w:pPr>
        <w:pStyle w:val="aDef"/>
        <w:keepNext/>
      </w:pPr>
      <w:r>
        <w:rPr>
          <w:rStyle w:val="charBoldItals"/>
        </w:rPr>
        <w:t>reportable information</w:t>
      </w:r>
      <w:r>
        <w:rPr>
          <w:b/>
        </w:rPr>
        <w:t xml:space="preserve"> </w:t>
      </w:r>
      <w:r>
        <w:t>means information that—</w:t>
      </w:r>
    </w:p>
    <w:p w14:paraId="6419259D" w14:textId="77777777" w:rsidR="00F57D23" w:rsidRDefault="00F57D23">
      <w:pPr>
        <w:pStyle w:val="aDefpara"/>
      </w:pPr>
      <w:r>
        <w:tab/>
        <w:t>(a)</w:t>
      </w:r>
      <w:r>
        <w:tab/>
        <w:t>is given to the chief police officer by, or for, the registrable offender; and</w:t>
      </w:r>
    </w:p>
    <w:p w14:paraId="33C4DA44" w14:textId="77777777" w:rsidR="00685021" w:rsidRDefault="00685021" w:rsidP="00685021">
      <w:pPr>
        <w:pStyle w:val="aDefpara"/>
      </w:pPr>
      <w:r>
        <w:tab/>
        <w:t>(b)</w:t>
      </w:r>
      <w:r>
        <w:tab/>
        <w:t>the offender is required to report to the chief police officer.</w:t>
      </w:r>
    </w:p>
    <w:p w14:paraId="21F64191" w14:textId="77777777" w:rsidR="00B70906" w:rsidRPr="007A153B" w:rsidRDefault="00B70906" w:rsidP="00B70906">
      <w:pPr>
        <w:pStyle w:val="AH5Sec"/>
      </w:pPr>
      <w:bookmarkStart w:id="193" w:name="_Toc60831674"/>
      <w:r w:rsidRPr="001A78DA">
        <w:rPr>
          <w:rStyle w:val="CharSectNo"/>
        </w:rPr>
        <w:t>122A</w:t>
      </w:r>
      <w:r w:rsidRPr="007A153B">
        <w:tab/>
        <w:t>Order for removal of registrable offender—application by chief police officer</w:t>
      </w:r>
      <w:bookmarkEnd w:id="193"/>
    </w:p>
    <w:p w14:paraId="7F3E0980" w14:textId="77777777" w:rsidR="00B70906" w:rsidRPr="007A153B" w:rsidRDefault="00B70906" w:rsidP="00B70906">
      <w:pPr>
        <w:pStyle w:val="Amain"/>
      </w:pPr>
      <w:r w:rsidRPr="007A153B">
        <w:tab/>
        <w:t>(1)</w:t>
      </w:r>
      <w:r w:rsidRPr="007A153B">
        <w:tab/>
        <w:t>The chief police officer may apply to the Magistrates Court for an order that a registrable offender be removed from the child sex offenders register.</w:t>
      </w:r>
    </w:p>
    <w:p w14:paraId="09FF6BB0" w14:textId="77777777" w:rsidR="00B70906" w:rsidRPr="007A153B" w:rsidRDefault="00B70906" w:rsidP="00B70906">
      <w:pPr>
        <w:pStyle w:val="Amain"/>
      </w:pPr>
      <w:r w:rsidRPr="007A153B">
        <w:tab/>
        <w:t>(2)</w:t>
      </w:r>
      <w:r w:rsidRPr="007A153B">
        <w:tab/>
        <w:t>The court may make the order if satisfied on reasonable grounds that it would be inappropriate for the offender to remain on the register.</w:t>
      </w:r>
    </w:p>
    <w:p w14:paraId="26D2FFE7" w14:textId="77777777" w:rsidR="00B70906" w:rsidRPr="007A153B" w:rsidRDefault="00B70906" w:rsidP="00B70906">
      <w:pPr>
        <w:pStyle w:val="Amain"/>
      </w:pPr>
      <w:r w:rsidRPr="007A153B">
        <w:tab/>
        <w:t>(3)</w:t>
      </w:r>
      <w:r w:rsidRPr="007A153B">
        <w:tab/>
        <w:t>In making a decision under subsection (2), the court must consider—</w:t>
      </w:r>
    </w:p>
    <w:p w14:paraId="07B006E8" w14:textId="77777777" w:rsidR="00B70906" w:rsidRPr="007A153B" w:rsidRDefault="00B70906" w:rsidP="00B70906">
      <w:pPr>
        <w:pStyle w:val="Apara"/>
      </w:pPr>
      <w:r w:rsidRPr="007A153B">
        <w:tab/>
        <w:t>(a)</w:t>
      </w:r>
      <w:r w:rsidRPr="007A153B">
        <w:tab/>
        <w:t>the severity of each offence that resulted in the offender being on the register; and</w:t>
      </w:r>
    </w:p>
    <w:p w14:paraId="0705986C" w14:textId="77777777" w:rsidR="00B70906" w:rsidRPr="007A153B" w:rsidRDefault="00B70906" w:rsidP="00B70906">
      <w:pPr>
        <w:pStyle w:val="Apara"/>
      </w:pPr>
      <w:r w:rsidRPr="007A153B">
        <w:tab/>
        <w:t>(b)</w:t>
      </w:r>
      <w:r w:rsidRPr="007A153B">
        <w:tab/>
        <w:t>the age of the offender at the time of each offence; and</w:t>
      </w:r>
    </w:p>
    <w:p w14:paraId="7CB52C2A" w14:textId="77777777" w:rsidR="00B70906" w:rsidRPr="007A153B" w:rsidRDefault="00B70906" w:rsidP="00B70906">
      <w:pPr>
        <w:pStyle w:val="Apara"/>
      </w:pPr>
      <w:r w:rsidRPr="007A153B">
        <w:tab/>
        <w:t>(c)</w:t>
      </w:r>
      <w:r w:rsidRPr="007A153B">
        <w:tab/>
        <w:t>the level of harm to the victim and the community caused by each offence; and</w:t>
      </w:r>
    </w:p>
    <w:p w14:paraId="4D6C4BA8" w14:textId="77777777" w:rsidR="00B70906" w:rsidRPr="007A153B" w:rsidRDefault="00B70906" w:rsidP="00B70906">
      <w:pPr>
        <w:pStyle w:val="Apara"/>
      </w:pPr>
      <w:r w:rsidRPr="007A153B">
        <w:tab/>
        <w:t>(d)</w:t>
      </w:r>
      <w:r w:rsidRPr="007A153B">
        <w:tab/>
        <w:t>the period for which the offender has been included on the register; and</w:t>
      </w:r>
    </w:p>
    <w:p w14:paraId="4E9F445F" w14:textId="77777777" w:rsidR="00B70906" w:rsidRPr="007A153B" w:rsidRDefault="00B70906" w:rsidP="00B70906">
      <w:pPr>
        <w:pStyle w:val="Apara"/>
      </w:pPr>
      <w:r w:rsidRPr="007A153B">
        <w:tab/>
        <w:t>(e)</w:t>
      </w:r>
      <w:r w:rsidRPr="007A153B">
        <w:tab/>
        <w:t>compliance by the offender with any reporting and sentencing obligations; and</w:t>
      </w:r>
    </w:p>
    <w:p w14:paraId="4F0ED045" w14:textId="77777777" w:rsidR="00B70906" w:rsidRPr="007A153B" w:rsidRDefault="00B70906" w:rsidP="00B70906">
      <w:pPr>
        <w:pStyle w:val="Apara"/>
      </w:pPr>
      <w:r w:rsidRPr="007A153B">
        <w:tab/>
        <w:t>(f)</w:t>
      </w:r>
      <w:r w:rsidRPr="007A153B">
        <w:tab/>
        <w:t>any attempts at rehabilitation by the offender; and</w:t>
      </w:r>
    </w:p>
    <w:p w14:paraId="0658C627" w14:textId="77777777" w:rsidR="00B70906" w:rsidRPr="007A153B" w:rsidRDefault="00B70906" w:rsidP="00B70906">
      <w:pPr>
        <w:pStyle w:val="Apara"/>
      </w:pPr>
      <w:r w:rsidRPr="007A153B">
        <w:tab/>
        <w:t>(g)</w:t>
      </w:r>
      <w:r w:rsidRPr="007A153B">
        <w:tab/>
        <w:t>whether the offender poses a risk to the lives or sexual safety of 1 or more people or of the community; and</w:t>
      </w:r>
    </w:p>
    <w:p w14:paraId="16B68CE7" w14:textId="77777777" w:rsidR="00B70906" w:rsidRPr="007A153B" w:rsidRDefault="00B70906" w:rsidP="00B70906">
      <w:pPr>
        <w:pStyle w:val="Apara"/>
      </w:pPr>
      <w:r w:rsidRPr="007A153B">
        <w:tab/>
        <w:t>(h)</w:t>
      </w:r>
      <w:r w:rsidRPr="007A153B">
        <w:tab/>
        <w:t>any other circumstances that the court considers relevant.</w:t>
      </w:r>
    </w:p>
    <w:p w14:paraId="74483F60" w14:textId="77777777" w:rsidR="00B70906" w:rsidRPr="007A153B" w:rsidRDefault="00B70906" w:rsidP="00B70906">
      <w:pPr>
        <w:pStyle w:val="Amain"/>
      </w:pPr>
      <w:r w:rsidRPr="007A153B">
        <w:lastRenderedPageBreak/>
        <w:tab/>
        <w:t>(4)</w:t>
      </w:r>
      <w:r w:rsidRPr="007A153B">
        <w:tab/>
        <w:t>The director of public prosecutions may appear in the court on behalf of the victim.</w:t>
      </w:r>
    </w:p>
    <w:p w14:paraId="12B42E54" w14:textId="77777777" w:rsidR="00B70906" w:rsidRPr="007A153B" w:rsidRDefault="00B70906" w:rsidP="00B70906">
      <w:pPr>
        <w:pStyle w:val="AH5Sec"/>
      </w:pPr>
      <w:bookmarkStart w:id="194" w:name="_Toc60831675"/>
      <w:r w:rsidRPr="001A78DA">
        <w:rPr>
          <w:rStyle w:val="CharSectNo"/>
        </w:rPr>
        <w:t>122B</w:t>
      </w:r>
      <w:r w:rsidRPr="007A153B">
        <w:tab/>
        <w:t>Notice to victim of proposed application for order</w:t>
      </w:r>
      <w:bookmarkEnd w:id="194"/>
    </w:p>
    <w:p w14:paraId="25620816" w14:textId="77777777" w:rsidR="00B70906" w:rsidRPr="007A153B" w:rsidRDefault="00B70906" w:rsidP="00B70906">
      <w:pPr>
        <w:pStyle w:val="Amain"/>
      </w:pPr>
      <w:r w:rsidRPr="007A153B">
        <w:tab/>
        <w:t>(1)</w:t>
      </w:r>
      <w:r w:rsidRPr="007A153B">
        <w:tab/>
        <w:t>Before making an application under section 122A, the chief police officer must take reasonable steps to identify, and give notice of the proposed application to, each victim of the registrable offender.</w:t>
      </w:r>
    </w:p>
    <w:p w14:paraId="3CDCF6FB" w14:textId="77777777" w:rsidR="00B70906" w:rsidRPr="007A153B" w:rsidRDefault="00B70906" w:rsidP="00B70906">
      <w:pPr>
        <w:pStyle w:val="Amain"/>
      </w:pPr>
      <w:r w:rsidRPr="007A153B">
        <w:tab/>
        <w:t>(2)</w:t>
      </w:r>
      <w:r w:rsidRPr="007A153B">
        <w:tab/>
        <w:t>A notice must include the following:</w:t>
      </w:r>
    </w:p>
    <w:p w14:paraId="03FBBD80" w14:textId="77777777" w:rsidR="00B70906" w:rsidRPr="007A153B" w:rsidRDefault="00B70906" w:rsidP="00B70906">
      <w:pPr>
        <w:pStyle w:val="Apara"/>
      </w:pPr>
      <w:r w:rsidRPr="007A153B">
        <w:tab/>
        <w:t>(a)</w:t>
      </w:r>
      <w:r w:rsidRPr="007A153B">
        <w:tab/>
        <w:t>an invitation for the victim, a person nominated by the victim, or a member of the victim’s family to make a written submission to the chief police officer about the offender being removed from the register, including the likely effect on the victim or the victim’s family;</w:t>
      </w:r>
    </w:p>
    <w:p w14:paraId="6BA18175" w14:textId="77777777" w:rsidR="00B70906" w:rsidRPr="007A153B" w:rsidRDefault="00B70906" w:rsidP="00B70906">
      <w:pPr>
        <w:pStyle w:val="Apara"/>
      </w:pPr>
      <w:r w:rsidRPr="007A153B">
        <w:tab/>
        <w:t>(b)</w:t>
      </w:r>
      <w:r w:rsidRPr="007A153B">
        <w:tab/>
        <w:t>a statement that any submission made in writing to the chief police officer within the period stated in the notice will be considered in deciding whether to make an application under section 122A;</w:t>
      </w:r>
    </w:p>
    <w:p w14:paraId="2DF05AEB" w14:textId="77777777" w:rsidR="00B70906" w:rsidRPr="007A153B" w:rsidRDefault="00B70906" w:rsidP="00B70906">
      <w:pPr>
        <w:pStyle w:val="Apara"/>
      </w:pPr>
      <w:r w:rsidRPr="007A153B">
        <w:tab/>
        <w:t>(c)</w:t>
      </w:r>
      <w:r w:rsidRPr="007A153B">
        <w:tab/>
        <w:t>information about the offender to assist the victim, nominee or family member to make a submission;</w:t>
      </w:r>
    </w:p>
    <w:p w14:paraId="78DCB51F" w14:textId="77777777" w:rsidR="00B70906" w:rsidRPr="007A153B" w:rsidRDefault="00B70906" w:rsidP="00B70906">
      <w:pPr>
        <w:pStyle w:val="aExamHdgpar"/>
      </w:pPr>
      <w:r w:rsidRPr="007A153B">
        <w:t>Example—information</w:t>
      </w:r>
    </w:p>
    <w:p w14:paraId="461D589A" w14:textId="77777777" w:rsidR="00B70906" w:rsidRPr="007A153B" w:rsidRDefault="00B70906" w:rsidP="00B70906">
      <w:pPr>
        <w:pStyle w:val="aExampar"/>
      </w:pPr>
      <w:r w:rsidRPr="007A153B">
        <w:t>the registrable offender’s conduct while the offender has been included on the register</w:t>
      </w:r>
    </w:p>
    <w:p w14:paraId="6EDCECFA" w14:textId="77777777" w:rsidR="00B70906" w:rsidRPr="007A153B" w:rsidRDefault="00B70906" w:rsidP="00B70906">
      <w:pPr>
        <w:pStyle w:val="Apara"/>
      </w:pPr>
      <w:r w:rsidRPr="007A153B">
        <w:tab/>
        <w:t>(d)</w:t>
      </w:r>
      <w:r w:rsidRPr="007A153B">
        <w:tab/>
        <w:t>information about any assistance available to the victim, nominee or family member to make the submission.</w:t>
      </w:r>
    </w:p>
    <w:p w14:paraId="2C7C1547" w14:textId="77777777" w:rsidR="00B70906" w:rsidRPr="007A153B" w:rsidRDefault="00B70906" w:rsidP="00B70906">
      <w:pPr>
        <w:pStyle w:val="Amain"/>
      </w:pPr>
      <w:r w:rsidRPr="007A153B">
        <w:tab/>
        <w:t>(3)</w:t>
      </w:r>
      <w:r w:rsidRPr="007A153B">
        <w:tab/>
        <w:t>For subsection (2) (b), the period stated must be a reasonable time (not less than 7 days after the day the victim is given the notice) to allow the victim, nominee or family member to make a written submission.</w:t>
      </w:r>
    </w:p>
    <w:p w14:paraId="2F491258" w14:textId="77777777" w:rsidR="00B70906" w:rsidRPr="007A153B" w:rsidRDefault="00B70906" w:rsidP="00B70906">
      <w:pPr>
        <w:pStyle w:val="Amain"/>
      </w:pPr>
      <w:r w:rsidRPr="007A153B">
        <w:tab/>
        <w:t>(4)</w:t>
      </w:r>
      <w:r w:rsidRPr="007A153B">
        <w:tab/>
        <w:t>The notice may include anything else the chief police officer considers appropriate.</w:t>
      </w:r>
    </w:p>
    <w:p w14:paraId="215193BC" w14:textId="77777777" w:rsidR="00B70906" w:rsidRPr="007A153B" w:rsidRDefault="00B70906" w:rsidP="00B70906">
      <w:pPr>
        <w:pStyle w:val="Amain"/>
      </w:pPr>
      <w:r w:rsidRPr="007A153B">
        <w:lastRenderedPageBreak/>
        <w:tab/>
        <w:t>(5)</w:t>
      </w:r>
      <w:r w:rsidRPr="007A153B">
        <w:tab/>
        <w:t>Before giving notice to a victim under this section, the chief police officer must consult with the victims of crime commissioner.</w:t>
      </w:r>
    </w:p>
    <w:p w14:paraId="519D5E00" w14:textId="77777777" w:rsidR="00B70906" w:rsidRPr="007A153B" w:rsidRDefault="00B70906" w:rsidP="00B70906">
      <w:pPr>
        <w:pStyle w:val="AH5Sec"/>
      </w:pPr>
      <w:bookmarkStart w:id="195" w:name="_Toc60831676"/>
      <w:r w:rsidRPr="001A78DA">
        <w:rPr>
          <w:rStyle w:val="CharSectNo"/>
        </w:rPr>
        <w:t>122C</w:t>
      </w:r>
      <w:r w:rsidRPr="007A153B">
        <w:tab/>
        <w:t>Order for removal of registrable offender who was young offender at time of offence—application by offender</w:t>
      </w:r>
      <w:bookmarkEnd w:id="195"/>
    </w:p>
    <w:p w14:paraId="1D2C0383" w14:textId="77777777" w:rsidR="00B70906" w:rsidRPr="007A153B" w:rsidRDefault="00B70906" w:rsidP="00B70906">
      <w:pPr>
        <w:pStyle w:val="Amain"/>
      </w:pPr>
      <w:r w:rsidRPr="007A153B">
        <w:tab/>
        <w:t>(1)</w:t>
      </w:r>
      <w:r w:rsidRPr="007A153B">
        <w:tab/>
        <w:t>This section applies to an offender who was—</w:t>
      </w:r>
    </w:p>
    <w:p w14:paraId="3C8F8671" w14:textId="77777777" w:rsidR="00B70906" w:rsidRPr="007A153B" w:rsidRDefault="00B70906" w:rsidP="00B70906">
      <w:pPr>
        <w:pStyle w:val="Apara"/>
      </w:pPr>
      <w:r w:rsidRPr="007A153B">
        <w:tab/>
        <w:t>(a)</w:t>
      </w:r>
      <w:r w:rsidRPr="007A153B">
        <w:tab/>
        <w:t>immediately before the commencement day, a registered offender on the child sex offenders register; and</w:t>
      </w:r>
    </w:p>
    <w:p w14:paraId="69256C53" w14:textId="77777777" w:rsidR="00B70906" w:rsidRPr="007A153B" w:rsidRDefault="00B70906" w:rsidP="00B70906">
      <w:pPr>
        <w:pStyle w:val="Apara"/>
      </w:pPr>
      <w:r w:rsidRPr="007A153B">
        <w:tab/>
        <w:t>(b)</w:t>
      </w:r>
      <w:r w:rsidRPr="007A153B">
        <w:tab/>
        <w:t>a young offender at the time a registrable offence was committed.</w:t>
      </w:r>
    </w:p>
    <w:p w14:paraId="5BB98CBC" w14:textId="77777777" w:rsidR="00B70906" w:rsidRPr="007A153B" w:rsidRDefault="00B70906" w:rsidP="00B70906">
      <w:pPr>
        <w:pStyle w:val="Amain"/>
      </w:pPr>
      <w:r w:rsidRPr="007A153B">
        <w:tab/>
        <w:t>(2)</w:t>
      </w:r>
      <w:r w:rsidRPr="007A153B">
        <w:tab/>
        <w:t>The offender may apply to the Magistrates Court for an order that the offender be removed from the child sex offenders register.</w:t>
      </w:r>
    </w:p>
    <w:p w14:paraId="7858E74E" w14:textId="77777777" w:rsidR="00B70906" w:rsidRPr="007A153B" w:rsidRDefault="00B70906" w:rsidP="00B70906">
      <w:pPr>
        <w:pStyle w:val="Amain"/>
      </w:pPr>
      <w:r w:rsidRPr="007A153B">
        <w:tab/>
        <w:t>(3)</w:t>
      </w:r>
      <w:r w:rsidRPr="007A153B">
        <w:tab/>
        <w:t>The offender may apply only once.</w:t>
      </w:r>
    </w:p>
    <w:p w14:paraId="05AE8178" w14:textId="77777777" w:rsidR="00B70906" w:rsidRPr="007A153B" w:rsidRDefault="00B70906" w:rsidP="00B70906">
      <w:pPr>
        <w:pStyle w:val="Amain"/>
      </w:pPr>
      <w:r w:rsidRPr="007A153B">
        <w:tab/>
        <w:t>(4)</w:t>
      </w:r>
      <w:r w:rsidRPr="007A153B">
        <w:tab/>
        <w:t>A copy of the application must be served on—</w:t>
      </w:r>
    </w:p>
    <w:p w14:paraId="12A97BE3" w14:textId="77777777" w:rsidR="00B70906" w:rsidRPr="007A153B" w:rsidRDefault="00B70906" w:rsidP="00B70906">
      <w:pPr>
        <w:pStyle w:val="Apara"/>
      </w:pPr>
      <w:r w:rsidRPr="007A153B">
        <w:tab/>
        <w:t>(a)</w:t>
      </w:r>
      <w:r w:rsidRPr="007A153B">
        <w:tab/>
        <w:t>the victims of crime commissioner; and</w:t>
      </w:r>
    </w:p>
    <w:p w14:paraId="0B027C26" w14:textId="77777777" w:rsidR="00B70906" w:rsidRPr="007A153B" w:rsidRDefault="00B70906" w:rsidP="00B70906">
      <w:pPr>
        <w:pStyle w:val="Apara"/>
      </w:pPr>
      <w:r w:rsidRPr="007A153B">
        <w:tab/>
        <w:t>(b)</w:t>
      </w:r>
      <w:r w:rsidRPr="007A153B">
        <w:tab/>
        <w:t>the chief police officer; and</w:t>
      </w:r>
    </w:p>
    <w:p w14:paraId="7961789F" w14:textId="77777777" w:rsidR="00B70906" w:rsidRPr="007A153B" w:rsidRDefault="00B70906" w:rsidP="00B70906">
      <w:pPr>
        <w:pStyle w:val="Apara"/>
      </w:pPr>
      <w:r w:rsidRPr="007A153B">
        <w:tab/>
        <w:t>(c)</w:t>
      </w:r>
      <w:r w:rsidRPr="007A153B">
        <w:tab/>
        <w:t>the director of public prosecutions.</w:t>
      </w:r>
    </w:p>
    <w:p w14:paraId="2B5D5C28" w14:textId="3D427BB1" w:rsidR="00B70906" w:rsidRPr="007A153B" w:rsidRDefault="00B70906" w:rsidP="00B70906">
      <w:pPr>
        <w:pStyle w:val="aNote"/>
      </w:pPr>
      <w:r w:rsidRPr="007A153B">
        <w:rPr>
          <w:rStyle w:val="charItals"/>
        </w:rPr>
        <w:t>Note</w:t>
      </w:r>
      <w:r w:rsidRPr="007A153B">
        <w:rPr>
          <w:rStyle w:val="charItals"/>
        </w:rPr>
        <w:tab/>
      </w:r>
      <w:r w:rsidRPr="007A153B">
        <w:t xml:space="preserve">For how documents may be served, see the </w:t>
      </w:r>
      <w:hyperlink r:id="rId62" w:tooltip="A2001-14" w:history="1">
        <w:r w:rsidRPr="007A153B">
          <w:rPr>
            <w:rStyle w:val="charCitHyperlinkAbbrev"/>
          </w:rPr>
          <w:t>Legislation Act</w:t>
        </w:r>
      </w:hyperlink>
      <w:r w:rsidRPr="007A153B">
        <w:t xml:space="preserve">, </w:t>
      </w:r>
      <w:proofErr w:type="spellStart"/>
      <w:r w:rsidRPr="007A153B">
        <w:t>pt</w:t>
      </w:r>
      <w:proofErr w:type="spellEnd"/>
      <w:r w:rsidRPr="007A153B">
        <w:t> 19.5.</w:t>
      </w:r>
    </w:p>
    <w:p w14:paraId="37A52FB1" w14:textId="77777777" w:rsidR="00B70906" w:rsidRPr="007A153B" w:rsidRDefault="00B70906" w:rsidP="00B70906">
      <w:pPr>
        <w:pStyle w:val="Amain"/>
      </w:pPr>
      <w:r w:rsidRPr="007A153B">
        <w:tab/>
        <w:t>(5)</w:t>
      </w:r>
      <w:r w:rsidRPr="007A153B">
        <w:tab/>
        <w:t>After receiving a copy of the application, the chief police officer must take reasonable steps to identify, and give notice of the application to, each victim of the registrable offender.</w:t>
      </w:r>
    </w:p>
    <w:p w14:paraId="572365E0" w14:textId="77777777" w:rsidR="00B70906" w:rsidRPr="007A153B" w:rsidRDefault="00B70906" w:rsidP="001A3FD0">
      <w:pPr>
        <w:pStyle w:val="Amain"/>
        <w:keepNext/>
        <w:keepLines/>
      </w:pPr>
      <w:r w:rsidRPr="007A153B">
        <w:lastRenderedPageBreak/>
        <w:tab/>
        <w:t>(6)</w:t>
      </w:r>
      <w:r w:rsidRPr="007A153B">
        <w:tab/>
        <w:t>A notice must—</w:t>
      </w:r>
    </w:p>
    <w:p w14:paraId="040834A5" w14:textId="77777777" w:rsidR="00B70906" w:rsidRPr="007A153B" w:rsidRDefault="00B70906" w:rsidP="001A3FD0">
      <w:pPr>
        <w:pStyle w:val="Apara"/>
        <w:keepNext/>
        <w:keepLines/>
      </w:pPr>
      <w:r w:rsidRPr="007A153B">
        <w:tab/>
        <w:t>(a)</w:t>
      </w:r>
      <w:r w:rsidRPr="007A153B">
        <w:tab/>
        <w:t>state that the victim, a person nominated by the victim, or a member of the victim’s family may make a written submission to the court about the offender being removed from the register, including the likely effect on the victim or the victim’s family; and</w:t>
      </w:r>
    </w:p>
    <w:p w14:paraId="49D8517E" w14:textId="77777777" w:rsidR="00B70906" w:rsidRPr="007A153B" w:rsidRDefault="00B70906" w:rsidP="00B70906">
      <w:pPr>
        <w:pStyle w:val="Apara"/>
      </w:pPr>
      <w:r w:rsidRPr="007A153B">
        <w:tab/>
        <w:t>(b)</w:t>
      </w:r>
      <w:r w:rsidRPr="007A153B">
        <w:tab/>
        <w:t>include information about the offender to assist the victim, nominee or family member to make a submission; and</w:t>
      </w:r>
    </w:p>
    <w:p w14:paraId="0ABB276B" w14:textId="77777777" w:rsidR="00B70906" w:rsidRPr="007A153B" w:rsidRDefault="00B70906" w:rsidP="00B70906">
      <w:pPr>
        <w:pStyle w:val="aExamHdgpar"/>
      </w:pPr>
      <w:r w:rsidRPr="007A153B">
        <w:t>Example—information</w:t>
      </w:r>
    </w:p>
    <w:p w14:paraId="48E3E2C7" w14:textId="77777777" w:rsidR="00B70906" w:rsidRPr="007A153B" w:rsidRDefault="00B70906" w:rsidP="00B70906">
      <w:pPr>
        <w:pStyle w:val="aExampar"/>
      </w:pPr>
      <w:r w:rsidRPr="007A153B">
        <w:t>the registrable offender’s conduct while the offender has been included on the register</w:t>
      </w:r>
    </w:p>
    <w:p w14:paraId="697FBAE4" w14:textId="77777777" w:rsidR="00B70906" w:rsidRPr="007A153B" w:rsidRDefault="00B70906" w:rsidP="00B70906">
      <w:pPr>
        <w:pStyle w:val="Apara"/>
      </w:pPr>
      <w:r w:rsidRPr="007A153B">
        <w:tab/>
        <w:t>(c)</w:t>
      </w:r>
      <w:r w:rsidRPr="007A153B">
        <w:tab/>
        <w:t>include information about any assistance available to the victim, nominee or family member to make the submission.</w:t>
      </w:r>
    </w:p>
    <w:p w14:paraId="6431AB6C" w14:textId="77777777" w:rsidR="00B70906" w:rsidRDefault="00B70906" w:rsidP="00B70906">
      <w:pPr>
        <w:pStyle w:val="Amain"/>
      </w:pPr>
      <w:r w:rsidRPr="007A153B">
        <w:tab/>
        <w:t>(7)</w:t>
      </w:r>
      <w:r w:rsidRPr="007A153B">
        <w:tab/>
        <w:t>Before giving notice to a victim under this section, the chief police officer must consult with the victims of crime commissioner.</w:t>
      </w:r>
    </w:p>
    <w:p w14:paraId="608A2BF8" w14:textId="77777777" w:rsidR="00A610A1" w:rsidRPr="007A153B" w:rsidRDefault="00A610A1" w:rsidP="00A610A1">
      <w:pPr>
        <w:pStyle w:val="Amain"/>
      </w:pPr>
      <w:r>
        <w:tab/>
        <w:t>(</w:t>
      </w:r>
      <w:r w:rsidR="00C968F0">
        <w:t>8</w:t>
      </w:r>
      <w:r>
        <w:t>)</w:t>
      </w:r>
      <w:r>
        <w:tab/>
        <w:t>The chief police officer, or a person authorised by the chief police officer, may, with the court’s consent, appear and make submissions about information on the child sex offender</w:t>
      </w:r>
      <w:r w:rsidR="005A10F1">
        <w:t>s</w:t>
      </w:r>
      <w:r>
        <w:t xml:space="preserve"> register that is relevant to the matters the court must consider under subsection (1</w:t>
      </w:r>
      <w:r w:rsidR="00C968F0">
        <w:t>1</w:t>
      </w:r>
      <w:r>
        <w:t xml:space="preserve">). </w:t>
      </w:r>
    </w:p>
    <w:p w14:paraId="2FC5ABDA" w14:textId="77777777" w:rsidR="00B70906" w:rsidRPr="007A153B" w:rsidRDefault="00B70906" w:rsidP="00B70906">
      <w:pPr>
        <w:pStyle w:val="Amain"/>
      </w:pPr>
      <w:r w:rsidRPr="007A153B">
        <w:tab/>
        <w:t>(</w:t>
      </w:r>
      <w:r w:rsidR="00C968F0">
        <w:t>9</w:t>
      </w:r>
      <w:r w:rsidRPr="007A153B">
        <w:t>)</w:t>
      </w:r>
      <w:r w:rsidRPr="007A153B">
        <w:tab/>
        <w:t>The director of public prosecutions may appear in the court on behalf of the victim.</w:t>
      </w:r>
    </w:p>
    <w:p w14:paraId="4D5E8D1B" w14:textId="77777777" w:rsidR="00B70906" w:rsidRPr="007A153B" w:rsidRDefault="00B70906" w:rsidP="00B70906">
      <w:pPr>
        <w:pStyle w:val="Amain"/>
      </w:pPr>
      <w:r w:rsidRPr="007A153B">
        <w:tab/>
        <w:t>(</w:t>
      </w:r>
      <w:r w:rsidR="00C968F0">
        <w:t>10</w:t>
      </w:r>
      <w:r w:rsidRPr="007A153B">
        <w:t>)</w:t>
      </w:r>
      <w:r w:rsidRPr="007A153B">
        <w:tab/>
        <w:t>The court may make the order if satisfied on reasonable grounds that it would be inappropriate for the offender to remain on the register.</w:t>
      </w:r>
    </w:p>
    <w:p w14:paraId="3F582684" w14:textId="77777777" w:rsidR="00B70906" w:rsidRPr="007A153B" w:rsidRDefault="00B70906" w:rsidP="00B70906">
      <w:pPr>
        <w:pStyle w:val="Amain"/>
      </w:pPr>
      <w:r w:rsidRPr="007A153B">
        <w:tab/>
        <w:t>(1</w:t>
      </w:r>
      <w:r w:rsidR="00C968F0">
        <w:t>1</w:t>
      </w:r>
      <w:r w:rsidRPr="007A153B">
        <w:t>)</w:t>
      </w:r>
      <w:r w:rsidRPr="007A153B">
        <w:tab/>
        <w:t>In making a decision under subsection (</w:t>
      </w:r>
      <w:r w:rsidR="00C968F0">
        <w:t>10</w:t>
      </w:r>
      <w:r w:rsidRPr="007A153B">
        <w:t>), the court must consider—</w:t>
      </w:r>
    </w:p>
    <w:p w14:paraId="33CA6A66" w14:textId="77777777" w:rsidR="00B70906" w:rsidRPr="007A153B" w:rsidRDefault="00B70906" w:rsidP="00B70906">
      <w:pPr>
        <w:pStyle w:val="Apara"/>
      </w:pPr>
      <w:r w:rsidRPr="007A153B">
        <w:tab/>
        <w:t>(a)</w:t>
      </w:r>
      <w:r w:rsidRPr="007A153B">
        <w:tab/>
        <w:t>the severity of each offence that resulted in the offender being on the register and the seriousness of the circumstances surrounding the commission of each offence; and</w:t>
      </w:r>
    </w:p>
    <w:p w14:paraId="776099BA" w14:textId="77777777" w:rsidR="00B70906" w:rsidRPr="007A153B" w:rsidRDefault="00B70906" w:rsidP="00B70906">
      <w:pPr>
        <w:pStyle w:val="Apara"/>
      </w:pPr>
      <w:r w:rsidRPr="007A153B">
        <w:tab/>
        <w:t>(b)</w:t>
      </w:r>
      <w:r w:rsidRPr="007A153B">
        <w:tab/>
        <w:t>the age of the offender at the time of each offence; and</w:t>
      </w:r>
    </w:p>
    <w:p w14:paraId="4FF66A22" w14:textId="77777777" w:rsidR="00B70906" w:rsidRPr="007A153B" w:rsidRDefault="00B70906" w:rsidP="00B70906">
      <w:pPr>
        <w:pStyle w:val="Apara"/>
      </w:pPr>
      <w:r w:rsidRPr="007A153B">
        <w:tab/>
        <w:t>(c)</w:t>
      </w:r>
      <w:r w:rsidRPr="007A153B">
        <w:tab/>
        <w:t>the level of harm to the victim and the community caused by each offence; and</w:t>
      </w:r>
    </w:p>
    <w:p w14:paraId="3B52740B" w14:textId="77777777" w:rsidR="00B70906" w:rsidRPr="007A153B" w:rsidRDefault="00B70906" w:rsidP="00B70906">
      <w:pPr>
        <w:pStyle w:val="Apara"/>
      </w:pPr>
      <w:r w:rsidRPr="007A153B">
        <w:lastRenderedPageBreak/>
        <w:tab/>
        <w:t>(d)</w:t>
      </w:r>
      <w:r w:rsidRPr="007A153B">
        <w:tab/>
        <w:t>any attempts at rehabilitation by the offender; and</w:t>
      </w:r>
    </w:p>
    <w:p w14:paraId="653A8DBB" w14:textId="77777777" w:rsidR="00B70906" w:rsidRPr="007A153B" w:rsidRDefault="00B70906" w:rsidP="00B70906">
      <w:pPr>
        <w:pStyle w:val="Apara"/>
      </w:pPr>
      <w:r w:rsidRPr="007A153B">
        <w:tab/>
        <w:t>(e)</w:t>
      </w:r>
      <w:r w:rsidRPr="007A153B">
        <w:tab/>
        <w:t>whether the offender poses a risk to the lives or sexual safety of 1 or more people or of the community; and</w:t>
      </w:r>
    </w:p>
    <w:p w14:paraId="125C2091" w14:textId="77777777" w:rsidR="00B70906" w:rsidRPr="007A153B" w:rsidRDefault="00B70906" w:rsidP="00B70906">
      <w:pPr>
        <w:pStyle w:val="Apara"/>
      </w:pPr>
      <w:r w:rsidRPr="007A153B">
        <w:tab/>
        <w:t>(f)</w:t>
      </w:r>
      <w:r w:rsidRPr="007A153B">
        <w:tab/>
        <w:t>any other circumstances that the court considers relevant.</w:t>
      </w:r>
    </w:p>
    <w:p w14:paraId="735A2826" w14:textId="77777777" w:rsidR="00B70906" w:rsidRPr="007A153B" w:rsidRDefault="00B70906" w:rsidP="00B70906">
      <w:pPr>
        <w:pStyle w:val="Amain"/>
      </w:pPr>
      <w:r w:rsidRPr="007A153B">
        <w:tab/>
        <w:t>(1</w:t>
      </w:r>
      <w:r w:rsidR="00C968F0">
        <w:t>2</w:t>
      </w:r>
      <w:r w:rsidRPr="007A153B">
        <w:t>)</w:t>
      </w:r>
      <w:r w:rsidRPr="007A153B">
        <w:tab/>
        <w:t>The chief police officer must take all reasonable steps to give written notice of this section to each offender to whom this section applies not later than 1 month after the commencement day.</w:t>
      </w:r>
    </w:p>
    <w:p w14:paraId="64C332F6" w14:textId="77777777" w:rsidR="00B70906" w:rsidRPr="007A153B" w:rsidRDefault="00B70906" w:rsidP="00B70906">
      <w:pPr>
        <w:pStyle w:val="Amain"/>
      </w:pPr>
      <w:r w:rsidRPr="007A153B">
        <w:tab/>
        <w:t>(1</w:t>
      </w:r>
      <w:r w:rsidR="00C968F0">
        <w:t>3</w:t>
      </w:r>
      <w:r w:rsidRPr="007A153B">
        <w:t>)</w:t>
      </w:r>
      <w:r w:rsidRPr="007A153B">
        <w:tab/>
        <w:t>In this section:</w:t>
      </w:r>
    </w:p>
    <w:p w14:paraId="2F86FCA2" w14:textId="3A9016B5" w:rsidR="00B70906" w:rsidRPr="007A153B" w:rsidRDefault="00B70906" w:rsidP="00B70906">
      <w:pPr>
        <w:pStyle w:val="aDef"/>
      </w:pPr>
      <w:r w:rsidRPr="007A153B">
        <w:rPr>
          <w:rStyle w:val="charBoldItals"/>
        </w:rPr>
        <w:t>commencement day</w:t>
      </w:r>
      <w:r w:rsidRPr="007A153B">
        <w:t xml:space="preserve"> means the day the </w:t>
      </w:r>
      <w:hyperlink r:id="rId63" w:tooltip="A2015-35" w:history="1">
        <w:r w:rsidR="009A5299" w:rsidRPr="009A5299">
          <w:rPr>
            <w:rStyle w:val="charCitHyperlinkItal"/>
          </w:rPr>
          <w:t>Crimes (Child Sex Offenders) Amendment Act 2015</w:t>
        </w:r>
      </w:hyperlink>
      <w:r w:rsidRPr="007A153B">
        <w:t>, section 3 commences.</w:t>
      </w:r>
    </w:p>
    <w:p w14:paraId="68969097" w14:textId="77777777" w:rsidR="00F57D23" w:rsidRDefault="00F57D23">
      <w:pPr>
        <w:pStyle w:val="PageBreak"/>
        <w:suppressLineNumbers/>
      </w:pPr>
      <w:r>
        <w:br w:type="page"/>
      </w:r>
    </w:p>
    <w:p w14:paraId="7335E478" w14:textId="77777777" w:rsidR="00F57D23" w:rsidRPr="001A78DA" w:rsidRDefault="00F57D23">
      <w:pPr>
        <w:pStyle w:val="AH1Chapter"/>
      </w:pPr>
      <w:bookmarkStart w:id="196" w:name="_Toc60831677"/>
      <w:r w:rsidRPr="001A78DA">
        <w:rPr>
          <w:rStyle w:val="CharChapNo"/>
        </w:rPr>
        <w:lastRenderedPageBreak/>
        <w:t>Chapter 5</w:t>
      </w:r>
      <w:r>
        <w:tab/>
      </w:r>
      <w:r w:rsidRPr="001A78DA">
        <w:rPr>
          <w:rStyle w:val="CharChapText"/>
        </w:rPr>
        <w:t>Registrable offenders prohibited from child-related employment</w:t>
      </w:r>
      <w:bookmarkEnd w:id="196"/>
    </w:p>
    <w:p w14:paraId="758AB3D8" w14:textId="77777777" w:rsidR="00F57D23" w:rsidRDefault="00F57D23">
      <w:pPr>
        <w:pStyle w:val="AH5Sec"/>
      </w:pPr>
      <w:bookmarkStart w:id="197" w:name="_Toc60831678"/>
      <w:r w:rsidRPr="001A78DA">
        <w:rPr>
          <w:rStyle w:val="CharSectNo"/>
        </w:rPr>
        <w:t>123</w:t>
      </w:r>
      <w:r>
        <w:tab/>
        <w:t xml:space="preserve">What is </w:t>
      </w:r>
      <w:r w:rsidRPr="00000F49">
        <w:rPr>
          <w:rStyle w:val="charItals"/>
        </w:rPr>
        <w:t>employment</w:t>
      </w:r>
      <w:r>
        <w:t>?</w:t>
      </w:r>
      <w:bookmarkEnd w:id="197"/>
    </w:p>
    <w:p w14:paraId="6522672B" w14:textId="77777777" w:rsidR="00F57D23" w:rsidRDefault="00F57D23">
      <w:pPr>
        <w:pStyle w:val="Amainreturn"/>
        <w:keepNext/>
      </w:pPr>
      <w:r>
        <w:t>In this chapter:</w:t>
      </w:r>
    </w:p>
    <w:p w14:paraId="73DCC6A4" w14:textId="77777777" w:rsidR="00F57D23" w:rsidRDefault="00F57D23">
      <w:pPr>
        <w:pStyle w:val="aDef"/>
        <w:keepNext/>
      </w:pPr>
      <w:r>
        <w:rPr>
          <w:rStyle w:val="charBoldItals"/>
        </w:rPr>
        <w:t>employment</w:t>
      </w:r>
      <w:r>
        <w:t xml:space="preserve"> includes—</w:t>
      </w:r>
    </w:p>
    <w:p w14:paraId="77BD829A" w14:textId="77777777" w:rsidR="00F57D23" w:rsidRDefault="00F57D23">
      <w:pPr>
        <w:pStyle w:val="aDefpara"/>
      </w:pPr>
      <w:r>
        <w:tab/>
        <w:t>(a)</w:t>
      </w:r>
      <w:r>
        <w:tab/>
        <w:t>performance of work—</w:t>
      </w:r>
    </w:p>
    <w:p w14:paraId="3C48460E" w14:textId="77777777" w:rsidR="00F57D23" w:rsidRDefault="00F57D23">
      <w:pPr>
        <w:pStyle w:val="aDefsubpara"/>
      </w:pPr>
      <w:r>
        <w:tab/>
        <w:t>(</w:t>
      </w:r>
      <w:proofErr w:type="spellStart"/>
      <w:r>
        <w:t>i</w:t>
      </w:r>
      <w:proofErr w:type="spellEnd"/>
      <w:r>
        <w:t>)</w:t>
      </w:r>
      <w:r>
        <w:tab/>
        <w:t>under a contract of employment or contract for services (whether written or unwritten); or</w:t>
      </w:r>
    </w:p>
    <w:p w14:paraId="3BB46785" w14:textId="77777777" w:rsidR="00F57D23" w:rsidRDefault="00F57D23">
      <w:pPr>
        <w:pStyle w:val="aDefsubpara"/>
        <w:keepNext/>
      </w:pPr>
      <w:r>
        <w:tab/>
        <w:t>(ii)</w:t>
      </w:r>
      <w:r>
        <w:tab/>
        <w:t>as a minister of religion or as part of the duties of a religious vocation; or</w:t>
      </w:r>
    </w:p>
    <w:p w14:paraId="12F42A64" w14:textId="77777777" w:rsidR="00F57D23" w:rsidRDefault="00F57D23">
      <w:pPr>
        <w:pStyle w:val="aDefpara"/>
      </w:pPr>
      <w:r>
        <w:tab/>
        <w:t>(b)</w:t>
      </w:r>
      <w:r>
        <w:tab/>
        <w:t>undertaking practical training as part of an educational or vocational course; or</w:t>
      </w:r>
    </w:p>
    <w:p w14:paraId="3C0B0656" w14:textId="77777777" w:rsidR="00F57D23" w:rsidRDefault="00F57D23">
      <w:pPr>
        <w:pStyle w:val="aDefpara"/>
      </w:pPr>
      <w:r>
        <w:tab/>
        <w:t>(c)</w:t>
      </w:r>
      <w:r>
        <w:tab/>
        <w:t>performance of work as a volunteer; or</w:t>
      </w:r>
    </w:p>
    <w:p w14:paraId="0DFEDA13" w14:textId="77777777" w:rsidR="00F57D23" w:rsidRDefault="00F57D23">
      <w:pPr>
        <w:pStyle w:val="aDefpara"/>
      </w:pPr>
      <w:r>
        <w:tab/>
        <w:t>(d)</w:t>
      </w:r>
      <w:r>
        <w:tab/>
        <w:t>performance of work under, or because of, a sentence, including a community service order.</w:t>
      </w:r>
    </w:p>
    <w:p w14:paraId="0500D3A9" w14:textId="77777777" w:rsidR="00F57D23" w:rsidRDefault="00F57D23" w:rsidP="00063D1D">
      <w:pPr>
        <w:pStyle w:val="AH5Sec"/>
      </w:pPr>
      <w:bookmarkStart w:id="198" w:name="_Toc60831679"/>
      <w:r w:rsidRPr="001A78DA">
        <w:rPr>
          <w:rStyle w:val="CharSectNo"/>
        </w:rPr>
        <w:t>124</w:t>
      </w:r>
      <w:r>
        <w:tab/>
        <w:t xml:space="preserve">What is </w:t>
      </w:r>
      <w:r>
        <w:rPr>
          <w:rStyle w:val="charItals"/>
        </w:rPr>
        <w:t>child-related employment</w:t>
      </w:r>
      <w:r>
        <w:t>?</w:t>
      </w:r>
      <w:bookmarkEnd w:id="198"/>
    </w:p>
    <w:p w14:paraId="0BC4BC2F" w14:textId="77777777" w:rsidR="00F57D23" w:rsidRDefault="00F57D23">
      <w:pPr>
        <w:pStyle w:val="Amain"/>
        <w:keepNext/>
      </w:pPr>
      <w:r>
        <w:tab/>
        <w:t>(1)</w:t>
      </w:r>
      <w:r>
        <w:tab/>
        <w:t>Employment is child-related (</w:t>
      </w:r>
      <w:r>
        <w:rPr>
          <w:rStyle w:val="charBoldItals"/>
        </w:rPr>
        <w:t>child-related employment</w:t>
      </w:r>
      <w:r>
        <w:t>) if the employment involves contact with a child in relation to any of the following:</w:t>
      </w:r>
    </w:p>
    <w:p w14:paraId="15741CFC" w14:textId="77777777" w:rsidR="00F57D23" w:rsidRDefault="00F57D23">
      <w:pPr>
        <w:pStyle w:val="Apara"/>
      </w:pPr>
      <w:r>
        <w:tab/>
        <w:t>(a)</w:t>
      </w:r>
      <w:r>
        <w:tab/>
        <w:t>child protection services;</w:t>
      </w:r>
    </w:p>
    <w:p w14:paraId="2288B515" w14:textId="77777777" w:rsidR="00F57D23" w:rsidRDefault="00F57D23">
      <w:pPr>
        <w:pStyle w:val="Apara"/>
      </w:pPr>
      <w:r>
        <w:tab/>
        <w:t>(b)</w:t>
      </w:r>
      <w:r>
        <w:tab/>
        <w:t>preschools, kindergartens or child-care centres;</w:t>
      </w:r>
    </w:p>
    <w:p w14:paraId="7197AFAE" w14:textId="77777777" w:rsidR="00F57D23" w:rsidRDefault="00F57D23">
      <w:pPr>
        <w:pStyle w:val="Apara"/>
      </w:pPr>
      <w:r>
        <w:tab/>
        <w:t>(c)</w:t>
      </w:r>
      <w:r>
        <w:tab/>
        <w:t>family day care schemes;</w:t>
      </w:r>
    </w:p>
    <w:p w14:paraId="633BAA3C" w14:textId="77777777" w:rsidR="00F57D23" w:rsidRDefault="00F57D23">
      <w:pPr>
        <w:pStyle w:val="Apara"/>
      </w:pPr>
      <w:r>
        <w:tab/>
        <w:t>(d)</w:t>
      </w:r>
      <w:r>
        <w:tab/>
        <w:t>educational institutions for children;</w:t>
      </w:r>
    </w:p>
    <w:p w14:paraId="02FE9BBD" w14:textId="44C3FCB0" w:rsidR="00F57D23" w:rsidRPr="00000F49" w:rsidRDefault="00F57D23">
      <w:pPr>
        <w:pStyle w:val="Apara"/>
      </w:pPr>
      <w:r w:rsidRPr="00000F49">
        <w:lastRenderedPageBreak/>
        <w:tab/>
        <w:t>(e)</w:t>
      </w:r>
      <w:r w:rsidRPr="00000F49">
        <w:tab/>
        <w:t xml:space="preserve">detention places under the </w:t>
      </w:r>
      <w:hyperlink r:id="rId64" w:tooltip="A2008-19" w:history="1">
        <w:r w:rsidR="00000F49" w:rsidRPr="00000F49">
          <w:rPr>
            <w:rStyle w:val="charCitHyperlinkItal"/>
          </w:rPr>
          <w:t>Children and Young People Act 2008</w:t>
        </w:r>
      </w:hyperlink>
      <w:r w:rsidRPr="00000F49">
        <w:t>;</w:t>
      </w:r>
    </w:p>
    <w:p w14:paraId="7CA95043" w14:textId="77777777" w:rsidR="00F57D23" w:rsidRDefault="00F57D23">
      <w:pPr>
        <w:pStyle w:val="Apara"/>
      </w:pPr>
      <w:r>
        <w:tab/>
        <w:t>(f)</w:t>
      </w:r>
      <w:r>
        <w:tab/>
        <w:t>refuges or other residential facilities used by children;</w:t>
      </w:r>
    </w:p>
    <w:p w14:paraId="067919CD" w14:textId="77777777" w:rsidR="00F57D23" w:rsidRDefault="00F57D23">
      <w:pPr>
        <w:pStyle w:val="Apara"/>
      </w:pPr>
      <w:r>
        <w:tab/>
        <w:t>(g)</w:t>
      </w:r>
      <w:r>
        <w:tab/>
        <w:t>wards of public or private hospitals where children are ordinarily patients;</w:t>
      </w:r>
    </w:p>
    <w:p w14:paraId="6EDF7076" w14:textId="77777777" w:rsidR="00F57D23" w:rsidRDefault="00F57D23">
      <w:pPr>
        <w:pStyle w:val="Apara"/>
      </w:pPr>
      <w:r>
        <w:tab/>
        <w:t>(h)</w:t>
      </w:r>
      <w:r>
        <w:tab/>
        <w:t>clubs, associations or movements (including of a cultural, recreational or sporting nature) with significant child membership or involvement (including involvement of a voluntary nature);</w:t>
      </w:r>
    </w:p>
    <w:p w14:paraId="0CEA5868" w14:textId="77777777" w:rsidR="00F57D23" w:rsidRDefault="00F57D23">
      <w:pPr>
        <w:pStyle w:val="Apara"/>
      </w:pPr>
      <w:r>
        <w:tab/>
        <w:t>(</w:t>
      </w:r>
      <w:proofErr w:type="spellStart"/>
      <w:r>
        <w:t>i</w:t>
      </w:r>
      <w:proofErr w:type="spellEnd"/>
      <w:r>
        <w:t>)</w:t>
      </w:r>
      <w:r>
        <w:tab/>
        <w:t>religious organisations;</w:t>
      </w:r>
    </w:p>
    <w:p w14:paraId="154E32E0" w14:textId="77777777" w:rsidR="00F57D23" w:rsidRDefault="00F57D23">
      <w:pPr>
        <w:pStyle w:val="Apara"/>
      </w:pPr>
      <w:r>
        <w:tab/>
        <w:t>(j)</w:t>
      </w:r>
      <w:r>
        <w:tab/>
        <w:t>babysitting or childminding services arranged by a commercial agency;</w:t>
      </w:r>
    </w:p>
    <w:p w14:paraId="74026B7A" w14:textId="77777777" w:rsidR="00F57D23" w:rsidRDefault="00F57D23">
      <w:pPr>
        <w:pStyle w:val="Apara"/>
      </w:pPr>
      <w:r>
        <w:tab/>
        <w:t>(k)</w:t>
      </w:r>
      <w:r>
        <w:tab/>
        <w:t>fostering children;</w:t>
      </w:r>
    </w:p>
    <w:p w14:paraId="1BE218B0" w14:textId="77777777" w:rsidR="00F57D23" w:rsidRDefault="00F57D23">
      <w:pPr>
        <w:pStyle w:val="Apara"/>
      </w:pPr>
      <w:r>
        <w:tab/>
        <w:t>(l)</w:t>
      </w:r>
      <w:r>
        <w:tab/>
        <w:t>providing public or private transport services for the transport of children;</w:t>
      </w:r>
    </w:p>
    <w:p w14:paraId="4BD9EB08" w14:textId="77777777" w:rsidR="00F57D23" w:rsidRDefault="00F57D23">
      <w:pPr>
        <w:pStyle w:val="Apara"/>
      </w:pPr>
      <w:r>
        <w:tab/>
        <w:t>(m)</w:t>
      </w:r>
      <w:r>
        <w:tab/>
        <w:t>private tuition services of any kind for children arranged by a commercial agency;</w:t>
      </w:r>
    </w:p>
    <w:p w14:paraId="021A7C9C" w14:textId="77777777" w:rsidR="00F57D23" w:rsidRDefault="00F57D23">
      <w:pPr>
        <w:pStyle w:val="Apara"/>
      </w:pPr>
      <w:r>
        <w:tab/>
        <w:t>(n)</w:t>
      </w:r>
      <w:r>
        <w:tab/>
        <w:t xml:space="preserve">counselling or other support services for children; </w:t>
      </w:r>
    </w:p>
    <w:p w14:paraId="4D2B12F6" w14:textId="77777777" w:rsidR="00F57D23" w:rsidRDefault="00F57D23">
      <w:pPr>
        <w:pStyle w:val="Apara"/>
      </w:pPr>
      <w:r>
        <w:tab/>
        <w:t>(o)</w:t>
      </w:r>
      <w:r>
        <w:tab/>
        <w:t>overnight camps, irrespective of the kind of accommodation or of how many children are involved;</w:t>
      </w:r>
    </w:p>
    <w:p w14:paraId="08833A3E" w14:textId="77777777" w:rsidR="00F57D23" w:rsidRDefault="00F57D23">
      <w:pPr>
        <w:pStyle w:val="Apara"/>
      </w:pPr>
      <w:r>
        <w:tab/>
        <w:t>(p)</w:t>
      </w:r>
      <w:r>
        <w:tab/>
        <w:t>school-crossing services;</w:t>
      </w:r>
    </w:p>
    <w:p w14:paraId="2D5E22F5" w14:textId="77777777" w:rsidR="00F57D23" w:rsidRDefault="00F57D23">
      <w:pPr>
        <w:pStyle w:val="Apara"/>
      </w:pPr>
      <w:r>
        <w:tab/>
        <w:t>(q)</w:t>
      </w:r>
      <w:r>
        <w:tab/>
        <w:t>before and after school care programs;</w:t>
      </w:r>
    </w:p>
    <w:p w14:paraId="0F6FE0F5" w14:textId="77777777" w:rsidR="00F57D23" w:rsidRDefault="00F57D23">
      <w:pPr>
        <w:pStyle w:val="Apara"/>
      </w:pPr>
      <w:r>
        <w:tab/>
        <w:t>(r)</w:t>
      </w:r>
      <w:r>
        <w:tab/>
        <w:t>school holiday vacation programs;</w:t>
      </w:r>
    </w:p>
    <w:p w14:paraId="5215C336" w14:textId="2DC1CB19" w:rsidR="00F57D23" w:rsidRDefault="00F57D23">
      <w:pPr>
        <w:pStyle w:val="Apara"/>
      </w:pPr>
      <w:r>
        <w:tab/>
        <w:t>(s)</w:t>
      </w:r>
      <w:r>
        <w:tab/>
      </w:r>
      <w:r w:rsidR="002F0899" w:rsidRPr="004A3544">
        <w:t>approved training contracts</w:t>
      </w:r>
      <w:r>
        <w:t xml:space="preserve"> under the </w:t>
      </w:r>
      <w:hyperlink r:id="rId65" w:tooltip="A2003-36" w:history="1">
        <w:r w:rsidR="00000F49" w:rsidRPr="00000F49">
          <w:rPr>
            <w:rStyle w:val="charCitHyperlinkItal"/>
          </w:rPr>
          <w:t>Training and Tertiary Education Act 2003</w:t>
        </w:r>
      </w:hyperlink>
      <w:r>
        <w:t>;</w:t>
      </w:r>
    </w:p>
    <w:p w14:paraId="27EECEE7" w14:textId="77777777" w:rsidR="00F57D23" w:rsidRDefault="00F57D23">
      <w:pPr>
        <w:pStyle w:val="Apara"/>
      </w:pPr>
      <w:r>
        <w:tab/>
        <w:t>(t)</w:t>
      </w:r>
      <w:r>
        <w:tab/>
        <w:t>anything else prescribed by regulation for this section.</w:t>
      </w:r>
    </w:p>
    <w:p w14:paraId="0F84370F" w14:textId="77777777" w:rsidR="00F57D23" w:rsidRDefault="00F57D23">
      <w:pPr>
        <w:pStyle w:val="Amain"/>
        <w:keepNext/>
      </w:pPr>
      <w:r>
        <w:lastRenderedPageBreak/>
        <w:tab/>
        <w:t>(2)</w:t>
      </w:r>
      <w:r>
        <w:tab/>
        <w:t>In this section:</w:t>
      </w:r>
    </w:p>
    <w:p w14:paraId="5E40E455" w14:textId="77777777" w:rsidR="00F57D23" w:rsidRDefault="00F57D23">
      <w:pPr>
        <w:pStyle w:val="aDef"/>
        <w:keepNext/>
      </w:pPr>
      <w:r>
        <w:rPr>
          <w:rStyle w:val="charBoldItals"/>
        </w:rPr>
        <w:t>contact</w:t>
      </w:r>
      <w:r>
        <w:t xml:space="preserve"> means any form of contact between a person and a child, and includes—</w:t>
      </w:r>
    </w:p>
    <w:p w14:paraId="7A847F52" w14:textId="77777777" w:rsidR="00F57D23" w:rsidRDefault="00F57D23">
      <w:pPr>
        <w:pStyle w:val="aDefpara"/>
      </w:pPr>
      <w:r>
        <w:tab/>
        <w:t>(a)</w:t>
      </w:r>
      <w:r>
        <w:tab/>
        <w:t>any form of physical contact; and</w:t>
      </w:r>
    </w:p>
    <w:p w14:paraId="481562F3" w14:textId="77777777" w:rsidR="00F57D23" w:rsidRDefault="00F57D23">
      <w:pPr>
        <w:pStyle w:val="aDefpara"/>
      </w:pPr>
      <w:r>
        <w:tab/>
        <w:t>(b)</w:t>
      </w:r>
      <w:r>
        <w:tab/>
        <w:t>any form of oral communication, whether face-to-face or by telephone; and</w:t>
      </w:r>
    </w:p>
    <w:p w14:paraId="7781EF59" w14:textId="77777777" w:rsidR="00F57D23" w:rsidRDefault="00F57D23">
      <w:pPr>
        <w:pStyle w:val="aDefpara"/>
      </w:pPr>
      <w:r>
        <w:tab/>
        <w:t>(c)</w:t>
      </w:r>
      <w:r>
        <w:tab/>
        <w:t>any form of written communication, including electronic communication.</w:t>
      </w:r>
    </w:p>
    <w:p w14:paraId="4EC818D3" w14:textId="77777777" w:rsidR="00F57D23" w:rsidRDefault="00F57D23">
      <w:pPr>
        <w:pStyle w:val="aDef"/>
        <w:keepNext/>
      </w:pPr>
      <w:r>
        <w:rPr>
          <w:rStyle w:val="charBoldItals"/>
        </w:rPr>
        <w:t>educational institutions for children</w:t>
      </w:r>
      <w:r>
        <w:t xml:space="preserve"> include the following:</w:t>
      </w:r>
    </w:p>
    <w:p w14:paraId="6D6D3B47" w14:textId="7E994BC7" w:rsidR="00F57D23" w:rsidRDefault="00F57D23">
      <w:pPr>
        <w:pStyle w:val="aDefpara"/>
      </w:pPr>
      <w:r>
        <w:tab/>
        <w:t>(a)</w:t>
      </w:r>
      <w:r>
        <w:tab/>
        <w:t xml:space="preserve">a government school or non-government school under the </w:t>
      </w:r>
      <w:hyperlink r:id="rId66" w:tooltip="A2004-17" w:history="1">
        <w:r w:rsidR="00000F49" w:rsidRPr="00000F49">
          <w:rPr>
            <w:rStyle w:val="charCitHyperlinkItal"/>
          </w:rPr>
          <w:t>Education Act 2004</w:t>
        </w:r>
      </w:hyperlink>
      <w:r>
        <w:t>;</w:t>
      </w:r>
    </w:p>
    <w:p w14:paraId="128810D3" w14:textId="59FD1F5B" w:rsidR="002F0899" w:rsidRPr="004A3544" w:rsidRDefault="002F0899" w:rsidP="002F0899">
      <w:pPr>
        <w:pStyle w:val="aDefpara"/>
      </w:pPr>
      <w:r w:rsidRPr="004A3544">
        <w:tab/>
        <w:t>(b)</w:t>
      </w:r>
      <w:r w:rsidRPr="004A3544">
        <w:tab/>
        <w:t xml:space="preserve">a registered training organisation under the </w:t>
      </w:r>
      <w:hyperlink r:id="rId67" w:tooltip="Act 2011 No 12 (Cwlth)" w:history="1">
        <w:r w:rsidRPr="004A3544">
          <w:rPr>
            <w:rStyle w:val="charCitHyperlinkItal"/>
          </w:rPr>
          <w:t>National Vocational Education and Training Regulator Act 2011</w:t>
        </w:r>
      </w:hyperlink>
      <w:r w:rsidRPr="004A3544">
        <w:t xml:space="preserve"> (Cwlth), section 3;</w:t>
      </w:r>
    </w:p>
    <w:p w14:paraId="08FA3636" w14:textId="5EA8CEE2" w:rsidR="002F0899" w:rsidRPr="004A3544" w:rsidRDefault="002F0899" w:rsidP="002F0899">
      <w:pPr>
        <w:pStyle w:val="aDefpara"/>
      </w:pPr>
      <w:r w:rsidRPr="004A3544">
        <w:tab/>
        <w:t>(c)</w:t>
      </w:r>
      <w:r w:rsidRPr="004A3544">
        <w:tab/>
      </w:r>
      <w:r w:rsidRPr="004A3544">
        <w:rPr>
          <w:lang w:eastAsia="en-AU"/>
        </w:rPr>
        <w:t xml:space="preserve">a registered higher education provider under the </w:t>
      </w:r>
      <w:hyperlink r:id="rId68" w:tooltip="Act 2011 No 73 (Cwlth)" w:history="1">
        <w:r w:rsidRPr="004A3544">
          <w:rPr>
            <w:rStyle w:val="charCitHyperlinkItal"/>
          </w:rPr>
          <w:t>Tertiary Education Quality and Standards Agency Act 2011</w:t>
        </w:r>
      </w:hyperlink>
      <w:r w:rsidRPr="004A3544">
        <w:t xml:space="preserve"> (Cwlth).</w:t>
      </w:r>
    </w:p>
    <w:p w14:paraId="01FE7B01" w14:textId="0D15925D" w:rsidR="00001520" w:rsidRDefault="00001520" w:rsidP="00001520">
      <w:pPr>
        <w:pStyle w:val="aDef"/>
      </w:pPr>
      <w:r>
        <w:rPr>
          <w:rStyle w:val="charBoldItals"/>
        </w:rPr>
        <w:t>family day care scheme</w:t>
      </w:r>
      <w:r>
        <w:t xml:space="preserve">—see the </w:t>
      </w:r>
      <w:hyperlink r:id="rId69" w:tooltip="A2008-19" w:history="1">
        <w:r w:rsidR="00000F49" w:rsidRPr="00000F49">
          <w:rPr>
            <w:rStyle w:val="charCitHyperlinkItal"/>
          </w:rPr>
          <w:t>Children and Young People Act 2008</w:t>
        </w:r>
      </w:hyperlink>
      <w:r>
        <w:t xml:space="preserve">, section </w:t>
      </w:r>
      <w:r>
        <w:rPr>
          <w:noProof/>
        </w:rPr>
        <w:t>734.</w:t>
      </w:r>
    </w:p>
    <w:p w14:paraId="1AC1907C" w14:textId="77777777" w:rsidR="00F57D23" w:rsidRDefault="00F57D23">
      <w:pPr>
        <w:pStyle w:val="aDef"/>
      </w:pPr>
      <w:r>
        <w:rPr>
          <w:rStyle w:val="charBoldItals"/>
        </w:rPr>
        <w:t>school-crossing services</w:t>
      </w:r>
      <w:r>
        <w:t xml:space="preserve"> means services provided by people to assist children to cross roads on their way to or from school.</w:t>
      </w:r>
    </w:p>
    <w:p w14:paraId="0ED0A497" w14:textId="77777777" w:rsidR="00F57D23" w:rsidRDefault="00F57D23">
      <w:pPr>
        <w:pStyle w:val="AH5Sec"/>
      </w:pPr>
      <w:bookmarkStart w:id="199" w:name="_Toc60831680"/>
      <w:r w:rsidRPr="001A78DA">
        <w:rPr>
          <w:rStyle w:val="CharSectNo"/>
        </w:rPr>
        <w:t>125</w:t>
      </w:r>
      <w:r>
        <w:tab/>
        <w:t xml:space="preserve">When is a person </w:t>
      </w:r>
      <w:r w:rsidRPr="00000F49">
        <w:rPr>
          <w:rStyle w:val="charItals"/>
        </w:rPr>
        <w:t>engaged</w:t>
      </w:r>
      <w:r>
        <w:t xml:space="preserve"> in child-related employment?</w:t>
      </w:r>
      <w:bookmarkEnd w:id="199"/>
    </w:p>
    <w:p w14:paraId="75470088" w14:textId="77777777" w:rsidR="00F57D23" w:rsidRDefault="00F57D23">
      <w:pPr>
        <w:pStyle w:val="Amain"/>
        <w:keepNext/>
      </w:pPr>
      <w:r>
        <w:tab/>
        <w:t>(1)</w:t>
      </w:r>
      <w:r>
        <w:tab/>
        <w:t xml:space="preserve">A person is </w:t>
      </w:r>
      <w:r>
        <w:rPr>
          <w:rStyle w:val="charBoldItals"/>
        </w:rPr>
        <w:t>engaged</w:t>
      </w:r>
      <w:r>
        <w:t xml:space="preserve"> in child-related employment if the person is—</w:t>
      </w:r>
    </w:p>
    <w:p w14:paraId="3FEC4CC7" w14:textId="77777777" w:rsidR="00F57D23" w:rsidRDefault="00F57D23">
      <w:pPr>
        <w:pStyle w:val="aDefpara"/>
      </w:pPr>
      <w:r>
        <w:tab/>
        <w:t>(a)</w:t>
      </w:r>
      <w:r>
        <w:tab/>
        <w:t>an officer of a corporation that is engaged in child-related employment; or</w:t>
      </w:r>
    </w:p>
    <w:p w14:paraId="674A535F" w14:textId="77777777" w:rsidR="00F57D23" w:rsidRDefault="00F57D23">
      <w:pPr>
        <w:pStyle w:val="aDefpara"/>
      </w:pPr>
      <w:r>
        <w:tab/>
        <w:t>(b)</w:t>
      </w:r>
      <w:r>
        <w:tab/>
        <w:t>a member of the committee of management of an unincorporated body or association that is engaged in child-related employment; or</w:t>
      </w:r>
    </w:p>
    <w:p w14:paraId="296D3EA0" w14:textId="77777777" w:rsidR="00F57D23" w:rsidRDefault="00F57D23">
      <w:pPr>
        <w:pStyle w:val="aDefpara"/>
      </w:pPr>
      <w:r>
        <w:lastRenderedPageBreak/>
        <w:tab/>
        <w:t>(c)</w:t>
      </w:r>
      <w:r>
        <w:tab/>
        <w:t>a member of a partnership that is engaged in child-related employment.</w:t>
      </w:r>
    </w:p>
    <w:p w14:paraId="5F08552B" w14:textId="77777777" w:rsidR="00F57D23" w:rsidRDefault="00F57D23">
      <w:pPr>
        <w:pStyle w:val="Amain"/>
      </w:pPr>
      <w:r>
        <w:tab/>
        <w:t>(2)</w:t>
      </w:r>
      <w:r>
        <w:tab/>
        <w:t>This section does not limit the circumstances in which a person can be taken to be engaged in child-related employment.</w:t>
      </w:r>
    </w:p>
    <w:p w14:paraId="5DB832AD" w14:textId="77777777" w:rsidR="00F57D23" w:rsidRDefault="00F57D23">
      <w:pPr>
        <w:pStyle w:val="Amain"/>
        <w:keepNext/>
      </w:pPr>
      <w:r>
        <w:tab/>
        <w:t>(3)</w:t>
      </w:r>
      <w:r>
        <w:tab/>
        <w:t>In this section:</w:t>
      </w:r>
    </w:p>
    <w:p w14:paraId="7E7D11CD" w14:textId="77777777" w:rsidR="00F57D23" w:rsidRDefault="00F57D23">
      <w:pPr>
        <w:pStyle w:val="aDef"/>
        <w:keepNext/>
      </w:pPr>
      <w:r>
        <w:rPr>
          <w:rStyle w:val="charBoldItals"/>
        </w:rPr>
        <w:t>officer</w:t>
      </w:r>
      <w:r>
        <w:t>—</w:t>
      </w:r>
    </w:p>
    <w:p w14:paraId="1F20E873" w14:textId="0B9553A6" w:rsidR="00F57D23" w:rsidRDefault="00F57D23">
      <w:pPr>
        <w:pStyle w:val="aDefpara"/>
      </w:pPr>
      <w:r>
        <w:tab/>
        <w:t>(a)</w:t>
      </w:r>
      <w:r>
        <w:tab/>
        <w:t xml:space="preserve">for a corporation within the meaning of the </w:t>
      </w:r>
      <w:hyperlink r:id="rId70" w:tooltip="Act 2001 No 50 (Cwlth)" w:history="1">
        <w:r w:rsidR="006E0425" w:rsidRPr="00335EF8">
          <w:rPr>
            <w:rStyle w:val="charCitHyperlinkAbbrev"/>
          </w:rPr>
          <w:t>Corporations Act</w:t>
        </w:r>
      </w:hyperlink>
      <w:r>
        <w:t xml:space="preserve">—see the </w:t>
      </w:r>
      <w:hyperlink r:id="rId71" w:tooltip="Act 2001 No 50 (Cwlth)" w:history="1">
        <w:r w:rsidR="006E0425" w:rsidRPr="00335EF8">
          <w:rPr>
            <w:rStyle w:val="charCitHyperlinkAbbrev"/>
          </w:rPr>
          <w:t>Corporations Act</w:t>
        </w:r>
      </w:hyperlink>
      <w:r>
        <w:t>, section 9; and</w:t>
      </w:r>
    </w:p>
    <w:p w14:paraId="4C824ABC" w14:textId="77777777" w:rsidR="00F57D23" w:rsidRDefault="00F57D23">
      <w:pPr>
        <w:pStyle w:val="aDefpara"/>
      </w:pPr>
      <w:r>
        <w:tab/>
        <w:t>(b)</w:t>
      </w:r>
      <w:r>
        <w:tab/>
        <w:t>for any other corporation—means a person (by whatever name called) who is concerned, or takes part in, the management of the corporation.</w:t>
      </w:r>
    </w:p>
    <w:p w14:paraId="3D79E8A9" w14:textId="77777777" w:rsidR="00F57D23" w:rsidRDefault="00F57D23">
      <w:pPr>
        <w:pStyle w:val="AH5Sec"/>
      </w:pPr>
      <w:bookmarkStart w:id="200" w:name="_Toc60831681"/>
      <w:r w:rsidRPr="001A78DA">
        <w:rPr>
          <w:rStyle w:val="CharSectNo"/>
        </w:rPr>
        <w:t>126</w:t>
      </w:r>
      <w:r>
        <w:tab/>
        <w:t>Offence—offender must not apply for child-related employment</w:t>
      </w:r>
      <w:bookmarkEnd w:id="200"/>
    </w:p>
    <w:p w14:paraId="08DF777C" w14:textId="77777777" w:rsidR="00F57D23" w:rsidRDefault="00F57D23">
      <w:pPr>
        <w:pStyle w:val="Amainreturn"/>
      </w:pPr>
      <w:r>
        <w:t>A registrable offender commits an offence if the offender—</w:t>
      </w:r>
    </w:p>
    <w:p w14:paraId="7FF78C96" w14:textId="77777777" w:rsidR="00F57D23" w:rsidRDefault="00F57D23">
      <w:pPr>
        <w:pStyle w:val="Apara"/>
      </w:pPr>
      <w:r>
        <w:tab/>
        <w:t>(a)</w:t>
      </w:r>
      <w:r>
        <w:tab/>
        <w:t>applies for child-related employment; and</w:t>
      </w:r>
    </w:p>
    <w:p w14:paraId="56D94DB4" w14:textId="77777777" w:rsidR="00F57D23" w:rsidRDefault="00F57D23">
      <w:pPr>
        <w:pStyle w:val="Apara"/>
        <w:keepNext/>
      </w:pPr>
      <w:r>
        <w:tab/>
        <w:t>(b)</w:t>
      </w:r>
      <w:r>
        <w:tab/>
        <w:t>is reckless about whether the employment is child-related employment.</w:t>
      </w:r>
    </w:p>
    <w:p w14:paraId="6986CBED" w14:textId="77777777" w:rsidR="00F57D23" w:rsidRDefault="00F57D23">
      <w:pPr>
        <w:pStyle w:val="Penalty"/>
        <w:keepNext/>
      </w:pPr>
      <w:r>
        <w:t>Maximum penalty:  200 penalty units, imprisonment for 2 years or both.</w:t>
      </w:r>
    </w:p>
    <w:p w14:paraId="734A459F" w14:textId="77777777" w:rsidR="00F57D23" w:rsidRDefault="00F57D23">
      <w:pPr>
        <w:pStyle w:val="AH5Sec"/>
      </w:pPr>
      <w:bookmarkStart w:id="201" w:name="_Toc60831682"/>
      <w:r w:rsidRPr="001A78DA">
        <w:rPr>
          <w:rStyle w:val="CharSectNo"/>
        </w:rPr>
        <w:t>127</w:t>
      </w:r>
      <w:r>
        <w:tab/>
        <w:t>Offence—offender must not engage in child-related employment</w:t>
      </w:r>
      <w:bookmarkEnd w:id="201"/>
    </w:p>
    <w:p w14:paraId="035DCEA4" w14:textId="77777777" w:rsidR="00F57D23" w:rsidRDefault="00F57D23" w:rsidP="007C4BBF">
      <w:pPr>
        <w:pStyle w:val="Amainreturn"/>
        <w:keepNext/>
      </w:pPr>
      <w:r>
        <w:t>A registrable offender commits an offence if the offender engages in child-related employment.</w:t>
      </w:r>
    </w:p>
    <w:p w14:paraId="40CD1004" w14:textId="77777777" w:rsidR="00F57D23" w:rsidRDefault="00F57D23">
      <w:pPr>
        <w:pStyle w:val="Penalty"/>
      </w:pPr>
      <w:r>
        <w:t>Maximum penalty:  200 penalty units, imprisonment for 2 years or both.</w:t>
      </w:r>
    </w:p>
    <w:p w14:paraId="15EC4A43" w14:textId="77777777" w:rsidR="00F57D23" w:rsidRDefault="00F57D23">
      <w:pPr>
        <w:pStyle w:val="AH5Sec"/>
      </w:pPr>
      <w:bookmarkStart w:id="202" w:name="_Toc60831683"/>
      <w:r w:rsidRPr="001A78DA">
        <w:rPr>
          <w:rStyle w:val="CharSectNo"/>
        </w:rPr>
        <w:lastRenderedPageBreak/>
        <w:t>128</w:t>
      </w:r>
      <w:r>
        <w:tab/>
        <w:t>Offence—person in child-related employment must disclose charges</w:t>
      </w:r>
      <w:bookmarkEnd w:id="202"/>
    </w:p>
    <w:p w14:paraId="24E9B9E5" w14:textId="77777777" w:rsidR="00F57D23" w:rsidRDefault="00F57D23">
      <w:pPr>
        <w:pStyle w:val="Amainreturn"/>
        <w:keepNext/>
      </w:pPr>
      <w:r>
        <w:t>A person commits an offence if the person—</w:t>
      </w:r>
    </w:p>
    <w:p w14:paraId="358D3998" w14:textId="77777777" w:rsidR="00F57D23" w:rsidRDefault="00F57D23">
      <w:pPr>
        <w:pStyle w:val="Apara"/>
      </w:pPr>
      <w:r>
        <w:tab/>
        <w:t>(a)</w:t>
      </w:r>
      <w:r>
        <w:tab/>
        <w:t>is engaged in child-related employment; and</w:t>
      </w:r>
    </w:p>
    <w:p w14:paraId="05E746ED" w14:textId="77777777" w:rsidR="00F57D23" w:rsidRDefault="00F57D23">
      <w:pPr>
        <w:pStyle w:val="Apara"/>
      </w:pPr>
      <w:r>
        <w:tab/>
        <w:t>(b)</w:t>
      </w:r>
      <w:r>
        <w:tab/>
        <w:t>is charged with a registrable offence; and</w:t>
      </w:r>
    </w:p>
    <w:p w14:paraId="1498A93F" w14:textId="77777777" w:rsidR="00F57D23" w:rsidRDefault="00F57D23">
      <w:pPr>
        <w:pStyle w:val="Apara"/>
        <w:keepNext/>
      </w:pPr>
      <w:r>
        <w:tab/>
        <w:t>(c)</w:t>
      </w:r>
      <w:r>
        <w:tab/>
        <w:t>does not disclose the charge to the person’s employer within 7 days after the day the person is charged with the registrable offence.</w:t>
      </w:r>
    </w:p>
    <w:p w14:paraId="3FA1A3BD" w14:textId="77777777" w:rsidR="00F57D23" w:rsidRDefault="00F57D23">
      <w:pPr>
        <w:pStyle w:val="Penalty"/>
      </w:pPr>
      <w:r>
        <w:t>Maximum penalty:  50 penalty units.</w:t>
      </w:r>
    </w:p>
    <w:p w14:paraId="371358EF" w14:textId="77777777" w:rsidR="00F57D23" w:rsidRDefault="00F57D23">
      <w:pPr>
        <w:pStyle w:val="AH5Sec"/>
      </w:pPr>
      <w:bookmarkStart w:id="203" w:name="_Toc60831684"/>
      <w:r w:rsidRPr="001A78DA">
        <w:rPr>
          <w:rStyle w:val="CharSectNo"/>
        </w:rPr>
        <w:t>130</w:t>
      </w:r>
      <w:r>
        <w:tab/>
        <w:t>Offence—person must disclose charges if applying for child-related employment</w:t>
      </w:r>
      <w:bookmarkEnd w:id="203"/>
    </w:p>
    <w:p w14:paraId="7C47A967" w14:textId="77777777" w:rsidR="00F57D23" w:rsidRDefault="00F57D23">
      <w:pPr>
        <w:pStyle w:val="Amain"/>
      </w:pPr>
      <w:r>
        <w:tab/>
        <w:t>(1)</w:t>
      </w:r>
      <w:r>
        <w:tab/>
        <w:t>A person commits an offence if—</w:t>
      </w:r>
    </w:p>
    <w:p w14:paraId="643AD9CA" w14:textId="77777777" w:rsidR="00F57D23" w:rsidRDefault="00F57D23">
      <w:pPr>
        <w:pStyle w:val="Apara"/>
      </w:pPr>
      <w:r>
        <w:tab/>
        <w:t>(a)</w:t>
      </w:r>
      <w:r>
        <w:tab/>
        <w:t>a charge is pending against the person for a registrable offence; and</w:t>
      </w:r>
    </w:p>
    <w:p w14:paraId="40C20083" w14:textId="77777777" w:rsidR="00F57D23" w:rsidRDefault="00F57D23">
      <w:pPr>
        <w:pStyle w:val="Apara"/>
      </w:pPr>
      <w:r>
        <w:tab/>
        <w:t>(b)</w:t>
      </w:r>
      <w:r>
        <w:tab/>
        <w:t>the person applies for child-related employment; and</w:t>
      </w:r>
    </w:p>
    <w:p w14:paraId="6D9A6B2B" w14:textId="77777777" w:rsidR="00F57D23" w:rsidRDefault="00F57D23">
      <w:pPr>
        <w:pStyle w:val="Apara"/>
        <w:keepNext/>
      </w:pPr>
      <w:r>
        <w:tab/>
        <w:t>(c)</w:t>
      </w:r>
      <w:r>
        <w:tab/>
        <w:t>the person does not disclose the charge to the person’s prospective employer when making the application.</w:t>
      </w:r>
    </w:p>
    <w:p w14:paraId="580E38B2" w14:textId="77777777" w:rsidR="00F57D23" w:rsidRDefault="00F57D23">
      <w:pPr>
        <w:pStyle w:val="Penalty"/>
      </w:pPr>
      <w:r>
        <w:t>Maximum penalty:  50 penalty units.</w:t>
      </w:r>
    </w:p>
    <w:p w14:paraId="34A1EA0B" w14:textId="77777777" w:rsidR="00F57D23" w:rsidRDefault="00F57D23">
      <w:pPr>
        <w:pStyle w:val="Amain"/>
      </w:pPr>
      <w:r>
        <w:tab/>
        <w:t>(2)</w:t>
      </w:r>
      <w:r>
        <w:tab/>
        <w:t>A person commits an offence if—</w:t>
      </w:r>
    </w:p>
    <w:p w14:paraId="429C789E" w14:textId="77777777" w:rsidR="00F57D23" w:rsidRDefault="00F57D23">
      <w:pPr>
        <w:pStyle w:val="Apara"/>
      </w:pPr>
      <w:r>
        <w:tab/>
        <w:t>(a)</w:t>
      </w:r>
      <w:r>
        <w:tab/>
        <w:t>the person has applied for child-related employment; and</w:t>
      </w:r>
    </w:p>
    <w:p w14:paraId="07CC3053" w14:textId="77777777" w:rsidR="00F57D23" w:rsidRDefault="00F57D23">
      <w:pPr>
        <w:pStyle w:val="Apara"/>
      </w:pPr>
      <w:r>
        <w:tab/>
        <w:t>(b)</w:t>
      </w:r>
      <w:r>
        <w:tab/>
        <w:t>the person is charged with a registrable offence while the application is still current; and</w:t>
      </w:r>
    </w:p>
    <w:p w14:paraId="3F669B59" w14:textId="77777777" w:rsidR="00F57D23" w:rsidRDefault="00F57D23">
      <w:pPr>
        <w:pStyle w:val="Apara"/>
        <w:keepNext/>
      </w:pPr>
      <w:r>
        <w:tab/>
        <w:t>(c)</w:t>
      </w:r>
      <w:r>
        <w:tab/>
        <w:t>the person does not disclose the charge to the person’s prospective employer within 7 days after the day the person is charged with the registrable offence.</w:t>
      </w:r>
    </w:p>
    <w:p w14:paraId="5E626BD7" w14:textId="77777777" w:rsidR="00F57D23" w:rsidRDefault="00F57D23">
      <w:pPr>
        <w:pStyle w:val="Penalty"/>
      </w:pPr>
      <w:r>
        <w:t>Maximum penalty:  50 penalty units.</w:t>
      </w:r>
    </w:p>
    <w:p w14:paraId="00CFEE07" w14:textId="77777777" w:rsidR="00F57D23" w:rsidRDefault="00F57D23">
      <w:pPr>
        <w:pStyle w:val="AH5Sec"/>
        <w:rPr>
          <w:b w:val="0"/>
        </w:rPr>
      </w:pPr>
      <w:bookmarkStart w:id="204" w:name="_Toc60831685"/>
      <w:r w:rsidRPr="001A78DA">
        <w:rPr>
          <w:rStyle w:val="CharSectNo"/>
        </w:rPr>
        <w:lastRenderedPageBreak/>
        <w:t>132</w:t>
      </w:r>
      <w:r>
        <w:tab/>
        <w:t>Offence—employer must keep information secret</w:t>
      </w:r>
      <w:bookmarkEnd w:id="204"/>
    </w:p>
    <w:p w14:paraId="43EB2AA1" w14:textId="77777777" w:rsidR="00F57D23" w:rsidRDefault="00F57D23">
      <w:pPr>
        <w:pStyle w:val="Amain"/>
        <w:keepNext/>
      </w:pPr>
      <w:r>
        <w:tab/>
        <w:t>(1)</w:t>
      </w:r>
      <w:r>
        <w:tab/>
        <w:t>In this section:</w:t>
      </w:r>
    </w:p>
    <w:p w14:paraId="2FCF4326" w14:textId="77777777" w:rsidR="00F57D23" w:rsidRDefault="00F57D23">
      <w:pPr>
        <w:pStyle w:val="aDef"/>
      </w:pPr>
      <w:r>
        <w:rPr>
          <w:rStyle w:val="charBoldItals"/>
        </w:rPr>
        <w:t>court</w:t>
      </w:r>
      <w:r>
        <w:t xml:space="preserve"> includes a tribunal, authority or person having power to require the production of documents or the answering of questions.</w:t>
      </w:r>
    </w:p>
    <w:p w14:paraId="3D4FD3E2" w14:textId="77777777" w:rsidR="00F57D23" w:rsidRPr="00000F49" w:rsidRDefault="00F57D23">
      <w:pPr>
        <w:pStyle w:val="aDef"/>
      </w:pPr>
      <w:r>
        <w:rPr>
          <w:rStyle w:val="charBoldItals"/>
        </w:rPr>
        <w:t>divulge</w:t>
      </w:r>
      <w:r w:rsidRPr="00000F49">
        <w:t xml:space="preserve"> includes communicate.</w:t>
      </w:r>
    </w:p>
    <w:p w14:paraId="3A805F17" w14:textId="77777777" w:rsidR="00F57D23" w:rsidRDefault="00F57D23">
      <w:pPr>
        <w:pStyle w:val="aDef"/>
      </w:pPr>
      <w:r>
        <w:rPr>
          <w:rStyle w:val="charBoldItals"/>
        </w:rPr>
        <w:t>produce</w:t>
      </w:r>
      <w:r>
        <w:t xml:space="preserve"> includes allow access to.</w:t>
      </w:r>
    </w:p>
    <w:p w14:paraId="69CCD4F6" w14:textId="77777777" w:rsidR="00F57D23" w:rsidRDefault="00F57D23">
      <w:pPr>
        <w:pStyle w:val="aDef"/>
      </w:pPr>
      <w:r>
        <w:rPr>
          <w:rStyle w:val="charBoldItals"/>
        </w:rPr>
        <w:t>protected information</w:t>
      </w:r>
      <w:r>
        <w:t xml:space="preserve"> means information about a person that is disclosed to an employer because of the person satisfying the person’s obligations under section 128, section 129, section 130 or section 131.</w:t>
      </w:r>
    </w:p>
    <w:p w14:paraId="7212D8E0" w14:textId="77777777" w:rsidR="00F57D23" w:rsidRDefault="00F57D23">
      <w:pPr>
        <w:pStyle w:val="Amain"/>
      </w:pPr>
      <w:r>
        <w:tab/>
        <w:t>(2)</w:t>
      </w:r>
      <w:r>
        <w:tab/>
        <w:t>An employer commits an offence if—</w:t>
      </w:r>
    </w:p>
    <w:p w14:paraId="5816FEB6" w14:textId="77777777" w:rsidR="00F57D23" w:rsidRDefault="00F57D23">
      <w:pPr>
        <w:pStyle w:val="Apara"/>
      </w:pPr>
      <w:r>
        <w:tab/>
        <w:t>(a)</w:t>
      </w:r>
      <w:r>
        <w:tab/>
        <w:t>the employer—</w:t>
      </w:r>
    </w:p>
    <w:p w14:paraId="05367758" w14:textId="77777777" w:rsidR="00F57D23" w:rsidRDefault="00F57D23">
      <w:pPr>
        <w:pStyle w:val="Asubpara"/>
      </w:pPr>
      <w:r>
        <w:tab/>
        <w:t>(</w:t>
      </w:r>
      <w:proofErr w:type="spellStart"/>
      <w:r>
        <w:t>i</w:t>
      </w:r>
      <w:proofErr w:type="spellEnd"/>
      <w:r>
        <w:t>)</w:t>
      </w:r>
      <w:r>
        <w:tab/>
        <w:t>makes a record of protected information about someone else; and</w:t>
      </w:r>
    </w:p>
    <w:p w14:paraId="158D1BAD" w14:textId="77777777" w:rsidR="00F57D23" w:rsidRDefault="00F57D23">
      <w:pPr>
        <w:pStyle w:val="Asubpara"/>
      </w:pPr>
      <w:r>
        <w:tab/>
        <w:t>(ii)</w:t>
      </w:r>
      <w:r>
        <w:tab/>
        <w:t>is reckless about whether the information is protected information about someone else; or</w:t>
      </w:r>
    </w:p>
    <w:p w14:paraId="616B71DF" w14:textId="77777777" w:rsidR="00F57D23" w:rsidRDefault="00F57D23">
      <w:pPr>
        <w:pStyle w:val="Apara"/>
      </w:pPr>
      <w:r>
        <w:tab/>
        <w:t>(b)</w:t>
      </w:r>
      <w:r>
        <w:tab/>
        <w:t>the employer—</w:t>
      </w:r>
    </w:p>
    <w:p w14:paraId="71FC506D" w14:textId="77777777" w:rsidR="00F57D23" w:rsidRDefault="00F57D23">
      <w:pPr>
        <w:pStyle w:val="Asubpara"/>
      </w:pPr>
      <w:r>
        <w:tab/>
        <w:t>(</w:t>
      </w:r>
      <w:proofErr w:type="spellStart"/>
      <w:r>
        <w:t>i</w:t>
      </w:r>
      <w:proofErr w:type="spellEnd"/>
      <w:r>
        <w:t>)</w:t>
      </w:r>
      <w:r>
        <w:tab/>
        <w:t>does something that divulges protected information about someone else; and</w:t>
      </w:r>
    </w:p>
    <w:p w14:paraId="77A64C52" w14:textId="77777777" w:rsidR="00F57D23" w:rsidRDefault="00F57D23">
      <w:pPr>
        <w:pStyle w:val="Asubpara"/>
      </w:pPr>
      <w:r>
        <w:tab/>
        <w:t>(ii)</w:t>
      </w:r>
      <w:r>
        <w:tab/>
        <w:t>is reckless about whether—</w:t>
      </w:r>
    </w:p>
    <w:p w14:paraId="41CAE731" w14:textId="77777777" w:rsidR="00F57D23" w:rsidRDefault="00F57D23">
      <w:pPr>
        <w:pStyle w:val="Asubsubpara"/>
      </w:pPr>
      <w:r>
        <w:tab/>
        <w:t>(A)</w:t>
      </w:r>
      <w:r>
        <w:tab/>
        <w:t>the information is protected information about someone else; and</w:t>
      </w:r>
    </w:p>
    <w:p w14:paraId="201410F4" w14:textId="77777777" w:rsidR="00F57D23" w:rsidRDefault="00F57D23">
      <w:pPr>
        <w:pStyle w:val="Asubsubpara"/>
        <w:keepNext/>
      </w:pPr>
      <w:r>
        <w:tab/>
        <w:t>(B)</w:t>
      </w:r>
      <w:r>
        <w:tab/>
        <w:t>doing the thing would result in the information being divulged to someone else.</w:t>
      </w:r>
    </w:p>
    <w:p w14:paraId="3CDB256D" w14:textId="77777777" w:rsidR="00F57D23" w:rsidRDefault="00F57D23">
      <w:pPr>
        <w:pStyle w:val="Penalty"/>
      </w:pPr>
      <w:r>
        <w:t>Maximum penalty:  50 penalty units, imprisonment for 6 months or both.</w:t>
      </w:r>
    </w:p>
    <w:p w14:paraId="3E3796B2" w14:textId="77777777" w:rsidR="00F57D23" w:rsidRDefault="00F57D23">
      <w:pPr>
        <w:pStyle w:val="Amain"/>
      </w:pPr>
      <w:r>
        <w:lastRenderedPageBreak/>
        <w:tab/>
        <w:t>(3)</w:t>
      </w:r>
      <w:r>
        <w:tab/>
        <w:t>Subsection (2) does not apply if the record is made, or the information is divulged—</w:t>
      </w:r>
    </w:p>
    <w:p w14:paraId="759D0B2B" w14:textId="77777777" w:rsidR="00F57D23" w:rsidRDefault="00F57D23">
      <w:pPr>
        <w:pStyle w:val="Apara"/>
      </w:pPr>
      <w:r>
        <w:tab/>
        <w:t>(a)</w:t>
      </w:r>
      <w:r>
        <w:tab/>
        <w:t>under this Act or another territory law; or</w:t>
      </w:r>
    </w:p>
    <w:p w14:paraId="24C26F07" w14:textId="77777777" w:rsidR="00F57D23" w:rsidRDefault="00F57D23">
      <w:pPr>
        <w:pStyle w:val="Apara"/>
      </w:pPr>
      <w:r>
        <w:tab/>
        <w:t>(b)</w:t>
      </w:r>
      <w:r>
        <w:tab/>
        <w:t>in relation to the exercise of a function as an employer.</w:t>
      </w:r>
    </w:p>
    <w:p w14:paraId="522A2381" w14:textId="77777777" w:rsidR="00F57D23" w:rsidRDefault="00F57D23">
      <w:pPr>
        <w:pStyle w:val="Amain"/>
      </w:pPr>
      <w:r>
        <w:tab/>
        <w:t>(4)</w:t>
      </w:r>
      <w:r>
        <w:tab/>
        <w:t>Subsection (2) does not apply to the divulging of protected information about someone with the person’s consent.</w:t>
      </w:r>
    </w:p>
    <w:p w14:paraId="35A0DC0A" w14:textId="77777777" w:rsidR="00F57D23" w:rsidRDefault="00F57D23">
      <w:pPr>
        <w:pStyle w:val="Amain"/>
      </w:pPr>
      <w:r>
        <w:tab/>
        <w:t>(5)</w:t>
      </w:r>
      <w:r>
        <w:tab/>
        <w:t>Subsection (2) does not apply if the information is divulged for law enforcement functions or activities and then only to an entity prescribed by regulation.</w:t>
      </w:r>
    </w:p>
    <w:p w14:paraId="77262CBE" w14:textId="77777777" w:rsidR="00F57D23" w:rsidRDefault="00F57D23">
      <w:pPr>
        <w:pStyle w:val="Amain"/>
      </w:pPr>
      <w:r>
        <w:tab/>
        <w:t>(6)</w:t>
      </w:r>
      <w:r>
        <w:tab/>
        <w:t>Subsection (2) does not apply if the information is divulged to a court in a legal proceeding or under an order of a court.</w:t>
      </w:r>
    </w:p>
    <w:p w14:paraId="0E8F6F4F" w14:textId="77777777" w:rsidR="00F57D23" w:rsidRDefault="00F57D23">
      <w:pPr>
        <w:pStyle w:val="Amain"/>
      </w:pPr>
      <w:r>
        <w:tab/>
        <w:t>(7)</w:t>
      </w:r>
      <w:r>
        <w:tab/>
        <w:t>Subsection (2) does not apply if the information is divulged to a lawyer to obtain legal advice or representation relating to a matter under this Act.</w:t>
      </w:r>
    </w:p>
    <w:p w14:paraId="2FADEDF6" w14:textId="77777777" w:rsidR="00176D0F" w:rsidRPr="00176D0F" w:rsidRDefault="00176D0F" w:rsidP="00176D0F">
      <w:pPr>
        <w:pStyle w:val="PageBreak"/>
      </w:pPr>
      <w:r w:rsidRPr="00176D0F">
        <w:br w:type="page"/>
      </w:r>
    </w:p>
    <w:p w14:paraId="3E8EBC0D" w14:textId="77777777" w:rsidR="00F5034F" w:rsidRPr="001A78DA" w:rsidRDefault="00F5034F" w:rsidP="00176D0F">
      <w:pPr>
        <w:pStyle w:val="AH1Chapter"/>
      </w:pPr>
      <w:bookmarkStart w:id="205" w:name="_Toc60831686"/>
      <w:r w:rsidRPr="001A78DA">
        <w:rPr>
          <w:rStyle w:val="CharChapNo"/>
        </w:rPr>
        <w:lastRenderedPageBreak/>
        <w:t>Chapter 5A</w:t>
      </w:r>
      <w:r w:rsidRPr="00552157">
        <w:tab/>
      </w:r>
      <w:r w:rsidRPr="001A78DA">
        <w:rPr>
          <w:rStyle w:val="CharChapText"/>
        </w:rPr>
        <w:t>Orders prohibiting offender conduct</w:t>
      </w:r>
      <w:bookmarkEnd w:id="205"/>
    </w:p>
    <w:p w14:paraId="04D115B8" w14:textId="77777777" w:rsidR="00F5034F" w:rsidRPr="001A78DA" w:rsidRDefault="00F5034F" w:rsidP="00176D0F">
      <w:pPr>
        <w:pStyle w:val="AH2Part"/>
      </w:pPr>
      <w:bookmarkStart w:id="206" w:name="_Toc60831687"/>
      <w:r w:rsidRPr="001A78DA">
        <w:rPr>
          <w:rStyle w:val="CharPartNo"/>
        </w:rPr>
        <w:t>Part 5A.1</w:t>
      </w:r>
      <w:r w:rsidRPr="00552157">
        <w:tab/>
      </w:r>
      <w:r w:rsidRPr="001A78DA">
        <w:rPr>
          <w:rStyle w:val="CharPartText"/>
        </w:rPr>
        <w:t>Preliminary</w:t>
      </w:r>
      <w:bookmarkEnd w:id="206"/>
    </w:p>
    <w:p w14:paraId="643AE2E6" w14:textId="77777777" w:rsidR="00F5034F" w:rsidRPr="00552157" w:rsidRDefault="00F5034F" w:rsidP="00176D0F">
      <w:pPr>
        <w:pStyle w:val="AH5Sec"/>
      </w:pPr>
      <w:bookmarkStart w:id="207" w:name="_Toc60831688"/>
      <w:r w:rsidRPr="001A78DA">
        <w:rPr>
          <w:rStyle w:val="CharSectNo"/>
        </w:rPr>
        <w:t>132A</w:t>
      </w:r>
      <w:r w:rsidRPr="00552157">
        <w:tab/>
        <w:t>Definitions—</w:t>
      </w:r>
      <w:proofErr w:type="spellStart"/>
      <w:r w:rsidRPr="00552157">
        <w:t>ch</w:t>
      </w:r>
      <w:proofErr w:type="spellEnd"/>
      <w:r w:rsidRPr="00552157">
        <w:t xml:space="preserve"> 5A</w:t>
      </w:r>
      <w:bookmarkEnd w:id="207"/>
    </w:p>
    <w:p w14:paraId="421F6E17" w14:textId="77777777" w:rsidR="00F5034F" w:rsidRPr="00552157" w:rsidRDefault="00F5034F" w:rsidP="00F5034F">
      <w:pPr>
        <w:pStyle w:val="Amainreturn"/>
        <w:keepNext/>
      </w:pPr>
      <w:r w:rsidRPr="00552157">
        <w:t>In this chapter:</w:t>
      </w:r>
    </w:p>
    <w:p w14:paraId="4ACF4EB5" w14:textId="77777777" w:rsidR="00F5034F" w:rsidRPr="00552157" w:rsidRDefault="00F5034F" w:rsidP="00F5034F">
      <w:pPr>
        <w:pStyle w:val="aDef"/>
        <w:rPr>
          <w:lang w:eastAsia="en-AU"/>
        </w:rPr>
      </w:pPr>
      <w:r w:rsidRPr="00103CB9">
        <w:rPr>
          <w:rStyle w:val="charBoldItals"/>
        </w:rPr>
        <w:t>application</w:t>
      </w:r>
      <w:r w:rsidRPr="00552157">
        <w:rPr>
          <w:lang w:eastAsia="en-AU"/>
        </w:rPr>
        <w:t>, for an order for a person under this chapter, includes an application for the registration of a corresponding protection order.</w:t>
      </w:r>
    </w:p>
    <w:p w14:paraId="0E0B543E" w14:textId="77777777" w:rsidR="00F5034F" w:rsidRPr="00552157" w:rsidRDefault="00F5034F" w:rsidP="00F5034F">
      <w:pPr>
        <w:pStyle w:val="aDef"/>
        <w:rPr>
          <w:lang w:eastAsia="en-AU"/>
        </w:rPr>
      </w:pPr>
      <w:r w:rsidRPr="00103CB9">
        <w:rPr>
          <w:rStyle w:val="charBoldItals"/>
        </w:rPr>
        <w:t>conduct</w:t>
      </w:r>
      <w:r w:rsidRPr="00552157">
        <w:rPr>
          <w:lang w:eastAsia="en-AU"/>
        </w:rPr>
        <w:t xml:space="preserve"> includes a course of conduct.</w:t>
      </w:r>
    </w:p>
    <w:p w14:paraId="63AB83DF" w14:textId="77777777" w:rsidR="00F5034F" w:rsidRPr="00552157" w:rsidRDefault="00F5034F" w:rsidP="00F5034F">
      <w:pPr>
        <w:pStyle w:val="aDef"/>
        <w:rPr>
          <w:lang w:eastAsia="en-AU"/>
        </w:rPr>
      </w:pPr>
      <w:r w:rsidRPr="00000F49">
        <w:rPr>
          <w:rStyle w:val="charBoldItals"/>
        </w:rPr>
        <w:t xml:space="preserve">corresponding prohibition order </w:t>
      </w:r>
      <w:r w:rsidRPr="00552157">
        <w:rPr>
          <w:lang w:eastAsia="en-AU"/>
        </w:rPr>
        <w:t xml:space="preserve">means an order made under a law of a foreign </w:t>
      </w:r>
      <w:r w:rsidRPr="00552157">
        <w:rPr>
          <w:rFonts w:ascii="Times-Roman" w:hAnsi="Times-Roman" w:cs="Times-Roman"/>
          <w:szCs w:val="24"/>
          <w:lang w:eastAsia="en-AU"/>
        </w:rPr>
        <w:t>jurisdiction that substantially corresponds to a prohibition order.</w:t>
      </w:r>
    </w:p>
    <w:p w14:paraId="45EEE870" w14:textId="7AB6C544" w:rsidR="00F5034F" w:rsidRPr="00552157" w:rsidRDefault="00F5034F" w:rsidP="00F5034F">
      <w:pPr>
        <w:pStyle w:val="aDef"/>
        <w:rPr>
          <w:lang w:eastAsia="en-AU"/>
        </w:rPr>
      </w:pPr>
      <w:r w:rsidRPr="00103CB9">
        <w:rPr>
          <w:rStyle w:val="charBoldItals"/>
        </w:rPr>
        <w:t>CYP director</w:t>
      </w:r>
      <w:r w:rsidRPr="00103CB9">
        <w:rPr>
          <w:rStyle w:val="charBoldItals"/>
        </w:rPr>
        <w:noBreakHyphen/>
        <w:t>general</w:t>
      </w:r>
      <w:r w:rsidRPr="00552157">
        <w:t xml:space="preserve"> means the director</w:t>
      </w:r>
      <w:r w:rsidRPr="00552157">
        <w:noBreakHyphen/>
        <w:t xml:space="preserve">general of the administrative unit responsible for the </w:t>
      </w:r>
      <w:hyperlink r:id="rId72" w:tooltip="A2008-19" w:history="1">
        <w:r w:rsidR="00000F49" w:rsidRPr="00000F49">
          <w:rPr>
            <w:rStyle w:val="charCitHyperlinkItal"/>
          </w:rPr>
          <w:t>Children and Young People Act 2008</w:t>
        </w:r>
      </w:hyperlink>
      <w:r w:rsidRPr="00552157">
        <w:t>.</w:t>
      </w:r>
    </w:p>
    <w:p w14:paraId="7957F623" w14:textId="77777777" w:rsidR="00F5034F" w:rsidRPr="00552157" w:rsidRDefault="00F5034F" w:rsidP="00F5034F">
      <w:pPr>
        <w:pStyle w:val="aDef"/>
        <w:rPr>
          <w:lang w:eastAsia="en-AU"/>
        </w:rPr>
      </w:pPr>
      <w:r w:rsidRPr="00103CB9">
        <w:rPr>
          <w:rStyle w:val="charBoldItals"/>
        </w:rPr>
        <w:t>CYP director</w:t>
      </w:r>
      <w:r w:rsidRPr="00103CB9">
        <w:rPr>
          <w:rStyle w:val="charBoldItals"/>
        </w:rPr>
        <w:noBreakHyphen/>
        <w:t>general’s report</w:t>
      </w:r>
      <w:r w:rsidRPr="00552157">
        <w:t xml:space="preserve"> means the report mentioned in section 132C.</w:t>
      </w:r>
    </w:p>
    <w:p w14:paraId="3E8A9AAB" w14:textId="50BACA39" w:rsidR="00F5034F" w:rsidRPr="00D57E45" w:rsidRDefault="00F5034F" w:rsidP="00F5034F">
      <w:pPr>
        <w:pStyle w:val="aDef"/>
      </w:pPr>
      <w:r w:rsidRPr="00103CB9">
        <w:rPr>
          <w:rStyle w:val="charBoldItals"/>
        </w:rPr>
        <w:t>daily care responsibility</w:t>
      </w:r>
      <w:r w:rsidRPr="00552157">
        <w:t xml:space="preserve">—see the </w:t>
      </w:r>
      <w:hyperlink r:id="rId73" w:tooltip="A2008-19" w:history="1">
        <w:r w:rsidR="00000F49" w:rsidRPr="00000F49">
          <w:rPr>
            <w:rStyle w:val="charCitHyperlinkItal"/>
          </w:rPr>
          <w:t>Children and Young People Act 2008</w:t>
        </w:r>
      </w:hyperlink>
      <w:r w:rsidRPr="00552157">
        <w:t>, section 19.</w:t>
      </w:r>
    </w:p>
    <w:p w14:paraId="665C78FF" w14:textId="77777777" w:rsidR="00F5034F" w:rsidRPr="00552157" w:rsidRDefault="00F5034F" w:rsidP="00F5034F">
      <w:pPr>
        <w:pStyle w:val="aDef"/>
        <w:rPr>
          <w:lang w:eastAsia="en-AU"/>
        </w:rPr>
      </w:pPr>
      <w:r w:rsidRPr="00103CB9">
        <w:rPr>
          <w:rStyle w:val="charBoldItals"/>
        </w:rPr>
        <w:t>interim prohibition order</w:t>
      </w:r>
      <w:r w:rsidRPr="00552157">
        <w:t>—see section 132H (</w:t>
      </w:r>
      <w:r w:rsidRPr="00552157">
        <w:rPr>
          <w:lang w:eastAsia="en-AU"/>
        </w:rPr>
        <w:t>Court may make</w:t>
      </w:r>
      <w:r w:rsidRPr="00552157">
        <w:t xml:space="preserve"> interim prohibition order).</w:t>
      </w:r>
    </w:p>
    <w:p w14:paraId="049AB78A" w14:textId="28ECC4C0" w:rsidR="00F5034F" w:rsidRPr="00D57E45" w:rsidRDefault="00F5034F" w:rsidP="00F5034F">
      <w:pPr>
        <w:pStyle w:val="aDef"/>
      </w:pPr>
      <w:r w:rsidRPr="00103CB9">
        <w:rPr>
          <w:rStyle w:val="charBoldItals"/>
        </w:rPr>
        <w:t>long-term care responsibility</w:t>
      </w:r>
      <w:r w:rsidRPr="00552157">
        <w:t xml:space="preserve">—see the </w:t>
      </w:r>
      <w:hyperlink r:id="rId74" w:tooltip="A2008-19" w:history="1">
        <w:r w:rsidR="00000F49" w:rsidRPr="00000F49">
          <w:rPr>
            <w:rStyle w:val="charCitHyperlinkItal"/>
          </w:rPr>
          <w:t>Children and Young People Act 2008</w:t>
        </w:r>
      </w:hyperlink>
      <w:r w:rsidRPr="00552157">
        <w:t>, section 20.</w:t>
      </w:r>
    </w:p>
    <w:p w14:paraId="3E7FE800" w14:textId="77777777" w:rsidR="00F5034F" w:rsidRPr="00552157" w:rsidRDefault="00F5034F" w:rsidP="00F5034F">
      <w:pPr>
        <w:pStyle w:val="aDef"/>
      </w:pPr>
      <w:r w:rsidRPr="00103CB9">
        <w:rPr>
          <w:rStyle w:val="charBoldItals"/>
        </w:rPr>
        <w:t>make</w:t>
      </w:r>
      <w:r w:rsidRPr="00552157">
        <w:t>, an order for a person under this chapter, includes register a corresponding prohibition order.</w:t>
      </w:r>
    </w:p>
    <w:p w14:paraId="4BF40AB0" w14:textId="1E44BDA3" w:rsidR="00F5034F" w:rsidRPr="00552157" w:rsidRDefault="00F5034F" w:rsidP="00F5034F">
      <w:pPr>
        <w:pStyle w:val="aDef"/>
      </w:pPr>
      <w:r w:rsidRPr="00103CB9">
        <w:rPr>
          <w:rStyle w:val="charBoldItals"/>
        </w:rPr>
        <w:t>parental responsibility</w:t>
      </w:r>
      <w:r w:rsidRPr="00552157">
        <w:t xml:space="preserve">, for a child or young person—see the </w:t>
      </w:r>
      <w:hyperlink r:id="rId75" w:tooltip="A2008-19" w:history="1">
        <w:r w:rsidR="00000F49" w:rsidRPr="00000F49">
          <w:rPr>
            <w:rStyle w:val="charCitHyperlinkItal"/>
          </w:rPr>
          <w:t>Children and Young People Act 2008</w:t>
        </w:r>
      </w:hyperlink>
      <w:r w:rsidRPr="00552157">
        <w:t xml:space="preserve">, section 15. </w:t>
      </w:r>
    </w:p>
    <w:p w14:paraId="6C4ACEBD" w14:textId="77777777" w:rsidR="00F5034F" w:rsidRPr="00552157" w:rsidRDefault="00F5034F" w:rsidP="00F5034F">
      <w:pPr>
        <w:pStyle w:val="aDef"/>
      </w:pPr>
      <w:r w:rsidRPr="00103CB9">
        <w:rPr>
          <w:rStyle w:val="charBoldItals"/>
        </w:rPr>
        <w:lastRenderedPageBreak/>
        <w:t>prohibition order</w:t>
      </w:r>
      <w:r w:rsidRPr="00552157">
        <w:t>—see section 132D (</w:t>
      </w:r>
      <w:r w:rsidRPr="00552157">
        <w:rPr>
          <w:lang w:eastAsia="en-AU"/>
        </w:rPr>
        <w:t>Court may make</w:t>
      </w:r>
      <w:r w:rsidRPr="00552157">
        <w:t xml:space="preserve"> prohibition order).</w:t>
      </w:r>
    </w:p>
    <w:p w14:paraId="0CEA0979" w14:textId="77777777" w:rsidR="00F5034F" w:rsidRPr="00552157" w:rsidRDefault="00F5034F" w:rsidP="00F5034F">
      <w:pPr>
        <w:pStyle w:val="aDef"/>
        <w:rPr>
          <w:rFonts w:ascii="Times-Roman" w:hAnsi="Times-Roman" w:cs="Times-Roman"/>
          <w:lang w:eastAsia="en-AU"/>
        </w:rPr>
      </w:pPr>
      <w:r w:rsidRPr="00103CB9">
        <w:rPr>
          <w:rStyle w:val="charBoldItals"/>
        </w:rPr>
        <w:t>registered corresponding prohibition order</w:t>
      </w:r>
      <w:r w:rsidRPr="00552157">
        <w:rPr>
          <w:lang w:eastAsia="en-AU"/>
        </w:rPr>
        <w:t xml:space="preserve"> </w:t>
      </w:r>
      <w:r w:rsidRPr="00552157">
        <w:rPr>
          <w:rFonts w:ascii="Times-Roman" w:hAnsi="Times-Roman" w:cs="Times-Roman"/>
          <w:lang w:eastAsia="en-AU"/>
        </w:rPr>
        <w:t xml:space="preserve">means a corresponding prohibition order </w:t>
      </w:r>
      <w:r w:rsidRPr="00552157">
        <w:rPr>
          <w:rFonts w:ascii="Times-Roman" w:hAnsi="Times-Roman" w:cs="Times-Roman"/>
          <w:szCs w:val="24"/>
          <w:lang w:eastAsia="en-AU"/>
        </w:rPr>
        <w:t xml:space="preserve">registered under section </w:t>
      </w:r>
      <w:r w:rsidRPr="00552157">
        <w:rPr>
          <w:lang w:eastAsia="en-AU"/>
        </w:rPr>
        <w:t>132N (Registration of corresponding prohibition order—no amendment) or section 132P (Registration of corresponding prohibition order—with amendment).</w:t>
      </w:r>
    </w:p>
    <w:p w14:paraId="097A0E26" w14:textId="77777777" w:rsidR="00F5034F" w:rsidRPr="00552157" w:rsidRDefault="00F5034F" w:rsidP="00F5034F">
      <w:pPr>
        <w:pStyle w:val="aDef"/>
        <w:rPr>
          <w:rFonts w:ascii="Times-Roman" w:hAnsi="Times-Roman" w:cs="Times-Roman"/>
          <w:lang w:eastAsia="en-AU"/>
        </w:rPr>
      </w:pPr>
      <w:r w:rsidRPr="00103CB9">
        <w:rPr>
          <w:rStyle w:val="charBoldItals"/>
        </w:rPr>
        <w:t>registration notice</w:t>
      </w:r>
      <w:r w:rsidRPr="00552157">
        <w:t>—see section 132O (Notice of registration of</w:t>
      </w:r>
      <w:r w:rsidRPr="00552157">
        <w:rPr>
          <w:bCs/>
          <w:szCs w:val="24"/>
          <w:lang w:eastAsia="en-AU"/>
        </w:rPr>
        <w:t xml:space="preserve"> unamended corresponding prohibition order</w:t>
      </w:r>
      <w:r w:rsidRPr="00552157">
        <w:t>).</w:t>
      </w:r>
    </w:p>
    <w:p w14:paraId="2A7D7B35" w14:textId="77777777" w:rsidR="00F5034F" w:rsidRDefault="00F5034F" w:rsidP="00F5034F">
      <w:pPr>
        <w:pStyle w:val="aDef"/>
      </w:pPr>
      <w:r w:rsidRPr="00103CB9">
        <w:rPr>
          <w:rStyle w:val="charBoldItals"/>
        </w:rPr>
        <w:t>return date</w:t>
      </w:r>
      <w:r w:rsidRPr="00552157">
        <w:t>, for an application, means the day set by the Magistrates Court for return of the application before the court.</w:t>
      </w:r>
    </w:p>
    <w:p w14:paraId="2AEC6AF6" w14:textId="77777777" w:rsidR="00FD42B0" w:rsidRPr="00FE0B27" w:rsidRDefault="00FD42B0" w:rsidP="00FD42B0">
      <w:pPr>
        <w:pStyle w:val="AH5Sec"/>
        <w:rPr>
          <w:lang w:val="en-US"/>
        </w:rPr>
      </w:pPr>
      <w:bookmarkStart w:id="208" w:name="_Toc60831689"/>
      <w:r w:rsidRPr="001A78DA">
        <w:rPr>
          <w:rStyle w:val="CharSectNo"/>
        </w:rPr>
        <w:t>132AA</w:t>
      </w:r>
      <w:r w:rsidRPr="00FE0B27">
        <w:rPr>
          <w:lang w:val="en-US"/>
        </w:rPr>
        <w:tab/>
        <w:t>Delegation</w:t>
      </w:r>
      <w:bookmarkEnd w:id="208"/>
    </w:p>
    <w:p w14:paraId="4AD01684" w14:textId="77777777" w:rsidR="00FD42B0" w:rsidRPr="00FE0B27" w:rsidRDefault="00FD42B0" w:rsidP="00FD42B0">
      <w:pPr>
        <w:pStyle w:val="Amain"/>
        <w:rPr>
          <w:lang w:val="en-US"/>
        </w:rPr>
      </w:pPr>
      <w:r w:rsidRPr="00FE0B27">
        <w:rPr>
          <w:lang w:val="en-US"/>
        </w:rPr>
        <w:tab/>
        <w:t>(1)</w:t>
      </w:r>
      <w:r w:rsidRPr="00FE0B27">
        <w:rPr>
          <w:lang w:val="en-US"/>
        </w:rPr>
        <w:tab/>
        <w:t>Despite any other territory law, the functions of the chief police officer under this Act must not be delegated to anyone else.</w:t>
      </w:r>
    </w:p>
    <w:p w14:paraId="2BFC93CE" w14:textId="77777777" w:rsidR="00FD42B0" w:rsidRPr="00FE0B27" w:rsidRDefault="00FD42B0" w:rsidP="00FD42B0">
      <w:pPr>
        <w:pStyle w:val="Amain"/>
        <w:rPr>
          <w:szCs w:val="22"/>
        </w:rPr>
      </w:pPr>
      <w:r w:rsidRPr="00FE0B27">
        <w:rPr>
          <w:szCs w:val="22"/>
        </w:rPr>
        <w:tab/>
        <w:t>(2)</w:t>
      </w:r>
      <w:r w:rsidRPr="00FE0B27">
        <w:rPr>
          <w:szCs w:val="22"/>
        </w:rPr>
        <w:tab/>
      </w:r>
      <w:r w:rsidRPr="00FE0B27">
        <w:t xml:space="preserve">However, </w:t>
      </w:r>
      <w:r w:rsidRPr="00FE0B27">
        <w:rPr>
          <w:lang w:val="en-US"/>
        </w:rPr>
        <w:t xml:space="preserve">the chief police officer </w:t>
      </w:r>
      <w:r w:rsidRPr="00FE0B27">
        <w:t>may delegate to a deputy chief police officer any of the chief police officer’s functions under chapter 5A of this Act.</w:t>
      </w:r>
    </w:p>
    <w:p w14:paraId="13BF151D" w14:textId="77777777" w:rsidR="00FD42B0" w:rsidRPr="00FE0B27" w:rsidRDefault="00FD42B0" w:rsidP="00FD42B0">
      <w:pPr>
        <w:pStyle w:val="Amain"/>
      </w:pPr>
      <w:r w:rsidRPr="00FE0B27">
        <w:tab/>
        <w:t>(3)</w:t>
      </w:r>
      <w:r w:rsidRPr="00FE0B27">
        <w:tab/>
        <w:t xml:space="preserve">Not more than 4 delegations may be in force under this section </w:t>
      </w:r>
      <w:r w:rsidRPr="00FE0B27">
        <w:rPr>
          <w:szCs w:val="22"/>
        </w:rPr>
        <w:t>at any one time.</w:t>
      </w:r>
    </w:p>
    <w:p w14:paraId="2499B3C2" w14:textId="77777777" w:rsidR="00446796" w:rsidRPr="00446796" w:rsidRDefault="00446796" w:rsidP="00446796">
      <w:pPr>
        <w:pStyle w:val="PageBreak"/>
      </w:pPr>
      <w:r w:rsidRPr="00446796">
        <w:br w:type="page"/>
      </w:r>
    </w:p>
    <w:p w14:paraId="3791D220" w14:textId="77777777" w:rsidR="00F5034F" w:rsidRPr="001A78DA" w:rsidRDefault="00F5034F" w:rsidP="00176D0F">
      <w:pPr>
        <w:pStyle w:val="AH2Part"/>
      </w:pPr>
      <w:bookmarkStart w:id="209" w:name="_Toc60831690"/>
      <w:r w:rsidRPr="001A78DA">
        <w:rPr>
          <w:rStyle w:val="CharPartNo"/>
        </w:rPr>
        <w:lastRenderedPageBreak/>
        <w:t>Part 5A.2</w:t>
      </w:r>
      <w:r w:rsidRPr="00552157">
        <w:tab/>
      </w:r>
      <w:r w:rsidRPr="001A78DA">
        <w:rPr>
          <w:rStyle w:val="CharPartText"/>
        </w:rPr>
        <w:t>Prohibition orders</w:t>
      </w:r>
      <w:bookmarkEnd w:id="209"/>
    </w:p>
    <w:p w14:paraId="7036D563" w14:textId="77777777" w:rsidR="00F5034F" w:rsidRPr="00552157" w:rsidRDefault="00F5034F" w:rsidP="00176D0F">
      <w:pPr>
        <w:pStyle w:val="AH5Sec"/>
      </w:pPr>
      <w:bookmarkStart w:id="210" w:name="_Toc60831691"/>
      <w:r w:rsidRPr="001A78DA">
        <w:rPr>
          <w:rStyle w:val="CharSectNo"/>
        </w:rPr>
        <w:t>132B</w:t>
      </w:r>
      <w:r w:rsidRPr="00552157">
        <w:tab/>
        <w:t>Application for prohibition order</w:t>
      </w:r>
      <w:bookmarkEnd w:id="210"/>
    </w:p>
    <w:p w14:paraId="02A526E9" w14:textId="77777777" w:rsidR="00F5034F" w:rsidRPr="00552157" w:rsidRDefault="00F5034F" w:rsidP="00176D0F">
      <w:pPr>
        <w:pStyle w:val="Amain"/>
      </w:pPr>
      <w:r w:rsidRPr="00552157">
        <w:tab/>
        <w:t>(1)</w:t>
      </w:r>
      <w:r w:rsidRPr="00552157">
        <w:tab/>
        <w:t>The chief police officer may apply to the Magistrates Court for a prohibition order for a person if the chief police officer believes on reasonable grounds that—</w:t>
      </w:r>
    </w:p>
    <w:p w14:paraId="14D27A82" w14:textId="77777777" w:rsidR="00F5034F" w:rsidRPr="00552157" w:rsidRDefault="00F5034F" w:rsidP="00176D0F">
      <w:pPr>
        <w:pStyle w:val="Apara"/>
      </w:pPr>
      <w:r w:rsidRPr="00552157">
        <w:tab/>
        <w:t>(a)</w:t>
      </w:r>
      <w:r w:rsidRPr="00552157">
        <w:tab/>
        <w:t>the person is a registrable offender; and</w:t>
      </w:r>
    </w:p>
    <w:p w14:paraId="69B29A1A" w14:textId="77777777" w:rsidR="00F5034F" w:rsidRPr="00552157" w:rsidRDefault="00F5034F" w:rsidP="00176D0F">
      <w:pPr>
        <w:pStyle w:val="Apara"/>
        <w:rPr>
          <w:rFonts w:ascii="Times-Roman" w:hAnsi="Times-Roman" w:cs="Times-Roman"/>
          <w:szCs w:val="24"/>
          <w:lang w:eastAsia="en-AU"/>
        </w:rPr>
      </w:pPr>
      <w:r w:rsidRPr="00552157">
        <w:tab/>
        <w:t>(b)</w:t>
      </w:r>
      <w:r w:rsidRPr="00552157">
        <w:tab/>
        <w:t>the person has engaged in conduct the nature or pattern of which poses a risk to the lives or sexual safety of 1 or more children, or of children generally</w:t>
      </w:r>
      <w:r w:rsidRPr="00552157">
        <w:rPr>
          <w:rFonts w:ascii="Times-Roman" w:hAnsi="Times-Roman" w:cs="Times-Roman"/>
          <w:szCs w:val="24"/>
          <w:lang w:eastAsia="en-AU"/>
        </w:rPr>
        <w:t>; and</w:t>
      </w:r>
    </w:p>
    <w:p w14:paraId="03CED63A" w14:textId="77777777" w:rsidR="00F5034F" w:rsidRPr="00552157" w:rsidRDefault="00F5034F" w:rsidP="00F5034F">
      <w:pPr>
        <w:pStyle w:val="aExamHdgpar"/>
      </w:pPr>
      <w:r w:rsidRPr="00552157">
        <w:t>Examples</w:t>
      </w:r>
    </w:p>
    <w:p w14:paraId="30FD2F6F" w14:textId="77777777" w:rsidR="00F5034F" w:rsidRPr="00552157" w:rsidRDefault="00F5034F" w:rsidP="00F5034F">
      <w:pPr>
        <w:pStyle w:val="aExamINumpar"/>
        <w:rPr>
          <w:lang w:eastAsia="en-AU"/>
        </w:rPr>
      </w:pPr>
      <w:r w:rsidRPr="00552157">
        <w:t>1</w:t>
      </w:r>
      <w:r w:rsidRPr="00552157">
        <w:tab/>
      </w:r>
      <w:r w:rsidRPr="00552157">
        <w:rPr>
          <w:lang w:eastAsia="en-AU"/>
        </w:rPr>
        <w:t>loitering at or near a park fitted with playground equipment regularly used by children</w:t>
      </w:r>
    </w:p>
    <w:p w14:paraId="7C119049" w14:textId="77777777" w:rsidR="00F5034F" w:rsidRPr="00552157" w:rsidRDefault="00F5034F" w:rsidP="00F5034F">
      <w:pPr>
        <w:pStyle w:val="aExamINumpar"/>
        <w:rPr>
          <w:lang w:eastAsia="en-AU"/>
        </w:rPr>
      </w:pPr>
      <w:r w:rsidRPr="00552157">
        <w:rPr>
          <w:lang w:eastAsia="en-AU"/>
        </w:rPr>
        <w:t>2</w:t>
      </w:r>
      <w:r w:rsidRPr="00552157">
        <w:rPr>
          <w:lang w:eastAsia="en-AU"/>
        </w:rPr>
        <w:tab/>
        <w:t>seeking employment or volunteer work that will involve the person coming into contact with children, including, for example, door</w:t>
      </w:r>
      <w:r w:rsidRPr="00552157">
        <w:rPr>
          <w:lang w:eastAsia="en-AU"/>
        </w:rPr>
        <w:noBreakHyphen/>
        <w:t>to</w:t>
      </w:r>
      <w:r w:rsidRPr="00552157">
        <w:rPr>
          <w:lang w:eastAsia="en-AU"/>
        </w:rPr>
        <w:noBreakHyphen/>
        <w:t>door sales or collecting</w:t>
      </w:r>
    </w:p>
    <w:p w14:paraId="48D92DFD" w14:textId="77777777" w:rsidR="00F5034F" w:rsidRPr="00552157" w:rsidRDefault="00F5034F" w:rsidP="00F5034F">
      <w:pPr>
        <w:pStyle w:val="aExamINumpar"/>
        <w:rPr>
          <w:lang w:eastAsia="en-AU"/>
        </w:rPr>
      </w:pPr>
      <w:r w:rsidRPr="00552157">
        <w:rPr>
          <w:lang w:eastAsia="en-AU"/>
        </w:rPr>
        <w:t>3</w:t>
      </w:r>
      <w:r w:rsidRPr="00552157">
        <w:rPr>
          <w:lang w:eastAsia="en-AU"/>
        </w:rPr>
        <w:tab/>
        <w:t>living near a child care centre</w:t>
      </w:r>
    </w:p>
    <w:p w14:paraId="4EC62B49" w14:textId="77777777" w:rsidR="00F5034F" w:rsidRPr="00552157" w:rsidRDefault="00F5034F" w:rsidP="004F4B60">
      <w:pPr>
        <w:pStyle w:val="aExamINumpar"/>
        <w:keepNext/>
      </w:pPr>
      <w:r w:rsidRPr="00552157">
        <w:rPr>
          <w:lang w:eastAsia="en-AU"/>
        </w:rPr>
        <w:t>4</w:t>
      </w:r>
      <w:r w:rsidRPr="00552157">
        <w:rPr>
          <w:lang w:eastAsia="en-AU"/>
        </w:rPr>
        <w:tab/>
        <w:t>boarding in a household with children under 16 years old</w:t>
      </w:r>
    </w:p>
    <w:p w14:paraId="23776A56" w14:textId="77777777" w:rsidR="00F5034F" w:rsidRPr="00552157" w:rsidRDefault="00F5034F" w:rsidP="00176D0F">
      <w:pPr>
        <w:pStyle w:val="Apara"/>
      </w:pPr>
      <w:r w:rsidRPr="00552157">
        <w:tab/>
        <w:t>(c)</w:t>
      </w:r>
      <w:r w:rsidRPr="00552157">
        <w:tab/>
        <w:t>prohibiting the conduct stated in the application will reduce the risk.</w:t>
      </w:r>
    </w:p>
    <w:p w14:paraId="37371E6A" w14:textId="4E2BDF6B" w:rsidR="00F5034F" w:rsidRPr="00552157" w:rsidRDefault="00F5034F" w:rsidP="00F5034F">
      <w:pPr>
        <w:pStyle w:val="aNote"/>
      </w:pPr>
      <w:r w:rsidRPr="00D57E45">
        <w:rPr>
          <w:rStyle w:val="charItals"/>
        </w:rPr>
        <w:t>Note</w:t>
      </w:r>
      <w:r w:rsidRPr="00552157">
        <w:tab/>
        <w:t xml:space="preserve">If a form is approved under the </w:t>
      </w:r>
      <w:hyperlink r:id="rId76" w:tooltip="A2004-59" w:history="1">
        <w:r w:rsidR="00000F49" w:rsidRPr="00000F49">
          <w:rPr>
            <w:rStyle w:val="charCitHyperlinkItal"/>
          </w:rPr>
          <w:t>Court Procedures Act 2004</w:t>
        </w:r>
      </w:hyperlink>
      <w:r w:rsidRPr="00552157">
        <w:t>, s 8 for this provision, the form must be used.</w:t>
      </w:r>
    </w:p>
    <w:p w14:paraId="589692B0" w14:textId="77777777" w:rsidR="00F5034F" w:rsidRPr="00552157" w:rsidRDefault="00F5034F" w:rsidP="00176D0F">
      <w:pPr>
        <w:pStyle w:val="Amain"/>
      </w:pPr>
      <w:r w:rsidRPr="00552157">
        <w:rPr>
          <w:lang w:eastAsia="en-AU"/>
        </w:rPr>
        <w:tab/>
        <w:t>(2)</w:t>
      </w:r>
      <w:r w:rsidRPr="00552157">
        <w:rPr>
          <w:lang w:eastAsia="en-AU"/>
        </w:rPr>
        <w:tab/>
      </w:r>
      <w:r w:rsidRPr="00552157">
        <w:t>The application must—</w:t>
      </w:r>
    </w:p>
    <w:p w14:paraId="23863D09" w14:textId="77777777" w:rsidR="00F5034F" w:rsidRPr="00552157" w:rsidRDefault="00F5034F" w:rsidP="00176D0F">
      <w:pPr>
        <w:pStyle w:val="Apara"/>
      </w:pPr>
      <w:r w:rsidRPr="00552157">
        <w:tab/>
        <w:t>(a)</w:t>
      </w:r>
      <w:r w:rsidRPr="00552157">
        <w:tab/>
        <w:t>state each registrable offence for which the person has been found guilty; and</w:t>
      </w:r>
    </w:p>
    <w:p w14:paraId="6FE0469A" w14:textId="77777777" w:rsidR="00F5034F" w:rsidRPr="00552157" w:rsidRDefault="00F5034F" w:rsidP="00176D0F">
      <w:pPr>
        <w:pStyle w:val="Apara"/>
        <w:rPr>
          <w:rFonts w:ascii="Times-Roman" w:hAnsi="Times-Roman" w:cs="Times-Roman"/>
          <w:szCs w:val="24"/>
          <w:lang w:eastAsia="en-AU"/>
        </w:rPr>
      </w:pPr>
      <w:r w:rsidRPr="00552157">
        <w:tab/>
        <w:t>(b)</w:t>
      </w:r>
      <w:r w:rsidRPr="00552157">
        <w:tab/>
        <w:t xml:space="preserve">state </w:t>
      </w:r>
      <w:r w:rsidRPr="00552157">
        <w:rPr>
          <w:rFonts w:ascii="Times-Roman" w:hAnsi="Times-Roman" w:cs="Times-Roman"/>
          <w:szCs w:val="24"/>
          <w:lang w:eastAsia="en-AU"/>
        </w:rPr>
        <w:t xml:space="preserve">the particulars of the conduct the chief police officer believes the </w:t>
      </w:r>
      <w:r w:rsidRPr="00552157">
        <w:t>person</w:t>
      </w:r>
      <w:r w:rsidRPr="00552157">
        <w:rPr>
          <w:rFonts w:ascii="Times-Roman" w:hAnsi="Times-Roman" w:cs="Times-Roman"/>
          <w:szCs w:val="24"/>
          <w:lang w:eastAsia="en-AU"/>
        </w:rPr>
        <w:t xml:space="preserve"> has engaged in; and</w:t>
      </w:r>
    </w:p>
    <w:p w14:paraId="0A0174F7"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tab/>
        <w:t>(c)</w:t>
      </w:r>
      <w:r w:rsidRPr="00552157">
        <w:rPr>
          <w:rFonts w:ascii="Times-Roman" w:hAnsi="Times-Roman" w:cs="Times-Roman"/>
          <w:szCs w:val="24"/>
          <w:lang w:eastAsia="en-AU"/>
        </w:rPr>
        <w:tab/>
        <w:t xml:space="preserve">state when the chief police officer believes the </w:t>
      </w:r>
      <w:r w:rsidRPr="00552157">
        <w:t>person</w:t>
      </w:r>
      <w:r w:rsidRPr="00552157">
        <w:rPr>
          <w:rFonts w:ascii="Times-Roman" w:hAnsi="Times-Roman" w:cs="Times-Roman"/>
          <w:szCs w:val="24"/>
          <w:lang w:eastAsia="en-AU"/>
        </w:rPr>
        <w:t xml:space="preserve"> engaged in the conduct; and</w:t>
      </w:r>
    </w:p>
    <w:p w14:paraId="74F0D44F"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lastRenderedPageBreak/>
        <w:tab/>
        <w:t>(d)</w:t>
      </w:r>
      <w:r w:rsidRPr="00552157">
        <w:rPr>
          <w:rFonts w:ascii="Times-Roman" w:hAnsi="Times-Roman" w:cs="Times-Roman"/>
          <w:szCs w:val="24"/>
          <w:lang w:eastAsia="en-AU"/>
        </w:rPr>
        <w:tab/>
        <w:t xml:space="preserve">state the conduct of the </w:t>
      </w:r>
      <w:r w:rsidRPr="00552157">
        <w:t>person</w:t>
      </w:r>
      <w:r w:rsidRPr="00552157">
        <w:rPr>
          <w:rFonts w:ascii="Times-Roman" w:hAnsi="Times-Roman" w:cs="Times-Roman"/>
          <w:szCs w:val="24"/>
          <w:lang w:eastAsia="en-AU"/>
        </w:rPr>
        <w:t xml:space="preserve"> proposed to be prohibited under the </w:t>
      </w:r>
      <w:r w:rsidRPr="00552157">
        <w:t xml:space="preserve">prohibition order, </w:t>
      </w:r>
      <w:r w:rsidRPr="00552157">
        <w:rPr>
          <w:rFonts w:ascii="Times-Roman" w:hAnsi="Times-Roman" w:cs="Times-Roman"/>
          <w:szCs w:val="24"/>
          <w:lang w:eastAsia="en-AU"/>
        </w:rPr>
        <w:t>including the conditions (if any) sought by the chief police officer; and</w:t>
      </w:r>
    </w:p>
    <w:p w14:paraId="560DDDD3" w14:textId="77777777" w:rsidR="00F5034F" w:rsidRPr="00552157" w:rsidRDefault="00F5034F" w:rsidP="00176D0F">
      <w:pPr>
        <w:pStyle w:val="Apara"/>
      </w:pPr>
      <w:r w:rsidRPr="00552157">
        <w:rPr>
          <w:lang w:eastAsia="en-AU"/>
        </w:rPr>
        <w:tab/>
        <w:t>(e)</w:t>
      </w:r>
      <w:r w:rsidRPr="00552157">
        <w:rPr>
          <w:lang w:eastAsia="en-AU"/>
        </w:rPr>
        <w:tab/>
        <w:t>if the person is a young person</w:t>
      </w:r>
      <w:r w:rsidRPr="00552157">
        <w:t>—</w:t>
      </w:r>
      <w:r w:rsidRPr="00552157">
        <w:rPr>
          <w:lang w:eastAsia="en-AU"/>
        </w:rPr>
        <w:t xml:space="preserve">include a copy of the </w:t>
      </w:r>
      <w:r w:rsidRPr="00552157">
        <w:t>CYP director</w:t>
      </w:r>
      <w:r w:rsidRPr="00552157">
        <w:noBreakHyphen/>
        <w:t>general’s report for the person.</w:t>
      </w:r>
    </w:p>
    <w:p w14:paraId="6D03BCB2" w14:textId="77777777" w:rsidR="00F5034F" w:rsidRDefault="00F5034F" w:rsidP="00176D0F">
      <w:pPr>
        <w:pStyle w:val="Amain"/>
      </w:pPr>
      <w:r w:rsidRPr="00552157">
        <w:tab/>
        <w:t>(3)</w:t>
      </w:r>
      <w:r w:rsidRPr="00552157">
        <w:tab/>
        <w:t>The application may state that the chief police officer is seeking an interim prohibition order on the application.</w:t>
      </w:r>
    </w:p>
    <w:p w14:paraId="436AD8B9"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750905F3" w14:textId="77777777" w:rsidR="00F5034F" w:rsidRPr="00552157" w:rsidRDefault="00F5034F" w:rsidP="00176D0F">
      <w:pPr>
        <w:pStyle w:val="AH5Sec"/>
        <w:rPr>
          <w:lang w:eastAsia="en-AU"/>
        </w:rPr>
      </w:pPr>
      <w:bookmarkStart w:id="211" w:name="_Toc60831692"/>
      <w:r w:rsidRPr="001A78DA">
        <w:rPr>
          <w:rStyle w:val="CharSectNo"/>
        </w:rPr>
        <w:t>132C</w:t>
      </w:r>
      <w:r w:rsidRPr="00552157">
        <w:rPr>
          <w:lang w:eastAsia="en-AU"/>
        </w:rPr>
        <w:tab/>
      </w:r>
      <w:r w:rsidRPr="00552157">
        <w:rPr>
          <w:rFonts w:ascii="Helvetica-Bold" w:hAnsi="Helvetica-Bold" w:cs="Helvetica-Bold"/>
          <w:bCs/>
          <w:szCs w:val="24"/>
          <w:lang w:eastAsia="en-AU"/>
        </w:rPr>
        <w:t>CYP director-general’s report</w:t>
      </w:r>
      <w:bookmarkEnd w:id="211"/>
    </w:p>
    <w:p w14:paraId="763625D3" w14:textId="77777777" w:rsidR="00F5034F" w:rsidRPr="00552157" w:rsidRDefault="00F5034F" w:rsidP="00176D0F">
      <w:pPr>
        <w:pStyle w:val="Amain"/>
      </w:pPr>
      <w:r w:rsidRPr="00552157">
        <w:rPr>
          <w:lang w:eastAsia="en-AU"/>
        </w:rPr>
        <w:tab/>
        <w:t>(1)</w:t>
      </w:r>
      <w:r w:rsidRPr="00552157">
        <w:rPr>
          <w:lang w:eastAsia="en-AU"/>
        </w:rPr>
        <w:tab/>
      </w:r>
      <w:r w:rsidRPr="00552157">
        <w:rPr>
          <w:rFonts w:ascii="Times-Roman" w:hAnsi="Times-Roman" w:cs="Times-Roman"/>
          <w:szCs w:val="24"/>
          <w:lang w:eastAsia="en-AU"/>
        </w:rPr>
        <w:t xml:space="preserve">This section applies if the </w:t>
      </w:r>
      <w:r w:rsidRPr="00552157">
        <w:t>chief police officer</w:t>
      </w:r>
      <w:r w:rsidRPr="00552157">
        <w:rPr>
          <w:rFonts w:ascii="Times-Roman" w:hAnsi="Times-Roman" w:cs="Times-Roman"/>
          <w:szCs w:val="24"/>
          <w:lang w:eastAsia="en-AU"/>
        </w:rPr>
        <w:t xml:space="preserve"> intends to apply </w:t>
      </w:r>
      <w:r w:rsidRPr="00552157">
        <w:t xml:space="preserve">to the Magistrates Court under section 132B for a prohibition order for a young person. </w:t>
      </w:r>
    </w:p>
    <w:p w14:paraId="1655F4E2" w14:textId="77777777" w:rsidR="00F5034F" w:rsidRPr="00552157" w:rsidRDefault="00F5034F" w:rsidP="00176D0F">
      <w:pPr>
        <w:pStyle w:val="Amain"/>
        <w:rPr>
          <w:rFonts w:ascii="Times-Roman" w:hAnsi="Times-Roman" w:cs="Times-Roman"/>
          <w:szCs w:val="24"/>
          <w:lang w:eastAsia="en-AU"/>
        </w:rPr>
      </w:pPr>
      <w:r w:rsidRPr="00552157">
        <w:rPr>
          <w:lang w:eastAsia="en-AU"/>
        </w:rPr>
        <w:tab/>
        <w:t>(2)</w:t>
      </w:r>
      <w:r w:rsidRPr="00552157">
        <w:rPr>
          <w:lang w:eastAsia="en-AU"/>
        </w:rPr>
        <w:tab/>
        <w:t xml:space="preserve">The </w:t>
      </w:r>
      <w:r w:rsidRPr="00552157">
        <w:t>chief police officer must ask the CYP director</w:t>
      </w:r>
      <w:r w:rsidRPr="00552157">
        <w:noBreakHyphen/>
        <w:t xml:space="preserve">general in writing for </w:t>
      </w:r>
      <w:r w:rsidRPr="00552157">
        <w:rPr>
          <w:rFonts w:ascii="Times-Roman" w:hAnsi="Times-Roman" w:cs="Times-Roman"/>
          <w:szCs w:val="24"/>
          <w:lang w:eastAsia="en-AU"/>
        </w:rPr>
        <w:t>a written report containing the director-general’s opinion on—</w:t>
      </w:r>
    </w:p>
    <w:p w14:paraId="7AA044DC" w14:textId="77777777" w:rsidR="00F5034F" w:rsidRPr="00552157" w:rsidRDefault="00F5034F" w:rsidP="00176D0F">
      <w:pPr>
        <w:pStyle w:val="Apara"/>
        <w:rPr>
          <w:lang w:eastAsia="en-AU"/>
        </w:rPr>
      </w:pPr>
      <w:r w:rsidRPr="00552157">
        <w:rPr>
          <w:lang w:eastAsia="en-AU"/>
        </w:rPr>
        <w:tab/>
        <w:t>(a)</w:t>
      </w:r>
      <w:r w:rsidRPr="00552157">
        <w:rPr>
          <w:lang w:eastAsia="en-AU"/>
        </w:rPr>
        <w:tab/>
        <w:t>whether the nature or pattern of conduct the chief police officer believes the young person has engaged in poses a risk to the lives or sexual safety of 1 or more children, or of children generally; and</w:t>
      </w:r>
    </w:p>
    <w:p w14:paraId="717EA60D" w14:textId="77777777" w:rsidR="00F5034F" w:rsidRPr="00552157" w:rsidRDefault="00F5034F" w:rsidP="00176D0F">
      <w:pPr>
        <w:pStyle w:val="Apara"/>
        <w:rPr>
          <w:lang w:eastAsia="en-AU"/>
        </w:rPr>
      </w:pPr>
      <w:r w:rsidRPr="00552157">
        <w:rPr>
          <w:lang w:eastAsia="en-AU"/>
        </w:rPr>
        <w:tab/>
        <w:t>(b)</w:t>
      </w:r>
      <w:r w:rsidRPr="00552157">
        <w:rPr>
          <w:lang w:eastAsia="en-AU"/>
        </w:rPr>
        <w:tab/>
        <w:t>whether there are other reasonably appropriate ways of managing the young person; and</w:t>
      </w:r>
    </w:p>
    <w:p w14:paraId="22B543ED"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whether the prohibition of the proposed conduct of the young person is reasonable having regard to the conduct mentioned in paragraph (a); and </w:t>
      </w:r>
    </w:p>
    <w:p w14:paraId="1EFB90AC" w14:textId="77777777" w:rsidR="00F5034F" w:rsidRPr="00552157" w:rsidRDefault="00F5034F" w:rsidP="007D7A67">
      <w:pPr>
        <w:pStyle w:val="Apara"/>
        <w:keepLines/>
        <w:rPr>
          <w:rFonts w:ascii="Times-Roman" w:hAnsi="Times-Roman" w:cs="Times-Roman"/>
          <w:szCs w:val="24"/>
          <w:lang w:eastAsia="en-AU"/>
        </w:rPr>
      </w:pPr>
      <w:r w:rsidRPr="00552157">
        <w:rPr>
          <w:lang w:eastAsia="en-AU"/>
        </w:rPr>
        <w:tab/>
        <w:t>(d)</w:t>
      </w:r>
      <w:r w:rsidRPr="00552157">
        <w:rPr>
          <w:lang w:eastAsia="en-AU"/>
        </w:rPr>
        <w:tab/>
      </w:r>
      <w:r w:rsidRPr="00552157">
        <w:rPr>
          <w:rFonts w:ascii="Times-Roman" w:hAnsi="Times-Roman" w:cs="Times-Roman"/>
          <w:szCs w:val="24"/>
          <w:lang w:eastAsia="en-AU"/>
        </w:rPr>
        <w:t>what impact a prohibition order may have on the best interests of the young person, including the young person’s accommodation, educational, health, cultural, family or other social needs.</w:t>
      </w:r>
    </w:p>
    <w:p w14:paraId="33E9EB74"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 xml:space="preserve">The report may contain any other information, assessments or reports that the CYP director-general considers appropriate. </w:t>
      </w:r>
    </w:p>
    <w:p w14:paraId="2FFA9A3B" w14:textId="0426F779" w:rsidR="00F5034F" w:rsidRPr="00552157" w:rsidRDefault="00F5034F" w:rsidP="00176D0F">
      <w:pPr>
        <w:pStyle w:val="Amain"/>
        <w:rPr>
          <w:lang w:eastAsia="en-AU"/>
        </w:rPr>
      </w:pPr>
      <w:r w:rsidRPr="00552157">
        <w:rPr>
          <w:lang w:eastAsia="en-AU"/>
        </w:rPr>
        <w:lastRenderedPageBreak/>
        <w:tab/>
        <w:t>(4)</w:t>
      </w:r>
      <w:r w:rsidRPr="00552157">
        <w:rPr>
          <w:lang w:eastAsia="en-AU"/>
        </w:rPr>
        <w:tab/>
        <w:t xml:space="preserve">However, a report need not include protected information under the </w:t>
      </w:r>
      <w:hyperlink r:id="rId77" w:tooltip="A2008-19" w:history="1">
        <w:r w:rsidR="00000F49" w:rsidRPr="00000F49">
          <w:rPr>
            <w:rStyle w:val="charCitHyperlinkItal"/>
          </w:rPr>
          <w:t>Children and Young People Act 2008</w:t>
        </w:r>
      </w:hyperlink>
      <w:r w:rsidRPr="00552157">
        <w:rPr>
          <w:lang w:eastAsia="en-AU"/>
        </w:rPr>
        <w:t xml:space="preserve"> about the young person.</w:t>
      </w:r>
    </w:p>
    <w:p w14:paraId="3BFBA226" w14:textId="65F08A23" w:rsidR="00F5034F" w:rsidRPr="00552157" w:rsidRDefault="00F5034F" w:rsidP="00F5034F">
      <w:pPr>
        <w:pStyle w:val="aNote"/>
        <w:rPr>
          <w:lang w:eastAsia="en-AU"/>
        </w:rPr>
      </w:pPr>
      <w:r w:rsidRPr="00D57E45">
        <w:rPr>
          <w:rStyle w:val="charItals"/>
        </w:rPr>
        <w:t>Note</w:t>
      </w:r>
      <w:r w:rsidRPr="00D57E45">
        <w:tab/>
      </w:r>
      <w:r w:rsidRPr="00552157">
        <w:rPr>
          <w:lang w:eastAsia="en-AU"/>
        </w:rPr>
        <w:t xml:space="preserve">The CYP director-general may give protected information to the chief police officer if the director-general is satisfied that the information is materially </w:t>
      </w:r>
      <w:r w:rsidRPr="00552157">
        <w:rPr>
          <w:szCs w:val="24"/>
          <w:lang w:eastAsia="en-AU"/>
        </w:rPr>
        <w:t xml:space="preserve">relevant to an investigation a police officer is carrying out (see </w:t>
      </w:r>
      <w:hyperlink r:id="rId78" w:tooltip="A2008-19" w:history="1">
        <w:r w:rsidR="00000F49" w:rsidRPr="00000F49">
          <w:rPr>
            <w:rStyle w:val="charCitHyperlinkItal"/>
          </w:rPr>
          <w:t>Children and Young People Act 2008</w:t>
        </w:r>
      </w:hyperlink>
      <w:r w:rsidRPr="00552157">
        <w:rPr>
          <w:szCs w:val="24"/>
          <w:lang w:eastAsia="en-AU"/>
        </w:rPr>
        <w:t>, s</w:t>
      </w:r>
      <w:r w:rsidRPr="00552157">
        <w:t> </w:t>
      </w:r>
      <w:r w:rsidRPr="00552157">
        <w:rPr>
          <w:szCs w:val="24"/>
          <w:lang w:eastAsia="en-AU"/>
        </w:rPr>
        <w:t>865A).</w:t>
      </w:r>
    </w:p>
    <w:p w14:paraId="3F88680B" w14:textId="77777777" w:rsidR="00F5034F" w:rsidRDefault="00F5034F" w:rsidP="00176D0F">
      <w:pPr>
        <w:pStyle w:val="Amain"/>
        <w:rPr>
          <w:lang w:eastAsia="en-AU"/>
        </w:rPr>
      </w:pPr>
      <w:r w:rsidRPr="00552157">
        <w:rPr>
          <w:lang w:eastAsia="en-AU"/>
        </w:rPr>
        <w:tab/>
        <w:t>(5)</w:t>
      </w:r>
      <w:r w:rsidRPr="00552157">
        <w:rPr>
          <w:lang w:eastAsia="en-AU"/>
        </w:rPr>
        <w:tab/>
        <w:t xml:space="preserve">The </w:t>
      </w:r>
      <w:r w:rsidRPr="00552157">
        <w:t>CYP director</w:t>
      </w:r>
      <w:r w:rsidRPr="00552157">
        <w:noBreakHyphen/>
        <w:t xml:space="preserve">general must give the </w:t>
      </w:r>
      <w:r w:rsidRPr="00552157">
        <w:rPr>
          <w:lang w:eastAsia="en-AU"/>
        </w:rPr>
        <w:t>report to the chief police officer within 28 days after the day the chief police officer requests the report.</w:t>
      </w:r>
    </w:p>
    <w:p w14:paraId="6F0C3879"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42DF68ED" w14:textId="77777777" w:rsidR="00F5034F" w:rsidRPr="00552157" w:rsidRDefault="00F5034F" w:rsidP="00176D0F">
      <w:pPr>
        <w:pStyle w:val="AH5Sec"/>
      </w:pPr>
      <w:bookmarkStart w:id="212" w:name="_Toc60831693"/>
      <w:r w:rsidRPr="001A78DA">
        <w:rPr>
          <w:rStyle w:val="CharSectNo"/>
        </w:rPr>
        <w:t>132D</w:t>
      </w:r>
      <w:r w:rsidRPr="00552157">
        <w:rPr>
          <w:lang w:eastAsia="en-AU"/>
        </w:rPr>
        <w:tab/>
        <w:t>Court may make</w:t>
      </w:r>
      <w:r w:rsidRPr="00552157">
        <w:t xml:space="preserve"> prohibition order</w:t>
      </w:r>
      <w:bookmarkEnd w:id="212"/>
      <w:r w:rsidRPr="00552157">
        <w:t xml:space="preserve"> </w:t>
      </w:r>
    </w:p>
    <w:p w14:paraId="0FC92664" w14:textId="77777777" w:rsidR="00F5034F" w:rsidRPr="00552157" w:rsidRDefault="00F5034F" w:rsidP="00176D0F">
      <w:pPr>
        <w:pStyle w:val="Amain"/>
      </w:pPr>
      <w:r w:rsidRPr="00552157">
        <w:tab/>
        <w:t>(1)</w:t>
      </w:r>
      <w:r w:rsidRPr="00552157">
        <w:tab/>
        <w:t>The Magistrates Court may, on application, make an order (a</w:t>
      </w:r>
      <w:r w:rsidRPr="00103CB9">
        <w:t> </w:t>
      </w:r>
      <w:r w:rsidRPr="00103CB9">
        <w:rPr>
          <w:rStyle w:val="charBoldItals"/>
        </w:rPr>
        <w:t>prohibition order</w:t>
      </w:r>
      <w:r w:rsidRPr="00552157">
        <w:t>) prohibiting a person from engaging in conduct if satisfied that—</w:t>
      </w:r>
    </w:p>
    <w:p w14:paraId="32D27916" w14:textId="77777777" w:rsidR="00F5034F" w:rsidRPr="00552157" w:rsidRDefault="00F5034F" w:rsidP="00176D0F">
      <w:pPr>
        <w:pStyle w:val="Apara"/>
      </w:pPr>
      <w:r w:rsidRPr="00552157">
        <w:tab/>
        <w:t>(a)</w:t>
      </w:r>
      <w:r w:rsidRPr="00552157">
        <w:tab/>
        <w:t>the person is a registrable offender; and</w:t>
      </w:r>
    </w:p>
    <w:p w14:paraId="4F7C01A8" w14:textId="77777777" w:rsidR="00F5034F" w:rsidRPr="00552157" w:rsidRDefault="00F5034F" w:rsidP="00176D0F">
      <w:pPr>
        <w:pStyle w:val="Apara"/>
      </w:pPr>
      <w:r w:rsidRPr="00552157">
        <w:tab/>
        <w:t>(b)</w:t>
      </w:r>
      <w:r w:rsidRPr="00552157">
        <w:tab/>
        <w:t>the person has engaged in the conduct stated in the application for the order; and</w:t>
      </w:r>
    </w:p>
    <w:p w14:paraId="63585A81" w14:textId="77777777" w:rsidR="00F5034F" w:rsidRPr="00552157" w:rsidRDefault="00F5034F" w:rsidP="00176D0F">
      <w:pPr>
        <w:pStyle w:val="Apara"/>
      </w:pPr>
      <w:r w:rsidRPr="00552157">
        <w:tab/>
        <w:t>(c)</w:t>
      </w:r>
      <w:r w:rsidRPr="00552157">
        <w:tab/>
        <w:t>having regard to the nature or pattern of the conduct engaged in—</w:t>
      </w:r>
    </w:p>
    <w:p w14:paraId="4F94E3D9" w14:textId="77777777" w:rsidR="00F5034F" w:rsidRPr="00552157" w:rsidRDefault="00F5034F" w:rsidP="00176D0F">
      <w:pPr>
        <w:pStyle w:val="Asubpara"/>
        <w:rPr>
          <w:lang w:eastAsia="en-AU"/>
        </w:rPr>
      </w:pPr>
      <w:r w:rsidRPr="00552157">
        <w:tab/>
        <w:t>(</w:t>
      </w:r>
      <w:proofErr w:type="spellStart"/>
      <w:r w:rsidRPr="00552157">
        <w:t>i</w:t>
      </w:r>
      <w:proofErr w:type="spellEnd"/>
      <w:r w:rsidRPr="00552157">
        <w:t>)</w:t>
      </w:r>
      <w:r w:rsidRPr="00552157">
        <w:tab/>
        <w:t xml:space="preserve">the person poses a risk </w:t>
      </w:r>
      <w:r w:rsidRPr="00552157">
        <w:rPr>
          <w:rFonts w:ascii="Times-Roman" w:hAnsi="Times-Roman" w:cs="Times-Roman"/>
          <w:szCs w:val="24"/>
          <w:lang w:eastAsia="en-AU"/>
        </w:rPr>
        <w:t>to the lives or sexual safety of 1 or more children, or of children generally; and</w:t>
      </w:r>
    </w:p>
    <w:p w14:paraId="1DF5E5A2" w14:textId="77777777" w:rsidR="00F5034F" w:rsidRPr="00552157" w:rsidRDefault="00F5034F" w:rsidP="00176D0F">
      <w:pPr>
        <w:pStyle w:val="Asubpara"/>
        <w:rPr>
          <w:lang w:eastAsia="en-AU"/>
        </w:rPr>
      </w:pPr>
      <w:r w:rsidRPr="00552157">
        <w:rPr>
          <w:lang w:eastAsia="en-AU"/>
        </w:rPr>
        <w:tab/>
        <w:t>(ii)</w:t>
      </w:r>
      <w:r w:rsidRPr="00552157">
        <w:rPr>
          <w:lang w:eastAsia="en-AU"/>
        </w:rPr>
        <w:tab/>
        <w:t>the making of the order will reduce the risk; and</w:t>
      </w:r>
    </w:p>
    <w:p w14:paraId="7D773D9B" w14:textId="77777777" w:rsidR="00F5034F" w:rsidRPr="00552157" w:rsidRDefault="00F5034F" w:rsidP="00215565">
      <w:pPr>
        <w:pStyle w:val="Apara"/>
        <w:keepNext/>
        <w:rPr>
          <w:lang w:eastAsia="en-AU"/>
        </w:rPr>
      </w:pPr>
      <w:r w:rsidRPr="00552157">
        <w:rPr>
          <w:lang w:eastAsia="en-AU"/>
        </w:rPr>
        <w:tab/>
        <w:t>(d)</w:t>
      </w:r>
      <w:r w:rsidRPr="00552157">
        <w:rPr>
          <w:lang w:eastAsia="en-AU"/>
        </w:rPr>
        <w:tab/>
        <w:t>having regard to the matters mentioned in section 132E, the order is appropriate.</w:t>
      </w:r>
    </w:p>
    <w:p w14:paraId="628367A1" w14:textId="77777777" w:rsidR="00F5034F" w:rsidRPr="00552157" w:rsidRDefault="00F5034F" w:rsidP="00F5034F">
      <w:pPr>
        <w:pStyle w:val="aNote"/>
        <w:rPr>
          <w:lang w:eastAsia="en-AU"/>
        </w:rPr>
      </w:pPr>
      <w:r w:rsidRPr="00D57E45">
        <w:rPr>
          <w:rStyle w:val="charItals"/>
        </w:rPr>
        <w:t>Note</w:t>
      </w:r>
      <w:r w:rsidRPr="00D57E45">
        <w:tab/>
      </w:r>
      <w:r w:rsidRPr="00552157">
        <w:rPr>
          <w:lang w:eastAsia="en-AU"/>
        </w:rPr>
        <w:t>For the kind of conduct the Magistrates Court may prohibit, see s 132F.</w:t>
      </w:r>
    </w:p>
    <w:p w14:paraId="662B834C" w14:textId="77777777" w:rsidR="00F5034F" w:rsidRPr="00552157" w:rsidRDefault="00F5034F" w:rsidP="001A2BE6">
      <w:pPr>
        <w:pStyle w:val="Amain"/>
        <w:keepNext/>
        <w:rPr>
          <w:lang w:eastAsia="en-AU"/>
        </w:rPr>
      </w:pPr>
      <w:r w:rsidRPr="00552157">
        <w:rPr>
          <w:lang w:eastAsia="en-AU"/>
        </w:rPr>
        <w:lastRenderedPageBreak/>
        <w:tab/>
        <w:t>(2)</w:t>
      </w:r>
      <w:r w:rsidRPr="00552157">
        <w:rPr>
          <w:lang w:eastAsia="en-AU"/>
        </w:rPr>
        <w:tab/>
      </w:r>
      <w:r w:rsidRPr="00552157">
        <w:rPr>
          <w:rFonts w:ascii="Times-Roman" w:hAnsi="Times-Roman" w:cs="Times-Roman"/>
          <w:szCs w:val="24"/>
          <w:lang w:eastAsia="en-AU"/>
        </w:rPr>
        <w:t xml:space="preserve">Also, the Magistrates Court may only make </w:t>
      </w:r>
      <w:r w:rsidRPr="00552157">
        <w:t>a prohibition order</w:t>
      </w:r>
      <w:r w:rsidRPr="00552157">
        <w:rPr>
          <w:rFonts w:ascii="Times-Roman" w:hAnsi="Times-Roman" w:cs="Times-Roman"/>
          <w:szCs w:val="24"/>
          <w:lang w:eastAsia="en-AU"/>
        </w:rPr>
        <w:t xml:space="preserve"> for a young person—</w:t>
      </w:r>
    </w:p>
    <w:p w14:paraId="2E58E575" w14:textId="77777777" w:rsidR="00F5034F" w:rsidRPr="00552157" w:rsidRDefault="00F5034F" w:rsidP="00176D0F">
      <w:pPr>
        <w:pStyle w:val="Apara"/>
        <w:rPr>
          <w:lang w:eastAsia="en-AU"/>
        </w:rPr>
      </w:pPr>
      <w:r w:rsidRPr="00552157">
        <w:rPr>
          <w:lang w:eastAsia="en-AU"/>
        </w:rPr>
        <w:tab/>
        <w:t>(a)</w:t>
      </w:r>
      <w:r w:rsidRPr="00552157">
        <w:rPr>
          <w:lang w:eastAsia="en-AU"/>
        </w:rPr>
        <w:tab/>
        <w:t xml:space="preserve">after considering the </w:t>
      </w:r>
      <w:r w:rsidRPr="00552157">
        <w:t>CYP director</w:t>
      </w:r>
      <w:r w:rsidRPr="00552157">
        <w:noBreakHyphen/>
        <w:t>general’s report for the young person</w:t>
      </w:r>
      <w:r w:rsidRPr="00552157">
        <w:rPr>
          <w:rFonts w:ascii="Times-Roman" w:hAnsi="Times-Roman" w:cs="Times-Roman"/>
          <w:szCs w:val="24"/>
          <w:lang w:eastAsia="en-AU"/>
        </w:rPr>
        <w:t>; and</w:t>
      </w:r>
    </w:p>
    <w:p w14:paraId="23679418"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if satisfied that all other reasonably appropriate ways of managing the young person have been considered by the chief police officer before the chief police officer applied for the order.</w:t>
      </w:r>
    </w:p>
    <w:p w14:paraId="57A92759" w14:textId="77777777" w:rsidR="00F5034F" w:rsidRPr="00552157" w:rsidRDefault="00F5034F" w:rsidP="00176D0F">
      <w:pPr>
        <w:pStyle w:val="Amain"/>
      </w:pPr>
      <w:r w:rsidRPr="00552157">
        <w:tab/>
        <w:t>(3)</w:t>
      </w:r>
      <w:r w:rsidRPr="00552157">
        <w:tab/>
        <w:t>For subsection (1), it is not necessary for the Magistrates Court to identify a risk to a particular child, particular children, or a particular class of children.</w:t>
      </w:r>
    </w:p>
    <w:p w14:paraId="0F5757E1"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r>
      <w:r w:rsidRPr="00552157">
        <w:rPr>
          <w:rFonts w:ascii="Times-Roman" w:hAnsi="Times-Roman" w:cs="Times-Roman"/>
          <w:szCs w:val="24"/>
          <w:lang w:eastAsia="en-AU"/>
        </w:rPr>
        <w:t>The application for the order may be heard, and the order made, in the person’s absence if the Magistrates Court is satisfied</w:t>
      </w:r>
      <w:r w:rsidRPr="00552157">
        <w:rPr>
          <w:lang w:eastAsia="en-AU"/>
        </w:rPr>
        <w:t xml:space="preserve"> that</w:t>
      </w:r>
      <w:r w:rsidRPr="00552157">
        <w:rPr>
          <w:rFonts w:ascii="Times-Roman" w:hAnsi="Times-Roman" w:cs="Times-Roman"/>
          <w:szCs w:val="24"/>
          <w:lang w:eastAsia="en-AU"/>
        </w:rPr>
        <w:t xml:space="preserve"> the person was served with</w:t>
      </w:r>
      <w:r w:rsidRPr="00552157">
        <w:rPr>
          <w:lang w:eastAsia="en-AU"/>
        </w:rPr>
        <w:t xml:space="preserve"> </w:t>
      </w:r>
      <w:r w:rsidRPr="00552157">
        <w:rPr>
          <w:rFonts w:ascii="Times-Roman" w:hAnsi="Times-Roman" w:cs="Times-Roman"/>
          <w:szCs w:val="24"/>
          <w:lang w:eastAsia="en-AU"/>
        </w:rPr>
        <w:t>the application under section 132Z (</w:t>
      </w:r>
      <w:r w:rsidRPr="00552157">
        <w:t>Service of applications)</w:t>
      </w:r>
      <w:r w:rsidRPr="00552157">
        <w:rPr>
          <w:rFonts w:ascii="Times-Roman" w:hAnsi="Times-Roman" w:cs="Times-Roman"/>
          <w:szCs w:val="24"/>
          <w:lang w:eastAsia="en-AU"/>
        </w:rPr>
        <w:t>.</w:t>
      </w:r>
    </w:p>
    <w:p w14:paraId="24D2FE59" w14:textId="77777777" w:rsidR="00F5034F" w:rsidRPr="00552157" w:rsidRDefault="00F5034F" w:rsidP="00176D0F">
      <w:pPr>
        <w:pStyle w:val="Amain"/>
      </w:pPr>
      <w:r w:rsidRPr="00552157">
        <w:rPr>
          <w:lang w:eastAsia="en-AU"/>
        </w:rPr>
        <w:tab/>
        <w:t>(5)</w:t>
      </w:r>
      <w:r w:rsidRPr="00552157">
        <w:rPr>
          <w:lang w:eastAsia="en-AU"/>
        </w:rPr>
        <w:tab/>
        <w:t>If a person against whom a prohibition order is sought is already subject to a prohibition order and no application has been made to revoke the existing order, the Magistrates Court must, if it decides to make the order</w:t>
      </w:r>
      <w:r w:rsidRPr="00552157">
        <w:t>—</w:t>
      </w:r>
    </w:p>
    <w:p w14:paraId="4D746B3B" w14:textId="77777777" w:rsidR="00F5034F" w:rsidRPr="00552157" w:rsidRDefault="00F5034F" w:rsidP="00176D0F">
      <w:pPr>
        <w:pStyle w:val="Apara"/>
        <w:rPr>
          <w:lang w:eastAsia="en-AU"/>
        </w:rPr>
      </w:pPr>
      <w:r w:rsidRPr="00552157">
        <w:rPr>
          <w:lang w:eastAsia="en-AU"/>
        </w:rPr>
        <w:tab/>
        <w:t>(a)</w:t>
      </w:r>
      <w:r w:rsidRPr="00552157">
        <w:rPr>
          <w:lang w:eastAsia="en-AU"/>
        </w:rPr>
        <w:tab/>
        <w:t>revoke the existing order and replace it with a new order (which may contain matters relating to the existing order); or</w:t>
      </w:r>
    </w:p>
    <w:p w14:paraId="06429A8B" w14:textId="77777777" w:rsidR="00F5034F" w:rsidRPr="00552157" w:rsidRDefault="00F5034F" w:rsidP="00176D0F">
      <w:pPr>
        <w:pStyle w:val="Apara"/>
        <w:rPr>
          <w:lang w:eastAsia="en-AU"/>
        </w:rPr>
      </w:pPr>
      <w:r w:rsidRPr="00552157">
        <w:rPr>
          <w:lang w:eastAsia="en-AU"/>
        </w:rPr>
        <w:tab/>
        <w:t>(b)</w:t>
      </w:r>
      <w:r w:rsidRPr="00552157">
        <w:rPr>
          <w:lang w:eastAsia="en-AU"/>
        </w:rPr>
        <w:tab/>
        <w:t>amend the existing order to include the matters in relation to which it has decided to make the order.</w:t>
      </w:r>
    </w:p>
    <w:p w14:paraId="442F6D62" w14:textId="77777777" w:rsidR="00F5034F" w:rsidRPr="00552157" w:rsidRDefault="00F5034F" w:rsidP="00176D0F">
      <w:pPr>
        <w:pStyle w:val="Amain"/>
      </w:pPr>
      <w:r w:rsidRPr="00552157">
        <w:rPr>
          <w:lang w:eastAsia="en-AU"/>
        </w:rPr>
        <w:tab/>
        <w:t>(6)</w:t>
      </w:r>
      <w:r w:rsidRPr="00552157">
        <w:rPr>
          <w:lang w:eastAsia="en-AU"/>
        </w:rPr>
        <w:tab/>
      </w:r>
      <w:r w:rsidRPr="00552157">
        <w:t>A failure to comply with subsection (5) does not affect the validity of an existing prohibition order or the new prohibition order.</w:t>
      </w:r>
    </w:p>
    <w:p w14:paraId="6A842CDA" w14:textId="77777777" w:rsidR="00F5034F" w:rsidRPr="00552157" w:rsidRDefault="00F5034F" w:rsidP="00176D0F">
      <w:pPr>
        <w:pStyle w:val="AH5Sec"/>
        <w:rPr>
          <w:lang w:eastAsia="en-AU"/>
        </w:rPr>
      </w:pPr>
      <w:bookmarkStart w:id="213" w:name="_Toc60831694"/>
      <w:r w:rsidRPr="001A78DA">
        <w:rPr>
          <w:rStyle w:val="CharSectNo"/>
        </w:rPr>
        <w:lastRenderedPageBreak/>
        <w:t>132E</w:t>
      </w:r>
      <w:r w:rsidRPr="00552157">
        <w:rPr>
          <w:lang w:eastAsia="en-AU"/>
        </w:rPr>
        <w:tab/>
      </w:r>
      <w:r w:rsidRPr="00552157">
        <w:rPr>
          <w:rFonts w:ascii="Helvetica-Bold" w:hAnsi="Helvetica-Bold" w:cs="Helvetica-Bold"/>
          <w:bCs/>
          <w:szCs w:val="24"/>
          <w:lang w:eastAsia="en-AU"/>
        </w:rPr>
        <w:t xml:space="preserve">Matters court must consider before making </w:t>
      </w:r>
      <w:r w:rsidRPr="00552157">
        <w:t>prohibition order</w:t>
      </w:r>
      <w:bookmarkEnd w:id="213"/>
    </w:p>
    <w:p w14:paraId="6BB9A8BE" w14:textId="77777777" w:rsidR="00F5034F" w:rsidRPr="00552157" w:rsidRDefault="00F5034F" w:rsidP="0082075C">
      <w:pPr>
        <w:pStyle w:val="Amain"/>
        <w:keepNext/>
      </w:pPr>
      <w:r w:rsidRPr="00552157">
        <w:rPr>
          <w:lang w:eastAsia="en-AU"/>
        </w:rPr>
        <w:tab/>
        <w:t>(1)</w:t>
      </w:r>
      <w:r w:rsidRPr="00552157">
        <w:rPr>
          <w:lang w:eastAsia="en-AU"/>
        </w:rPr>
        <w:tab/>
      </w:r>
      <w:r w:rsidRPr="00552157">
        <w:t>For section 132D (1) (d), the matters are as follows:</w:t>
      </w:r>
    </w:p>
    <w:p w14:paraId="4C8B8366" w14:textId="77777777" w:rsidR="00F5034F" w:rsidRPr="00552157" w:rsidRDefault="00F5034F" w:rsidP="00176D0F">
      <w:pPr>
        <w:pStyle w:val="Apara"/>
      </w:pPr>
      <w:r w:rsidRPr="00552157">
        <w:rPr>
          <w:lang w:eastAsia="en-AU"/>
        </w:rPr>
        <w:tab/>
        <w:t>(a)</w:t>
      </w:r>
      <w:r w:rsidRPr="00552157">
        <w:rPr>
          <w:lang w:eastAsia="en-AU"/>
        </w:rPr>
        <w:tab/>
        <w:t xml:space="preserve">for each registrable offence for which the person is a </w:t>
      </w:r>
      <w:r w:rsidRPr="00552157">
        <w:t xml:space="preserve">registrable </w:t>
      </w:r>
      <w:r w:rsidRPr="00552157">
        <w:rPr>
          <w:lang w:eastAsia="en-AU"/>
        </w:rPr>
        <w:t>offender</w:t>
      </w:r>
      <w:r w:rsidRPr="00552157">
        <w:t>—</w:t>
      </w:r>
    </w:p>
    <w:p w14:paraId="1F3CBBFE" w14:textId="77777777" w:rsidR="00F5034F" w:rsidRPr="00552157" w:rsidRDefault="00F5034F" w:rsidP="00176D0F">
      <w:pPr>
        <w:pStyle w:val="A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the seriousness of the offence; and</w:t>
      </w:r>
    </w:p>
    <w:p w14:paraId="7804D43D" w14:textId="77777777" w:rsidR="00F5034F" w:rsidRPr="00552157" w:rsidRDefault="00F5034F" w:rsidP="00176D0F">
      <w:pPr>
        <w:pStyle w:val="Asubpara"/>
        <w:rPr>
          <w:rFonts w:ascii="Times-Roman" w:hAnsi="Times-Roman" w:cs="Times-Roman"/>
          <w:szCs w:val="24"/>
          <w:lang w:eastAsia="en-AU"/>
        </w:rPr>
      </w:pPr>
      <w:r w:rsidRPr="00552157">
        <w:rPr>
          <w:lang w:eastAsia="en-AU"/>
        </w:rPr>
        <w:tab/>
        <w:t>(ii)</w:t>
      </w:r>
      <w:r w:rsidRPr="00552157">
        <w:rPr>
          <w:lang w:eastAsia="en-AU"/>
        </w:rPr>
        <w:tab/>
      </w:r>
      <w:r w:rsidRPr="00552157">
        <w:rPr>
          <w:rFonts w:ascii="Times-Roman" w:hAnsi="Times-Roman" w:cs="Times-Roman"/>
          <w:szCs w:val="24"/>
          <w:lang w:eastAsia="en-AU"/>
        </w:rPr>
        <w:t>the period since the offence was committed; and</w:t>
      </w:r>
    </w:p>
    <w:p w14:paraId="6C4F279C" w14:textId="77777777" w:rsidR="00F5034F" w:rsidRPr="00552157" w:rsidRDefault="00F5034F" w:rsidP="00176D0F">
      <w:pPr>
        <w:pStyle w:val="Asubpara"/>
        <w:rPr>
          <w:lang w:eastAsia="en-AU"/>
        </w:rPr>
      </w:pPr>
      <w:r w:rsidRPr="00552157">
        <w:rPr>
          <w:lang w:eastAsia="en-AU"/>
        </w:rPr>
        <w:tab/>
        <w:t>(iii)</w:t>
      </w:r>
      <w:r w:rsidRPr="00552157">
        <w:rPr>
          <w:lang w:eastAsia="en-AU"/>
        </w:rPr>
        <w:tab/>
        <w:t xml:space="preserve">the person’s and victim’s ages when the person committed the offence, and the difference in age between the person and victim; </w:t>
      </w:r>
    </w:p>
    <w:p w14:paraId="33AF8AD4" w14:textId="77777777" w:rsidR="00F5034F" w:rsidRPr="00552157" w:rsidRDefault="00F5034F" w:rsidP="00176D0F">
      <w:pPr>
        <w:pStyle w:val="Apara"/>
        <w:rPr>
          <w:lang w:eastAsia="en-AU"/>
        </w:rPr>
      </w:pPr>
      <w:r w:rsidRPr="00552157">
        <w:rPr>
          <w:lang w:eastAsia="en-AU"/>
        </w:rPr>
        <w:tab/>
        <w:t>(b)</w:t>
      </w:r>
      <w:r w:rsidRPr="00552157">
        <w:rPr>
          <w:lang w:eastAsia="en-AU"/>
        </w:rPr>
        <w:tab/>
        <w:t>the person’s present age;</w:t>
      </w:r>
    </w:p>
    <w:p w14:paraId="706DA3EE"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the seriousness of the person’s criminal history; </w:t>
      </w:r>
    </w:p>
    <w:p w14:paraId="3936D527" w14:textId="77777777" w:rsidR="00F5034F" w:rsidRPr="00552157" w:rsidRDefault="00F5034F" w:rsidP="00176D0F">
      <w:pPr>
        <w:pStyle w:val="Apara"/>
        <w:rPr>
          <w:lang w:eastAsia="en-AU"/>
        </w:rPr>
      </w:pPr>
      <w:r w:rsidRPr="00552157">
        <w:rPr>
          <w:lang w:eastAsia="en-AU"/>
        </w:rPr>
        <w:tab/>
        <w:t>(d)</w:t>
      </w:r>
      <w:r w:rsidRPr="00552157">
        <w:rPr>
          <w:lang w:eastAsia="en-AU"/>
        </w:rPr>
        <w:tab/>
      </w:r>
      <w:r w:rsidRPr="00552157">
        <w:rPr>
          <w:rFonts w:ascii="Times-Roman" w:hAnsi="Times-Roman" w:cs="Times-Roman"/>
          <w:szCs w:val="24"/>
          <w:lang w:eastAsia="en-AU"/>
        </w:rPr>
        <w:t xml:space="preserve">whether the level of risk that the person may commit another </w:t>
      </w:r>
      <w:r w:rsidRPr="00552157">
        <w:t xml:space="preserve">registrable </w:t>
      </w:r>
      <w:r w:rsidRPr="00552157">
        <w:rPr>
          <w:rFonts w:ascii="Times-Roman" w:hAnsi="Times-Roman" w:cs="Times-Roman"/>
          <w:szCs w:val="24"/>
          <w:lang w:eastAsia="en-AU"/>
        </w:rPr>
        <w:t>offence outweighs the effect of the order on the person;</w:t>
      </w:r>
    </w:p>
    <w:p w14:paraId="079BFE08" w14:textId="77777777" w:rsidR="00F5034F" w:rsidRPr="00552157" w:rsidRDefault="00F5034F" w:rsidP="00176D0F">
      <w:pPr>
        <w:pStyle w:val="Apara"/>
        <w:rPr>
          <w:lang w:eastAsia="en-AU"/>
        </w:rPr>
      </w:pPr>
      <w:r w:rsidRPr="00552157">
        <w:rPr>
          <w:lang w:eastAsia="en-AU"/>
        </w:rPr>
        <w:tab/>
        <w:t>(e)</w:t>
      </w:r>
      <w:r w:rsidRPr="00552157">
        <w:rPr>
          <w:lang w:eastAsia="en-AU"/>
        </w:rPr>
        <w:tab/>
        <w:t>the person’s circumstances, to the extent that they relate to the conduct sought to be prohibited;</w:t>
      </w:r>
    </w:p>
    <w:p w14:paraId="066D299D" w14:textId="77777777" w:rsidR="00F5034F" w:rsidRPr="00552157" w:rsidRDefault="00F5034F" w:rsidP="00F5034F">
      <w:pPr>
        <w:pStyle w:val="aExamHdgpar"/>
      </w:pPr>
      <w:r w:rsidRPr="00552157">
        <w:t>Examples</w:t>
      </w:r>
    </w:p>
    <w:p w14:paraId="24E2220F" w14:textId="77777777" w:rsidR="00F5034F" w:rsidRPr="00552157" w:rsidRDefault="00F5034F" w:rsidP="00F5034F">
      <w:pPr>
        <w:pStyle w:val="aExamINumpar"/>
        <w:rPr>
          <w:rFonts w:ascii="Times-Roman" w:hAnsi="Times-Roman" w:cs="Times-Roman"/>
          <w:szCs w:val="24"/>
          <w:lang w:eastAsia="en-AU"/>
        </w:rPr>
      </w:pPr>
      <w:r w:rsidRPr="00552157">
        <w:t>1</w:t>
      </w:r>
      <w:r w:rsidRPr="00552157">
        <w:tab/>
      </w:r>
      <w:r w:rsidRPr="00552157">
        <w:rPr>
          <w:lang w:eastAsia="en-AU"/>
        </w:rPr>
        <w:t>the person’s accommodation</w:t>
      </w:r>
      <w:r w:rsidRPr="00552157">
        <w:rPr>
          <w:rFonts w:ascii="Times-Roman" w:hAnsi="Times-Roman" w:cs="Times-Roman"/>
          <w:szCs w:val="24"/>
          <w:lang w:eastAsia="en-AU"/>
        </w:rPr>
        <w:t>, employment, health, cultural and social needs</w:t>
      </w:r>
    </w:p>
    <w:p w14:paraId="124171DE" w14:textId="77777777" w:rsidR="00F5034F" w:rsidRPr="00552157" w:rsidRDefault="00F5034F" w:rsidP="004F4B60">
      <w:pPr>
        <w:pStyle w:val="aExamINumpar"/>
        <w:keepNext/>
      </w:pPr>
      <w:r w:rsidRPr="00552157">
        <w:rPr>
          <w:lang w:eastAsia="en-AU"/>
        </w:rPr>
        <w:t>2</w:t>
      </w:r>
      <w:r w:rsidRPr="00552157">
        <w:rPr>
          <w:lang w:eastAsia="en-AU"/>
        </w:rPr>
        <w:tab/>
        <w:t>the need to integrate the person into the community</w:t>
      </w:r>
    </w:p>
    <w:p w14:paraId="73BA1202" w14:textId="77777777" w:rsidR="00F5034F" w:rsidRPr="00552157" w:rsidRDefault="00F5034F" w:rsidP="00176D0F">
      <w:pPr>
        <w:pStyle w:val="Apara"/>
      </w:pPr>
      <w:r w:rsidRPr="00552157">
        <w:tab/>
        <w:t>(f)</w:t>
      </w:r>
      <w:r w:rsidRPr="00552157">
        <w:tab/>
        <w:t>if the person is a young person—the person’s best interests, including the person’s educational needs and access to family members.</w:t>
      </w:r>
    </w:p>
    <w:p w14:paraId="4451D80E" w14:textId="77777777" w:rsidR="00F5034F" w:rsidRPr="00552157" w:rsidRDefault="00F5034F" w:rsidP="00176D0F">
      <w:pPr>
        <w:pStyle w:val="Amain"/>
      </w:pPr>
      <w:r w:rsidRPr="00552157">
        <w:tab/>
        <w:t>(2)</w:t>
      </w:r>
      <w:r w:rsidRPr="00552157">
        <w:tab/>
        <w:t xml:space="preserve">The Magistrates Court may have regard to </w:t>
      </w:r>
      <w:r w:rsidRPr="00552157">
        <w:rPr>
          <w:lang w:eastAsia="en-AU"/>
        </w:rPr>
        <w:t>anything else the court considers relevant.</w:t>
      </w:r>
    </w:p>
    <w:p w14:paraId="12DA5859" w14:textId="77777777" w:rsidR="00F5034F" w:rsidRPr="00552157" w:rsidRDefault="00F5034F" w:rsidP="00176D0F">
      <w:pPr>
        <w:pStyle w:val="Amain"/>
        <w:rPr>
          <w:lang w:eastAsia="en-AU"/>
        </w:rPr>
      </w:pPr>
      <w:r w:rsidRPr="00552157">
        <w:rPr>
          <w:lang w:eastAsia="en-AU"/>
        </w:rPr>
        <w:tab/>
        <w:t>(3)</w:t>
      </w:r>
      <w:r w:rsidRPr="00552157">
        <w:rPr>
          <w:lang w:eastAsia="en-AU"/>
        </w:rPr>
        <w:tab/>
        <w:t>In this section:</w:t>
      </w:r>
    </w:p>
    <w:p w14:paraId="5D7BF7D7" w14:textId="77777777" w:rsidR="00F5034F" w:rsidRPr="00552157" w:rsidRDefault="00F5034F" w:rsidP="00F5034F">
      <w:pPr>
        <w:pStyle w:val="aDef"/>
        <w:keepNext/>
        <w:rPr>
          <w:lang w:eastAsia="en-AU"/>
        </w:rPr>
      </w:pPr>
      <w:r w:rsidRPr="00103CB9">
        <w:rPr>
          <w:rStyle w:val="charBoldItals"/>
        </w:rPr>
        <w:lastRenderedPageBreak/>
        <w:t>criminal history</w:t>
      </w:r>
      <w:r w:rsidRPr="00552157">
        <w:rPr>
          <w:lang w:eastAsia="en-AU"/>
        </w:rPr>
        <w:t>, about a person, means—</w:t>
      </w:r>
    </w:p>
    <w:p w14:paraId="77DFE511" w14:textId="77777777" w:rsidR="00F5034F" w:rsidRPr="00552157" w:rsidRDefault="00F5034F" w:rsidP="00176D0F">
      <w:pPr>
        <w:pStyle w:val="aDefpara"/>
        <w:rPr>
          <w:lang w:eastAsia="en-AU"/>
        </w:rPr>
      </w:pPr>
      <w:r w:rsidRPr="00552157">
        <w:rPr>
          <w:lang w:eastAsia="en-AU"/>
        </w:rPr>
        <w:tab/>
        <w:t>(a)</w:t>
      </w:r>
      <w:r w:rsidRPr="00552157">
        <w:rPr>
          <w:lang w:eastAsia="en-AU"/>
        </w:rPr>
        <w:tab/>
        <w:t>a finding of guilt against the person for a registrable offence or relevant offence; and</w:t>
      </w:r>
    </w:p>
    <w:p w14:paraId="6363C7F1" w14:textId="77777777" w:rsidR="00F5034F" w:rsidRPr="00552157" w:rsidRDefault="00F5034F" w:rsidP="00176D0F">
      <w:pPr>
        <w:pStyle w:val="aDefpara"/>
        <w:rPr>
          <w:lang w:eastAsia="en-AU"/>
        </w:rPr>
      </w:pPr>
      <w:r w:rsidRPr="00552157">
        <w:rPr>
          <w:lang w:eastAsia="en-AU"/>
        </w:rPr>
        <w:tab/>
        <w:t>(b)</w:t>
      </w:r>
      <w:r w:rsidRPr="00552157">
        <w:rPr>
          <w:lang w:eastAsia="en-AU"/>
        </w:rPr>
        <w:tab/>
        <w:t>a charge made against the person for a registrable offence or relevant offence, other than—</w:t>
      </w:r>
    </w:p>
    <w:p w14:paraId="05FA51AE" w14:textId="77777777" w:rsidR="00F5034F" w:rsidRPr="00552157" w:rsidRDefault="00F5034F" w:rsidP="00176D0F">
      <w:pPr>
        <w:pStyle w:val="aDef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a charge that has been withdrawn, discontinued or dismissed; or</w:t>
      </w:r>
    </w:p>
    <w:p w14:paraId="6F1C2D9D" w14:textId="77777777" w:rsidR="00F5034F" w:rsidRPr="00552157" w:rsidRDefault="00F5034F" w:rsidP="00176D0F">
      <w:pPr>
        <w:pStyle w:val="aDefsubpara"/>
        <w:rPr>
          <w:lang w:eastAsia="en-AU"/>
        </w:rPr>
      </w:pPr>
      <w:r w:rsidRPr="00552157">
        <w:rPr>
          <w:lang w:eastAsia="en-AU"/>
        </w:rPr>
        <w:tab/>
        <w:t>(ii)</w:t>
      </w:r>
      <w:r w:rsidRPr="00552157">
        <w:rPr>
          <w:lang w:eastAsia="en-AU"/>
        </w:rPr>
        <w:tab/>
        <w:t>a charge for an offence for which the person was acquitted or found guilty.</w:t>
      </w:r>
    </w:p>
    <w:p w14:paraId="270EE316" w14:textId="57F04EDC" w:rsidR="00F5034F" w:rsidRPr="00552157" w:rsidRDefault="00F5034F" w:rsidP="00F5034F">
      <w:pPr>
        <w:pStyle w:val="aDef"/>
        <w:keepNext/>
        <w:rPr>
          <w:lang w:eastAsia="en-AU"/>
        </w:rPr>
      </w:pPr>
      <w:r w:rsidRPr="00103CB9">
        <w:rPr>
          <w:rStyle w:val="charBoldItals"/>
        </w:rPr>
        <w:t>family member</w:t>
      </w:r>
      <w:r w:rsidRPr="00552157">
        <w:t xml:space="preserve">—see the </w:t>
      </w:r>
      <w:hyperlink r:id="rId79" w:tooltip="A2008-19" w:history="1">
        <w:r w:rsidR="00000F49" w:rsidRPr="00000F49">
          <w:rPr>
            <w:rStyle w:val="charCitHyperlinkItal"/>
          </w:rPr>
          <w:t>Children and Young People Act 2008</w:t>
        </w:r>
      </w:hyperlink>
      <w:r w:rsidRPr="00552157">
        <w:t>, section 13.</w:t>
      </w:r>
    </w:p>
    <w:p w14:paraId="012A90FF" w14:textId="77777777" w:rsidR="00F5034F" w:rsidRPr="00552157" w:rsidRDefault="00F5034F" w:rsidP="00F5034F">
      <w:pPr>
        <w:pStyle w:val="aDef"/>
        <w:keepNext/>
        <w:rPr>
          <w:lang w:eastAsia="en-AU"/>
        </w:rPr>
      </w:pPr>
      <w:r w:rsidRPr="00103CB9">
        <w:rPr>
          <w:rStyle w:val="charBoldItals"/>
        </w:rPr>
        <w:t>relevant offence</w:t>
      </w:r>
      <w:r w:rsidRPr="00103CB9">
        <w:t xml:space="preserve"> </w:t>
      </w:r>
      <w:r w:rsidRPr="00552157">
        <w:rPr>
          <w:lang w:eastAsia="en-AU"/>
        </w:rPr>
        <w:t>means any of the following offences (whether committed in the ACT or elsewhere):</w:t>
      </w:r>
    </w:p>
    <w:p w14:paraId="59093D7C" w14:textId="77777777" w:rsidR="00F5034F" w:rsidRPr="00552157" w:rsidRDefault="00F5034F" w:rsidP="00176D0F">
      <w:pPr>
        <w:pStyle w:val="aDefpara"/>
        <w:rPr>
          <w:lang w:eastAsia="en-AU"/>
        </w:rPr>
      </w:pPr>
      <w:r w:rsidRPr="00552157">
        <w:rPr>
          <w:lang w:eastAsia="en-AU"/>
        </w:rPr>
        <w:tab/>
        <w:t>(a)</w:t>
      </w:r>
      <w:r w:rsidRPr="00552157">
        <w:rPr>
          <w:lang w:eastAsia="en-AU"/>
        </w:rPr>
        <w:tab/>
        <w:t>a sexual offence;</w:t>
      </w:r>
    </w:p>
    <w:p w14:paraId="52889663" w14:textId="77777777" w:rsidR="00F5034F" w:rsidRPr="00552157" w:rsidRDefault="00F5034F" w:rsidP="00176D0F">
      <w:pPr>
        <w:pStyle w:val="aDefpara"/>
        <w:rPr>
          <w:lang w:eastAsia="en-AU"/>
        </w:rPr>
      </w:pPr>
      <w:r w:rsidRPr="00552157">
        <w:rPr>
          <w:lang w:eastAsia="en-AU"/>
        </w:rPr>
        <w:tab/>
        <w:t>(b)</w:t>
      </w:r>
      <w:r w:rsidRPr="00552157">
        <w:rPr>
          <w:lang w:eastAsia="en-AU"/>
        </w:rPr>
        <w:tab/>
        <w:t>an offence against the person;</w:t>
      </w:r>
    </w:p>
    <w:p w14:paraId="5CFE3F30" w14:textId="77777777" w:rsidR="00F5034F" w:rsidRPr="00552157" w:rsidRDefault="00F5034F" w:rsidP="00176D0F">
      <w:pPr>
        <w:pStyle w:val="aDefpara"/>
        <w:rPr>
          <w:lang w:eastAsia="en-AU"/>
        </w:rPr>
      </w:pPr>
      <w:r w:rsidRPr="00552157">
        <w:rPr>
          <w:lang w:eastAsia="en-AU"/>
        </w:rPr>
        <w:tab/>
        <w:t>(c)</w:t>
      </w:r>
      <w:r w:rsidRPr="00552157">
        <w:rPr>
          <w:lang w:eastAsia="en-AU"/>
        </w:rPr>
        <w:tab/>
        <w:t>an offence involving violence;</w:t>
      </w:r>
    </w:p>
    <w:p w14:paraId="20CAEB82" w14:textId="77777777" w:rsidR="00F5034F" w:rsidRPr="00552157" w:rsidRDefault="00F5034F" w:rsidP="00176D0F">
      <w:pPr>
        <w:pStyle w:val="aDefpara"/>
        <w:rPr>
          <w:lang w:eastAsia="en-AU"/>
        </w:rPr>
      </w:pPr>
      <w:r w:rsidRPr="00552157">
        <w:rPr>
          <w:lang w:eastAsia="en-AU"/>
        </w:rPr>
        <w:tab/>
        <w:t>(d)</w:t>
      </w:r>
      <w:r w:rsidRPr="00552157">
        <w:rPr>
          <w:lang w:eastAsia="en-AU"/>
        </w:rPr>
        <w:tab/>
        <w:t>an offence involving dishonesty or fraud;</w:t>
      </w:r>
    </w:p>
    <w:p w14:paraId="23B99040" w14:textId="77777777" w:rsidR="00F5034F" w:rsidRPr="00552157" w:rsidRDefault="00F5034F" w:rsidP="00176D0F">
      <w:pPr>
        <w:pStyle w:val="aDefpara"/>
        <w:rPr>
          <w:lang w:eastAsia="en-AU"/>
        </w:rPr>
      </w:pPr>
      <w:r w:rsidRPr="00552157">
        <w:rPr>
          <w:lang w:eastAsia="en-AU"/>
        </w:rPr>
        <w:tab/>
        <w:t>(e)</w:t>
      </w:r>
      <w:r w:rsidRPr="00552157">
        <w:rPr>
          <w:lang w:eastAsia="en-AU"/>
        </w:rPr>
        <w:tab/>
        <w:t>an offence relating to property;</w:t>
      </w:r>
    </w:p>
    <w:p w14:paraId="20DFBFAB" w14:textId="77777777" w:rsidR="00F5034F" w:rsidRPr="00552157" w:rsidRDefault="00F5034F" w:rsidP="00176D0F">
      <w:pPr>
        <w:pStyle w:val="aDefpara"/>
        <w:rPr>
          <w:lang w:eastAsia="en-AU"/>
        </w:rPr>
      </w:pPr>
      <w:r w:rsidRPr="00552157">
        <w:rPr>
          <w:lang w:eastAsia="en-AU"/>
        </w:rPr>
        <w:tab/>
        <w:t>(f)</w:t>
      </w:r>
      <w:r w:rsidRPr="00552157">
        <w:rPr>
          <w:lang w:eastAsia="en-AU"/>
        </w:rPr>
        <w:tab/>
        <w:t>an offence relating to illegal drugs;</w:t>
      </w:r>
    </w:p>
    <w:p w14:paraId="42C8C37C" w14:textId="77777777" w:rsidR="00F5034F" w:rsidRPr="00552157" w:rsidRDefault="00F5034F" w:rsidP="00176D0F">
      <w:pPr>
        <w:pStyle w:val="aDefpara"/>
        <w:rPr>
          <w:lang w:eastAsia="en-AU"/>
        </w:rPr>
      </w:pPr>
      <w:r w:rsidRPr="00552157">
        <w:rPr>
          <w:lang w:eastAsia="en-AU"/>
        </w:rPr>
        <w:tab/>
        <w:t>(g)</w:t>
      </w:r>
      <w:r w:rsidRPr="00552157">
        <w:rPr>
          <w:lang w:eastAsia="en-AU"/>
        </w:rPr>
        <w:tab/>
        <w:t>an offence against an animal;</w:t>
      </w:r>
    </w:p>
    <w:p w14:paraId="2B004703" w14:textId="77777777" w:rsidR="00F5034F" w:rsidRPr="00552157" w:rsidRDefault="00F5034F" w:rsidP="00176D0F">
      <w:pPr>
        <w:pStyle w:val="aDefpara"/>
        <w:rPr>
          <w:lang w:eastAsia="en-AU"/>
        </w:rPr>
      </w:pPr>
      <w:r w:rsidRPr="00552157">
        <w:rPr>
          <w:lang w:eastAsia="en-AU"/>
        </w:rPr>
        <w:tab/>
        <w:t>(h)</w:t>
      </w:r>
      <w:r w:rsidRPr="00552157">
        <w:rPr>
          <w:lang w:eastAsia="en-AU"/>
        </w:rPr>
        <w:tab/>
        <w:t>any other offence the chief police officer considers relevant.</w:t>
      </w:r>
    </w:p>
    <w:p w14:paraId="44B10532" w14:textId="77777777" w:rsidR="00F5034F" w:rsidRPr="00552157" w:rsidRDefault="00F5034F" w:rsidP="00176D0F">
      <w:pPr>
        <w:pStyle w:val="AH5Sec"/>
        <w:rPr>
          <w:lang w:eastAsia="en-AU"/>
        </w:rPr>
      </w:pPr>
      <w:bookmarkStart w:id="214" w:name="_Toc60831695"/>
      <w:r w:rsidRPr="001A78DA">
        <w:rPr>
          <w:rStyle w:val="CharSectNo"/>
        </w:rPr>
        <w:lastRenderedPageBreak/>
        <w:t>132F</w:t>
      </w:r>
      <w:r w:rsidRPr="00552157">
        <w:rPr>
          <w:lang w:eastAsia="en-AU"/>
        </w:rPr>
        <w:tab/>
        <w:t xml:space="preserve">Conduct that may be prohibited by </w:t>
      </w:r>
      <w:r w:rsidRPr="00552157">
        <w:t>prohibition order etc</w:t>
      </w:r>
      <w:bookmarkEnd w:id="214"/>
      <w:r w:rsidRPr="00552157">
        <w:rPr>
          <w:lang w:eastAsia="en-AU"/>
        </w:rPr>
        <w:t xml:space="preserve"> </w:t>
      </w:r>
    </w:p>
    <w:p w14:paraId="56213777" w14:textId="77777777" w:rsidR="00F5034F" w:rsidRPr="00552157" w:rsidRDefault="00F5034F" w:rsidP="001A2BE6">
      <w:pPr>
        <w:pStyle w:val="Amain"/>
        <w:keepNext/>
        <w:keepLines/>
      </w:pPr>
      <w:r w:rsidRPr="00552157">
        <w:rPr>
          <w:lang w:eastAsia="en-AU"/>
        </w:rPr>
        <w:tab/>
        <w:t>(1)</w:t>
      </w:r>
      <w:r w:rsidRPr="00552157">
        <w:rPr>
          <w:lang w:eastAsia="en-AU"/>
        </w:rPr>
        <w:tab/>
        <w:t>For section 132D (1) (Court may make prohibition order) or section 132H (1) (Court may make interim prohibition order),</w:t>
      </w:r>
      <w:r w:rsidRPr="00552157">
        <w:t xml:space="preserve"> the kind of conduct the Magistrates Court may prohibit includes the following:</w:t>
      </w:r>
    </w:p>
    <w:p w14:paraId="5359A413" w14:textId="77777777" w:rsidR="00F5034F" w:rsidRPr="00552157" w:rsidRDefault="00F5034F" w:rsidP="00446796">
      <w:pPr>
        <w:pStyle w:val="Apara"/>
        <w:keepNext/>
        <w:rPr>
          <w:lang w:eastAsia="en-AU"/>
        </w:rPr>
      </w:pPr>
      <w:r w:rsidRPr="00552157">
        <w:rPr>
          <w:lang w:eastAsia="en-AU"/>
        </w:rPr>
        <w:tab/>
        <w:t>(a)</w:t>
      </w:r>
      <w:r w:rsidRPr="00552157">
        <w:rPr>
          <w:lang w:eastAsia="en-AU"/>
        </w:rPr>
        <w:tab/>
        <w:t>associating with, or otherwise contacting, stated people or a stated kind of person;</w:t>
      </w:r>
    </w:p>
    <w:p w14:paraId="30F8508F" w14:textId="77777777" w:rsidR="00F5034F" w:rsidRPr="00552157" w:rsidRDefault="00F5034F" w:rsidP="00F5034F">
      <w:pPr>
        <w:pStyle w:val="aExamHdgpar"/>
      </w:pPr>
      <w:r w:rsidRPr="00552157">
        <w:t>Example</w:t>
      </w:r>
    </w:p>
    <w:p w14:paraId="413747C1" w14:textId="77777777" w:rsidR="00F5034F" w:rsidRPr="00552157" w:rsidRDefault="00F5034F" w:rsidP="00446796">
      <w:pPr>
        <w:pStyle w:val="aExampar"/>
        <w:keepNext/>
      </w:pPr>
      <w:r w:rsidRPr="00552157">
        <w:t>corresponding with other registrable offenders</w:t>
      </w:r>
    </w:p>
    <w:p w14:paraId="00C88DBC" w14:textId="77777777" w:rsidR="00F5034F" w:rsidRPr="00552157" w:rsidRDefault="00F5034F" w:rsidP="00176D0F">
      <w:pPr>
        <w:pStyle w:val="Apara"/>
        <w:rPr>
          <w:lang w:eastAsia="en-AU"/>
        </w:rPr>
      </w:pPr>
      <w:r w:rsidRPr="00552157">
        <w:rPr>
          <w:lang w:eastAsia="en-AU"/>
        </w:rPr>
        <w:tab/>
        <w:t>(b)</w:t>
      </w:r>
      <w:r w:rsidRPr="00552157">
        <w:rPr>
          <w:lang w:eastAsia="en-AU"/>
        </w:rPr>
        <w:tab/>
      </w:r>
      <w:r w:rsidRPr="00552157">
        <w:rPr>
          <w:rFonts w:ascii="Times-Roman" w:hAnsi="Times-Roman" w:cs="Times-Roman"/>
          <w:szCs w:val="24"/>
          <w:lang w:eastAsia="en-AU"/>
        </w:rPr>
        <w:t>being in stated places or a stated kind of place;</w:t>
      </w:r>
    </w:p>
    <w:p w14:paraId="28F217E0" w14:textId="77777777" w:rsidR="00F5034F" w:rsidRPr="00552157" w:rsidRDefault="00F5034F" w:rsidP="00F5034F">
      <w:pPr>
        <w:pStyle w:val="aExamHdgpar"/>
      </w:pPr>
      <w:r w:rsidRPr="00552157">
        <w:t>Example</w:t>
      </w:r>
    </w:p>
    <w:p w14:paraId="6A8AB727" w14:textId="77777777" w:rsidR="00F5034F" w:rsidRPr="00552157" w:rsidRDefault="00F5034F" w:rsidP="00F5034F">
      <w:pPr>
        <w:pStyle w:val="aExampar"/>
        <w:rPr>
          <w:rFonts w:ascii="Times-Roman" w:hAnsi="Times-Roman" w:cs="Times-Roman"/>
          <w:lang w:eastAsia="en-AU"/>
        </w:rPr>
      </w:pPr>
      <w:r w:rsidRPr="00552157">
        <w:rPr>
          <w:lang w:eastAsia="en-AU"/>
        </w:rPr>
        <w:t xml:space="preserve">within 200m of a school between 7am and 7pm on school </w:t>
      </w:r>
      <w:r w:rsidRPr="00552157">
        <w:rPr>
          <w:rFonts w:ascii="Times-Roman" w:hAnsi="Times-Roman" w:cs="Times-Roman"/>
          <w:lang w:eastAsia="en-AU"/>
        </w:rPr>
        <w:t>days</w:t>
      </w:r>
    </w:p>
    <w:p w14:paraId="66A14325" w14:textId="77777777" w:rsidR="00F5034F" w:rsidRPr="00552157" w:rsidRDefault="00F5034F" w:rsidP="00176D0F">
      <w:pPr>
        <w:pStyle w:val="Apara"/>
        <w:rPr>
          <w:lang w:eastAsia="en-AU"/>
        </w:rPr>
      </w:pPr>
      <w:r w:rsidRPr="00552157">
        <w:rPr>
          <w:lang w:eastAsia="en-AU"/>
        </w:rPr>
        <w:tab/>
        <w:t>(c)</w:t>
      </w:r>
      <w:r w:rsidRPr="00552157">
        <w:rPr>
          <w:lang w:eastAsia="en-AU"/>
        </w:rPr>
        <w:tab/>
        <w:t>living at 1 or more stated premises, a stated kind of premises or premises at a stated place;</w:t>
      </w:r>
    </w:p>
    <w:p w14:paraId="5399E138" w14:textId="77777777" w:rsidR="00F5034F" w:rsidRPr="00552157" w:rsidRDefault="00F5034F" w:rsidP="00F5034F">
      <w:pPr>
        <w:pStyle w:val="aExamHdgpar"/>
      </w:pPr>
      <w:r w:rsidRPr="00552157">
        <w:t>Examples</w:t>
      </w:r>
    </w:p>
    <w:p w14:paraId="51620812" w14:textId="77777777" w:rsidR="00F5034F" w:rsidRPr="00552157" w:rsidRDefault="00F5034F" w:rsidP="00F5034F">
      <w:pPr>
        <w:pStyle w:val="aExamINumpar"/>
        <w:rPr>
          <w:lang w:eastAsia="en-AU"/>
        </w:rPr>
      </w:pPr>
      <w:r w:rsidRPr="00552157">
        <w:rPr>
          <w:lang w:eastAsia="en-AU"/>
        </w:rPr>
        <w:t>1</w:t>
      </w:r>
      <w:r w:rsidRPr="00552157">
        <w:rPr>
          <w:lang w:eastAsia="en-AU"/>
        </w:rPr>
        <w:tab/>
        <w:t>a house where children under 16 years old live</w:t>
      </w:r>
    </w:p>
    <w:p w14:paraId="38DC7581" w14:textId="77777777" w:rsidR="00F5034F" w:rsidRPr="00552157" w:rsidRDefault="00F5034F" w:rsidP="00F5034F">
      <w:pPr>
        <w:pStyle w:val="aExamINumpar"/>
        <w:rPr>
          <w:lang w:eastAsia="en-AU"/>
        </w:rPr>
      </w:pPr>
      <w:r w:rsidRPr="00552157">
        <w:rPr>
          <w:lang w:eastAsia="en-AU"/>
        </w:rPr>
        <w:t>2</w:t>
      </w:r>
      <w:r w:rsidRPr="00552157">
        <w:rPr>
          <w:lang w:eastAsia="en-AU"/>
        </w:rPr>
        <w:tab/>
        <w:t>any premises that are within 200m of a child care centre</w:t>
      </w:r>
    </w:p>
    <w:p w14:paraId="7C949CF8" w14:textId="77777777" w:rsidR="00F5034F" w:rsidRPr="00552157" w:rsidRDefault="00F5034F" w:rsidP="00176D0F">
      <w:pPr>
        <w:pStyle w:val="Apara"/>
        <w:rPr>
          <w:lang w:eastAsia="en-AU"/>
        </w:rPr>
      </w:pPr>
      <w:r w:rsidRPr="00552157">
        <w:rPr>
          <w:lang w:eastAsia="en-AU"/>
        </w:rPr>
        <w:tab/>
        <w:t>(d)</w:t>
      </w:r>
      <w:r w:rsidRPr="00552157">
        <w:rPr>
          <w:lang w:eastAsia="en-AU"/>
        </w:rPr>
        <w:tab/>
      </w:r>
      <w:r w:rsidRPr="00552157">
        <w:rPr>
          <w:rFonts w:ascii="Times-Roman" w:hAnsi="Times-Roman" w:cs="Times-Roman"/>
          <w:szCs w:val="24"/>
          <w:lang w:eastAsia="en-AU"/>
        </w:rPr>
        <w:t>engaging in stated behaviour;</w:t>
      </w:r>
    </w:p>
    <w:p w14:paraId="6C56BE64" w14:textId="77777777" w:rsidR="00F5034F" w:rsidRPr="00552157" w:rsidRDefault="00F5034F" w:rsidP="00F5034F">
      <w:pPr>
        <w:pStyle w:val="aExamHdgpar"/>
      </w:pPr>
      <w:r w:rsidRPr="00552157">
        <w:t>Example</w:t>
      </w:r>
    </w:p>
    <w:p w14:paraId="56D2FC89" w14:textId="77777777" w:rsidR="00F5034F" w:rsidRPr="00552157" w:rsidRDefault="00F5034F" w:rsidP="00F5034F">
      <w:pPr>
        <w:pStyle w:val="aExampar"/>
      </w:pPr>
      <w:r w:rsidRPr="00552157">
        <w:t>taking photographs of children</w:t>
      </w:r>
    </w:p>
    <w:p w14:paraId="772EF77F" w14:textId="77777777" w:rsidR="00F5034F" w:rsidRPr="00552157" w:rsidRDefault="00F5034F" w:rsidP="004F4B60">
      <w:pPr>
        <w:pStyle w:val="Apara"/>
        <w:keepNext/>
        <w:rPr>
          <w:lang w:eastAsia="en-AU"/>
        </w:rPr>
      </w:pPr>
      <w:r w:rsidRPr="00552157">
        <w:rPr>
          <w:lang w:eastAsia="en-AU"/>
        </w:rPr>
        <w:tab/>
        <w:t>(e)</w:t>
      </w:r>
      <w:r w:rsidRPr="00552157">
        <w:rPr>
          <w:lang w:eastAsia="en-AU"/>
        </w:rPr>
        <w:tab/>
      </w:r>
      <w:r w:rsidRPr="00552157">
        <w:rPr>
          <w:rFonts w:ascii="Times-Roman" w:hAnsi="Times-Roman" w:cs="Times-Roman"/>
          <w:szCs w:val="24"/>
          <w:lang w:eastAsia="en-AU"/>
        </w:rPr>
        <w:t>being in stated employment, or a stated kind of employment, whether paid or voluntary, that is likely to</w:t>
      </w:r>
      <w:r w:rsidRPr="00552157">
        <w:rPr>
          <w:lang w:eastAsia="en-AU"/>
        </w:rPr>
        <w:t xml:space="preserve"> </w:t>
      </w:r>
      <w:r w:rsidRPr="00552157">
        <w:rPr>
          <w:rFonts w:ascii="Times-Roman" w:hAnsi="Times-Roman" w:cs="Times-Roman"/>
          <w:szCs w:val="24"/>
          <w:lang w:eastAsia="en-AU"/>
        </w:rPr>
        <w:t>bring the person into contact with children.</w:t>
      </w:r>
    </w:p>
    <w:p w14:paraId="5FD9BA45" w14:textId="77777777" w:rsidR="00F5034F" w:rsidRPr="00552157" w:rsidRDefault="00F5034F" w:rsidP="00F5034F">
      <w:pPr>
        <w:pStyle w:val="aExamHdgpar"/>
      </w:pPr>
      <w:r w:rsidRPr="00552157">
        <w:t>Examples</w:t>
      </w:r>
    </w:p>
    <w:p w14:paraId="3ECBE213" w14:textId="77777777" w:rsidR="00F5034F" w:rsidRPr="00552157" w:rsidRDefault="00F5034F" w:rsidP="00F5034F">
      <w:pPr>
        <w:pStyle w:val="aExamINumpar"/>
        <w:rPr>
          <w:rFonts w:ascii="Times-Roman" w:hAnsi="Times-Roman" w:cs="Times-Roman"/>
          <w:lang w:eastAsia="en-AU"/>
        </w:rPr>
      </w:pPr>
      <w:r w:rsidRPr="00552157">
        <w:t>1</w:t>
      </w:r>
      <w:r w:rsidRPr="00552157">
        <w:tab/>
      </w:r>
      <w:r w:rsidRPr="00552157">
        <w:rPr>
          <w:rFonts w:ascii="Times-Roman" w:hAnsi="Times-Roman" w:cs="Times-Roman"/>
          <w:lang w:eastAsia="en-AU"/>
        </w:rPr>
        <w:t>door-to-door sales or collecting</w:t>
      </w:r>
    </w:p>
    <w:p w14:paraId="2EACDA28" w14:textId="77777777" w:rsidR="00F5034F" w:rsidRPr="00552157" w:rsidRDefault="00F5034F" w:rsidP="00F5034F">
      <w:pPr>
        <w:pStyle w:val="aExamINumpar"/>
        <w:rPr>
          <w:lang w:eastAsia="en-AU"/>
        </w:rPr>
      </w:pPr>
      <w:r w:rsidRPr="00552157">
        <w:rPr>
          <w:rFonts w:ascii="Times-Roman" w:hAnsi="Times-Roman" w:cs="Times-Roman"/>
          <w:lang w:eastAsia="en-AU"/>
        </w:rPr>
        <w:t>2</w:t>
      </w:r>
      <w:r w:rsidRPr="00552157">
        <w:rPr>
          <w:rFonts w:ascii="Times-Roman" w:hAnsi="Times-Roman" w:cs="Times-Roman"/>
          <w:lang w:eastAsia="en-AU"/>
        </w:rPr>
        <w:tab/>
        <w:t xml:space="preserve">employment at a place that is </w:t>
      </w:r>
      <w:r w:rsidRPr="00552157">
        <w:rPr>
          <w:lang w:eastAsia="en-AU"/>
        </w:rPr>
        <w:t>within 200m of a school</w:t>
      </w:r>
    </w:p>
    <w:p w14:paraId="3839EF8C" w14:textId="77777777" w:rsidR="00F5034F" w:rsidRPr="00552157" w:rsidRDefault="00F5034F" w:rsidP="007D7A67">
      <w:pPr>
        <w:pStyle w:val="Amain"/>
        <w:keepNext/>
      </w:pPr>
      <w:r w:rsidRPr="00552157">
        <w:rPr>
          <w:lang w:eastAsia="en-AU"/>
        </w:rPr>
        <w:tab/>
        <w:t>(2)</w:t>
      </w:r>
      <w:r w:rsidRPr="00552157">
        <w:rPr>
          <w:lang w:eastAsia="en-AU"/>
        </w:rPr>
        <w:tab/>
        <w:t>The Magistrates Court</w:t>
      </w:r>
      <w:r w:rsidRPr="00552157">
        <w:t>—</w:t>
      </w:r>
    </w:p>
    <w:p w14:paraId="21A79E7C" w14:textId="77777777" w:rsidR="00F5034F" w:rsidRPr="00552157" w:rsidRDefault="00F5034F" w:rsidP="00176D0F">
      <w:pPr>
        <w:pStyle w:val="Apara"/>
        <w:rPr>
          <w:lang w:eastAsia="en-AU"/>
        </w:rPr>
      </w:pPr>
      <w:r w:rsidRPr="00552157">
        <w:rPr>
          <w:lang w:eastAsia="en-AU"/>
        </w:rPr>
        <w:tab/>
        <w:t>(a)</w:t>
      </w:r>
      <w:r w:rsidRPr="00552157">
        <w:rPr>
          <w:lang w:eastAsia="en-AU"/>
        </w:rPr>
        <w:tab/>
        <w:t>may prohibit conduct absolutely or on the conditions it</w:t>
      </w:r>
      <w:r w:rsidRPr="00552157">
        <w:rPr>
          <w:rFonts w:ascii="Times-Roman" w:hAnsi="Times-Roman" w:cs="Times-Roman"/>
          <w:szCs w:val="24"/>
          <w:lang w:eastAsia="en-AU"/>
        </w:rPr>
        <w:t xml:space="preserve"> considers appropriate; and</w:t>
      </w:r>
    </w:p>
    <w:p w14:paraId="3677BF9B" w14:textId="77777777" w:rsidR="00F5034F" w:rsidRPr="00552157" w:rsidRDefault="00F5034F" w:rsidP="00176D0F">
      <w:pPr>
        <w:pStyle w:val="Apara"/>
        <w:rPr>
          <w:lang w:eastAsia="en-AU"/>
        </w:rPr>
      </w:pPr>
      <w:r w:rsidRPr="00552157">
        <w:rPr>
          <w:lang w:eastAsia="en-AU"/>
        </w:rPr>
        <w:lastRenderedPageBreak/>
        <w:tab/>
        <w:t>(b)</w:t>
      </w:r>
      <w:r w:rsidRPr="00552157">
        <w:rPr>
          <w:lang w:eastAsia="en-AU"/>
        </w:rPr>
        <w:tab/>
        <w:t>must state the conduct and any conditions in the</w:t>
      </w:r>
      <w:r w:rsidRPr="00552157">
        <w:t xml:space="preserve"> order.</w:t>
      </w:r>
    </w:p>
    <w:p w14:paraId="2AFE7EDE" w14:textId="77777777" w:rsidR="00F5034F" w:rsidRPr="00552157" w:rsidRDefault="00F5034F" w:rsidP="00446796">
      <w:pPr>
        <w:pStyle w:val="Amain"/>
        <w:keepLines/>
        <w:rPr>
          <w:lang w:eastAsia="en-AU"/>
        </w:rPr>
      </w:pPr>
      <w:r w:rsidRPr="00552157">
        <w:rPr>
          <w:lang w:eastAsia="en-AU"/>
        </w:rPr>
        <w:tab/>
        <w:t>(3)</w:t>
      </w:r>
      <w:r w:rsidRPr="00552157">
        <w:rPr>
          <w:lang w:eastAsia="en-AU"/>
        </w:rPr>
        <w:tab/>
      </w:r>
      <w:r w:rsidRPr="00552157">
        <w:rPr>
          <w:rFonts w:ascii="Times-Roman" w:hAnsi="Times-Roman" w:cs="Times-Roman"/>
          <w:szCs w:val="24"/>
          <w:lang w:eastAsia="en-AU"/>
        </w:rPr>
        <w:t>If the Magistrates Court prohibits a person from engaging in conduct at or near a place and the person has personal property at the place, the court must, if satisfied</w:t>
      </w:r>
      <w:r w:rsidRPr="00552157">
        <w:t xml:space="preserve"> that </w:t>
      </w:r>
      <w:r w:rsidRPr="00552157">
        <w:rPr>
          <w:rFonts w:ascii="Times-Roman" w:hAnsi="Times-Roman" w:cs="Times-Roman"/>
          <w:szCs w:val="24"/>
          <w:lang w:eastAsia="en-AU"/>
        </w:rPr>
        <w:t>it is necessary to do so, ensure that the order provides for the person to recover the person’s</w:t>
      </w:r>
      <w:r w:rsidRPr="00552157">
        <w:rPr>
          <w:lang w:eastAsia="en-AU"/>
        </w:rPr>
        <w:t xml:space="preserve"> </w:t>
      </w:r>
      <w:r w:rsidRPr="00552157">
        <w:rPr>
          <w:rFonts w:ascii="Times-Roman" w:hAnsi="Times-Roman" w:cs="Times-Roman"/>
          <w:szCs w:val="24"/>
          <w:lang w:eastAsia="en-AU"/>
        </w:rPr>
        <w:t>personal property from the place.</w:t>
      </w:r>
    </w:p>
    <w:p w14:paraId="0055D129" w14:textId="77777777" w:rsidR="00F5034F" w:rsidRPr="00552157" w:rsidRDefault="00F5034F" w:rsidP="00176D0F">
      <w:pPr>
        <w:pStyle w:val="AH5Sec"/>
      </w:pPr>
      <w:bookmarkStart w:id="215" w:name="_Toc60831696"/>
      <w:r w:rsidRPr="001A78DA">
        <w:rPr>
          <w:rStyle w:val="CharSectNo"/>
        </w:rPr>
        <w:t>132G</w:t>
      </w:r>
      <w:r w:rsidRPr="00552157">
        <w:rPr>
          <w:lang w:eastAsia="en-AU"/>
        </w:rPr>
        <w:tab/>
        <w:t xml:space="preserve">Term of </w:t>
      </w:r>
      <w:r w:rsidRPr="00552157">
        <w:t>prohibition order</w:t>
      </w:r>
      <w:bookmarkEnd w:id="215"/>
    </w:p>
    <w:p w14:paraId="7745C272" w14:textId="77777777" w:rsidR="00F5034F" w:rsidRPr="00552157" w:rsidRDefault="00F5034F" w:rsidP="00176D0F">
      <w:pPr>
        <w:pStyle w:val="Amain"/>
        <w:rPr>
          <w:lang w:eastAsia="en-AU"/>
        </w:rPr>
      </w:pPr>
      <w:r w:rsidRPr="00552157">
        <w:tab/>
        <w:t>(1)</w:t>
      </w:r>
      <w:r w:rsidRPr="00552157">
        <w:tab/>
      </w:r>
      <w:r w:rsidRPr="00552157">
        <w:rPr>
          <w:rFonts w:ascii="Times-Roman" w:hAnsi="Times-Roman" w:cs="Times-Roman"/>
          <w:szCs w:val="24"/>
          <w:lang w:eastAsia="en-AU"/>
        </w:rPr>
        <w:t xml:space="preserve">A </w:t>
      </w:r>
      <w:r w:rsidRPr="00552157">
        <w:t>prohibition order</w:t>
      </w:r>
      <w:r w:rsidRPr="00552157">
        <w:rPr>
          <w:rFonts w:ascii="Times-Roman" w:hAnsi="Times-Roman" w:cs="Times-Roman"/>
          <w:szCs w:val="24"/>
          <w:lang w:eastAsia="en-AU"/>
        </w:rPr>
        <w:t xml:space="preserve"> for a person takes effect—</w:t>
      </w:r>
    </w:p>
    <w:p w14:paraId="4A41843A" w14:textId="77777777" w:rsidR="00F5034F" w:rsidRPr="00552157" w:rsidRDefault="00F5034F" w:rsidP="00176D0F">
      <w:pPr>
        <w:pStyle w:val="Apara"/>
        <w:rPr>
          <w:lang w:eastAsia="en-AU"/>
        </w:rPr>
      </w:pPr>
      <w:r w:rsidRPr="00552157">
        <w:tab/>
        <w:t>(a)</w:t>
      </w:r>
      <w:r w:rsidRPr="00552157">
        <w:tab/>
      </w:r>
      <w:r w:rsidRPr="00552157">
        <w:rPr>
          <w:rFonts w:ascii="Times-Roman" w:hAnsi="Times-Roman" w:cs="Times-Roman"/>
          <w:szCs w:val="24"/>
          <w:lang w:eastAsia="en-AU"/>
        </w:rPr>
        <w:t>if the person is before the Magistrates Court when the order is made—when it is made; or</w:t>
      </w:r>
    </w:p>
    <w:p w14:paraId="4E7A9430"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order is made—when a copy of the order is served on the person under section 132ZC (Giving copy of</w:t>
      </w:r>
      <w:r w:rsidRPr="00552157">
        <w:t xml:space="preserve"> order to </w:t>
      </w:r>
      <w:r w:rsidRPr="00552157">
        <w:rPr>
          <w:lang w:eastAsia="en-AU"/>
        </w:rPr>
        <w:t>person not before court).</w:t>
      </w:r>
    </w:p>
    <w:p w14:paraId="4F93DD96" w14:textId="77777777" w:rsidR="00F5034F" w:rsidRPr="00552157" w:rsidRDefault="00F5034F" w:rsidP="00176D0F">
      <w:pPr>
        <w:pStyle w:val="Amain"/>
        <w:rPr>
          <w:lang w:eastAsia="en-AU"/>
        </w:rPr>
      </w:pPr>
      <w:r w:rsidRPr="00552157">
        <w:rPr>
          <w:lang w:eastAsia="en-AU"/>
        </w:rPr>
        <w:tab/>
        <w:t>(2)</w:t>
      </w:r>
      <w:r w:rsidRPr="00552157">
        <w:rPr>
          <w:lang w:eastAsia="en-AU"/>
        </w:rPr>
        <w:tab/>
        <w:t>The order remains in force for the term, not longer than the following, that the Magistrates Court states</w:t>
      </w:r>
      <w:r w:rsidRPr="00552157">
        <w:t xml:space="preserve"> in the order:</w:t>
      </w:r>
    </w:p>
    <w:p w14:paraId="76A8AFC3" w14:textId="77777777" w:rsidR="00F5034F" w:rsidRPr="00552157" w:rsidRDefault="00F5034F" w:rsidP="00176D0F">
      <w:pPr>
        <w:pStyle w:val="Apara"/>
      </w:pPr>
      <w:r w:rsidRPr="00552157">
        <w:rPr>
          <w:lang w:eastAsia="en-AU"/>
        </w:rPr>
        <w:tab/>
        <w:t>(a)</w:t>
      </w:r>
      <w:r w:rsidRPr="00552157">
        <w:rPr>
          <w:lang w:eastAsia="en-AU"/>
        </w:rPr>
        <w:tab/>
        <w:t>for a young person</w:t>
      </w:r>
      <w:r w:rsidRPr="00552157">
        <w:t>—</w:t>
      </w:r>
    </w:p>
    <w:p w14:paraId="406BB7BD"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1 year; or</w:t>
      </w:r>
    </w:p>
    <w:p w14:paraId="7F7496B6" w14:textId="77777777" w:rsidR="00F5034F" w:rsidRPr="00552157" w:rsidRDefault="00F5034F" w:rsidP="00176D0F">
      <w:pPr>
        <w:pStyle w:val="Asubpara"/>
      </w:pPr>
      <w:r w:rsidRPr="00552157">
        <w:tab/>
        <w:t>(ii)</w:t>
      </w:r>
      <w:r w:rsidRPr="00552157">
        <w:tab/>
        <w:t>if the young person’s reporting period ends in less than 1 year—the young person’s reporting period;</w:t>
      </w:r>
    </w:p>
    <w:p w14:paraId="36C6C824" w14:textId="77777777" w:rsidR="00F5034F" w:rsidRPr="00552157" w:rsidRDefault="00F5034F" w:rsidP="00176D0F">
      <w:pPr>
        <w:pStyle w:val="Apara"/>
      </w:pPr>
      <w:r w:rsidRPr="00552157">
        <w:tab/>
        <w:t>(b)</w:t>
      </w:r>
      <w:r w:rsidRPr="00552157">
        <w:tab/>
        <w:t>in any other case—</w:t>
      </w:r>
    </w:p>
    <w:p w14:paraId="02F8E905"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5 years; or</w:t>
      </w:r>
    </w:p>
    <w:p w14:paraId="2210136D" w14:textId="77777777" w:rsidR="00F5034F" w:rsidRPr="00552157" w:rsidRDefault="00F5034F" w:rsidP="00176D0F">
      <w:pPr>
        <w:pStyle w:val="Asubpara"/>
      </w:pPr>
      <w:r w:rsidRPr="00552157">
        <w:tab/>
        <w:t>(ii)</w:t>
      </w:r>
      <w:r w:rsidRPr="00552157">
        <w:tab/>
        <w:t>if the person’s reporting period ends in less than 5 years—the person’s reporting period.</w:t>
      </w:r>
    </w:p>
    <w:p w14:paraId="5DC5EF53" w14:textId="77777777" w:rsidR="00446796" w:rsidRPr="00446796" w:rsidRDefault="00446796" w:rsidP="00446796">
      <w:pPr>
        <w:pStyle w:val="PageBreak"/>
      </w:pPr>
      <w:r w:rsidRPr="00446796">
        <w:br w:type="page"/>
      </w:r>
    </w:p>
    <w:p w14:paraId="0D7B32E0" w14:textId="77777777" w:rsidR="00F5034F" w:rsidRPr="001A78DA" w:rsidRDefault="00F5034F" w:rsidP="00176D0F">
      <w:pPr>
        <w:pStyle w:val="AH2Part"/>
      </w:pPr>
      <w:bookmarkStart w:id="216" w:name="_Toc60831697"/>
      <w:r w:rsidRPr="001A78DA">
        <w:rPr>
          <w:rStyle w:val="CharPartNo"/>
        </w:rPr>
        <w:lastRenderedPageBreak/>
        <w:t>Part 5A.3</w:t>
      </w:r>
      <w:r w:rsidRPr="00552157">
        <w:tab/>
      </w:r>
      <w:r w:rsidRPr="001A78DA">
        <w:rPr>
          <w:rStyle w:val="CharPartText"/>
        </w:rPr>
        <w:t>Interim prohibition orders</w:t>
      </w:r>
      <w:bookmarkEnd w:id="216"/>
    </w:p>
    <w:p w14:paraId="4A5B682F" w14:textId="77777777" w:rsidR="00F5034F" w:rsidRPr="00552157" w:rsidRDefault="00F5034F" w:rsidP="00176D0F">
      <w:pPr>
        <w:pStyle w:val="AH5Sec"/>
      </w:pPr>
      <w:bookmarkStart w:id="217" w:name="_Toc60831698"/>
      <w:r w:rsidRPr="001A78DA">
        <w:rPr>
          <w:rStyle w:val="CharSectNo"/>
        </w:rPr>
        <w:t>132H</w:t>
      </w:r>
      <w:r w:rsidRPr="00552157">
        <w:tab/>
      </w:r>
      <w:r w:rsidRPr="00552157">
        <w:rPr>
          <w:lang w:eastAsia="en-AU"/>
        </w:rPr>
        <w:t>Court may make</w:t>
      </w:r>
      <w:r w:rsidRPr="00552157">
        <w:t xml:space="preserve"> interim prohibition order</w:t>
      </w:r>
      <w:bookmarkEnd w:id="217"/>
    </w:p>
    <w:p w14:paraId="2FB89E61" w14:textId="77777777" w:rsidR="00F5034F" w:rsidRPr="00552157" w:rsidRDefault="00F5034F" w:rsidP="00176D0F">
      <w:pPr>
        <w:pStyle w:val="Amain"/>
      </w:pPr>
      <w:r w:rsidRPr="00552157">
        <w:tab/>
        <w:t>(1)</w:t>
      </w:r>
      <w:r w:rsidRPr="00552157">
        <w:tab/>
        <w:t xml:space="preserve">The Magistrates Court may make an order (an </w:t>
      </w:r>
      <w:r w:rsidRPr="00103CB9">
        <w:rPr>
          <w:rStyle w:val="charBoldItals"/>
        </w:rPr>
        <w:t>interim prohibition order</w:t>
      </w:r>
      <w:r w:rsidRPr="00552157">
        <w:t>) prohibiting a person from engaging in conduct if satisfied that</w:t>
      </w:r>
      <w:r w:rsidRPr="00552157">
        <w:rPr>
          <w:rFonts w:ascii="Times-Roman" w:hAnsi="Times-Roman" w:cs="Times-Roman"/>
          <w:szCs w:val="24"/>
          <w:lang w:eastAsia="en-AU"/>
        </w:rPr>
        <w:t>—</w:t>
      </w:r>
    </w:p>
    <w:p w14:paraId="58A0B7C5" w14:textId="77777777" w:rsidR="00F5034F" w:rsidRPr="00552157" w:rsidRDefault="00F5034F" w:rsidP="00176D0F">
      <w:pPr>
        <w:pStyle w:val="Apara"/>
      </w:pPr>
      <w:r w:rsidRPr="00552157">
        <w:tab/>
        <w:t>(a)</w:t>
      </w:r>
      <w:r w:rsidRPr="00552157">
        <w:tab/>
        <w:t>the person is a registrable offender; and</w:t>
      </w:r>
    </w:p>
    <w:p w14:paraId="28B6D3D0" w14:textId="77777777" w:rsidR="00F5034F" w:rsidRPr="00552157" w:rsidRDefault="00F5034F" w:rsidP="00176D0F">
      <w:pPr>
        <w:pStyle w:val="Apara"/>
      </w:pPr>
      <w:r w:rsidRPr="00552157">
        <w:tab/>
        <w:t>(b)</w:t>
      </w:r>
      <w:r w:rsidRPr="00552157">
        <w:tab/>
        <w:t xml:space="preserve">having regard to the nature or pattern of conduct stated in the application to have been engaged in by the person, the person poses a risk </w:t>
      </w:r>
      <w:r w:rsidRPr="00552157">
        <w:rPr>
          <w:rFonts w:ascii="Times-Roman" w:hAnsi="Times-Roman" w:cs="Times-Roman"/>
          <w:szCs w:val="24"/>
          <w:lang w:eastAsia="en-AU"/>
        </w:rPr>
        <w:t>to the lives or sexual safety of 1 or more children, or of children generally; and</w:t>
      </w:r>
    </w:p>
    <w:p w14:paraId="08E8A4D6" w14:textId="77777777" w:rsidR="00F5034F" w:rsidRPr="00552157" w:rsidRDefault="00F5034F" w:rsidP="00176D0F">
      <w:pPr>
        <w:pStyle w:val="Apara"/>
        <w:rPr>
          <w:rFonts w:ascii="Times-Roman" w:hAnsi="Times-Roman" w:cs="Times-Roman"/>
          <w:szCs w:val="24"/>
          <w:lang w:eastAsia="en-AU"/>
        </w:rPr>
      </w:pPr>
      <w:r w:rsidRPr="00552157">
        <w:tab/>
        <w:t>(c)</w:t>
      </w:r>
      <w:r w:rsidRPr="00552157">
        <w:tab/>
        <w:t>it is necessary to make the interim prohibition order to</w:t>
      </w:r>
      <w:r w:rsidRPr="00552157">
        <w:rPr>
          <w:rFonts w:ascii="Times-Roman" w:hAnsi="Times-Roman" w:cs="Times-Roman"/>
          <w:szCs w:val="24"/>
          <w:lang w:eastAsia="en-AU"/>
        </w:rPr>
        <w:t xml:space="preserve"> reduce the risk until the application for the prohibition order is decided.</w:t>
      </w:r>
    </w:p>
    <w:p w14:paraId="60086A26" w14:textId="77777777" w:rsidR="00F5034F" w:rsidRPr="00552157" w:rsidRDefault="00F5034F" w:rsidP="00F5034F">
      <w:pPr>
        <w:pStyle w:val="aNote"/>
        <w:rPr>
          <w:rFonts w:ascii="Times-Roman" w:hAnsi="Times-Roman" w:cs="Times-Roman"/>
          <w:szCs w:val="24"/>
          <w:lang w:eastAsia="en-AU"/>
        </w:rPr>
      </w:pPr>
      <w:r w:rsidRPr="00D57E45">
        <w:rPr>
          <w:rStyle w:val="charItals"/>
        </w:rPr>
        <w:t>Note</w:t>
      </w:r>
      <w:r w:rsidRPr="00D57E45">
        <w:tab/>
      </w:r>
      <w:r w:rsidRPr="00552157">
        <w:rPr>
          <w:lang w:eastAsia="en-AU"/>
        </w:rPr>
        <w:t>For the kind of conduct the Magistrates Court may prohibit, see s 132F.</w:t>
      </w:r>
    </w:p>
    <w:p w14:paraId="3DDD2DCA" w14:textId="77777777" w:rsidR="00F5034F" w:rsidRPr="00552157" w:rsidRDefault="00F5034F" w:rsidP="00176D0F">
      <w:pPr>
        <w:pStyle w:val="Amain"/>
      </w:pPr>
      <w:r w:rsidRPr="00552157">
        <w:tab/>
        <w:t>(2)</w:t>
      </w:r>
      <w:r w:rsidRPr="00552157">
        <w:tab/>
        <w:t>For subsection (1), it is not necessary for the Magistrates Court to identify a risk to a particular child, particular children, or a particular class of children.</w:t>
      </w:r>
    </w:p>
    <w:p w14:paraId="69326D21" w14:textId="77777777" w:rsidR="00F5034F" w:rsidRPr="00552157" w:rsidRDefault="00F5034F" w:rsidP="00176D0F">
      <w:pPr>
        <w:pStyle w:val="Amain"/>
      </w:pPr>
      <w:r w:rsidRPr="00552157">
        <w:tab/>
        <w:t>(3)</w:t>
      </w:r>
      <w:r w:rsidRPr="00552157">
        <w:tab/>
        <w:t>The Magistrates Court may make an interim prohibition order</w:t>
      </w:r>
      <w:r w:rsidRPr="00552157">
        <w:rPr>
          <w:rFonts w:ascii="Times-Roman" w:hAnsi="Times-Roman" w:cs="Times-Roman"/>
          <w:szCs w:val="24"/>
          <w:lang w:eastAsia="en-AU"/>
        </w:rPr>
        <w:t>—</w:t>
      </w:r>
    </w:p>
    <w:p w14:paraId="4E918785" w14:textId="77777777" w:rsidR="00F5034F" w:rsidRPr="00552157" w:rsidRDefault="00F5034F" w:rsidP="00176D0F">
      <w:pPr>
        <w:pStyle w:val="Apara"/>
      </w:pPr>
      <w:r w:rsidRPr="00552157">
        <w:tab/>
        <w:t>(a)</w:t>
      </w:r>
      <w:r w:rsidRPr="00552157">
        <w:tab/>
        <w:t>only on an application for a prohibition order; and</w:t>
      </w:r>
    </w:p>
    <w:p w14:paraId="4008CECF" w14:textId="77777777" w:rsidR="00F5034F" w:rsidRPr="00552157" w:rsidRDefault="00F5034F" w:rsidP="00176D0F">
      <w:pPr>
        <w:pStyle w:val="Apara"/>
      </w:pPr>
      <w:r w:rsidRPr="00552157">
        <w:tab/>
        <w:t>(b)</w:t>
      </w:r>
      <w:r w:rsidRPr="00552157">
        <w:tab/>
        <w:t>at any time during the proceeding on the application for the prohibition order to which it relates.</w:t>
      </w:r>
    </w:p>
    <w:p w14:paraId="2CF2BEB5" w14:textId="77777777" w:rsidR="00F5034F" w:rsidRPr="00552157" w:rsidRDefault="00F5034F" w:rsidP="00176D0F">
      <w:pPr>
        <w:pStyle w:val="Amain"/>
        <w:rPr>
          <w:lang w:eastAsia="en-AU"/>
        </w:rPr>
      </w:pPr>
      <w:r w:rsidRPr="00552157">
        <w:rPr>
          <w:lang w:eastAsia="en-AU"/>
        </w:rPr>
        <w:tab/>
        <w:t>(4)</w:t>
      </w:r>
      <w:r w:rsidRPr="00552157">
        <w:rPr>
          <w:lang w:eastAsia="en-AU"/>
        </w:rPr>
        <w:tab/>
      </w:r>
      <w:r w:rsidRPr="00552157">
        <w:rPr>
          <w:rFonts w:ascii="Times-Roman" w:hAnsi="Times-Roman" w:cs="Times-Roman"/>
          <w:szCs w:val="24"/>
          <w:lang w:eastAsia="en-AU"/>
        </w:rPr>
        <w:t xml:space="preserve">The application for the </w:t>
      </w:r>
      <w:r w:rsidRPr="00552157">
        <w:t>prohibition order</w:t>
      </w:r>
      <w:r w:rsidRPr="00552157">
        <w:rPr>
          <w:rFonts w:ascii="Times-Roman" w:hAnsi="Times-Roman" w:cs="Times-Roman"/>
          <w:szCs w:val="24"/>
          <w:lang w:eastAsia="en-AU"/>
        </w:rPr>
        <w:t xml:space="preserve"> may be heard, and an interim prohibition order made, in the person’s absence if the Magistrates Court is satisfied</w:t>
      </w:r>
      <w:r w:rsidRPr="00552157">
        <w:rPr>
          <w:lang w:eastAsia="en-AU"/>
        </w:rPr>
        <w:t xml:space="preserve"> that</w:t>
      </w:r>
      <w:r w:rsidRPr="00552157">
        <w:rPr>
          <w:rFonts w:ascii="Times-Roman" w:hAnsi="Times-Roman" w:cs="Times-Roman"/>
          <w:szCs w:val="24"/>
          <w:lang w:eastAsia="en-AU"/>
        </w:rPr>
        <w:t xml:space="preserve"> the person was served with</w:t>
      </w:r>
      <w:r w:rsidRPr="00552157">
        <w:rPr>
          <w:lang w:eastAsia="en-AU"/>
        </w:rPr>
        <w:t xml:space="preserve"> </w:t>
      </w:r>
      <w:r w:rsidRPr="00552157">
        <w:rPr>
          <w:rFonts w:ascii="Times-Roman" w:hAnsi="Times-Roman" w:cs="Times-Roman"/>
          <w:szCs w:val="24"/>
          <w:lang w:eastAsia="en-AU"/>
        </w:rPr>
        <w:t>the application under section 132Z (</w:t>
      </w:r>
      <w:r w:rsidRPr="00552157">
        <w:t>Service of applications)</w:t>
      </w:r>
      <w:r w:rsidRPr="00552157">
        <w:rPr>
          <w:rFonts w:ascii="Times-Roman" w:hAnsi="Times-Roman" w:cs="Times-Roman"/>
          <w:szCs w:val="24"/>
          <w:lang w:eastAsia="en-AU"/>
        </w:rPr>
        <w:t>.</w:t>
      </w:r>
    </w:p>
    <w:p w14:paraId="778AE19E" w14:textId="77777777" w:rsidR="00F5034F" w:rsidRPr="00552157" w:rsidRDefault="00F5034F" w:rsidP="00176D0F">
      <w:pPr>
        <w:pStyle w:val="Amain"/>
      </w:pPr>
      <w:r w:rsidRPr="00552157">
        <w:rPr>
          <w:lang w:eastAsia="en-AU"/>
        </w:rPr>
        <w:tab/>
        <w:t>(5)</w:t>
      </w:r>
      <w:r w:rsidRPr="00552157">
        <w:rPr>
          <w:lang w:eastAsia="en-AU"/>
        </w:rPr>
        <w:tab/>
        <w:t xml:space="preserve">If the Magistrates Court makes an interim </w:t>
      </w:r>
      <w:r w:rsidRPr="00552157">
        <w:t>prohibition order for a person, the court must set another return date for the application for the prohibition order for the person.</w:t>
      </w:r>
    </w:p>
    <w:p w14:paraId="25FE6F9F" w14:textId="77777777" w:rsidR="00F5034F" w:rsidRPr="00552157" w:rsidRDefault="00F5034F" w:rsidP="00176D0F">
      <w:pPr>
        <w:pStyle w:val="AH5Sec"/>
        <w:rPr>
          <w:lang w:eastAsia="en-AU"/>
        </w:rPr>
      </w:pPr>
      <w:bookmarkStart w:id="218" w:name="_Toc60831699"/>
      <w:r w:rsidRPr="001A78DA">
        <w:rPr>
          <w:rStyle w:val="CharSectNo"/>
        </w:rPr>
        <w:lastRenderedPageBreak/>
        <w:t>132I</w:t>
      </w:r>
      <w:r w:rsidRPr="00552157">
        <w:rPr>
          <w:lang w:eastAsia="en-AU"/>
        </w:rPr>
        <w:tab/>
        <w:t xml:space="preserve">Term of interim </w:t>
      </w:r>
      <w:r w:rsidRPr="00552157">
        <w:t>prohibition order</w:t>
      </w:r>
      <w:bookmarkEnd w:id="218"/>
      <w:r w:rsidRPr="00552157">
        <w:t xml:space="preserve"> </w:t>
      </w:r>
    </w:p>
    <w:p w14:paraId="2D0CFF1B" w14:textId="77777777" w:rsidR="00F5034F" w:rsidRPr="00552157" w:rsidRDefault="00F5034F" w:rsidP="00176D0F">
      <w:pPr>
        <w:pStyle w:val="Amain"/>
        <w:rPr>
          <w:lang w:eastAsia="en-AU"/>
        </w:rPr>
      </w:pPr>
      <w:r w:rsidRPr="00552157">
        <w:tab/>
        <w:t>(1)</w:t>
      </w:r>
      <w:r w:rsidRPr="00552157">
        <w:tab/>
      </w:r>
      <w:r w:rsidRPr="00552157">
        <w:rPr>
          <w:rFonts w:ascii="Times-Roman" w:hAnsi="Times-Roman" w:cs="Times-Roman"/>
          <w:szCs w:val="24"/>
          <w:lang w:eastAsia="en-AU"/>
        </w:rPr>
        <w:t xml:space="preserve">An </w:t>
      </w:r>
      <w:r w:rsidRPr="00552157">
        <w:t>interim prohibition order</w:t>
      </w:r>
      <w:r w:rsidRPr="00552157">
        <w:rPr>
          <w:rFonts w:ascii="Times-Roman" w:hAnsi="Times-Roman" w:cs="Times-Roman"/>
          <w:szCs w:val="24"/>
          <w:lang w:eastAsia="en-AU"/>
        </w:rPr>
        <w:t xml:space="preserve"> for a person takes effect—</w:t>
      </w:r>
    </w:p>
    <w:p w14:paraId="66A36834" w14:textId="77777777" w:rsidR="00F5034F" w:rsidRPr="00552157" w:rsidRDefault="00F5034F" w:rsidP="00176D0F">
      <w:pPr>
        <w:pStyle w:val="Apara"/>
        <w:rPr>
          <w:lang w:eastAsia="en-AU"/>
        </w:rPr>
      </w:pPr>
      <w:r w:rsidRPr="00552157">
        <w:tab/>
        <w:t>(a)</w:t>
      </w:r>
      <w:r w:rsidRPr="00552157">
        <w:tab/>
      </w:r>
      <w:r w:rsidRPr="00552157">
        <w:rPr>
          <w:rFonts w:ascii="Times-Roman" w:hAnsi="Times-Roman" w:cs="Times-Roman"/>
          <w:szCs w:val="24"/>
          <w:lang w:eastAsia="en-AU"/>
        </w:rPr>
        <w:t>if the person is before the Magistrates Court when the order is made—when it is made; or</w:t>
      </w:r>
    </w:p>
    <w:p w14:paraId="25E171FA"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order is made—when a copy of the order is served on the person under section 132ZC (Giving copy of</w:t>
      </w:r>
      <w:r w:rsidRPr="00552157">
        <w:t xml:space="preserve"> order to </w:t>
      </w:r>
      <w:r w:rsidRPr="00552157">
        <w:rPr>
          <w:lang w:eastAsia="en-AU"/>
        </w:rPr>
        <w:t>person not before court).</w:t>
      </w:r>
    </w:p>
    <w:p w14:paraId="54DE4A8D" w14:textId="77777777" w:rsidR="00F5034F" w:rsidRPr="00552157" w:rsidRDefault="00F5034F" w:rsidP="00176D0F">
      <w:pPr>
        <w:pStyle w:val="Amain"/>
        <w:rPr>
          <w:lang w:eastAsia="en-AU"/>
        </w:rPr>
      </w:pPr>
      <w:r w:rsidRPr="00552157">
        <w:tab/>
        <w:t>(2)</w:t>
      </w:r>
      <w:r w:rsidRPr="00552157">
        <w:tab/>
      </w:r>
      <w:r w:rsidRPr="00552157">
        <w:rPr>
          <w:lang w:eastAsia="en-AU"/>
        </w:rPr>
        <w:t>The interim prohibition order remains in force until the earlier of—</w:t>
      </w:r>
    </w:p>
    <w:p w14:paraId="6EDEEF0B" w14:textId="77777777" w:rsidR="00F5034F" w:rsidRPr="00552157" w:rsidRDefault="00F5034F" w:rsidP="00176D0F">
      <w:pPr>
        <w:pStyle w:val="Apara"/>
        <w:rPr>
          <w:lang w:eastAsia="en-AU"/>
        </w:rPr>
      </w:pPr>
      <w:r w:rsidRPr="00552157">
        <w:rPr>
          <w:lang w:eastAsia="en-AU"/>
        </w:rPr>
        <w:tab/>
        <w:t>(a)</w:t>
      </w:r>
      <w:r w:rsidRPr="00552157">
        <w:rPr>
          <w:lang w:eastAsia="en-AU"/>
        </w:rPr>
        <w:tab/>
        <w:t>the end of the relevant period for the order; and</w:t>
      </w:r>
    </w:p>
    <w:p w14:paraId="79856171" w14:textId="77777777" w:rsidR="00F5034F" w:rsidRPr="00552157" w:rsidRDefault="00F5034F" w:rsidP="00176D0F">
      <w:pPr>
        <w:pStyle w:val="Apara"/>
        <w:rPr>
          <w:lang w:eastAsia="en-AU"/>
        </w:rPr>
      </w:pPr>
      <w:r w:rsidRPr="00552157">
        <w:rPr>
          <w:lang w:eastAsia="en-AU"/>
        </w:rPr>
        <w:tab/>
        <w:t>(b)</w:t>
      </w:r>
      <w:r w:rsidRPr="00552157">
        <w:rPr>
          <w:lang w:eastAsia="en-AU"/>
        </w:rPr>
        <w:tab/>
        <w:t>1 of the following:</w:t>
      </w:r>
    </w:p>
    <w:p w14:paraId="0CF83459" w14:textId="77777777" w:rsidR="00F5034F" w:rsidRPr="00552157" w:rsidRDefault="00F5034F" w:rsidP="00176D0F">
      <w:pPr>
        <w:pStyle w:val="A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 xml:space="preserve">if the Magistrates Court makes a prohibition order for the person—the day the order takes effect; </w:t>
      </w:r>
    </w:p>
    <w:p w14:paraId="28FCFD65" w14:textId="77777777" w:rsidR="00F5034F" w:rsidRPr="00552157" w:rsidRDefault="00F5034F" w:rsidP="00176D0F">
      <w:pPr>
        <w:pStyle w:val="Asubpara"/>
      </w:pPr>
      <w:r w:rsidRPr="00552157">
        <w:rPr>
          <w:lang w:eastAsia="en-AU"/>
        </w:rPr>
        <w:tab/>
        <w:t>(ii)</w:t>
      </w:r>
      <w:r w:rsidRPr="00552157">
        <w:rPr>
          <w:lang w:eastAsia="en-AU"/>
        </w:rPr>
        <w:tab/>
        <w:t xml:space="preserve">if the Magistrates Court decides not to make a prohibition order for the person—the day the court makes the decision; </w:t>
      </w:r>
    </w:p>
    <w:p w14:paraId="0C91D4FA" w14:textId="77777777" w:rsidR="00F5034F" w:rsidRPr="00552157" w:rsidRDefault="00F5034F" w:rsidP="00176D0F">
      <w:pPr>
        <w:pStyle w:val="Asubpara"/>
      </w:pPr>
      <w:r w:rsidRPr="00552157">
        <w:rPr>
          <w:lang w:eastAsia="en-AU"/>
        </w:rPr>
        <w:tab/>
        <w:t>(iii)</w:t>
      </w:r>
      <w:r w:rsidRPr="00552157">
        <w:rPr>
          <w:lang w:eastAsia="en-AU"/>
        </w:rPr>
        <w:tab/>
        <w:t xml:space="preserve">if the chief police officer discontinues the application for the </w:t>
      </w:r>
      <w:r w:rsidRPr="00552157">
        <w:t>prohibition order for the person—the day the application is discontinued;</w:t>
      </w:r>
    </w:p>
    <w:p w14:paraId="51A420A9" w14:textId="77777777" w:rsidR="00F5034F" w:rsidRPr="00552157" w:rsidRDefault="00F5034F" w:rsidP="00176D0F">
      <w:pPr>
        <w:pStyle w:val="Asubpara"/>
      </w:pPr>
      <w:r w:rsidRPr="00552157">
        <w:tab/>
        <w:t>(iv)</w:t>
      </w:r>
      <w:r w:rsidRPr="00552157">
        <w:tab/>
        <w:t>if the order is revoked by the court under section 132L (Court may amend or revoke prohibition order or interim prohibition order) or set aside (however described) on appeal—the day the order is revoked or set aside;</w:t>
      </w:r>
    </w:p>
    <w:p w14:paraId="2085C2D2" w14:textId="77777777" w:rsidR="00F5034F" w:rsidRPr="00552157" w:rsidRDefault="00F5034F" w:rsidP="00176D0F">
      <w:pPr>
        <w:pStyle w:val="Asubpara"/>
        <w:rPr>
          <w:bCs/>
          <w:szCs w:val="24"/>
          <w:lang w:eastAsia="en-AU"/>
        </w:rPr>
      </w:pPr>
      <w:r w:rsidRPr="00552157">
        <w:tab/>
        <w:t>(v)</w:t>
      </w:r>
      <w:r w:rsidRPr="00552157">
        <w:tab/>
        <w:t xml:space="preserve">if </w:t>
      </w:r>
      <w:r w:rsidRPr="00552157">
        <w:rPr>
          <w:rFonts w:ascii="Times-Roman" w:hAnsi="Times-Roman" w:cs="Times-Roman"/>
          <w:szCs w:val="24"/>
          <w:lang w:eastAsia="en-AU"/>
        </w:rPr>
        <w:t xml:space="preserve">a proceeding for a </w:t>
      </w:r>
      <w:r w:rsidRPr="00552157">
        <w:t xml:space="preserve">prohibition </w:t>
      </w:r>
      <w:r w:rsidRPr="00552157">
        <w:rPr>
          <w:rFonts w:ascii="Times-Roman" w:hAnsi="Times-Roman" w:cs="Times-Roman"/>
          <w:szCs w:val="24"/>
          <w:lang w:eastAsia="en-AU"/>
        </w:rPr>
        <w:t>order is not started by the return</w:t>
      </w:r>
      <w:r w:rsidRPr="00552157">
        <w:t xml:space="preserve"> </w:t>
      </w:r>
      <w:r w:rsidRPr="00552157">
        <w:rPr>
          <w:rFonts w:ascii="Times-Roman" w:hAnsi="Times-Roman" w:cs="Times-Roman"/>
          <w:szCs w:val="24"/>
          <w:lang w:eastAsia="en-AU"/>
        </w:rPr>
        <w:t>date set by the court under section 132H (5)</w:t>
      </w:r>
      <w:r w:rsidRPr="00552157">
        <w:t xml:space="preserve"> and the court does not extend the interim prohibition order under section 132J</w:t>
      </w:r>
      <w:r w:rsidRPr="00552157">
        <w:rPr>
          <w:bCs/>
          <w:szCs w:val="24"/>
          <w:lang w:eastAsia="en-AU"/>
        </w:rPr>
        <w:t>—the return date;</w:t>
      </w:r>
    </w:p>
    <w:p w14:paraId="468FBA72" w14:textId="77777777" w:rsidR="00F5034F" w:rsidRPr="00552157" w:rsidRDefault="00F5034F" w:rsidP="00176D0F">
      <w:pPr>
        <w:pStyle w:val="Asubpara"/>
        <w:rPr>
          <w:lang w:eastAsia="en-AU"/>
        </w:rPr>
      </w:pPr>
      <w:r w:rsidRPr="00552157">
        <w:rPr>
          <w:lang w:eastAsia="en-AU"/>
        </w:rPr>
        <w:tab/>
        <w:t>(vi)</w:t>
      </w:r>
      <w:r w:rsidRPr="00552157">
        <w:rPr>
          <w:lang w:eastAsia="en-AU"/>
        </w:rPr>
        <w:tab/>
        <w:t>if the person’s reporting period ends before the relevant period ends—the day the reporting period ends.</w:t>
      </w:r>
    </w:p>
    <w:p w14:paraId="12F07E2F" w14:textId="77777777" w:rsidR="00F5034F" w:rsidRPr="00552157" w:rsidRDefault="00F5034F" w:rsidP="0082075C">
      <w:pPr>
        <w:pStyle w:val="Amain"/>
        <w:keepNext/>
      </w:pPr>
      <w:r w:rsidRPr="00552157">
        <w:lastRenderedPageBreak/>
        <w:tab/>
        <w:t>(3)</w:t>
      </w:r>
      <w:r w:rsidRPr="00552157">
        <w:tab/>
        <w:t>In this section:</w:t>
      </w:r>
    </w:p>
    <w:p w14:paraId="2F259197" w14:textId="77777777" w:rsidR="00F5034F" w:rsidRPr="00552157" w:rsidRDefault="00F5034F" w:rsidP="00F5034F">
      <w:pPr>
        <w:pStyle w:val="aDef"/>
      </w:pPr>
      <w:r w:rsidRPr="00103CB9">
        <w:rPr>
          <w:rStyle w:val="charBoldItals"/>
        </w:rPr>
        <w:t>relevant period</w:t>
      </w:r>
      <w:r w:rsidRPr="00552157">
        <w:t>, for an interim prohibition order,</w:t>
      </w:r>
      <w:r w:rsidRPr="00D57E45">
        <w:t xml:space="preserve"> </w:t>
      </w:r>
      <w:r w:rsidRPr="00552157">
        <w:t>means</w:t>
      </w:r>
      <w:r w:rsidRPr="00552157">
        <w:rPr>
          <w:rFonts w:ascii="Times-Roman" w:hAnsi="Times-Roman" w:cs="Times-Roman"/>
          <w:szCs w:val="24"/>
          <w:lang w:eastAsia="en-AU"/>
        </w:rPr>
        <w:t>—</w:t>
      </w:r>
    </w:p>
    <w:p w14:paraId="4F4F1064" w14:textId="77777777" w:rsidR="00F5034F" w:rsidRPr="00552157" w:rsidRDefault="00F5034F" w:rsidP="00176D0F">
      <w:pPr>
        <w:pStyle w:val="aDefpara"/>
      </w:pPr>
      <w:r w:rsidRPr="00552157">
        <w:tab/>
        <w:t>(a)</w:t>
      </w:r>
      <w:r w:rsidRPr="00552157">
        <w:tab/>
        <w:t>28 days; or</w:t>
      </w:r>
    </w:p>
    <w:p w14:paraId="2734B18F" w14:textId="77777777" w:rsidR="00F5034F" w:rsidRDefault="00F5034F" w:rsidP="00176D0F">
      <w:pPr>
        <w:pStyle w:val="aDefpara"/>
        <w:rPr>
          <w:szCs w:val="24"/>
          <w:lang w:eastAsia="en-AU"/>
        </w:rPr>
      </w:pPr>
      <w:r w:rsidRPr="00552157">
        <w:rPr>
          <w:lang w:eastAsia="en-AU"/>
        </w:rPr>
        <w:tab/>
        <w:t>(b)</w:t>
      </w:r>
      <w:r w:rsidRPr="00552157">
        <w:rPr>
          <w:lang w:eastAsia="en-AU"/>
        </w:rPr>
        <w:tab/>
        <w:t xml:space="preserve">the period for which the </w:t>
      </w:r>
      <w:r w:rsidRPr="00552157">
        <w:t>order</w:t>
      </w:r>
      <w:r w:rsidRPr="00552157">
        <w:rPr>
          <w:rFonts w:ascii="Times-Roman" w:hAnsi="Times-Roman" w:cs="Times-Roman"/>
          <w:szCs w:val="24"/>
          <w:lang w:eastAsia="en-AU"/>
        </w:rPr>
        <w:t xml:space="preserve"> </w:t>
      </w:r>
      <w:r w:rsidRPr="00552157">
        <w:rPr>
          <w:lang w:eastAsia="en-AU"/>
        </w:rPr>
        <w:t xml:space="preserve">is extended </w:t>
      </w:r>
      <w:r w:rsidRPr="00552157">
        <w:rPr>
          <w:rFonts w:ascii="Times-Roman" w:hAnsi="Times-Roman" w:cs="Times-Roman"/>
          <w:szCs w:val="24"/>
          <w:lang w:eastAsia="en-AU"/>
        </w:rPr>
        <w:t>under section 132J</w:t>
      </w:r>
      <w:r w:rsidRPr="00552157">
        <w:rPr>
          <w:szCs w:val="24"/>
          <w:lang w:eastAsia="en-AU"/>
        </w:rPr>
        <w:t>.</w:t>
      </w:r>
    </w:p>
    <w:p w14:paraId="2B8C7DA3"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C1420B">
        <w:rPr>
          <w:lang w:eastAsia="en-AU"/>
        </w:rPr>
        <w:t>ction under this section (see s </w:t>
      </w:r>
      <w:r w:rsidRPr="00FE0B27">
        <w:rPr>
          <w:lang w:eastAsia="en-AU"/>
        </w:rPr>
        <w:t>132AA).</w:t>
      </w:r>
    </w:p>
    <w:p w14:paraId="47BCA304" w14:textId="77777777" w:rsidR="00F5034F" w:rsidRPr="00552157" w:rsidRDefault="00F5034F" w:rsidP="00176D0F">
      <w:pPr>
        <w:pStyle w:val="AH5Sec"/>
        <w:rPr>
          <w:lang w:eastAsia="en-AU"/>
        </w:rPr>
      </w:pPr>
      <w:bookmarkStart w:id="219" w:name="_Toc60831700"/>
      <w:r w:rsidRPr="001A78DA">
        <w:rPr>
          <w:rStyle w:val="CharSectNo"/>
        </w:rPr>
        <w:t>132J</w:t>
      </w:r>
      <w:r w:rsidRPr="00552157">
        <w:tab/>
      </w:r>
      <w:r w:rsidRPr="00552157">
        <w:rPr>
          <w:rFonts w:ascii="Helvetica-Bold" w:hAnsi="Helvetica-Bold" w:cs="Helvetica-Bold"/>
          <w:bCs/>
          <w:szCs w:val="24"/>
          <w:lang w:eastAsia="en-AU"/>
        </w:rPr>
        <w:t xml:space="preserve">Extending </w:t>
      </w:r>
      <w:r w:rsidRPr="00552157">
        <w:rPr>
          <w:lang w:eastAsia="en-AU"/>
        </w:rPr>
        <w:t xml:space="preserve">interim </w:t>
      </w:r>
      <w:r w:rsidRPr="00552157">
        <w:t>prohibition</w:t>
      </w:r>
      <w:r w:rsidRPr="00552157">
        <w:rPr>
          <w:rFonts w:ascii="Helvetica-Bold" w:hAnsi="Helvetica-Bold" w:cs="Helvetica-Bold"/>
          <w:bCs/>
          <w:szCs w:val="24"/>
          <w:lang w:eastAsia="en-AU"/>
        </w:rPr>
        <w:t xml:space="preserve"> order if application for </w:t>
      </w:r>
      <w:r w:rsidRPr="00552157">
        <w:t>prohibition</w:t>
      </w:r>
      <w:r w:rsidRPr="00552157">
        <w:rPr>
          <w:rFonts w:ascii="Helvetica-Bold" w:hAnsi="Helvetica-Bold" w:cs="Helvetica-Bold"/>
          <w:bCs/>
          <w:szCs w:val="24"/>
          <w:lang w:eastAsia="en-AU"/>
        </w:rPr>
        <w:t xml:space="preserve"> order adjourned</w:t>
      </w:r>
      <w:bookmarkEnd w:id="219"/>
      <w:r w:rsidRPr="00552157">
        <w:rPr>
          <w:rFonts w:ascii="Helvetica-Bold" w:hAnsi="Helvetica-Bold" w:cs="Helvetica-Bold"/>
          <w:bCs/>
          <w:szCs w:val="24"/>
          <w:lang w:eastAsia="en-AU"/>
        </w:rPr>
        <w:t xml:space="preserve"> </w:t>
      </w:r>
    </w:p>
    <w:p w14:paraId="2AC6B143" w14:textId="77777777" w:rsidR="00F5034F" w:rsidRPr="00552157" w:rsidRDefault="00F5034F" w:rsidP="00176D0F">
      <w:pPr>
        <w:pStyle w:val="Amain"/>
        <w:rPr>
          <w:lang w:eastAsia="en-AU"/>
        </w:rPr>
      </w:pPr>
      <w:r w:rsidRPr="00552157">
        <w:rPr>
          <w:lang w:eastAsia="en-AU"/>
        </w:rPr>
        <w:tab/>
        <w:t>(1)</w:t>
      </w:r>
      <w:r w:rsidRPr="00552157">
        <w:rPr>
          <w:lang w:eastAsia="en-AU"/>
        </w:rPr>
        <w:tab/>
      </w:r>
      <w:r w:rsidRPr="00552157">
        <w:t>This section applies in relation to an application for a prohibition order for a person if—</w:t>
      </w:r>
    </w:p>
    <w:p w14:paraId="238B24E5" w14:textId="77777777" w:rsidR="00F5034F" w:rsidRPr="00552157" w:rsidRDefault="00F5034F" w:rsidP="00176D0F">
      <w:pPr>
        <w:pStyle w:val="Apara"/>
      </w:pPr>
      <w:r w:rsidRPr="00552157">
        <w:rPr>
          <w:lang w:eastAsia="en-AU"/>
        </w:rPr>
        <w:tab/>
        <w:t>(a)</w:t>
      </w:r>
      <w:r w:rsidRPr="00552157">
        <w:rPr>
          <w:lang w:eastAsia="en-AU"/>
        </w:rPr>
        <w:tab/>
        <w:t xml:space="preserve">an </w:t>
      </w:r>
      <w:r w:rsidRPr="00552157">
        <w:t>interim prohibition order is in force for the person; and</w:t>
      </w:r>
    </w:p>
    <w:p w14:paraId="2C131898" w14:textId="77777777" w:rsidR="00F5034F" w:rsidRPr="00552157" w:rsidRDefault="00F5034F" w:rsidP="00176D0F">
      <w:pPr>
        <w:pStyle w:val="Apara"/>
        <w:rPr>
          <w:rFonts w:ascii="Times-Roman" w:hAnsi="Times-Roman" w:cs="Times-Roman"/>
          <w:szCs w:val="24"/>
          <w:lang w:eastAsia="en-AU"/>
        </w:rPr>
      </w:pPr>
      <w:r w:rsidRPr="00552157">
        <w:tab/>
        <w:t>(b)</w:t>
      </w:r>
      <w:r w:rsidRPr="00552157">
        <w:tab/>
      </w:r>
      <w:r w:rsidRPr="00552157">
        <w:rPr>
          <w:rFonts w:ascii="Times-Roman" w:hAnsi="Times-Roman" w:cs="Times-Roman"/>
          <w:szCs w:val="24"/>
          <w:lang w:eastAsia="en-AU"/>
        </w:rPr>
        <w:t>the Magistrates Court adjourns the application; and</w:t>
      </w:r>
    </w:p>
    <w:p w14:paraId="73A349EB"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tab/>
        <w:t>(c)</w:t>
      </w:r>
      <w:r w:rsidRPr="00552157">
        <w:rPr>
          <w:rFonts w:ascii="Times-Roman" w:hAnsi="Times-Roman" w:cs="Times-Roman"/>
          <w:szCs w:val="24"/>
          <w:lang w:eastAsia="en-AU"/>
        </w:rPr>
        <w:tab/>
        <w:t xml:space="preserve">the </w:t>
      </w:r>
      <w:r w:rsidRPr="00552157">
        <w:t xml:space="preserve">interim prohibition order </w:t>
      </w:r>
      <w:r w:rsidRPr="00552157">
        <w:rPr>
          <w:rFonts w:ascii="Times-Roman" w:hAnsi="Times-Roman" w:cs="Times-Roman"/>
          <w:szCs w:val="24"/>
          <w:lang w:eastAsia="en-AU"/>
        </w:rPr>
        <w:t>will end before the application is decided.</w:t>
      </w:r>
    </w:p>
    <w:p w14:paraId="5A57C03E"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Magistrates Court may, </w:t>
      </w:r>
      <w:r w:rsidRPr="00552157">
        <w:t>on application by the chief police officer or on its own initiative, extend the</w:t>
      </w:r>
      <w:r w:rsidRPr="00552157">
        <w:rPr>
          <w:rFonts w:ascii="Times-Roman" w:hAnsi="Times-Roman" w:cs="Times-Roman"/>
          <w:szCs w:val="24"/>
          <w:lang w:eastAsia="en-AU"/>
        </w:rPr>
        <w:t xml:space="preserve"> </w:t>
      </w:r>
      <w:r w:rsidRPr="00552157">
        <w:t xml:space="preserve">interim prohibition order </w:t>
      </w:r>
      <w:r w:rsidRPr="00552157">
        <w:rPr>
          <w:rFonts w:ascii="Times-Roman" w:hAnsi="Times-Roman" w:cs="Times-Roman"/>
          <w:szCs w:val="24"/>
          <w:lang w:eastAsia="en-AU"/>
        </w:rPr>
        <w:t>for not more than 28 days.</w:t>
      </w:r>
    </w:p>
    <w:p w14:paraId="7376FEBC" w14:textId="77777777" w:rsidR="00F5034F" w:rsidRDefault="00F5034F" w:rsidP="00176D0F">
      <w:pPr>
        <w:pStyle w:val="Amain"/>
      </w:pPr>
      <w:r w:rsidRPr="00552157">
        <w:tab/>
        <w:t>(3)</w:t>
      </w:r>
      <w:r w:rsidRPr="00552157">
        <w:tab/>
        <w:t>The interim prohibition order may be extended in the person’s absence if the Magistrates Court is satisfied that the person was served with the application for the prohibition order under section 132Z (Service of applications).</w:t>
      </w:r>
    </w:p>
    <w:p w14:paraId="371767EF"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82075C">
        <w:rPr>
          <w:lang w:eastAsia="en-AU"/>
        </w:rPr>
        <w:t>ction under this section (see s </w:t>
      </w:r>
      <w:r w:rsidRPr="00FE0B27">
        <w:rPr>
          <w:lang w:eastAsia="en-AU"/>
        </w:rPr>
        <w:t>132AA).</w:t>
      </w:r>
    </w:p>
    <w:p w14:paraId="17FB1C8F" w14:textId="77777777" w:rsidR="00446796" w:rsidRPr="00446796" w:rsidRDefault="00446796" w:rsidP="00446796">
      <w:pPr>
        <w:pStyle w:val="PageBreak"/>
      </w:pPr>
      <w:r w:rsidRPr="00446796">
        <w:br w:type="page"/>
      </w:r>
    </w:p>
    <w:p w14:paraId="17836089" w14:textId="77777777" w:rsidR="00F5034F" w:rsidRPr="001A78DA" w:rsidRDefault="00F5034F" w:rsidP="00176D0F">
      <w:pPr>
        <w:pStyle w:val="AH2Part"/>
      </w:pPr>
      <w:bookmarkStart w:id="220" w:name="_Toc60831701"/>
      <w:r w:rsidRPr="001A78DA">
        <w:rPr>
          <w:rStyle w:val="CharPartNo"/>
        </w:rPr>
        <w:lastRenderedPageBreak/>
        <w:t>Part 5A.4</w:t>
      </w:r>
      <w:r w:rsidRPr="00552157">
        <w:rPr>
          <w:lang w:eastAsia="en-AU"/>
        </w:rPr>
        <w:tab/>
      </w:r>
      <w:r w:rsidRPr="001A78DA">
        <w:rPr>
          <w:rStyle w:val="CharPartText"/>
          <w:lang w:eastAsia="en-AU"/>
        </w:rPr>
        <w:t>Amending or revoking prohibition and interim prohibition orders</w:t>
      </w:r>
      <w:bookmarkEnd w:id="220"/>
    </w:p>
    <w:p w14:paraId="261B1F4B" w14:textId="77777777" w:rsidR="00F5034F" w:rsidRPr="00552157" w:rsidRDefault="00F5034F" w:rsidP="00176D0F">
      <w:pPr>
        <w:pStyle w:val="AH5Sec"/>
      </w:pPr>
      <w:bookmarkStart w:id="221" w:name="_Toc60831702"/>
      <w:r w:rsidRPr="001A78DA">
        <w:rPr>
          <w:rStyle w:val="CharSectNo"/>
        </w:rPr>
        <w:t>132K</w:t>
      </w:r>
      <w:r w:rsidRPr="00552157">
        <w:rPr>
          <w:lang w:eastAsia="en-AU"/>
        </w:rPr>
        <w:tab/>
        <w:t xml:space="preserve">Application to amend or revoke </w:t>
      </w:r>
      <w:r w:rsidRPr="00552157">
        <w:t>prohibition order or interim prohibition order</w:t>
      </w:r>
      <w:bookmarkEnd w:id="221"/>
    </w:p>
    <w:p w14:paraId="798C4A92" w14:textId="77777777" w:rsidR="00F5034F" w:rsidRPr="00552157" w:rsidRDefault="00F5034F" w:rsidP="00176D0F">
      <w:pPr>
        <w:pStyle w:val="Amain"/>
      </w:pPr>
      <w:r w:rsidRPr="00552157">
        <w:tab/>
        <w:t>(1)</w:t>
      </w:r>
      <w:r w:rsidRPr="00552157">
        <w:tab/>
        <w:t>This section applies to a prohibition order or interim prohibition  order for a person.</w:t>
      </w:r>
    </w:p>
    <w:p w14:paraId="1615CA70" w14:textId="77777777" w:rsidR="00F5034F" w:rsidRPr="00552157" w:rsidRDefault="00F5034F" w:rsidP="00176D0F">
      <w:pPr>
        <w:pStyle w:val="Amain"/>
      </w:pPr>
      <w:r w:rsidRPr="00552157">
        <w:tab/>
        <w:t>(2)</w:t>
      </w:r>
      <w:r w:rsidRPr="00552157">
        <w:tab/>
        <w:t xml:space="preserve">The person or chief police officer may apply to the Magistrates Court for an order amending or revoking the </w:t>
      </w:r>
      <w:r w:rsidRPr="00552157">
        <w:rPr>
          <w:rFonts w:ascii="Times-Roman" w:hAnsi="Times-Roman" w:cs="Times-Roman"/>
          <w:szCs w:val="24"/>
          <w:lang w:eastAsia="en-AU"/>
        </w:rPr>
        <w:t>order</w:t>
      </w:r>
      <w:r w:rsidRPr="00552157">
        <w:t>.</w:t>
      </w:r>
    </w:p>
    <w:p w14:paraId="5D03E6DA" w14:textId="390E2836" w:rsidR="00F5034F" w:rsidRPr="00552157" w:rsidRDefault="00F5034F" w:rsidP="00F5034F">
      <w:pPr>
        <w:pStyle w:val="aNote"/>
      </w:pPr>
      <w:r w:rsidRPr="00D57E45">
        <w:rPr>
          <w:rStyle w:val="charItals"/>
        </w:rPr>
        <w:t>Note</w:t>
      </w:r>
      <w:r w:rsidRPr="00552157">
        <w:tab/>
        <w:t xml:space="preserve">If a form is approved under the </w:t>
      </w:r>
      <w:hyperlink r:id="rId80" w:tooltip="A2004-59" w:history="1">
        <w:r w:rsidR="00000F49" w:rsidRPr="00000F49">
          <w:rPr>
            <w:rStyle w:val="charCitHyperlinkItal"/>
          </w:rPr>
          <w:t>Court Procedures Act 2004</w:t>
        </w:r>
      </w:hyperlink>
      <w:r w:rsidRPr="00552157">
        <w:t>, s 8 for this provision, the form must be used.</w:t>
      </w:r>
    </w:p>
    <w:p w14:paraId="79BC33ED" w14:textId="77777777" w:rsidR="00F5034F" w:rsidRPr="00552157" w:rsidRDefault="00F5034F" w:rsidP="00176D0F">
      <w:pPr>
        <w:pStyle w:val="Amain"/>
        <w:rPr>
          <w:lang w:eastAsia="en-AU"/>
        </w:rPr>
      </w:pPr>
      <w:r w:rsidRPr="00552157">
        <w:rPr>
          <w:lang w:eastAsia="en-AU"/>
        </w:rPr>
        <w:tab/>
        <w:t>(3)</w:t>
      </w:r>
      <w:r w:rsidRPr="00552157">
        <w:rPr>
          <w:lang w:eastAsia="en-AU"/>
        </w:rPr>
        <w:tab/>
        <w:t>However, other than in relation to an order made in the person’s absence, the person may only make an application under subsection (2) with the Magistrates Court’s leave.</w:t>
      </w:r>
    </w:p>
    <w:p w14:paraId="4420F92B"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r>
      <w:r w:rsidRPr="00552157">
        <w:rPr>
          <w:rFonts w:ascii="Times-Roman" w:hAnsi="Times-Roman" w:cs="Times-Roman"/>
          <w:szCs w:val="24"/>
          <w:lang w:eastAsia="en-AU"/>
        </w:rPr>
        <w:t>The Magistrates Court may grant the leave if satisfied that—</w:t>
      </w:r>
    </w:p>
    <w:p w14:paraId="4003BA0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it is in the interests of justice, having regard to changes in the person’s circumstances, or circumstances affecting the person, since the prohibition or interim prohibition order was made or last amended by the court; or</w:t>
      </w:r>
    </w:p>
    <w:p w14:paraId="6A040BA9" w14:textId="77777777" w:rsidR="00F5034F" w:rsidRPr="00552157" w:rsidRDefault="00F5034F" w:rsidP="00F5034F">
      <w:pPr>
        <w:pStyle w:val="aExamHdgpar"/>
        <w:rPr>
          <w:rFonts w:cs="Arial"/>
        </w:rPr>
      </w:pPr>
      <w:r w:rsidRPr="00552157">
        <w:rPr>
          <w:rFonts w:cs="Arial"/>
        </w:rPr>
        <w:t>Examples</w:t>
      </w:r>
      <w:r w:rsidRPr="00552157">
        <w:rPr>
          <w:rFonts w:cs="Arial"/>
          <w:szCs w:val="24"/>
          <w:lang w:eastAsia="en-AU"/>
        </w:rPr>
        <w:t>—person’s circumstances</w:t>
      </w:r>
    </w:p>
    <w:p w14:paraId="384034ED" w14:textId="77777777" w:rsidR="00F5034F" w:rsidRPr="00552157" w:rsidRDefault="00F5034F" w:rsidP="00F5034F">
      <w:pPr>
        <w:pStyle w:val="aExampar"/>
        <w:rPr>
          <w:lang w:eastAsia="en-AU"/>
        </w:rPr>
      </w:pPr>
      <w:r w:rsidRPr="00552157">
        <w:rPr>
          <w:lang w:eastAsia="en-AU"/>
        </w:rPr>
        <w:t>the person’s accommodation, employment, health, cultural or social needs</w:t>
      </w:r>
    </w:p>
    <w:p w14:paraId="123B3C78" w14:textId="77777777" w:rsidR="00F5034F" w:rsidRPr="00552157" w:rsidRDefault="00F5034F" w:rsidP="00F5034F">
      <w:pPr>
        <w:pStyle w:val="aExamHdgpar"/>
        <w:rPr>
          <w:rFonts w:cs="Arial"/>
        </w:rPr>
      </w:pPr>
      <w:r w:rsidRPr="00552157">
        <w:rPr>
          <w:rFonts w:cs="Arial"/>
        </w:rPr>
        <w:t>Example</w:t>
      </w:r>
      <w:r w:rsidRPr="00552157">
        <w:rPr>
          <w:rFonts w:cs="Arial"/>
          <w:szCs w:val="24"/>
          <w:lang w:eastAsia="en-AU"/>
        </w:rPr>
        <w:t>—circumstances affecting person</w:t>
      </w:r>
    </w:p>
    <w:p w14:paraId="058B8F4E" w14:textId="77777777" w:rsidR="00F5034F" w:rsidRPr="00552157" w:rsidRDefault="00F5034F" w:rsidP="00F5034F">
      <w:pPr>
        <w:pStyle w:val="aExampar"/>
        <w:rPr>
          <w:lang w:eastAsia="en-AU"/>
        </w:rPr>
      </w:pPr>
      <w:r w:rsidRPr="00552157">
        <w:rPr>
          <w:lang w:eastAsia="en-AU"/>
        </w:rPr>
        <w:t>Under a prohibition order, the person is prohibited from going within 200m of a stated child care centre, and the child care centre has closed down since the order was made.</w:t>
      </w:r>
    </w:p>
    <w:p w14:paraId="5605504B" w14:textId="77777777" w:rsidR="00F5034F" w:rsidRPr="00552157" w:rsidRDefault="00F5034F" w:rsidP="001A2BE6">
      <w:pPr>
        <w:pStyle w:val="Apara"/>
        <w:keepNext/>
        <w:rPr>
          <w:lang w:eastAsia="en-AU"/>
        </w:rPr>
      </w:pPr>
      <w:r w:rsidRPr="00552157">
        <w:rPr>
          <w:lang w:eastAsia="en-AU"/>
        </w:rPr>
        <w:lastRenderedPageBreak/>
        <w:tab/>
        <w:t>(b)</w:t>
      </w:r>
      <w:r w:rsidRPr="00552157">
        <w:rPr>
          <w:lang w:eastAsia="en-AU"/>
        </w:rPr>
        <w:tab/>
      </w:r>
      <w:r w:rsidRPr="00552157">
        <w:rPr>
          <w:rFonts w:ascii="Times-Roman" w:hAnsi="Times-Roman" w:cs="Times-Roman"/>
          <w:szCs w:val="24"/>
          <w:lang w:eastAsia="en-AU"/>
        </w:rPr>
        <w:t>it is appropriate on compassionate grounds, including having regard to the person’s culturally specific needs.</w:t>
      </w:r>
    </w:p>
    <w:p w14:paraId="24E6267D" w14:textId="77777777" w:rsidR="00F5034F" w:rsidRPr="00552157" w:rsidRDefault="00F5034F" w:rsidP="001A2BE6">
      <w:pPr>
        <w:pStyle w:val="aExamHdgpar"/>
      </w:pPr>
      <w:r w:rsidRPr="00552157">
        <w:t>Example</w:t>
      </w:r>
    </w:p>
    <w:p w14:paraId="2C5F49B3" w14:textId="77777777" w:rsidR="00F5034F" w:rsidRDefault="00F5034F" w:rsidP="001A2BE6">
      <w:pPr>
        <w:pStyle w:val="aExampar"/>
        <w:keepNext/>
      </w:pPr>
      <w:r w:rsidRPr="00552157">
        <w:t>to attend a relative’s funeral</w:t>
      </w:r>
    </w:p>
    <w:p w14:paraId="5E9B2C05"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01F4AD69" w14:textId="77777777" w:rsidR="00F5034F" w:rsidRPr="00552157" w:rsidRDefault="00F5034F" w:rsidP="00176D0F">
      <w:pPr>
        <w:pStyle w:val="AH5Sec"/>
      </w:pPr>
      <w:bookmarkStart w:id="222" w:name="_Toc60831703"/>
      <w:r w:rsidRPr="001A78DA">
        <w:rPr>
          <w:rStyle w:val="CharSectNo"/>
        </w:rPr>
        <w:t>132L</w:t>
      </w:r>
      <w:r w:rsidRPr="00552157">
        <w:tab/>
        <w:t>Court may amend or revoke prohibition order or interim prohibition order</w:t>
      </w:r>
      <w:bookmarkEnd w:id="222"/>
    </w:p>
    <w:p w14:paraId="22AD56B5" w14:textId="77777777" w:rsidR="00F5034F" w:rsidRPr="00552157" w:rsidRDefault="00F5034F" w:rsidP="00176D0F">
      <w:pPr>
        <w:pStyle w:val="Amain"/>
      </w:pPr>
      <w:r w:rsidRPr="00552157">
        <w:tab/>
        <w:t>(1)</w:t>
      </w:r>
      <w:r w:rsidRPr="00552157">
        <w:tab/>
      </w:r>
      <w:r w:rsidRPr="00552157">
        <w:rPr>
          <w:lang w:eastAsia="en-AU"/>
        </w:rPr>
        <w:t>The Magistrates Court may, on application, make an order amending or revoking a prohibition order or interim prohibition order.</w:t>
      </w:r>
    </w:p>
    <w:p w14:paraId="6EE4351F" w14:textId="77777777" w:rsidR="00F5034F" w:rsidRPr="00552157" w:rsidRDefault="00F5034F" w:rsidP="00176D0F">
      <w:pPr>
        <w:pStyle w:val="Amain"/>
      </w:pPr>
      <w:r w:rsidRPr="00552157">
        <w:rPr>
          <w:lang w:eastAsia="en-AU"/>
        </w:rPr>
        <w:tab/>
        <w:t>(2)</w:t>
      </w:r>
      <w:r w:rsidRPr="00552157">
        <w:rPr>
          <w:lang w:eastAsia="en-AU"/>
        </w:rPr>
        <w:tab/>
        <w:t>In considering an order in relation to a prohibition order, the Magistrates Court must have regard to—</w:t>
      </w:r>
    </w:p>
    <w:p w14:paraId="43D6CF29"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section 132D (</w:t>
      </w:r>
      <w:r w:rsidRPr="00552157">
        <w:rPr>
          <w:lang w:eastAsia="en-AU"/>
        </w:rPr>
        <w:t>Court may make</w:t>
      </w:r>
      <w:r w:rsidRPr="00552157">
        <w:t xml:space="preserve"> prohibition order)</w:t>
      </w:r>
      <w:r w:rsidRPr="00552157">
        <w:rPr>
          <w:szCs w:val="24"/>
          <w:lang w:eastAsia="en-AU"/>
        </w:rPr>
        <w:t xml:space="preserve"> </w:t>
      </w:r>
      <w:r w:rsidRPr="00552157">
        <w:rPr>
          <w:rFonts w:ascii="Times-Roman" w:hAnsi="Times-Roman" w:cs="Times-Roman"/>
          <w:szCs w:val="24"/>
          <w:lang w:eastAsia="en-AU"/>
        </w:rPr>
        <w:t>to the extent the court that made the prohibition order was required to have regard to those matters; and</w:t>
      </w:r>
    </w:p>
    <w:p w14:paraId="22D63D20"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prohibition order was made or last amended by the court.</w:t>
      </w:r>
    </w:p>
    <w:p w14:paraId="0FF3B750" w14:textId="77777777" w:rsidR="00F5034F" w:rsidRPr="00552157" w:rsidRDefault="00F5034F" w:rsidP="00176D0F">
      <w:pPr>
        <w:pStyle w:val="Amain"/>
      </w:pPr>
      <w:r w:rsidRPr="00552157">
        <w:rPr>
          <w:lang w:eastAsia="en-AU"/>
        </w:rPr>
        <w:tab/>
        <w:t>(3)</w:t>
      </w:r>
      <w:r w:rsidRPr="00552157">
        <w:rPr>
          <w:lang w:eastAsia="en-AU"/>
        </w:rPr>
        <w:tab/>
      </w:r>
      <w:r w:rsidRPr="00552157">
        <w:rPr>
          <w:rFonts w:ascii="Times-Roman" w:hAnsi="Times-Roman" w:cs="Times-Roman"/>
          <w:szCs w:val="24"/>
          <w:lang w:eastAsia="en-AU"/>
        </w:rPr>
        <w:t xml:space="preserve">In </w:t>
      </w:r>
      <w:r w:rsidRPr="00552157">
        <w:rPr>
          <w:lang w:eastAsia="en-AU"/>
        </w:rPr>
        <w:t>considering an order in relation to</w:t>
      </w:r>
      <w:r w:rsidRPr="00552157">
        <w:rPr>
          <w:rFonts w:ascii="Times-Roman" w:hAnsi="Times-Roman" w:cs="Times-Roman"/>
          <w:szCs w:val="24"/>
          <w:lang w:eastAsia="en-AU"/>
        </w:rPr>
        <w:t xml:space="preserve"> an interim prohibition order, the Magistrates Court must have regard to—</w:t>
      </w:r>
    </w:p>
    <w:p w14:paraId="13CC44DE"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w:t>
      </w:r>
      <w:r w:rsidRPr="00552157">
        <w:rPr>
          <w:szCs w:val="24"/>
          <w:lang w:eastAsia="en-AU"/>
        </w:rPr>
        <w:t>ection 132H (</w:t>
      </w:r>
      <w:r w:rsidRPr="00552157">
        <w:rPr>
          <w:lang w:eastAsia="en-AU"/>
        </w:rPr>
        <w:t>Court may make</w:t>
      </w:r>
      <w:r w:rsidRPr="00552157">
        <w:t xml:space="preserve"> interim prohibition order) </w:t>
      </w:r>
      <w:r w:rsidRPr="00552157">
        <w:rPr>
          <w:rFonts w:ascii="Times-Roman" w:hAnsi="Times-Roman" w:cs="Times-Roman"/>
          <w:szCs w:val="24"/>
          <w:lang w:eastAsia="en-AU"/>
        </w:rPr>
        <w:t>to the extent the court that made the interim prohibition order was required to have regard to those matters; and</w:t>
      </w:r>
    </w:p>
    <w:p w14:paraId="1E7AB318"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interim prohibition order was made or last amended by the court.</w:t>
      </w:r>
    </w:p>
    <w:p w14:paraId="64356D45" w14:textId="77777777" w:rsidR="00F5034F" w:rsidRPr="00552157" w:rsidRDefault="00F5034F" w:rsidP="007D7A67">
      <w:pPr>
        <w:pStyle w:val="Amain"/>
        <w:keepNext/>
        <w:rPr>
          <w:lang w:eastAsia="en-AU"/>
        </w:rPr>
      </w:pPr>
      <w:r w:rsidRPr="00552157">
        <w:rPr>
          <w:lang w:eastAsia="en-AU"/>
        </w:rPr>
        <w:lastRenderedPageBreak/>
        <w:tab/>
        <w:t>(4)</w:t>
      </w:r>
      <w:r w:rsidRPr="00552157">
        <w:rPr>
          <w:lang w:eastAsia="en-AU"/>
        </w:rPr>
        <w:tab/>
      </w:r>
      <w:r w:rsidRPr="00552157">
        <w:rPr>
          <w:rFonts w:ascii="Times-Roman" w:hAnsi="Times-Roman" w:cs="Times-Roman"/>
          <w:szCs w:val="24"/>
          <w:lang w:eastAsia="en-AU"/>
        </w:rPr>
        <w:t>An order amending a prohibition order or interim prohibition order takes effect—</w:t>
      </w:r>
    </w:p>
    <w:p w14:paraId="70ADC9D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if the person is before the Magistrates Court when the amending order is made—when it is made; or</w:t>
      </w:r>
    </w:p>
    <w:p w14:paraId="5624BB15"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amending order is made—when a copy of the order is served on the person under section 132ZC (Giving copy of</w:t>
      </w:r>
      <w:r w:rsidRPr="00552157">
        <w:t xml:space="preserve"> order to </w:t>
      </w:r>
      <w:r w:rsidRPr="00552157">
        <w:rPr>
          <w:lang w:eastAsia="en-AU"/>
        </w:rPr>
        <w:t>person not before court).</w:t>
      </w:r>
    </w:p>
    <w:p w14:paraId="5A29F237" w14:textId="77777777" w:rsidR="00F5034F" w:rsidRPr="00552157" w:rsidRDefault="00F5034F" w:rsidP="00176D0F">
      <w:pPr>
        <w:pStyle w:val="Amain"/>
        <w:rPr>
          <w:lang w:eastAsia="en-AU"/>
        </w:rPr>
      </w:pPr>
      <w:r w:rsidRPr="00552157">
        <w:rPr>
          <w:lang w:eastAsia="en-AU"/>
        </w:rPr>
        <w:tab/>
        <w:t>(5)</w:t>
      </w:r>
      <w:r w:rsidRPr="00552157">
        <w:rPr>
          <w:lang w:eastAsia="en-AU"/>
        </w:rPr>
        <w:tab/>
      </w:r>
      <w:r w:rsidRPr="00552157">
        <w:rPr>
          <w:rFonts w:ascii="Times-Roman" w:hAnsi="Times-Roman" w:cs="Times-Roman"/>
          <w:szCs w:val="24"/>
          <w:lang w:eastAsia="en-AU"/>
        </w:rPr>
        <w:t>An order revoking a prohibition order or interim prohibition order takes effect when it is made.</w:t>
      </w:r>
    </w:p>
    <w:p w14:paraId="163DFCCD" w14:textId="77777777" w:rsidR="00446796" w:rsidRPr="00446796" w:rsidRDefault="00446796" w:rsidP="00446796">
      <w:pPr>
        <w:pStyle w:val="PageBreak"/>
      </w:pPr>
      <w:r w:rsidRPr="00446796">
        <w:br w:type="page"/>
      </w:r>
    </w:p>
    <w:p w14:paraId="63180FA0" w14:textId="77777777" w:rsidR="00F5034F" w:rsidRPr="001A78DA" w:rsidRDefault="00F5034F" w:rsidP="00176D0F">
      <w:pPr>
        <w:pStyle w:val="AH2Part"/>
      </w:pPr>
      <w:bookmarkStart w:id="223" w:name="_Toc60831704"/>
      <w:r w:rsidRPr="001A78DA">
        <w:rPr>
          <w:rStyle w:val="CharPartNo"/>
        </w:rPr>
        <w:lastRenderedPageBreak/>
        <w:t>Part 5A.5</w:t>
      </w:r>
      <w:r w:rsidRPr="00552157">
        <w:rPr>
          <w:lang w:eastAsia="en-AU"/>
        </w:rPr>
        <w:tab/>
      </w:r>
      <w:r w:rsidRPr="001A78DA">
        <w:rPr>
          <w:rStyle w:val="CharPartText"/>
          <w:lang w:eastAsia="en-AU"/>
        </w:rPr>
        <w:t>Corresponding prohibition orders</w:t>
      </w:r>
      <w:bookmarkEnd w:id="223"/>
    </w:p>
    <w:p w14:paraId="2D1C4E15" w14:textId="77777777" w:rsidR="00F5034F" w:rsidRPr="00552157" w:rsidRDefault="00F5034F" w:rsidP="00176D0F">
      <w:pPr>
        <w:pStyle w:val="AH5Sec"/>
        <w:rPr>
          <w:lang w:eastAsia="en-AU"/>
        </w:rPr>
      </w:pPr>
      <w:bookmarkStart w:id="224" w:name="_Toc60831705"/>
      <w:r w:rsidRPr="001A78DA">
        <w:rPr>
          <w:rStyle w:val="CharSectNo"/>
        </w:rPr>
        <w:t>132M</w:t>
      </w:r>
      <w:r w:rsidRPr="00552157">
        <w:rPr>
          <w:lang w:eastAsia="en-AU"/>
        </w:rPr>
        <w:tab/>
      </w:r>
      <w:r w:rsidRPr="00552157">
        <w:rPr>
          <w:rFonts w:cs="Arial"/>
          <w:lang w:eastAsia="en-AU"/>
        </w:rPr>
        <w:t>Application for registration of corresponding prohibition order</w:t>
      </w:r>
      <w:bookmarkEnd w:id="224"/>
    </w:p>
    <w:p w14:paraId="31EC571E" w14:textId="77777777" w:rsidR="00F5034F" w:rsidRPr="00552157" w:rsidRDefault="00F5034F" w:rsidP="00176D0F">
      <w:pPr>
        <w:pStyle w:val="Amain"/>
        <w:rPr>
          <w:lang w:eastAsia="en-AU"/>
        </w:rPr>
      </w:pPr>
      <w:r w:rsidRPr="00552157">
        <w:rPr>
          <w:lang w:eastAsia="en-AU"/>
        </w:rPr>
        <w:tab/>
        <w:t>(1)</w:t>
      </w:r>
      <w:r w:rsidRPr="00552157">
        <w:rPr>
          <w:lang w:eastAsia="en-AU"/>
        </w:rPr>
        <w:tab/>
        <w:t>The chief police officer may apply to the Magistrates Court for the registration of a corresponding prohibition order for a person.</w:t>
      </w:r>
    </w:p>
    <w:p w14:paraId="52D6EB6B" w14:textId="6F2974BC" w:rsidR="00F5034F" w:rsidRPr="00552157" w:rsidRDefault="00F5034F" w:rsidP="00F5034F">
      <w:pPr>
        <w:pStyle w:val="aNote"/>
      </w:pPr>
      <w:r w:rsidRPr="00D57E45">
        <w:rPr>
          <w:rStyle w:val="charItals"/>
        </w:rPr>
        <w:t>Note</w:t>
      </w:r>
      <w:r w:rsidRPr="00552157">
        <w:tab/>
        <w:t xml:space="preserve">If a form is approved under the </w:t>
      </w:r>
      <w:hyperlink r:id="rId81" w:tooltip="A2004-59" w:history="1">
        <w:r w:rsidR="00000F49" w:rsidRPr="00000F49">
          <w:rPr>
            <w:rStyle w:val="charCitHyperlinkItal"/>
          </w:rPr>
          <w:t>Court Procedures Act 2004</w:t>
        </w:r>
      </w:hyperlink>
      <w:r w:rsidRPr="00552157">
        <w:t>, s 8 for this provision, the form must be used.</w:t>
      </w:r>
    </w:p>
    <w:p w14:paraId="1A1259B1" w14:textId="77777777" w:rsidR="00F5034F" w:rsidRPr="00552157" w:rsidRDefault="00F5034F" w:rsidP="00176D0F">
      <w:pPr>
        <w:pStyle w:val="Amain"/>
      </w:pPr>
      <w:r w:rsidRPr="00552157">
        <w:rPr>
          <w:lang w:eastAsia="en-AU"/>
        </w:rPr>
        <w:tab/>
        <w:t>(2)</w:t>
      </w:r>
      <w:r w:rsidRPr="00552157">
        <w:rPr>
          <w:lang w:eastAsia="en-AU"/>
        </w:rPr>
        <w:tab/>
      </w:r>
      <w:r w:rsidRPr="00552157">
        <w:t>The application must—</w:t>
      </w:r>
    </w:p>
    <w:p w14:paraId="4D078B67" w14:textId="77777777" w:rsidR="00F5034F" w:rsidRPr="00552157" w:rsidRDefault="00F5034F" w:rsidP="00176D0F">
      <w:pPr>
        <w:pStyle w:val="Apara"/>
      </w:pPr>
      <w:r w:rsidRPr="00552157">
        <w:rPr>
          <w:lang w:eastAsia="en-AU"/>
        </w:rPr>
        <w:tab/>
        <w:t>(a)</w:t>
      </w:r>
      <w:r w:rsidRPr="00552157">
        <w:rPr>
          <w:lang w:eastAsia="en-AU"/>
        </w:rPr>
        <w:tab/>
      </w:r>
      <w:r w:rsidRPr="00552157">
        <w:t>be accompanied by a copy of the corresponding prohibition order; and</w:t>
      </w:r>
    </w:p>
    <w:p w14:paraId="357BDFC9" w14:textId="77777777" w:rsidR="00F5034F" w:rsidRPr="00552157" w:rsidRDefault="00F5034F" w:rsidP="00176D0F">
      <w:pPr>
        <w:pStyle w:val="Apara"/>
      </w:pPr>
      <w:r w:rsidRPr="00552157">
        <w:tab/>
        <w:t>(b)</w:t>
      </w:r>
      <w:r w:rsidRPr="00552157">
        <w:tab/>
        <w:t>if the law of the foreign jurisdiction in which the order was made required the order to be served on the person—include evidence that the corresponding prohibition order was served on the person under that law; and</w:t>
      </w:r>
    </w:p>
    <w:p w14:paraId="6C44F50A" w14:textId="77777777" w:rsidR="00F5034F" w:rsidRPr="00552157" w:rsidRDefault="00F5034F" w:rsidP="00176D0F">
      <w:pPr>
        <w:pStyle w:val="Apara"/>
      </w:pPr>
      <w:r w:rsidRPr="00552157">
        <w:tab/>
        <w:t>(c)</w:t>
      </w:r>
      <w:r w:rsidRPr="00552157">
        <w:tab/>
        <w:t>include details of any amendment sought for the corresponding prohibition order to operate effectively in the ACT.</w:t>
      </w:r>
    </w:p>
    <w:p w14:paraId="2C79645D" w14:textId="77777777" w:rsidR="00F5034F" w:rsidRDefault="00F5034F" w:rsidP="00F5034F">
      <w:pPr>
        <w:pStyle w:val="aNote"/>
      </w:pPr>
      <w:r w:rsidRPr="00D57E45">
        <w:rPr>
          <w:rStyle w:val="charItals"/>
        </w:rPr>
        <w:t>Note</w:t>
      </w:r>
      <w:r w:rsidR="00054A76">
        <w:rPr>
          <w:rStyle w:val="charItals"/>
        </w:rPr>
        <w:t xml:space="preserve"> 1</w:t>
      </w:r>
      <w:r w:rsidRPr="00D57E45">
        <w:tab/>
      </w:r>
      <w:r w:rsidRPr="00552157">
        <w:t>If an application includes details in par (c), the Magistrates Court must set a return date for the hearing of the application (see s 132Y).</w:t>
      </w:r>
    </w:p>
    <w:p w14:paraId="480C14A2" w14:textId="77777777" w:rsidR="00054A76" w:rsidRPr="00FE0B27" w:rsidRDefault="00054A76" w:rsidP="00054A76">
      <w:pPr>
        <w:pStyle w:val="aNote"/>
        <w:rPr>
          <w:lang w:eastAsia="en-AU"/>
        </w:rPr>
      </w:pPr>
      <w:r w:rsidRPr="00FE0B27">
        <w:rPr>
          <w:rStyle w:val="charItals"/>
        </w:rPr>
        <w:t>Note</w:t>
      </w:r>
      <w:r>
        <w:rPr>
          <w:rStyle w:val="charItals"/>
        </w:rPr>
        <w:t xml:space="preserve"> 2</w:t>
      </w:r>
      <w:r w:rsidRPr="00FE0B27">
        <w:rPr>
          <w:rStyle w:val="charItals"/>
        </w:rPr>
        <w:tab/>
      </w:r>
      <w:r w:rsidRPr="00FE0B27">
        <w:rPr>
          <w:lang w:eastAsia="en-AU"/>
        </w:rPr>
        <w:t>The chief police officer may delegate a fun</w:t>
      </w:r>
      <w:r w:rsidR="006B03B4">
        <w:rPr>
          <w:lang w:eastAsia="en-AU"/>
        </w:rPr>
        <w:t>ction under this section (see s </w:t>
      </w:r>
      <w:r w:rsidRPr="00FE0B27">
        <w:rPr>
          <w:lang w:eastAsia="en-AU"/>
        </w:rPr>
        <w:t>132AA).</w:t>
      </w:r>
    </w:p>
    <w:p w14:paraId="12806452" w14:textId="77777777" w:rsidR="00F5034F" w:rsidRPr="00552157" w:rsidRDefault="00F5034F" w:rsidP="00176D0F">
      <w:pPr>
        <w:pStyle w:val="AH5Sec"/>
        <w:rPr>
          <w:lang w:eastAsia="en-AU"/>
        </w:rPr>
      </w:pPr>
      <w:bookmarkStart w:id="225" w:name="_Toc60831706"/>
      <w:r w:rsidRPr="001A78DA">
        <w:rPr>
          <w:rStyle w:val="CharSectNo"/>
        </w:rPr>
        <w:lastRenderedPageBreak/>
        <w:t>132N</w:t>
      </w:r>
      <w:r w:rsidRPr="00552157">
        <w:rPr>
          <w:lang w:eastAsia="en-AU"/>
        </w:rPr>
        <w:tab/>
        <w:t>Registration of corresponding prohibition order—no amendment</w:t>
      </w:r>
      <w:bookmarkEnd w:id="225"/>
    </w:p>
    <w:p w14:paraId="62954C9E" w14:textId="77777777" w:rsidR="00F5034F" w:rsidRPr="00552157" w:rsidRDefault="00F5034F" w:rsidP="007C4BBF">
      <w:pPr>
        <w:pStyle w:val="Amain"/>
        <w:keepNext/>
        <w:rPr>
          <w:lang w:eastAsia="en-AU"/>
        </w:rPr>
      </w:pPr>
      <w:r w:rsidRPr="00552157">
        <w:rPr>
          <w:lang w:eastAsia="en-AU"/>
        </w:rPr>
        <w:tab/>
        <w:t>(1)</w:t>
      </w:r>
      <w:r w:rsidRPr="00552157">
        <w:rPr>
          <w:lang w:eastAsia="en-AU"/>
        </w:rPr>
        <w:tab/>
      </w:r>
      <w:r w:rsidRPr="00552157">
        <w:rPr>
          <w:rFonts w:ascii="Times-Roman" w:hAnsi="Times-Roman" w:cs="Times-Roman"/>
          <w:szCs w:val="24"/>
          <w:lang w:eastAsia="en-AU"/>
        </w:rPr>
        <w:t>This section applies if—</w:t>
      </w:r>
    </w:p>
    <w:p w14:paraId="14A93765" w14:textId="77777777" w:rsidR="00F5034F" w:rsidRPr="00552157" w:rsidRDefault="00F5034F" w:rsidP="007C4BBF">
      <w:pPr>
        <w:pStyle w:val="Apara"/>
        <w:keepNext/>
        <w:rPr>
          <w:lang w:eastAsia="en-AU"/>
        </w:rPr>
      </w:pPr>
      <w:r w:rsidRPr="00552157">
        <w:rPr>
          <w:rFonts w:ascii="Times-Roman" w:hAnsi="Times-Roman" w:cs="Times-Roman"/>
          <w:szCs w:val="24"/>
          <w:lang w:eastAsia="en-AU"/>
        </w:rPr>
        <w:tab/>
        <w:t>(a)</w:t>
      </w:r>
      <w:r w:rsidRPr="00552157">
        <w:rPr>
          <w:rFonts w:ascii="Times-Roman" w:hAnsi="Times-Roman" w:cs="Times-Roman"/>
          <w:szCs w:val="24"/>
          <w:lang w:eastAsia="en-AU"/>
        </w:rPr>
        <w:tab/>
        <w:t>an application is made</w:t>
      </w:r>
      <w:r w:rsidRPr="00552157">
        <w:rPr>
          <w:lang w:eastAsia="en-AU"/>
        </w:rPr>
        <w:t xml:space="preserve"> under section 132M for the registration of a corresponding prohibition order for a person; and</w:t>
      </w:r>
    </w:p>
    <w:p w14:paraId="3ABEEA0B" w14:textId="77777777" w:rsidR="00F5034F" w:rsidRPr="00552157" w:rsidRDefault="00F5034F" w:rsidP="00176D0F">
      <w:pPr>
        <w:pStyle w:val="Apara"/>
        <w:rPr>
          <w:lang w:eastAsia="en-AU"/>
        </w:rPr>
      </w:pPr>
      <w:r w:rsidRPr="00552157">
        <w:rPr>
          <w:lang w:eastAsia="en-AU"/>
        </w:rPr>
        <w:tab/>
        <w:t>(b)</w:t>
      </w:r>
      <w:r w:rsidRPr="00552157">
        <w:rPr>
          <w:lang w:eastAsia="en-AU"/>
        </w:rPr>
        <w:tab/>
        <w:t>the application does not include details of amendment sought for the corresponding protection order to operate effectively in the ACT under section 132M (2) (c).</w:t>
      </w:r>
    </w:p>
    <w:p w14:paraId="4925855B" w14:textId="77777777" w:rsidR="00F5034F" w:rsidRPr="00552157" w:rsidRDefault="00F5034F" w:rsidP="00176D0F">
      <w:pPr>
        <w:pStyle w:val="Amain"/>
        <w:rPr>
          <w:lang w:eastAsia="en-AU"/>
        </w:rPr>
      </w:pPr>
      <w:r w:rsidRPr="00552157">
        <w:rPr>
          <w:lang w:eastAsia="en-AU"/>
        </w:rPr>
        <w:tab/>
        <w:t>(2)</w:t>
      </w:r>
      <w:r w:rsidRPr="00552157">
        <w:rPr>
          <w:lang w:eastAsia="en-AU"/>
        </w:rPr>
        <w:tab/>
        <w:t>The Magistrates Court must register the corresponding prohibition order if the court is satisfied that—</w:t>
      </w:r>
    </w:p>
    <w:p w14:paraId="3F79DA56" w14:textId="77777777" w:rsidR="00F5034F" w:rsidRPr="00552157" w:rsidRDefault="00F5034F" w:rsidP="00176D0F">
      <w:pPr>
        <w:pStyle w:val="Apara"/>
        <w:rPr>
          <w:lang w:eastAsia="en-AU"/>
        </w:rPr>
      </w:pPr>
      <w:r w:rsidRPr="00552157">
        <w:rPr>
          <w:lang w:eastAsia="en-AU"/>
        </w:rPr>
        <w:tab/>
        <w:t>(a)</w:t>
      </w:r>
      <w:r w:rsidRPr="00552157">
        <w:rPr>
          <w:lang w:eastAsia="en-AU"/>
        </w:rPr>
        <w:tab/>
        <w:t>the person is a registrable offender; and</w:t>
      </w:r>
    </w:p>
    <w:p w14:paraId="40B9ECC2" w14:textId="77777777" w:rsidR="00F5034F" w:rsidRPr="00552157" w:rsidRDefault="00F5034F" w:rsidP="00176D0F">
      <w:pPr>
        <w:pStyle w:val="Apara"/>
        <w:rPr>
          <w:lang w:eastAsia="en-AU"/>
        </w:rPr>
      </w:pPr>
      <w:r w:rsidRPr="00552157">
        <w:rPr>
          <w:lang w:eastAsia="en-AU"/>
        </w:rPr>
        <w:tab/>
        <w:t>(b)</w:t>
      </w:r>
      <w:r w:rsidRPr="00552157">
        <w:rPr>
          <w:lang w:eastAsia="en-AU"/>
        </w:rPr>
        <w:tab/>
        <w:t>the corresponding prohibition order is in force; and</w:t>
      </w:r>
    </w:p>
    <w:p w14:paraId="37BCAE50" w14:textId="77777777" w:rsidR="00F5034F" w:rsidRPr="00552157" w:rsidRDefault="00F5034F" w:rsidP="00176D0F">
      <w:pPr>
        <w:pStyle w:val="Apara"/>
        <w:rPr>
          <w:lang w:eastAsia="en-AU"/>
        </w:rPr>
      </w:pPr>
      <w:r w:rsidRPr="00552157">
        <w:rPr>
          <w:lang w:eastAsia="en-AU"/>
        </w:rPr>
        <w:tab/>
        <w:t>(c)</w:t>
      </w:r>
      <w:r w:rsidRPr="00552157">
        <w:rPr>
          <w:lang w:eastAsia="en-AU"/>
        </w:rPr>
        <w:tab/>
      </w:r>
      <w:r w:rsidRPr="00552157">
        <w:t>if the law of the foreign jurisdiction in which the order was made required the order to be served on the person—</w:t>
      </w:r>
      <w:r w:rsidRPr="00552157">
        <w:rPr>
          <w:lang w:eastAsia="en-AU"/>
        </w:rPr>
        <w:t xml:space="preserve">the order was served on the person under that law. </w:t>
      </w:r>
    </w:p>
    <w:p w14:paraId="5C77F2C0" w14:textId="77777777" w:rsidR="00F5034F" w:rsidRPr="00552157" w:rsidRDefault="00F5034F" w:rsidP="00176D0F">
      <w:pPr>
        <w:pStyle w:val="Amain"/>
        <w:rPr>
          <w:lang w:eastAsia="en-AU"/>
        </w:rPr>
      </w:pPr>
      <w:r w:rsidRPr="00552157">
        <w:rPr>
          <w:lang w:eastAsia="en-AU"/>
        </w:rPr>
        <w:tab/>
        <w:t>(3)</w:t>
      </w:r>
      <w:r w:rsidRPr="00552157">
        <w:rPr>
          <w:lang w:eastAsia="en-AU"/>
        </w:rPr>
        <w:tab/>
        <w:t>However, if the Magistrates Court considers that the corresponding prohibition order requires amendment to operate effectively in the ACT, the court may, on its own initiative, deal with the application under section 132P (Registration of corresponding prohibition order—with amendment).</w:t>
      </w:r>
    </w:p>
    <w:p w14:paraId="00A898BB" w14:textId="77777777" w:rsidR="00F5034F" w:rsidRPr="00552157" w:rsidRDefault="00F5034F" w:rsidP="00F5034F">
      <w:pPr>
        <w:pStyle w:val="aNote"/>
      </w:pPr>
      <w:r w:rsidRPr="00D57E45">
        <w:rPr>
          <w:rStyle w:val="charItals"/>
        </w:rPr>
        <w:t>Note</w:t>
      </w:r>
      <w:r w:rsidRPr="00D57E45">
        <w:tab/>
      </w:r>
      <w:r w:rsidRPr="00552157">
        <w:t>If the Magistrates Court considers the corresponding prohibition order requires amendment to operate effectively in the ACT, the court must set a return date for the hearing of the application (see s 132Y).</w:t>
      </w:r>
    </w:p>
    <w:p w14:paraId="5EF7DD67" w14:textId="77777777" w:rsidR="00F5034F" w:rsidRPr="00552157" w:rsidRDefault="00F5034F" w:rsidP="00176D0F">
      <w:pPr>
        <w:pStyle w:val="AH5Sec"/>
        <w:rPr>
          <w:lang w:eastAsia="en-AU"/>
        </w:rPr>
      </w:pPr>
      <w:bookmarkStart w:id="226" w:name="_Toc60831707"/>
      <w:r w:rsidRPr="001A78DA">
        <w:rPr>
          <w:rStyle w:val="CharSectNo"/>
        </w:rPr>
        <w:t>132O</w:t>
      </w:r>
      <w:r w:rsidRPr="00552157">
        <w:rPr>
          <w:lang w:eastAsia="en-AU"/>
        </w:rPr>
        <w:tab/>
        <w:t>Notice of registration of unamended</w:t>
      </w:r>
      <w:r w:rsidRPr="00552157">
        <w:rPr>
          <w:rFonts w:ascii="Helvetica-Bold" w:hAnsi="Helvetica-Bold" w:cs="Helvetica-Bold"/>
          <w:bCs/>
          <w:szCs w:val="24"/>
          <w:lang w:eastAsia="en-AU"/>
        </w:rPr>
        <w:t xml:space="preserve"> corresponding prohibition order</w:t>
      </w:r>
      <w:bookmarkEnd w:id="226"/>
    </w:p>
    <w:p w14:paraId="65F59D58" w14:textId="77777777" w:rsidR="00F5034F" w:rsidRPr="00552157" w:rsidRDefault="00F5034F" w:rsidP="00176D0F">
      <w:pPr>
        <w:pStyle w:val="Amain"/>
        <w:rPr>
          <w:lang w:eastAsia="en-AU"/>
        </w:rPr>
      </w:pPr>
      <w:r w:rsidRPr="00552157">
        <w:rPr>
          <w:lang w:eastAsia="en-AU"/>
        </w:rPr>
        <w:tab/>
        <w:t>(1)</w:t>
      </w:r>
      <w:r w:rsidRPr="00552157">
        <w:rPr>
          <w:lang w:eastAsia="en-AU"/>
        </w:rPr>
        <w:tab/>
      </w:r>
      <w:r w:rsidRPr="00552157">
        <w:rPr>
          <w:rFonts w:ascii="Times-Roman" w:hAnsi="Times-Roman" w:cs="Times-Roman"/>
          <w:szCs w:val="24"/>
          <w:lang w:eastAsia="en-AU"/>
        </w:rPr>
        <w:t>As soon as practicable after registering a corresponding prohibition order for a person under section 132N</w:t>
      </w:r>
      <w:r w:rsidRPr="00552157">
        <w:rPr>
          <w:lang w:eastAsia="en-AU"/>
        </w:rPr>
        <w:t xml:space="preserve">, the Magistrates Court must give the chief police officer notice (a </w:t>
      </w:r>
      <w:r w:rsidRPr="00103CB9">
        <w:rPr>
          <w:rStyle w:val="charBoldItals"/>
        </w:rPr>
        <w:t>registration notice</w:t>
      </w:r>
      <w:r w:rsidRPr="00552157">
        <w:rPr>
          <w:lang w:eastAsia="en-AU"/>
        </w:rPr>
        <w:t>) that the order has been registered.</w:t>
      </w:r>
    </w:p>
    <w:p w14:paraId="1AA237FA" w14:textId="77777777" w:rsidR="00F5034F" w:rsidRPr="00552157" w:rsidRDefault="00F5034F" w:rsidP="00176D0F">
      <w:pPr>
        <w:pStyle w:val="Amain"/>
        <w:rPr>
          <w:lang w:eastAsia="en-AU"/>
        </w:rPr>
      </w:pPr>
      <w:r w:rsidRPr="00552157">
        <w:rPr>
          <w:lang w:eastAsia="en-AU"/>
        </w:rPr>
        <w:lastRenderedPageBreak/>
        <w:tab/>
        <w:t>(2)</w:t>
      </w:r>
      <w:r w:rsidRPr="00552157">
        <w:rPr>
          <w:lang w:eastAsia="en-AU"/>
        </w:rPr>
        <w:tab/>
        <w:t>The chief police officer must personally serve a copy of the registration notice on the person.</w:t>
      </w:r>
    </w:p>
    <w:p w14:paraId="5C4A20B9" w14:textId="77777777" w:rsidR="00F5034F" w:rsidRPr="00552157" w:rsidRDefault="00F5034F" w:rsidP="007D7A67">
      <w:pPr>
        <w:pStyle w:val="Amain"/>
        <w:keepNext/>
        <w:rPr>
          <w:rFonts w:ascii="Times-Roman" w:hAnsi="Times-Roman" w:cs="Times-Roman"/>
          <w:szCs w:val="24"/>
          <w:lang w:eastAsia="en-AU"/>
        </w:rPr>
      </w:pPr>
      <w:r w:rsidRPr="00552157">
        <w:rPr>
          <w:lang w:eastAsia="en-AU"/>
        </w:rPr>
        <w:tab/>
        <w:t>(3)</w:t>
      </w:r>
      <w:r w:rsidRPr="00552157">
        <w:rPr>
          <w:lang w:eastAsia="en-AU"/>
        </w:rPr>
        <w:tab/>
        <w:t>For a registered corresponding prohibition order for a young person, the chief police officer must also personally serve a copy of the registration notice on</w:t>
      </w:r>
      <w:r w:rsidRPr="00552157">
        <w:rPr>
          <w:rFonts w:ascii="Times-Roman" w:hAnsi="Times-Roman" w:cs="Times-Roman"/>
          <w:szCs w:val="24"/>
          <w:lang w:eastAsia="en-AU"/>
        </w:rPr>
        <w:t>—</w:t>
      </w:r>
    </w:p>
    <w:p w14:paraId="22D64E2C" w14:textId="77777777" w:rsidR="00F5034F" w:rsidRPr="00552157" w:rsidRDefault="00F5034F" w:rsidP="00176D0F">
      <w:pPr>
        <w:pStyle w:val="Apara"/>
        <w:rPr>
          <w:lang w:eastAsia="en-AU"/>
        </w:rPr>
      </w:pPr>
      <w:r w:rsidRPr="00552157">
        <w:rPr>
          <w:lang w:eastAsia="en-AU"/>
        </w:rPr>
        <w:tab/>
        <w:t>(a)</w:t>
      </w:r>
      <w:r w:rsidRPr="00552157">
        <w:rPr>
          <w:lang w:eastAsia="en-AU"/>
        </w:rPr>
        <w:tab/>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1281B638"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 xml:space="preserve">if the </w:t>
      </w:r>
      <w:r w:rsidRPr="00552157">
        <w:t>CYP director</w:t>
      </w:r>
      <w:r w:rsidRPr="00552157">
        <w:noBreakHyphen/>
        <w:t>general has long-term care responsibility or daily care responsibility (alone or shared with someone else) for the young person</w:t>
      </w:r>
      <w:r w:rsidRPr="00552157">
        <w:rPr>
          <w:rFonts w:ascii="Times-Roman" w:hAnsi="Times-Roman" w:cs="Times-Roman"/>
          <w:szCs w:val="24"/>
          <w:lang w:eastAsia="en-AU"/>
        </w:rPr>
        <w:t>—the CYP director-general.</w:t>
      </w:r>
    </w:p>
    <w:p w14:paraId="153839B8" w14:textId="77777777" w:rsidR="00F5034F" w:rsidRPr="00552157" w:rsidRDefault="00F5034F" w:rsidP="00176D0F">
      <w:pPr>
        <w:pStyle w:val="Amain"/>
        <w:rPr>
          <w:lang w:eastAsia="en-AU"/>
        </w:rPr>
      </w:pPr>
      <w:r w:rsidRPr="00552157">
        <w:rPr>
          <w:lang w:eastAsia="en-AU"/>
        </w:rPr>
        <w:tab/>
        <w:t>(4)</w:t>
      </w:r>
      <w:r w:rsidRPr="00552157">
        <w:rPr>
          <w:lang w:eastAsia="en-AU"/>
        </w:rPr>
        <w:tab/>
        <w:t>The police officer serving the copy of the registration notice must, as far as practicable in the circumstances, explain to the person—</w:t>
      </w:r>
    </w:p>
    <w:p w14:paraId="290B043D" w14:textId="77777777" w:rsidR="00F5034F" w:rsidRPr="00552157" w:rsidRDefault="00F5034F" w:rsidP="00176D0F">
      <w:pPr>
        <w:pStyle w:val="Apara"/>
        <w:rPr>
          <w:lang w:eastAsia="en-AU"/>
        </w:rPr>
      </w:pPr>
      <w:r w:rsidRPr="00552157">
        <w:rPr>
          <w:lang w:eastAsia="en-AU"/>
        </w:rPr>
        <w:tab/>
        <w:t>(a)</w:t>
      </w:r>
      <w:r w:rsidRPr="00552157">
        <w:rPr>
          <w:lang w:eastAsia="en-AU"/>
        </w:rPr>
        <w:tab/>
        <w:t>the purpose, terms and effect of the notice; and</w:t>
      </w:r>
    </w:p>
    <w:p w14:paraId="26AE5B13" w14:textId="77777777" w:rsidR="00F5034F" w:rsidRPr="00552157" w:rsidRDefault="00F5034F" w:rsidP="00176D0F">
      <w:pPr>
        <w:pStyle w:val="Apara"/>
        <w:rPr>
          <w:lang w:eastAsia="en-AU"/>
        </w:rPr>
      </w:pPr>
      <w:r w:rsidRPr="00552157">
        <w:rPr>
          <w:lang w:eastAsia="en-AU"/>
        </w:rPr>
        <w:tab/>
        <w:t>(b)</w:t>
      </w:r>
      <w:r w:rsidRPr="00552157">
        <w:rPr>
          <w:lang w:eastAsia="en-AU"/>
        </w:rPr>
        <w:tab/>
        <w:t>any consequences that may follow if the person against whom the corresponding prohibition order is made fails to comply with the registered corresponding prohibition order.</w:t>
      </w:r>
    </w:p>
    <w:p w14:paraId="09E8A340" w14:textId="77777777" w:rsidR="00F5034F" w:rsidRPr="00552157" w:rsidRDefault="00F5034F" w:rsidP="00176D0F">
      <w:pPr>
        <w:pStyle w:val="Amain"/>
        <w:rPr>
          <w:lang w:eastAsia="en-AU"/>
        </w:rPr>
      </w:pPr>
      <w:r w:rsidRPr="00552157">
        <w:rPr>
          <w:lang w:eastAsia="en-AU"/>
        </w:rPr>
        <w:tab/>
        <w:t>(5)</w:t>
      </w:r>
      <w:r w:rsidRPr="00552157">
        <w:rPr>
          <w:lang w:eastAsia="en-AU"/>
        </w:rPr>
        <w:tab/>
        <w:t>The police officer must explain the matters mentioned in subsection (4) in language likely to be readily understood by the person.</w:t>
      </w:r>
    </w:p>
    <w:p w14:paraId="3CCB7C55" w14:textId="77777777" w:rsidR="00F5034F" w:rsidRDefault="00F5034F" w:rsidP="00176D0F">
      <w:pPr>
        <w:pStyle w:val="Amain"/>
        <w:rPr>
          <w:lang w:eastAsia="en-AU"/>
        </w:rPr>
      </w:pPr>
      <w:r w:rsidRPr="00552157">
        <w:rPr>
          <w:lang w:eastAsia="en-AU"/>
        </w:rPr>
        <w:tab/>
        <w:t>(6)</w:t>
      </w:r>
      <w:r w:rsidRPr="00552157">
        <w:rPr>
          <w:lang w:eastAsia="en-AU"/>
        </w:rPr>
        <w:tab/>
        <w:t>A failure to comply with subsection (4) or (5) does not affect the validity of the registered corresponding prohibition order.</w:t>
      </w:r>
    </w:p>
    <w:p w14:paraId="656D978D"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1E3878">
        <w:rPr>
          <w:lang w:eastAsia="en-AU"/>
        </w:rPr>
        <w:t>ction under this section (see s </w:t>
      </w:r>
      <w:r w:rsidRPr="00FE0B27">
        <w:rPr>
          <w:lang w:eastAsia="en-AU"/>
        </w:rPr>
        <w:t>132AA).</w:t>
      </w:r>
    </w:p>
    <w:p w14:paraId="385BF1C9" w14:textId="77777777" w:rsidR="00F5034F" w:rsidRPr="00552157" w:rsidRDefault="00F5034F" w:rsidP="00176D0F">
      <w:pPr>
        <w:pStyle w:val="AH5Sec"/>
        <w:rPr>
          <w:lang w:eastAsia="en-AU"/>
        </w:rPr>
      </w:pPr>
      <w:bookmarkStart w:id="227" w:name="_Toc60831708"/>
      <w:r w:rsidRPr="001A78DA">
        <w:rPr>
          <w:rStyle w:val="CharSectNo"/>
        </w:rPr>
        <w:lastRenderedPageBreak/>
        <w:t>132P</w:t>
      </w:r>
      <w:r w:rsidRPr="00552157">
        <w:rPr>
          <w:lang w:eastAsia="en-AU"/>
        </w:rPr>
        <w:tab/>
      </w:r>
      <w:r w:rsidRPr="00552157">
        <w:t>Registration of corresponding prohibition order—with amendment</w:t>
      </w:r>
      <w:bookmarkEnd w:id="227"/>
      <w:r w:rsidRPr="00552157">
        <w:t xml:space="preserve"> </w:t>
      </w:r>
      <w:r w:rsidRPr="00552157">
        <w:rPr>
          <w:lang w:eastAsia="en-AU"/>
        </w:rPr>
        <w:t xml:space="preserve"> </w:t>
      </w:r>
    </w:p>
    <w:p w14:paraId="3A5785A2" w14:textId="77777777" w:rsidR="00F5034F" w:rsidRPr="00552157" w:rsidRDefault="00F5034F" w:rsidP="007C4BBF">
      <w:pPr>
        <w:pStyle w:val="Amain"/>
        <w:keepNext/>
        <w:rPr>
          <w:lang w:eastAsia="en-AU"/>
        </w:rPr>
      </w:pPr>
      <w:r w:rsidRPr="00552157">
        <w:rPr>
          <w:lang w:eastAsia="en-AU"/>
        </w:rPr>
        <w:tab/>
        <w:t>(1)</w:t>
      </w:r>
      <w:r w:rsidRPr="00552157">
        <w:rPr>
          <w:lang w:eastAsia="en-AU"/>
        </w:rPr>
        <w:tab/>
        <w:t>This section applies if—</w:t>
      </w:r>
    </w:p>
    <w:p w14:paraId="4AAE7AFB" w14:textId="77777777" w:rsidR="00F5034F" w:rsidRPr="00552157" w:rsidRDefault="00F5034F" w:rsidP="007C4BBF">
      <w:pPr>
        <w:pStyle w:val="Apara"/>
        <w:keepNext/>
        <w:keepLines/>
        <w:rPr>
          <w:lang w:eastAsia="en-AU"/>
        </w:rPr>
      </w:pPr>
      <w:r w:rsidRPr="00552157">
        <w:rPr>
          <w:rFonts w:ascii="Times-Roman" w:hAnsi="Times-Roman" w:cs="Times-Roman"/>
          <w:szCs w:val="24"/>
          <w:lang w:eastAsia="en-AU"/>
        </w:rPr>
        <w:tab/>
        <w:t>(a)</w:t>
      </w:r>
      <w:r w:rsidRPr="00552157">
        <w:rPr>
          <w:rFonts w:ascii="Times-Roman" w:hAnsi="Times-Roman" w:cs="Times-Roman"/>
          <w:szCs w:val="24"/>
          <w:lang w:eastAsia="en-AU"/>
        </w:rPr>
        <w:tab/>
      </w:r>
      <w:r w:rsidRPr="00552157">
        <w:rPr>
          <w:lang w:eastAsia="en-AU"/>
        </w:rPr>
        <w:t>an application is made under section 132M (</w:t>
      </w:r>
      <w:r w:rsidRPr="00552157">
        <w:rPr>
          <w:rFonts w:cs="Arial"/>
          <w:lang w:eastAsia="en-AU"/>
        </w:rPr>
        <w:t>Application for registration of corresponding prohibition order</w:t>
      </w:r>
      <w:r w:rsidRPr="00552157">
        <w:rPr>
          <w:rFonts w:cs="Arial"/>
          <w:bCs/>
          <w:szCs w:val="24"/>
          <w:lang w:eastAsia="en-AU"/>
        </w:rPr>
        <w:t>)</w:t>
      </w:r>
      <w:r w:rsidRPr="00552157">
        <w:rPr>
          <w:lang w:eastAsia="en-AU"/>
        </w:rPr>
        <w:t xml:space="preserve"> for the registration of a corresponding prohibition order for a person; and</w:t>
      </w:r>
    </w:p>
    <w:p w14:paraId="22B0D4F0" w14:textId="77777777" w:rsidR="00F5034F" w:rsidRPr="00552157" w:rsidRDefault="00F5034F" w:rsidP="00176D0F">
      <w:pPr>
        <w:pStyle w:val="Apara"/>
        <w:rPr>
          <w:lang w:eastAsia="en-AU"/>
        </w:rPr>
      </w:pPr>
      <w:r w:rsidRPr="00552157">
        <w:rPr>
          <w:lang w:eastAsia="en-AU"/>
        </w:rPr>
        <w:tab/>
        <w:t>(b)</w:t>
      </w:r>
      <w:r w:rsidRPr="00552157">
        <w:rPr>
          <w:lang w:eastAsia="en-AU"/>
        </w:rPr>
        <w:tab/>
        <w:t>either—</w:t>
      </w:r>
    </w:p>
    <w:p w14:paraId="74E5C849" w14:textId="77777777" w:rsidR="00F5034F" w:rsidRPr="00552157" w:rsidRDefault="00F5034F" w:rsidP="00176D0F">
      <w:pPr>
        <w:pStyle w:val="A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the application includes details of amendments sought for the corresponding protection order to operate effectively in the ACT under section 132M (2) (c); or</w:t>
      </w:r>
    </w:p>
    <w:p w14:paraId="2E419534" w14:textId="77777777" w:rsidR="00F5034F" w:rsidRPr="00552157" w:rsidRDefault="00F5034F" w:rsidP="00176D0F">
      <w:pPr>
        <w:pStyle w:val="Asubpara"/>
        <w:rPr>
          <w:lang w:eastAsia="en-AU"/>
        </w:rPr>
      </w:pPr>
      <w:r w:rsidRPr="00552157">
        <w:rPr>
          <w:lang w:eastAsia="en-AU"/>
        </w:rPr>
        <w:tab/>
        <w:t>(ii)</w:t>
      </w:r>
      <w:r w:rsidRPr="00552157">
        <w:rPr>
          <w:lang w:eastAsia="en-AU"/>
        </w:rPr>
        <w:tab/>
        <w:t>the Magistrates Court decides, under section 132N (3) (Registration of corresponding prohibition order—no amendment) to deal with the application under this section.</w:t>
      </w:r>
    </w:p>
    <w:p w14:paraId="2505A8F6" w14:textId="77777777" w:rsidR="00F5034F" w:rsidRPr="00552157" w:rsidRDefault="00F5034F" w:rsidP="00176D0F">
      <w:pPr>
        <w:pStyle w:val="Amain"/>
        <w:rPr>
          <w:lang w:eastAsia="en-AU"/>
        </w:rPr>
      </w:pPr>
      <w:r w:rsidRPr="00552157">
        <w:rPr>
          <w:lang w:eastAsia="en-AU"/>
        </w:rPr>
        <w:tab/>
        <w:t>(2)</w:t>
      </w:r>
      <w:r w:rsidRPr="00552157">
        <w:rPr>
          <w:lang w:eastAsia="en-AU"/>
        </w:rPr>
        <w:tab/>
        <w:t>The application may be heard in the person’s absence if the Magistrates Court is satisfied that the person was served with the application under section 132Z (Service of applications).</w:t>
      </w:r>
    </w:p>
    <w:p w14:paraId="652F9A44"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The Magistrates Court may make an order amending the corresponding prohibition order for its registration in a way the court considers</w:t>
      </w:r>
      <w:r w:rsidRPr="00552157">
        <w:rPr>
          <w:lang w:eastAsia="en-AU"/>
        </w:rPr>
        <w:t xml:space="preserve"> is </w:t>
      </w:r>
      <w:r w:rsidRPr="00552157">
        <w:rPr>
          <w:rFonts w:ascii="Times-Roman" w:hAnsi="Times-Roman" w:cs="Times-Roman"/>
          <w:szCs w:val="24"/>
          <w:lang w:eastAsia="en-AU"/>
        </w:rPr>
        <w:t>necessary or desirable for its effective operation in the ACT.</w:t>
      </w:r>
    </w:p>
    <w:p w14:paraId="6E3E05AE" w14:textId="77777777" w:rsidR="00F5034F" w:rsidRPr="00552157" w:rsidRDefault="00F5034F" w:rsidP="00176D0F">
      <w:pPr>
        <w:pStyle w:val="Amain"/>
        <w:rPr>
          <w:lang w:eastAsia="en-AU"/>
        </w:rPr>
      </w:pPr>
      <w:r w:rsidRPr="00552157">
        <w:rPr>
          <w:lang w:eastAsia="en-AU"/>
        </w:rPr>
        <w:tab/>
        <w:t>(4)</w:t>
      </w:r>
      <w:r w:rsidRPr="00552157">
        <w:rPr>
          <w:lang w:eastAsia="en-AU"/>
        </w:rPr>
        <w:tab/>
        <w:t>In considering an order</w:t>
      </w:r>
      <w:r w:rsidRPr="00552157">
        <w:rPr>
          <w:rFonts w:ascii="Times-Roman" w:hAnsi="Times-Roman" w:cs="Times-Roman"/>
          <w:szCs w:val="24"/>
          <w:lang w:eastAsia="en-AU"/>
        </w:rPr>
        <w:t xml:space="preserve"> under subsection (3), the Magistrates Court must have regard to—</w:t>
      </w:r>
    </w:p>
    <w:p w14:paraId="5C6CE26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anything that must be considered under section 132D (</w:t>
      </w:r>
      <w:r w:rsidRPr="00552157">
        <w:rPr>
          <w:lang w:eastAsia="en-AU"/>
        </w:rPr>
        <w:t>Court may make</w:t>
      </w:r>
      <w:r w:rsidRPr="00552157">
        <w:t xml:space="preserve"> prohibition order)</w:t>
      </w:r>
      <w:r w:rsidRPr="00552157">
        <w:rPr>
          <w:szCs w:val="24"/>
          <w:lang w:eastAsia="en-AU"/>
        </w:rPr>
        <w:t xml:space="preserve"> </w:t>
      </w:r>
      <w:r w:rsidRPr="00552157">
        <w:rPr>
          <w:rFonts w:ascii="Times-Roman" w:hAnsi="Times-Roman" w:cs="Times-Roman"/>
          <w:szCs w:val="24"/>
          <w:lang w:eastAsia="en-AU"/>
        </w:rPr>
        <w:t>on an application for a prohibition order; and</w:t>
      </w:r>
    </w:p>
    <w:p w14:paraId="5835EBAC"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corresponding prohibition order was made.</w:t>
      </w:r>
    </w:p>
    <w:p w14:paraId="279EFB0E" w14:textId="77777777" w:rsidR="00F5034F" w:rsidRPr="00552157" w:rsidRDefault="00F5034F" w:rsidP="001E3878">
      <w:pPr>
        <w:pStyle w:val="Amain"/>
        <w:keepNext/>
        <w:rPr>
          <w:lang w:eastAsia="en-AU"/>
        </w:rPr>
      </w:pPr>
      <w:r w:rsidRPr="00552157">
        <w:rPr>
          <w:lang w:eastAsia="en-AU"/>
        </w:rPr>
        <w:lastRenderedPageBreak/>
        <w:tab/>
        <w:t>(5)</w:t>
      </w:r>
      <w:r w:rsidRPr="00552157">
        <w:rPr>
          <w:lang w:eastAsia="en-AU"/>
        </w:rPr>
        <w:tab/>
        <w:t>The Magistrates Court must register the corresponding prohibition order as amended under this section if the court is satisfied that—</w:t>
      </w:r>
    </w:p>
    <w:p w14:paraId="19120C33" w14:textId="77777777" w:rsidR="00F5034F" w:rsidRPr="00552157" w:rsidRDefault="00F5034F" w:rsidP="00176D0F">
      <w:pPr>
        <w:pStyle w:val="Apara"/>
        <w:rPr>
          <w:lang w:eastAsia="en-AU"/>
        </w:rPr>
      </w:pPr>
      <w:r w:rsidRPr="00552157">
        <w:rPr>
          <w:lang w:eastAsia="en-AU"/>
        </w:rPr>
        <w:tab/>
        <w:t>(a)</w:t>
      </w:r>
      <w:r w:rsidRPr="00552157">
        <w:rPr>
          <w:lang w:eastAsia="en-AU"/>
        </w:rPr>
        <w:tab/>
        <w:t>the person is a registrable offender; and</w:t>
      </w:r>
    </w:p>
    <w:p w14:paraId="646AB846" w14:textId="77777777" w:rsidR="00F5034F" w:rsidRPr="00552157" w:rsidRDefault="00F5034F" w:rsidP="00176D0F">
      <w:pPr>
        <w:pStyle w:val="Apara"/>
        <w:rPr>
          <w:lang w:eastAsia="en-AU"/>
        </w:rPr>
      </w:pPr>
      <w:r w:rsidRPr="00552157">
        <w:rPr>
          <w:lang w:eastAsia="en-AU"/>
        </w:rPr>
        <w:tab/>
        <w:t>(b)</w:t>
      </w:r>
      <w:r w:rsidRPr="00552157">
        <w:rPr>
          <w:lang w:eastAsia="en-AU"/>
        </w:rPr>
        <w:tab/>
        <w:t>the corresponding prohibition order is in force; and</w:t>
      </w:r>
    </w:p>
    <w:p w14:paraId="6D2C34A9" w14:textId="77777777" w:rsidR="00F5034F" w:rsidRPr="00552157" w:rsidRDefault="00F5034F" w:rsidP="00176D0F">
      <w:pPr>
        <w:pStyle w:val="Apara"/>
        <w:rPr>
          <w:lang w:eastAsia="en-AU"/>
        </w:rPr>
      </w:pPr>
      <w:r w:rsidRPr="00552157">
        <w:rPr>
          <w:lang w:eastAsia="en-AU"/>
        </w:rPr>
        <w:tab/>
        <w:t>(c)</w:t>
      </w:r>
      <w:r w:rsidRPr="00552157">
        <w:rPr>
          <w:lang w:eastAsia="en-AU"/>
        </w:rPr>
        <w:tab/>
      </w:r>
      <w:r w:rsidRPr="00552157">
        <w:t xml:space="preserve">if the law of the foreign jurisdiction in which the order was made required the </w:t>
      </w:r>
      <w:r w:rsidRPr="00552157">
        <w:rPr>
          <w:lang w:eastAsia="en-AU"/>
        </w:rPr>
        <w:t xml:space="preserve">corresponding prohibition </w:t>
      </w:r>
      <w:r w:rsidRPr="00552157">
        <w:t>order to be served on the person—</w:t>
      </w:r>
      <w:r w:rsidRPr="00552157">
        <w:rPr>
          <w:lang w:eastAsia="en-AU"/>
        </w:rPr>
        <w:t>the order was served on the person under that law.</w:t>
      </w:r>
    </w:p>
    <w:p w14:paraId="53ED326D" w14:textId="77777777" w:rsidR="00F5034F" w:rsidRPr="00552157" w:rsidRDefault="00F5034F" w:rsidP="00176D0F">
      <w:pPr>
        <w:pStyle w:val="AH5Sec"/>
        <w:rPr>
          <w:lang w:eastAsia="en-AU"/>
        </w:rPr>
      </w:pPr>
      <w:bookmarkStart w:id="228" w:name="_Toc60831709"/>
      <w:r w:rsidRPr="001A78DA">
        <w:rPr>
          <w:rStyle w:val="CharSectNo"/>
        </w:rPr>
        <w:t>132Q</w:t>
      </w:r>
      <w:r w:rsidRPr="00552157">
        <w:rPr>
          <w:lang w:eastAsia="en-AU"/>
        </w:rPr>
        <w:tab/>
        <w:t>Term of registered corresponding prohibition order</w:t>
      </w:r>
      <w:bookmarkEnd w:id="228"/>
    </w:p>
    <w:p w14:paraId="4DB46354" w14:textId="77777777" w:rsidR="00F5034F" w:rsidRPr="00552157" w:rsidRDefault="00F5034F" w:rsidP="00176D0F">
      <w:pPr>
        <w:pStyle w:val="Amain"/>
      </w:pPr>
      <w:r w:rsidRPr="00552157">
        <w:rPr>
          <w:lang w:eastAsia="en-AU"/>
        </w:rPr>
        <w:tab/>
        <w:t>(1)</w:t>
      </w:r>
      <w:r w:rsidRPr="00552157">
        <w:rPr>
          <w:lang w:eastAsia="en-AU"/>
        </w:rPr>
        <w:tab/>
        <w:t>Registration of a corresponding prohibition order for a person under section 132N (Registration of corresponding prohibition order—no amendment)</w:t>
      </w:r>
      <w:r w:rsidRPr="00552157">
        <w:t xml:space="preserve"> takes effect when the registration notice for the order is served on the person.</w:t>
      </w:r>
    </w:p>
    <w:p w14:paraId="1C535E4A" w14:textId="77777777" w:rsidR="00F5034F" w:rsidRPr="00552157" w:rsidRDefault="00F5034F" w:rsidP="00176D0F">
      <w:pPr>
        <w:pStyle w:val="Amain"/>
        <w:rPr>
          <w:lang w:eastAsia="en-AU"/>
        </w:rPr>
      </w:pPr>
      <w:r w:rsidRPr="00552157">
        <w:rPr>
          <w:lang w:eastAsia="en-AU"/>
        </w:rPr>
        <w:tab/>
        <w:t>(2)</w:t>
      </w:r>
      <w:r w:rsidRPr="00552157">
        <w:rPr>
          <w:lang w:eastAsia="en-AU"/>
        </w:rPr>
        <w:tab/>
        <w:t>Registration of a corresponding prohibition order for a person under section 132P takes effect—</w:t>
      </w:r>
    </w:p>
    <w:p w14:paraId="45550F61" w14:textId="77777777" w:rsidR="00F5034F" w:rsidRPr="00552157" w:rsidRDefault="00F5034F" w:rsidP="00176D0F">
      <w:pPr>
        <w:pStyle w:val="Apara"/>
        <w:rPr>
          <w:lang w:eastAsia="en-AU"/>
        </w:rPr>
      </w:pPr>
      <w:r w:rsidRPr="00552157">
        <w:rPr>
          <w:lang w:eastAsia="en-AU"/>
        </w:rPr>
        <w:tab/>
        <w:t>(a)</w:t>
      </w:r>
      <w:r w:rsidRPr="00552157">
        <w:rPr>
          <w:lang w:eastAsia="en-AU"/>
        </w:rPr>
        <w:tab/>
        <w:t>if the person is before the Magistrates Court when the corresponding prohibition order as amended is registered—when it is registered; or</w:t>
      </w:r>
    </w:p>
    <w:p w14:paraId="6B3BD58D"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corresponding prohibition order as amended is registered—when a copy of the registered corresponding prohibition order is served on the person under section 132ZC (Giving copy of order to person not before court).</w:t>
      </w:r>
    </w:p>
    <w:p w14:paraId="717C6FD7"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A registered corresponding prohibition order is registered for the lesser of</w:t>
      </w:r>
      <w:r w:rsidRPr="00552157">
        <w:rPr>
          <w:lang w:eastAsia="en-AU"/>
        </w:rPr>
        <w:t>—</w:t>
      </w:r>
    </w:p>
    <w:p w14:paraId="4DDB816B" w14:textId="77777777" w:rsidR="00F5034F" w:rsidRPr="00552157" w:rsidRDefault="00F5034F" w:rsidP="00176D0F">
      <w:pPr>
        <w:pStyle w:val="Apara"/>
        <w:rPr>
          <w:lang w:eastAsia="en-AU"/>
        </w:rPr>
      </w:pPr>
      <w:r w:rsidRPr="00552157">
        <w:rPr>
          <w:lang w:eastAsia="en-AU"/>
        </w:rPr>
        <w:tab/>
        <w:t>(a)</w:t>
      </w:r>
      <w:r w:rsidRPr="00552157">
        <w:rPr>
          <w:lang w:eastAsia="en-AU"/>
        </w:rPr>
        <w:tab/>
        <w:t>5 years; and</w:t>
      </w:r>
    </w:p>
    <w:p w14:paraId="7900B884" w14:textId="77777777" w:rsidR="00F5034F" w:rsidRPr="00552157" w:rsidRDefault="00F5034F" w:rsidP="00176D0F">
      <w:pPr>
        <w:pStyle w:val="Apara"/>
        <w:rPr>
          <w:lang w:eastAsia="en-AU"/>
        </w:rPr>
      </w:pPr>
      <w:r w:rsidRPr="00552157">
        <w:rPr>
          <w:lang w:eastAsia="en-AU"/>
        </w:rPr>
        <w:tab/>
        <w:t>(b)</w:t>
      </w:r>
      <w:r w:rsidRPr="00552157">
        <w:rPr>
          <w:lang w:eastAsia="en-AU"/>
        </w:rPr>
        <w:tab/>
      </w:r>
      <w:r w:rsidRPr="00552157">
        <w:rPr>
          <w:rFonts w:ascii="Times-Roman" w:hAnsi="Times-Roman" w:cs="Times-Roman"/>
          <w:szCs w:val="24"/>
          <w:lang w:eastAsia="en-AU"/>
        </w:rPr>
        <w:t>the period during which the corresponding prohibition order, as originally made, is in force.</w:t>
      </w:r>
    </w:p>
    <w:p w14:paraId="2BB38735" w14:textId="77777777" w:rsidR="00F5034F" w:rsidRPr="00552157" w:rsidRDefault="00F5034F" w:rsidP="001E3878">
      <w:pPr>
        <w:pStyle w:val="Amain"/>
        <w:keepNext/>
        <w:rPr>
          <w:lang w:eastAsia="en-AU"/>
        </w:rPr>
      </w:pPr>
      <w:r w:rsidRPr="00552157">
        <w:rPr>
          <w:lang w:eastAsia="en-AU"/>
        </w:rPr>
        <w:lastRenderedPageBreak/>
        <w:tab/>
        <w:t>(4)</w:t>
      </w:r>
      <w:r w:rsidRPr="00552157">
        <w:rPr>
          <w:lang w:eastAsia="en-AU"/>
        </w:rPr>
        <w:tab/>
        <w:t xml:space="preserve">However, if the person is a young person, the </w:t>
      </w:r>
      <w:r w:rsidRPr="00552157">
        <w:rPr>
          <w:rFonts w:ascii="Times-Roman" w:hAnsi="Times-Roman" w:cs="Times-Roman"/>
          <w:szCs w:val="24"/>
          <w:lang w:eastAsia="en-AU"/>
        </w:rPr>
        <w:t>registered corresponding prohibition order is registered for the lesser of</w:t>
      </w:r>
      <w:r w:rsidRPr="00552157">
        <w:rPr>
          <w:lang w:eastAsia="en-AU"/>
        </w:rPr>
        <w:t>—</w:t>
      </w:r>
    </w:p>
    <w:p w14:paraId="2156BB6C" w14:textId="77777777" w:rsidR="00F5034F" w:rsidRPr="00552157" w:rsidRDefault="00F5034F" w:rsidP="00176D0F">
      <w:pPr>
        <w:pStyle w:val="Apara"/>
        <w:rPr>
          <w:lang w:eastAsia="en-AU"/>
        </w:rPr>
      </w:pPr>
      <w:r w:rsidRPr="00552157">
        <w:rPr>
          <w:lang w:eastAsia="en-AU"/>
        </w:rPr>
        <w:tab/>
        <w:t>(a)</w:t>
      </w:r>
      <w:r w:rsidRPr="00552157">
        <w:rPr>
          <w:lang w:eastAsia="en-AU"/>
        </w:rPr>
        <w:tab/>
        <w:t>3 months; and</w:t>
      </w:r>
    </w:p>
    <w:p w14:paraId="1760D66F" w14:textId="77777777" w:rsidR="00F5034F" w:rsidRPr="00552157" w:rsidRDefault="00F5034F" w:rsidP="00176D0F">
      <w:pPr>
        <w:pStyle w:val="Apara"/>
        <w:rPr>
          <w:lang w:eastAsia="en-AU"/>
        </w:rPr>
      </w:pPr>
      <w:r w:rsidRPr="00552157">
        <w:rPr>
          <w:lang w:eastAsia="en-AU"/>
        </w:rPr>
        <w:tab/>
        <w:t>(b)</w:t>
      </w:r>
      <w:r w:rsidRPr="00552157">
        <w:rPr>
          <w:lang w:eastAsia="en-AU"/>
        </w:rPr>
        <w:tab/>
        <w:t>the period during which the corresponding prohibition order, as originally made, is in force.</w:t>
      </w:r>
    </w:p>
    <w:p w14:paraId="790F1CA3" w14:textId="77777777" w:rsidR="00F5034F" w:rsidRPr="00552157" w:rsidRDefault="00F5034F" w:rsidP="00176D0F">
      <w:pPr>
        <w:pStyle w:val="AH5Sec"/>
        <w:rPr>
          <w:lang w:eastAsia="en-AU"/>
        </w:rPr>
      </w:pPr>
      <w:bookmarkStart w:id="229" w:name="_Toc60831710"/>
      <w:r w:rsidRPr="001A78DA">
        <w:rPr>
          <w:rStyle w:val="CharSectNo"/>
        </w:rPr>
        <w:t>132R</w:t>
      </w:r>
      <w:r w:rsidRPr="00552157">
        <w:rPr>
          <w:lang w:eastAsia="en-AU"/>
        </w:rPr>
        <w:tab/>
        <w:t>Application to amend or cancel registration of registered corresponding prohibition order</w:t>
      </w:r>
      <w:bookmarkEnd w:id="229"/>
    </w:p>
    <w:p w14:paraId="53CAA1E2" w14:textId="77777777" w:rsidR="00F5034F" w:rsidRPr="00552157" w:rsidRDefault="00F5034F" w:rsidP="004F4B60">
      <w:pPr>
        <w:pStyle w:val="Amain"/>
        <w:keepNext/>
        <w:keepLines/>
      </w:pPr>
      <w:r w:rsidRPr="00552157">
        <w:tab/>
        <w:t>(1)</w:t>
      </w:r>
      <w:r w:rsidRPr="00552157">
        <w:tab/>
        <w:t>A person against whom a registered corresponding prohibition order is in force, or the chief police officer, may apply to the Magistrates Court for an order amending or cancelling the registration of the</w:t>
      </w:r>
      <w:r w:rsidRPr="00552157">
        <w:rPr>
          <w:rFonts w:ascii="Times-Roman" w:hAnsi="Times-Roman" w:cs="Times-Roman"/>
          <w:szCs w:val="24"/>
          <w:lang w:eastAsia="en-AU"/>
        </w:rPr>
        <w:t xml:space="preserve"> order</w:t>
      </w:r>
      <w:r w:rsidRPr="00552157">
        <w:t>.</w:t>
      </w:r>
    </w:p>
    <w:p w14:paraId="1FB140EE" w14:textId="24703753" w:rsidR="00F5034F" w:rsidRPr="00552157" w:rsidRDefault="00F5034F" w:rsidP="00F5034F">
      <w:pPr>
        <w:pStyle w:val="aNote"/>
      </w:pPr>
      <w:r w:rsidRPr="00D57E45">
        <w:rPr>
          <w:rStyle w:val="charItals"/>
        </w:rPr>
        <w:t>Note</w:t>
      </w:r>
      <w:r w:rsidRPr="00552157">
        <w:tab/>
        <w:t xml:space="preserve">If a form is approved under the </w:t>
      </w:r>
      <w:hyperlink r:id="rId82" w:tooltip="A2004-59" w:history="1">
        <w:r w:rsidR="00000F49" w:rsidRPr="00000F49">
          <w:rPr>
            <w:rStyle w:val="charCitHyperlinkItal"/>
          </w:rPr>
          <w:t>Court Procedures Act 2004</w:t>
        </w:r>
      </w:hyperlink>
      <w:r w:rsidRPr="00552157">
        <w:t>, s 8 for this provision, the form must be used.</w:t>
      </w:r>
    </w:p>
    <w:p w14:paraId="6E14BE87" w14:textId="77777777" w:rsidR="00F5034F" w:rsidRPr="00552157" w:rsidRDefault="00F5034F" w:rsidP="00176D0F">
      <w:pPr>
        <w:pStyle w:val="Amain"/>
        <w:rPr>
          <w:lang w:eastAsia="en-AU"/>
        </w:rPr>
      </w:pPr>
      <w:r w:rsidRPr="00552157">
        <w:rPr>
          <w:lang w:eastAsia="en-AU"/>
        </w:rPr>
        <w:tab/>
        <w:t>(2)</w:t>
      </w:r>
      <w:r w:rsidRPr="00552157">
        <w:rPr>
          <w:lang w:eastAsia="en-AU"/>
        </w:rPr>
        <w:tab/>
        <w:t>However, other than in relation to an order made in the person’s absence, the person may only make an application under subsection (1) with the court’s leave.</w:t>
      </w:r>
    </w:p>
    <w:p w14:paraId="2CDE399B" w14:textId="77777777" w:rsidR="00F5034F" w:rsidRPr="00552157" w:rsidRDefault="00F5034F" w:rsidP="00176D0F">
      <w:pPr>
        <w:pStyle w:val="Amain"/>
        <w:rPr>
          <w:rFonts w:ascii="Times-Roman" w:hAnsi="Times-Roman" w:cs="Times-Roman"/>
          <w:szCs w:val="24"/>
          <w:lang w:eastAsia="en-AU"/>
        </w:rPr>
      </w:pPr>
      <w:r w:rsidRPr="00552157">
        <w:rPr>
          <w:lang w:eastAsia="en-AU"/>
        </w:rPr>
        <w:tab/>
        <w:t>(3)</w:t>
      </w:r>
      <w:r w:rsidRPr="00552157">
        <w:rPr>
          <w:lang w:eastAsia="en-AU"/>
        </w:rPr>
        <w:tab/>
      </w:r>
      <w:r w:rsidRPr="00552157">
        <w:rPr>
          <w:rFonts w:ascii="Times-Roman" w:hAnsi="Times-Roman" w:cs="Times-Roman"/>
          <w:szCs w:val="24"/>
          <w:lang w:eastAsia="en-AU"/>
        </w:rPr>
        <w:t>The Magistrates Court may grant the leave if satisfied that—</w:t>
      </w:r>
    </w:p>
    <w:p w14:paraId="6454ACD3"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it is in the interests of justice, having regard to changes in the person’s circumstances, or circumstances affecting the person, since the corresponding prohibition order was made or last amended by the court; or</w:t>
      </w:r>
    </w:p>
    <w:p w14:paraId="1F76F95D" w14:textId="77777777" w:rsidR="00F5034F" w:rsidRPr="00552157" w:rsidRDefault="00F5034F" w:rsidP="00F5034F">
      <w:pPr>
        <w:pStyle w:val="aExamHdgpar"/>
        <w:rPr>
          <w:rFonts w:cs="Arial"/>
        </w:rPr>
      </w:pPr>
      <w:r w:rsidRPr="00552157">
        <w:rPr>
          <w:rFonts w:cs="Arial"/>
        </w:rPr>
        <w:t>Examples</w:t>
      </w:r>
      <w:r w:rsidRPr="00552157">
        <w:rPr>
          <w:rFonts w:cs="Arial"/>
          <w:szCs w:val="24"/>
          <w:lang w:eastAsia="en-AU"/>
        </w:rPr>
        <w:t>—person’s circumstances</w:t>
      </w:r>
    </w:p>
    <w:p w14:paraId="32492F0A" w14:textId="77777777" w:rsidR="00F5034F" w:rsidRPr="00552157" w:rsidRDefault="00F5034F" w:rsidP="00F5034F">
      <w:pPr>
        <w:pStyle w:val="aExampar"/>
        <w:rPr>
          <w:lang w:eastAsia="en-AU"/>
        </w:rPr>
      </w:pPr>
      <w:r w:rsidRPr="00552157">
        <w:rPr>
          <w:lang w:eastAsia="en-AU"/>
        </w:rPr>
        <w:t>the person’s accommodation, employment, health, cultural or social needs</w:t>
      </w:r>
    </w:p>
    <w:p w14:paraId="3C9E6CB2" w14:textId="77777777" w:rsidR="00F5034F" w:rsidRPr="00552157" w:rsidRDefault="00F5034F" w:rsidP="00F5034F">
      <w:pPr>
        <w:pStyle w:val="aExamHdgpar"/>
        <w:rPr>
          <w:rFonts w:cs="Arial"/>
        </w:rPr>
      </w:pPr>
      <w:r w:rsidRPr="00552157">
        <w:rPr>
          <w:rFonts w:cs="Arial"/>
        </w:rPr>
        <w:t>Example</w:t>
      </w:r>
      <w:r w:rsidRPr="00552157">
        <w:rPr>
          <w:rFonts w:cs="Arial"/>
          <w:szCs w:val="24"/>
          <w:lang w:eastAsia="en-AU"/>
        </w:rPr>
        <w:t>—circumstances affecting person</w:t>
      </w:r>
    </w:p>
    <w:p w14:paraId="24BCCF3E" w14:textId="77777777" w:rsidR="00F5034F" w:rsidRPr="00552157" w:rsidRDefault="00F5034F" w:rsidP="00F5034F">
      <w:pPr>
        <w:pStyle w:val="aExampar"/>
        <w:rPr>
          <w:lang w:eastAsia="en-AU"/>
        </w:rPr>
      </w:pPr>
      <w:r w:rsidRPr="00552157">
        <w:rPr>
          <w:lang w:eastAsia="en-AU"/>
        </w:rPr>
        <w:t>Under a corresponding prohibition order, the person is prohibited from going within 200m of a stated child care centre, and the child care centre has closed down since the order was made.</w:t>
      </w:r>
    </w:p>
    <w:p w14:paraId="7A674A8C" w14:textId="77777777" w:rsidR="00F5034F" w:rsidRPr="00552157" w:rsidRDefault="00F5034F" w:rsidP="001A2BE6">
      <w:pPr>
        <w:pStyle w:val="Apara"/>
        <w:keepNext/>
        <w:rPr>
          <w:lang w:eastAsia="en-AU"/>
        </w:rPr>
      </w:pPr>
      <w:r w:rsidRPr="00552157">
        <w:rPr>
          <w:lang w:eastAsia="en-AU"/>
        </w:rPr>
        <w:lastRenderedPageBreak/>
        <w:tab/>
        <w:t>(b)</w:t>
      </w:r>
      <w:r w:rsidRPr="00552157">
        <w:rPr>
          <w:lang w:eastAsia="en-AU"/>
        </w:rPr>
        <w:tab/>
      </w:r>
      <w:r w:rsidRPr="00552157">
        <w:rPr>
          <w:rFonts w:ascii="Times-Roman" w:hAnsi="Times-Roman" w:cs="Times-Roman"/>
          <w:szCs w:val="24"/>
          <w:lang w:eastAsia="en-AU"/>
        </w:rPr>
        <w:t>it is appropriate on compassionate grounds, including having regard to the person’s culturally specific needs.</w:t>
      </w:r>
    </w:p>
    <w:p w14:paraId="67A3D292" w14:textId="77777777" w:rsidR="00F5034F" w:rsidRPr="00552157" w:rsidRDefault="00F5034F" w:rsidP="00F5034F">
      <w:pPr>
        <w:pStyle w:val="aExamHdgpar"/>
      </w:pPr>
      <w:r w:rsidRPr="00552157">
        <w:t>Example</w:t>
      </w:r>
    </w:p>
    <w:p w14:paraId="12D212AB" w14:textId="77777777" w:rsidR="00F5034F" w:rsidRDefault="00F5034F" w:rsidP="007D7A67">
      <w:pPr>
        <w:pStyle w:val="aExampar"/>
        <w:keepNext/>
      </w:pPr>
      <w:r w:rsidRPr="00552157">
        <w:t>to attend a relative’s funeral</w:t>
      </w:r>
    </w:p>
    <w:p w14:paraId="2022E59E"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75CF9A6A" w14:textId="77777777" w:rsidR="00F5034F" w:rsidRPr="00552157" w:rsidRDefault="00F5034F" w:rsidP="00176D0F">
      <w:pPr>
        <w:pStyle w:val="AH5Sec"/>
      </w:pPr>
      <w:bookmarkStart w:id="230" w:name="_Toc60831711"/>
      <w:r w:rsidRPr="001A78DA">
        <w:rPr>
          <w:rStyle w:val="CharSectNo"/>
        </w:rPr>
        <w:t>132S</w:t>
      </w:r>
      <w:r w:rsidRPr="00552157">
        <w:tab/>
        <w:t>Court may amend or cancel registration of registered corresponding prohibition order</w:t>
      </w:r>
      <w:bookmarkEnd w:id="230"/>
    </w:p>
    <w:p w14:paraId="3863C14E" w14:textId="77777777" w:rsidR="00F5034F" w:rsidRPr="00552157" w:rsidRDefault="00F5034F" w:rsidP="00176D0F">
      <w:pPr>
        <w:pStyle w:val="Amain"/>
      </w:pPr>
      <w:r w:rsidRPr="00552157">
        <w:tab/>
        <w:t>(1)</w:t>
      </w:r>
      <w:r w:rsidRPr="00552157">
        <w:tab/>
        <w:t>T</w:t>
      </w:r>
      <w:r w:rsidRPr="00552157">
        <w:rPr>
          <w:lang w:eastAsia="en-AU"/>
        </w:rPr>
        <w:t>he Magistrates Court may</w:t>
      </w:r>
      <w:r w:rsidRPr="00552157">
        <w:rPr>
          <w:rFonts w:ascii="Times-Roman" w:hAnsi="Times-Roman" w:cs="Times-Roman"/>
          <w:szCs w:val="24"/>
          <w:lang w:eastAsia="en-AU"/>
        </w:rPr>
        <w:t xml:space="preserve">, on application, </w:t>
      </w:r>
      <w:r w:rsidRPr="00552157">
        <w:rPr>
          <w:lang w:eastAsia="en-AU"/>
        </w:rPr>
        <w:t xml:space="preserve">make an order amending or cancelling the registration of a registered </w:t>
      </w:r>
      <w:r w:rsidRPr="00552157">
        <w:rPr>
          <w:rFonts w:ascii="Times-Roman" w:hAnsi="Times-Roman" w:cs="Times-Roman"/>
          <w:szCs w:val="24"/>
          <w:lang w:eastAsia="en-AU"/>
        </w:rPr>
        <w:t>corresponding prohibition order.</w:t>
      </w:r>
    </w:p>
    <w:p w14:paraId="65FB9D48" w14:textId="77777777" w:rsidR="00F5034F" w:rsidRPr="00552157" w:rsidRDefault="00F5034F" w:rsidP="00176D0F">
      <w:pPr>
        <w:pStyle w:val="Amain"/>
      </w:pPr>
      <w:r w:rsidRPr="00552157">
        <w:rPr>
          <w:lang w:eastAsia="en-AU"/>
        </w:rPr>
        <w:tab/>
        <w:t>(2)</w:t>
      </w:r>
      <w:r w:rsidRPr="00552157">
        <w:rPr>
          <w:lang w:eastAsia="en-AU"/>
        </w:rPr>
        <w:tab/>
        <w:t>In considering an order, the Magistrates Court must have regard to—</w:t>
      </w:r>
    </w:p>
    <w:p w14:paraId="00CDCC18"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section 132D (</w:t>
      </w:r>
      <w:r w:rsidRPr="00552157">
        <w:rPr>
          <w:lang w:eastAsia="en-AU"/>
        </w:rPr>
        <w:t>Court may make</w:t>
      </w:r>
      <w:r w:rsidRPr="00552157">
        <w:t xml:space="preserve"> prohibition order)</w:t>
      </w:r>
      <w:r w:rsidRPr="00552157">
        <w:rPr>
          <w:rFonts w:ascii="Times-Roman" w:hAnsi="Times-Roman" w:cs="Times-Roman"/>
          <w:szCs w:val="24"/>
          <w:lang w:eastAsia="en-AU"/>
        </w:rPr>
        <w:t>; and</w:t>
      </w:r>
    </w:p>
    <w:p w14:paraId="721B6EA3"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registered corresponding prohibition order was made or last amended by the court.</w:t>
      </w:r>
    </w:p>
    <w:p w14:paraId="21704CB8" w14:textId="77777777" w:rsidR="00F5034F" w:rsidRPr="00552157" w:rsidRDefault="00F5034F" w:rsidP="00176D0F">
      <w:pPr>
        <w:pStyle w:val="Amain"/>
        <w:rPr>
          <w:lang w:eastAsia="en-AU"/>
        </w:rPr>
      </w:pPr>
      <w:r w:rsidRPr="00552157">
        <w:rPr>
          <w:lang w:eastAsia="en-AU"/>
        </w:rPr>
        <w:tab/>
        <w:t>(3)</w:t>
      </w:r>
      <w:r w:rsidRPr="00552157">
        <w:rPr>
          <w:lang w:eastAsia="en-AU"/>
        </w:rPr>
        <w:tab/>
        <w:t>An order amending a registered corresponding prohibition order takes effect—</w:t>
      </w:r>
    </w:p>
    <w:p w14:paraId="6C3BE44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if the person is before the Magistrates Court when the amending order is made—when it is made; or</w:t>
      </w:r>
    </w:p>
    <w:p w14:paraId="50B0F219"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amending order is made—when a copy of the order is served on the person under section 132ZC (Giving copy of</w:t>
      </w:r>
      <w:r w:rsidRPr="00552157">
        <w:t xml:space="preserve"> order to </w:t>
      </w:r>
      <w:r w:rsidRPr="00552157">
        <w:rPr>
          <w:lang w:eastAsia="en-AU"/>
        </w:rPr>
        <w:t>person not before court).</w:t>
      </w:r>
    </w:p>
    <w:p w14:paraId="2F448A6A" w14:textId="77777777" w:rsidR="00F5034F" w:rsidRPr="00552157" w:rsidRDefault="00F5034F" w:rsidP="00176D0F">
      <w:pPr>
        <w:pStyle w:val="Amain"/>
        <w:rPr>
          <w:lang w:eastAsia="en-AU"/>
        </w:rPr>
      </w:pPr>
      <w:r w:rsidRPr="00552157">
        <w:rPr>
          <w:lang w:eastAsia="en-AU"/>
        </w:rPr>
        <w:tab/>
        <w:t>(4)</w:t>
      </w:r>
      <w:r w:rsidRPr="00552157">
        <w:rPr>
          <w:lang w:eastAsia="en-AU"/>
        </w:rPr>
        <w:tab/>
      </w:r>
      <w:r w:rsidRPr="00552157">
        <w:rPr>
          <w:rFonts w:ascii="Times-Roman" w:hAnsi="Times-Roman" w:cs="Times-Roman"/>
          <w:szCs w:val="24"/>
          <w:lang w:eastAsia="en-AU"/>
        </w:rPr>
        <w:t>An order cancelling the registration of a registered corresponding prohibition order takes effect when it is made.</w:t>
      </w:r>
    </w:p>
    <w:p w14:paraId="737EDC79" w14:textId="77777777" w:rsidR="00446796" w:rsidRPr="00446796" w:rsidRDefault="00446796" w:rsidP="00446796">
      <w:pPr>
        <w:pStyle w:val="PageBreak"/>
      </w:pPr>
      <w:r w:rsidRPr="00446796">
        <w:br w:type="page"/>
      </w:r>
    </w:p>
    <w:p w14:paraId="64DCF13C" w14:textId="77777777" w:rsidR="00F5034F" w:rsidRPr="001A78DA" w:rsidRDefault="00F5034F" w:rsidP="00176D0F">
      <w:pPr>
        <w:pStyle w:val="AH2Part"/>
      </w:pPr>
      <w:bookmarkStart w:id="231" w:name="_Toc60831712"/>
      <w:r w:rsidRPr="001A78DA">
        <w:rPr>
          <w:rStyle w:val="CharPartNo"/>
        </w:rPr>
        <w:lastRenderedPageBreak/>
        <w:t>Part 5A.6</w:t>
      </w:r>
      <w:r w:rsidRPr="00552157">
        <w:tab/>
      </w:r>
      <w:r w:rsidRPr="001A78DA">
        <w:rPr>
          <w:rStyle w:val="CharPartText"/>
        </w:rPr>
        <w:t>People with legal disabilities</w:t>
      </w:r>
      <w:bookmarkEnd w:id="231"/>
    </w:p>
    <w:p w14:paraId="0B1F7E91" w14:textId="77777777" w:rsidR="00F5034F" w:rsidRPr="00552157" w:rsidRDefault="00F5034F" w:rsidP="00176D0F">
      <w:pPr>
        <w:pStyle w:val="AH5Sec"/>
      </w:pPr>
      <w:bookmarkStart w:id="232" w:name="_Toc60831713"/>
      <w:r w:rsidRPr="001A78DA">
        <w:rPr>
          <w:rStyle w:val="CharSectNo"/>
        </w:rPr>
        <w:t>132T</w:t>
      </w:r>
      <w:r w:rsidRPr="00552157">
        <w:tab/>
        <w:t>Definitions—</w:t>
      </w:r>
      <w:proofErr w:type="spellStart"/>
      <w:r w:rsidRPr="00552157">
        <w:t>pt</w:t>
      </w:r>
      <w:proofErr w:type="spellEnd"/>
      <w:r w:rsidRPr="00552157">
        <w:t xml:space="preserve"> 5A.6</w:t>
      </w:r>
      <w:bookmarkEnd w:id="232"/>
    </w:p>
    <w:p w14:paraId="52472624" w14:textId="77777777" w:rsidR="00F5034F" w:rsidRPr="00552157" w:rsidRDefault="00F5034F" w:rsidP="00F5034F">
      <w:pPr>
        <w:pStyle w:val="Amainreturn"/>
        <w:keepNext/>
      </w:pPr>
      <w:r w:rsidRPr="00552157">
        <w:t>In this part:</w:t>
      </w:r>
    </w:p>
    <w:p w14:paraId="0E8F0607" w14:textId="77777777" w:rsidR="00F5034F" w:rsidRPr="00552157" w:rsidRDefault="00F5034F" w:rsidP="00F5034F">
      <w:pPr>
        <w:pStyle w:val="aDef"/>
      </w:pPr>
      <w:r w:rsidRPr="00103CB9">
        <w:rPr>
          <w:rStyle w:val="charBoldItals"/>
        </w:rPr>
        <w:t>person with a legal disability</w:t>
      </w:r>
      <w:r w:rsidRPr="00552157">
        <w:t xml:space="preserve"> means—</w:t>
      </w:r>
    </w:p>
    <w:p w14:paraId="1FE6F0F1" w14:textId="77777777" w:rsidR="00F5034F" w:rsidRPr="00552157" w:rsidRDefault="00F5034F" w:rsidP="00176D0F">
      <w:pPr>
        <w:pStyle w:val="aDefpara"/>
      </w:pPr>
      <w:r w:rsidRPr="00552157">
        <w:tab/>
        <w:t>(a)</w:t>
      </w:r>
      <w:r w:rsidRPr="00552157">
        <w:tab/>
        <w:t>a young person; or</w:t>
      </w:r>
    </w:p>
    <w:p w14:paraId="79B62271" w14:textId="77777777" w:rsidR="00F5034F" w:rsidRPr="00552157" w:rsidRDefault="00F5034F" w:rsidP="00176D0F">
      <w:pPr>
        <w:pStyle w:val="aDefpara"/>
      </w:pPr>
      <w:r w:rsidRPr="00552157">
        <w:tab/>
        <w:t>(b)</w:t>
      </w:r>
      <w:r w:rsidRPr="00552157">
        <w:tab/>
        <w:t>a person with a mental disability.</w:t>
      </w:r>
    </w:p>
    <w:p w14:paraId="5B544189" w14:textId="00073BB4" w:rsidR="00F5034F" w:rsidRPr="00552157" w:rsidRDefault="00F5034F" w:rsidP="00F5034F">
      <w:pPr>
        <w:pStyle w:val="aDef"/>
      </w:pPr>
      <w:r w:rsidRPr="00103CB9">
        <w:rPr>
          <w:rStyle w:val="charBoldItals"/>
        </w:rPr>
        <w:t>person with a mental disability</w:t>
      </w:r>
      <w:r w:rsidRPr="00552157">
        <w:t xml:space="preserve"> means a person who is not legally competent to be a party to a proceeding on an application for an order under this chapter because of a mental or intellectual disability, and includes such a person even if a disability guardian under the </w:t>
      </w:r>
      <w:hyperlink r:id="rId83" w:tooltip="A1991-62" w:history="1">
        <w:r w:rsidR="00000F49" w:rsidRPr="00000F49">
          <w:rPr>
            <w:rStyle w:val="charCitHyperlinkItal"/>
          </w:rPr>
          <w:t>Guardianship and Management of Property Act 1991</w:t>
        </w:r>
      </w:hyperlink>
      <w:r w:rsidRPr="00552157">
        <w:t xml:space="preserve"> has been appointed.</w:t>
      </w:r>
    </w:p>
    <w:p w14:paraId="4A63019B" w14:textId="77777777" w:rsidR="00F5034F" w:rsidRPr="00552157" w:rsidRDefault="00F5034F" w:rsidP="00176D0F">
      <w:pPr>
        <w:pStyle w:val="AH5Sec"/>
      </w:pPr>
      <w:bookmarkStart w:id="233" w:name="_Toc60831714"/>
      <w:r w:rsidRPr="001A78DA">
        <w:rPr>
          <w:rStyle w:val="CharSectNo"/>
        </w:rPr>
        <w:t>132U</w:t>
      </w:r>
      <w:r w:rsidRPr="00552157">
        <w:tab/>
        <w:t>Appointing litigation guardian for person with legal disability</w:t>
      </w:r>
      <w:bookmarkEnd w:id="233"/>
    </w:p>
    <w:p w14:paraId="5341732B" w14:textId="77777777" w:rsidR="00F5034F" w:rsidRPr="00552157" w:rsidRDefault="00F5034F" w:rsidP="00176D0F">
      <w:pPr>
        <w:pStyle w:val="Amain"/>
      </w:pPr>
      <w:r w:rsidRPr="00552157">
        <w:tab/>
        <w:t>(1)</w:t>
      </w:r>
      <w:r w:rsidRPr="00552157">
        <w:tab/>
        <w:t xml:space="preserve">This section applies in relation to a proceeding on an application for an order for a person (the </w:t>
      </w:r>
      <w:r w:rsidRPr="00103CB9">
        <w:rPr>
          <w:rStyle w:val="charBoldItals"/>
        </w:rPr>
        <w:t>relevant person</w:t>
      </w:r>
      <w:r w:rsidRPr="00552157">
        <w:t>) under this chapter if the Magistrates Court considers that the person is or may be a person with a legal disability.</w:t>
      </w:r>
    </w:p>
    <w:p w14:paraId="10EC2CFD" w14:textId="77777777" w:rsidR="00F5034F" w:rsidRPr="00552157" w:rsidRDefault="00F5034F" w:rsidP="00176D0F">
      <w:pPr>
        <w:pStyle w:val="Amain"/>
      </w:pPr>
      <w:r w:rsidRPr="00552157">
        <w:tab/>
        <w:t>(2)</w:t>
      </w:r>
      <w:r w:rsidRPr="00552157">
        <w:tab/>
        <w:t>The following people may be appointed as a litigation guardian for the relevant person:</w:t>
      </w:r>
    </w:p>
    <w:p w14:paraId="4F869CC2" w14:textId="77777777" w:rsidR="00F5034F" w:rsidRPr="00552157" w:rsidRDefault="00F5034F" w:rsidP="00176D0F">
      <w:pPr>
        <w:pStyle w:val="Apara"/>
      </w:pPr>
      <w:r w:rsidRPr="00552157">
        <w:tab/>
        <w:t>(a)</w:t>
      </w:r>
      <w:r w:rsidRPr="00552157">
        <w:tab/>
        <w:t>an individual who is not a person with a legal disability;</w:t>
      </w:r>
    </w:p>
    <w:p w14:paraId="7A3896D0" w14:textId="77777777" w:rsidR="00F5034F" w:rsidRPr="00552157" w:rsidRDefault="00F5034F" w:rsidP="00176D0F">
      <w:pPr>
        <w:pStyle w:val="Apara"/>
      </w:pPr>
      <w:r w:rsidRPr="00552157">
        <w:tab/>
        <w:t>(b)</w:t>
      </w:r>
      <w:r w:rsidRPr="00552157">
        <w:tab/>
        <w:t>the public advocate.</w:t>
      </w:r>
    </w:p>
    <w:p w14:paraId="67FEAFAF" w14:textId="77777777" w:rsidR="00F5034F" w:rsidRPr="00552157" w:rsidRDefault="00F5034F" w:rsidP="00176D0F">
      <w:pPr>
        <w:pStyle w:val="Amain"/>
      </w:pPr>
      <w:r w:rsidRPr="00552157">
        <w:tab/>
        <w:t>(3)</w:t>
      </w:r>
      <w:r w:rsidRPr="00552157">
        <w:tab/>
        <w:t>An individual is appointed under subsection (2) by filing with the Magistrates Court a statement—</w:t>
      </w:r>
    </w:p>
    <w:p w14:paraId="30A6ABCF" w14:textId="77777777" w:rsidR="00F5034F" w:rsidRPr="00552157" w:rsidRDefault="00F5034F" w:rsidP="00176D0F">
      <w:pPr>
        <w:pStyle w:val="Apara"/>
      </w:pPr>
      <w:r w:rsidRPr="00552157">
        <w:tab/>
        <w:t>(a)</w:t>
      </w:r>
      <w:r w:rsidRPr="00552157">
        <w:tab/>
        <w:t>about whether, to the best of the individual’s knowledge, the relevant person has a guardian or manager, other than the individual; and</w:t>
      </w:r>
    </w:p>
    <w:p w14:paraId="0519F8DF" w14:textId="77777777" w:rsidR="00F5034F" w:rsidRPr="00552157" w:rsidRDefault="00F5034F" w:rsidP="00176D0F">
      <w:pPr>
        <w:pStyle w:val="Apara"/>
      </w:pPr>
      <w:r w:rsidRPr="00552157">
        <w:lastRenderedPageBreak/>
        <w:tab/>
        <w:t>(b)</w:t>
      </w:r>
      <w:r w:rsidRPr="00552157">
        <w:tab/>
        <w:t>to the effect that the individual—</w:t>
      </w:r>
    </w:p>
    <w:p w14:paraId="506D403A"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has no interest in the proceeding that is adverse to the interests of the relevant person; and</w:t>
      </w:r>
    </w:p>
    <w:p w14:paraId="0A45DA46" w14:textId="77777777" w:rsidR="00F5034F" w:rsidRPr="00552157" w:rsidRDefault="00F5034F" w:rsidP="00176D0F">
      <w:pPr>
        <w:pStyle w:val="Asubpara"/>
      </w:pPr>
      <w:r w:rsidRPr="00552157">
        <w:tab/>
        <w:t>(ii)</w:t>
      </w:r>
      <w:r w:rsidRPr="00552157">
        <w:tab/>
        <w:t>agrees to be appointed.</w:t>
      </w:r>
    </w:p>
    <w:p w14:paraId="34D363CE" w14:textId="77777777" w:rsidR="00F5034F" w:rsidRPr="00552157" w:rsidRDefault="00F5034F" w:rsidP="00176D0F">
      <w:pPr>
        <w:pStyle w:val="Amain"/>
      </w:pPr>
      <w:r w:rsidRPr="00552157">
        <w:tab/>
        <w:t>(4)</w:t>
      </w:r>
      <w:r w:rsidRPr="00552157">
        <w:tab/>
        <w:t>However, if the relevant person has a guardian or manager, other than the individual, the individual may be appointed as the relevant person’s litigation guardian only with the Magistrates Court’s leave.</w:t>
      </w:r>
    </w:p>
    <w:p w14:paraId="2CA8AE67" w14:textId="77777777" w:rsidR="00F5034F" w:rsidRPr="00552157" w:rsidRDefault="00F5034F" w:rsidP="00176D0F">
      <w:pPr>
        <w:pStyle w:val="Amain"/>
      </w:pPr>
      <w:r w:rsidRPr="00552157">
        <w:tab/>
        <w:t>(5)</w:t>
      </w:r>
      <w:r w:rsidRPr="00552157">
        <w:tab/>
        <w:t>For this section:</w:t>
      </w:r>
    </w:p>
    <w:p w14:paraId="5E3773B7" w14:textId="308A25FC" w:rsidR="00F5034F" w:rsidRPr="00000F49" w:rsidRDefault="00F5034F" w:rsidP="00F5034F">
      <w:pPr>
        <w:pStyle w:val="aDef"/>
      </w:pPr>
      <w:r w:rsidRPr="00103CB9">
        <w:rPr>
          <w:rStyle w:val="charBoldItals"/>
        </w:rPr>
        <w:t>guardian</w:t>
      </w:r>
      <w:r w:rsidRPr="00000F49">
        <w:t xml:space="preserve">—see the </w:t>
      </w:r>
      <w:hyperlink r:id="rId84" w:tooltip="A1991-62" w:history="1">
        <w:r w:rsidR="00000F49" w:rsidRPr="00000F49">
          <w:rPr>
            <w:rStyle w:val="charCitHyperlinkItal"/>
          </w:rPr>
          <w:t>Guardianship and Management of Property Act 1991</w:t>
        </w:r>
      </w:hyperlink>
      <w:r w:rsidRPr="00000F49">
        <w:t xml:space="preserve">, dictionary. </w:t>
      </w:r>
    </w:p>
    <w:p w14:paraId="105F2C91" w14:textId="3EDFF3DD" w:rsidR="00F5034F" w:rsidRPr="00552157" w:rsidRDefault="00F5034F" w:rsidP="00F5034F">
      <w:pPr>
        <w:pStyle w:val="aDef"/>
        <w:keepNext/>
      </w:pPr>
      <w:r w:rsidRPr="00103CB9">
        <w:rPr>
          <w:rStyle w:val="charBoldItals"/>
        </w:rPr>
        <w:t>manager</w:t>
      </w:r>
      <w:r w:rsidRPr="00552157">
        <w:t xml:space="preserve">—see the </w:t>
      </w:r>
      <w:hyperlink r:id="rId85" w:tooltip="A1991-62" w:history="1">
        <w:r w:rsidR="00000F49" w:rsidRPr="00000F49">
          <w:rPr>
            <w:rStyle w:val="charCitHyperlinkItal"/>
          </w:rPr>
          <w:t>Guardianship and Management of Property Act 1991</w:t>
        </w:r>
      </w:hyperlink>
      <w:r w:rsidRPr="00552157">
        <w:t>, dictionary.</w:t>
      </w:r>
    </w:p>
    <w:p w14:paraId="2E3D7E89" w14:textId="77777777" w:rsidR="00F5034F" w:rsidRPr="00552157" w:rsidRDefault="00F5034F" w:rsidP="00F5034F">
      <w:pPr>
        <w:pStyle w:val="aNote"/>
      </w:pPr>
      <w:r w:rsidRPr="00D57E45">
        <w:rPr>
          <w:rStyle w:val="charItals"/>
        </w:rPr>
        <w:t>Note</w:t>
      </w:r>
      <w:r w:rsidRPr="00D57E45">
        <w:tab/>
      </w:r>
      <w:r w:rsidRPr="00552157">
        <w:t>Section 132X sets out what happens if a party with a legal disability does not have a representative, or an appropriate or suitable representative.</w:t>
      </w:r>
    </w:p>
    <w:p w14:paraId="082C08AB" w14:textId="77777777" w:rsidR="00F5034F" w:rsidRPr="00552157" w:rsidRDefault="00F5034F" w:rsidP="00176D0F">
      <w:pPr>
        <w:pStyle w:val="AH5Sec"/>
      </w:pPr>
      <w:bookmarkStart w:id="234" w:name="_Toc60831715"/>
      <w:r w:rsidRPr="001A78DA">
        <w:rPr>
          <w:rStyle w:val="CharSectNo"/>
        </w:rPr>
        <w:t>132V</w:t>
      </w:r>
      <w:r w:rsidRPr="00552157">
        <w:tab/>
        <w:t>Functions of litigation guardian</w:t>
      </w:r>
      <w:bookmarkEnd w:id="234"/>
    </w:p>
    <w:p w14:paraId="1C5532C2" w14:textId="77777777" w:rsidR="00F5034F" w:rsidRPr="00552157" w:rsidRDefault="00F5034F" w:rsidP="00176D0F">
      <w:pPr>
        <w:pStyle w:val="Amain"/>
      </w:pPr>
      <w:r w:rsidRPr="00552157">
        <w:tab/>
        <w:t>(1)</w:t>
      </w:r>
      <w:r w:rsidRPr="00552157">
        <w:tab/>
        <w:t>This section applies if a litigation guardian has been appointed in a proceeding on an application for an order for a person under this chapter.</w:t>
      </w:r>
    </w:p>
    <w:p w14:paraId="0B88FD85" w14:textId="77777777" w:rsidR="00F5034F" w:rsidRPr="00552157" w:rsidRDefault="00F5034F" w:rsidP="00176D0F">
      <w:pPr>
        <w:pStyle w:val="Amain"/>
      </w:pPr>
      <w:r w:rsidRPr="00552157">
        <w:tab/>
        <w:t>(2)</w:t>
      </w:r>
      <w:r w:rsidRPr="00552157">
        <w:tab/>
        <w:t>Anything that the person is allowed to do under this chapter may be done by the person’s litigation guardian.</w:t>
      </w:r>
    </w:p>
    <w:p w14:paraId="21727DE8" w14:textId="77777777" w:rsidR="00F5034F" w:rsidRPr="00552157" w:rsidRDefault="00F5034F" w:rsidP="00176D0F">
      <w:pPr>
        <w:pStyle w:val="Amain"/>
      </w:pPr>
      <w:r w:rsidRPr="00552157">
        <w:tab/>
        <w:t>(3)</w:t>
      </w:r>
      <w:r w:rsidRPr="00552157">
        <w:tab/>
        <w:t>Anything that the person is required to do under this chapter must be done by the person’s litigation guardian.</w:t>
      </w:r>
    </w:p>
    <w:p w14:paraId="4054F5AA" w14:textId="309B390E" w:rsidR="00F5034F" w:rsidRPr="00552157" w:rsidRDefault="00F5034F" w:rsidP="00F5034F">
      <w:pPr>
        <w:pStyle w:val="aNote"/>
      </w:pPr>
      <w:r w:rsidRPr="00D57E45">
        <w:rPr>
          <w:rStyle w:val="charItals"/>
        </w:rPr>
        <w:t>Note</w:t>
      </w:r>
      <w:r w:rsidRPr="00D57E45">
        <w:tab/>
      </w:r>
      <w:r w:rsidRPr="00552157">
        <w:t xml:space="preserve">The litigation guardian may not give the person’s evidence for the person (see </w:t>
      </w:r>
      <w:hyperlink r:id="rId86" w:tooltip="Act 1995 No 2 (Cwlth)" w:history="1">
        <w:r w:rsidR="001C70CC" w:rsidRPr="001C70CC">
          <w:rPr>
            <w:rStyle w:val="charCitHyperlinkItal"/>
          </w:rPr>
          <w:t>Evidence Act 1995</w:t>
        </w:r>
      </w:hyperlink>
      <w:r w:rsidRPr="00D57E45">
        <w:t xml:space="preserve"> </w:t>
      </w:r>
      <w:r w:rsidRPr="00552157">
        <w:t xml:space="preserve">(Cwlth), </w:t>
      </w:r>
      <w:proofErr w:type="spellStart"/>
      <w:r w:rsidRPr="00552157">
        <w:t>pt</w:t>
      </w:r>
      <w:proofErr w:type="spellEnd"/>
      <w:r w:rsidRPr="00552157">
        <w:t xml:space="preserve"> 3.2).</w:t>
      </w:r>
    </w:p>
    <w:p w14:paraId="16614012" w14:textId="77777777" w:rsidR="00F5034F" w:rsidRPr="00552157" w:rsidRDefault="00F5034F" w:rsidP="00176D0F">
      <w:pPr>
        <w:pStyle w:val="Amain"/>
      </w:pPr>
      <w:r w:rsidRPr="00552157">
        <w:tab/>
        <w:t>(4)</w:t>
      </w:r>
      <w:r w:rsidRPr="00552157">
        <w:tab/>
        <w:t>The person’s litigation guardian must do everything that is necessary in the proceeding to protect the person’s interests.</w:t>
      </w:r>
    </w:p>
    <w:p w14:paraId="2BE3A6B1" w14:textId="77777777" w:rsidR="00F5034F" w:rsidRPr="00552157" w:rsidRDefault="00F5034F" w:rsidP="00176D0F">
      <w:pPr>
        <w:pStyle w:val="AH5Sec"/>
      </w:pPr>
      <w:bookmarkStart w:id="235" w:name="_Toc60831716"/>
      <w:r w:rsidRPr="001A78DA">
        <w:rPr>
          <w:rStyle w:val="CharSectNo"/>
        </w:rPr>
        <w:lastRenderedPageBreak/>
        <w:t>132W</w:t>
      </w:r>
      <w:r w:rsidRPr="00552157">
        <w:tab/>
        <w:t>Removal of litigation guardian</w:t>
      </w:r>
      <w:bookmarkEnd w:id="235"/>
    </w:p>
    <w:p w14:paraId="577E97F6" w14:textId="77777777" w:rsidR="00F5034F" w:rsidRPr="00552157" w:rsidRDefault="00F5034F" w:rsidP="001E3878">
      <w:pPr>
        <w:pStyle w:val="Amain"/>
        <w:keepNext/>
      </w:pPr>
      <w:r w:rsidRPr="00552157">
        <w:tab/>
        <w:t>(1)</w:t>
      </w:r>
      <w:r w:rsidRPr="00552157">
        <w:tab/>
        <w:t>The Magistrates Court may, on application or its own initiative—</w:t>
      </w:r>
    </w:p>
    <w:p w14:paraId="2E989308" w14:textId="77777777" w:rsidR="00F5034F" w:rsidRPr="00552157" w:rsidRDefault="00F5034F" w:rsidP="00176D0F">
      <w:pPr>
        <w:pStyle w:val="Apara"/>
      </w:pPr>
      <w:r w:rsidRPr="00552157">
        <w:tab/>
        <w:t>(a)</w:t>
      </w:r>
      <w:r w:rsidRPr="00552157">
        <w:tab/>
        <w:t>remove the litigation guardian of a person with a legal disability in a proceeding on an application for an order for the person under this chapter; and</w:t>
      </w:r>
    </w:p>
    <w:p w14:paraId="2E4D6B81" w14:textId="77777777" w:rsidR="00F5034F" w:rsidRPr="00552157" w:rsidRDefault="00F5034F" w:rsidP="00176D0F">
      <w:pPr>
        <w:pStyle w:val="Apara"/>
      </w:pPr>
      <w:r w:rsidRPr="00552157">
        <w:tab/>
        <w:t>(b)</w:t>
      </w:r>
      <w:r w:rsidRPr="00552157">
        <w:tab/>
        <w:t>order that the proceeding be stayed until someone else has been appointed as litigation guardian in place of the person removed.</w:t>
      </w:r>
    </w:p>
    <w:p w14:paraId="6B220648" w14:textId="77777777" w:rsidR="00F5034F" w:rsidRPr="00552157" w:rsidRDefault="00F5034F" w:rsidP="00176D0F">
      <w:pPr>
        <w:pStyle w:val="Amain"/>
      </w:pPr>
      <w:r w:rsidRPr="00552157">
        <w:tab/>
        <w:t>(2)</w:t>
      </w:r>
      <w:r w:rsidRPr="00552157">
        <w:tab/>
        <w:t>An applicant for an order under subsection (1) must, unless the Magistrates Court otherwise directs, serve notice of the application on the person whose removal is sought and on the person with a legal disability.</w:t>
      </w:r>
    </w:p>
    <w:p w14:paraId="1357F0DE" w14:textId="77777777" w:rsidR="00F5034F" w:rsidRPr="00552157" w:rsidRDefault="00F5034F" w:rsidP="00176D0F">
      <w:pPr>
        <w:pStyle w:val="Amain"/>
      </w:pPr>
      <w:r w:rsidRPr="00552157">
        <w:tab/>
        <w:t>(3)</w:t>
      </w:r>
      <w:r w:rsidRPr="00552157">
        <w:tab/>
        <w:t>An application under subsection (1) may be made by a party to the proceeding or anyone else.</w:t>
      </w:r>
    </w:p>
    <w:p w14:paraId="2FC0401A" w14:textId="77777777" w:rsidR="00F5034F" w:rsidRPr="00552157" w:rsidRDefault="00F5034F" w:rsidP="00176D0F">
      <w:pPr>
        <w:pStyle w:val="AH5Sec"/>
      </w:pPr>
      <w:bookmarkStart w:id="236" w:name="_Toc60831717"/>
      <w:r w:rsidRPr="001A78DA">
        <w:rPr>
          <w:rStyle w:val="CharSectNo"/>
        </w:rPr>
        <w:t>132X</w:t>
      </w:r>
      <w:r w:rsidRPr="00552157">
        <w:tab/>
        <w:t>Representation of parties with legal disability</w:t>
      </w:r>
      <w:bookmarkEnd w:id="236"/>
    </w:p>
    <w:p w14:paraId="7D67FBE9" w14:textId="77777777" w:rsidR="00F5034F" w:rsidRPr="00552157" w:rsidRDefault="00F5034F" w:rsidP="00176D0F">
      <w:pPr>
        <w:pStyle w:val="Amain"/>
      </w:pPr>
      <w:r w:rsidRPr="00552157">
        <w:tab/>
        <w:t>(1)</w:t>
      </w:r>
      <w:r w:rsidRPr="00552157">
        <w:tab/>
        <w:t>This section applies if a party to a proceeding on an application for an order for a person under this chapter—</w:t>
      </w:r>
    </w:p>
    <w:p w14:paraId="19380B04" w14:textId="77777777" w:rsidR="00F5034F" w:rsidRPr="00552157" w:rsidRDefault="00F5034F" w:rsidP="00176D0F">
      <w:pPr>
        <w:pStyle w:val="Apara"/>
      </w:pPr>
      <w:r w:rsidRPr="00552157">
        <w:tab/>
        <w:t>(a)</w:t>
      </w:r>
      <w:r w:rsidRPr="00552157">
        <w:tab/>
        <w:t>is a person with a legal disability; and</w:t>
      </w:r>
    </w:p>
    <w:p w14:paraId="160B4530" w14:textId="77777777" w:rsidR="00F5034F" w:rsidRPr="00552157" w:rsidRDefault="00F5034F" w:rsidP="00176D0F">
      <w:pPr>
        <w:pStyle w:val="Apara"/>
      </w:pPr>
      <w:r w:rsidRPr="00552157">
        <w:tab/>
        <w:t>(b)</w:t>
      </w:r>
      <w:r w:rsidRPr="00552157">
        <w:tab/>
        <w:t>does not have a representative, or an appropriate or suitable representative.</w:t>
      </w:r>
    </w:p>
    <w:p w14:paraId="496A06C6" w14:textId="77777777" w:rsidR="00F5034F" w:rsidRPr="00552157" w:rsidRDefault="00F5034F" w:rsidP="00176D0F">
      <w:pPr>
        <w:pStyle w:val="Amain"/>
      </w:pPr>
      <w:r w:rsidRPr="00552157">
        <w:tab/>
        <w:t>(2)</w:t>
      </w:r>
      <w:r w:rsidRPr="00552157">
        <w:tab/>
        <w:t>The Magistrates Court may, on application or its own initiative—</w:t>
      </w:r>
    </w:p>
    <w:p w14:paraId="0392A696" w14:textId="77777777" w:rsidR="00F5034F" w:rsidRPr="00552157" w:rsidRDefault="00F5034F" w:rsidP="00176D0F">
      <w:pPr>
        <w:pStyle w:val="Apara"/>
      </w:pPr>
      <w:r w:rsidRPr="00552157">
        <w:tab/>
        <w:t>(a)</w:t>
      </w:r>
      <w:r w:rsidRPr="00552157">
        <w:tab/>
        <w:t>adjourn the proceeding so the party can get representation; and</w:t>
      </w:r>
    </w:p>
    <w:p w14:paraId="2C0D7500" w14:textId="77777777" w:rsidR="00F5034F" w:rsidRPr="00552157" w:rsidRDefault="00F5034F" w:rsidP="00176D0F">
      <w:pPr>
        <w:pStyle w:val="Apara"/>
      </w:pPr>
      <w:r w:rsidRPr="00552157">
        <w:tab/>
        <w:t>(b)</w:t>
      </w:r>
      <w:r w:rsidRPr="00552157">
        <w:tab/>
        <w:t>give the party the information necessary to allow the party to get representation; and</w:t>
      </w:r>
    </w:p>
    <w:p w14:paraId="1B4E56CC" w14:textId="77777777" w:rsidR="00F5034F" w:rsidRPr="00552157" w:rsidRDefault="00F5034F" w:rsidP="00176D0F">
      <w:pPr>
        <w:pStyle w:val="Apara"/>
      </w:pPr>
      <w:r w:rsidRPr="00552157">
        <w:tab/>
        <w:t>(c)</w:t>
      </w:r>
      <w:r w:rsidRPr="00552157">
        <w:tab/>
        <w:t>tell the public advocate that the proceeding has been adjourned so the party can get representation.</w:t>
      </w:r>
    </w:p>
    <w:p w14:paraId="276482C3" w14:textId="77777777" w:rsidR="00446796" w:rsidRPr="00446796" w:rsidRDefault="00446796" w:rsidP="00446796">
      <w:pPr>
        <w:pStyle w:val="PageBreak"/>
      </w:pPr>
      <w:r w:rsidRPr="00446796">
        <w:br w:type="page"/>
      </w:r>
    </w:p>
    <w:p w14:paraId="55F94496" w14:textId="77777777" w:rsidR="00F5034F" w:rsidRPr="001A78DA" w:rsidRDefault="00F5034F" w:rsidP="00176D0F">
      <w:pPr>
        <w:pStyle w:val="AH2Part"/>
      </w:pPr>
      <w:bookmarkStart w:id="237" w:name="_Toc60831718"/>
      <w:r w:rsidRPr="001A78DA">
        <w:rPr>
          <w:rStyle w:val="CharPartNo"/>
        </w:rPr>
        <w:lastRenderedPageBreak/>
        <w:t>Part 5A.7</w:t>
      </w:r>
      <w:r w:rsidRPr="00552157">
        <w:tab/>
      </w:r>
      <w:r w:rsidRPr="001A78DA">
        <w:rPr>
          <w:rStyle w:val="CharPartText"/>
        </w:rPr>
        <w:t>Other provisions about orders prohibiting offender conduct</w:t>
      </w:r>
      <w:bookmarkEnd w:id="237"/>
    </w:p>
    <w:p w14:paraId="56C90ED9" w14:textId="77777777" w:rsidR="00F5034F" w:rsidRPr="00552157" w:rsidRDefault="00F5034F" w:rsidP="00176D0F">
      <w:pPr>
        <w:pStyle w:val="AH5Sec"/>
      </w:pPr>
      <w:bookmarkStart w:id="238" w:name="_Toc60831719"/>
      <w:r w:rsidRPr="001A78DA">
        <w:rPr>
          <w:rStyle w:val="CharSectNo"/>
        </w:rPr>
        <w:t>132Y</w:t>
      </w:r>
      <w:r w:rsidRPr="00552157">
        <w:tab/>
        <w:t>Court sets return date</w:t>
      </w:r>
      <w:bookmarkEnd w:id="238"/>
    </w:p>
    <w:p w14:paraId="7A4B8B4C" w14:textId="77777777" w:rsidR="00F5034F" w:rsidRPr="00552157" w:rsidRDefault="00F5034F" w:rsidP="00176D0F">
      <w:pPr>
        <w:pStyle w:val="Amain"/>
      </w:pPr>
      <w:r w:rsidRPr="00552157">
        <w:tab/>
        <w:t>(1)</w:t>
      </w:r>
      <w:r w:rsidRPr="00552157">
        <w:tab/>
        <w:t>This section applies to an application for an order for a person under this chapter if a hearing will be held for the application.</w:t>
      </w:r>
    </w:p>
    <w:p w14:paraId="3F2BD51A" w14:textId="77777777" w:rsidR="00F5034F" w:rsidRPr="00552157" w:rsidRDefault="00F5034F" w:rsidP="00F5034F">
      <w:pPr>
        <w:pStyle w:val="aNote"/>
      </w:pPr>
      <w:r w:rsidRPr="00D57E45">
        <w:rPr>
          <w:rStyle w:val="charItals"/>
        </w:rPr>
        <w:t>Note</w:t>
      </w:r>
      <w:r w:rsidRPr="00D57E45">
        <w:tab/>
      </w:r>
      <w:r w:rsidRPr="00552157">
        <w:t>A hearing is not required to register a corresponding prohibition order without amendment (see s 132N).</w:t>
      </w:r>
    </w:p>
    <w:p w14:paraId="0F9B0EE7" w14:textId="77777777" w:rsidR="00F5034F" w:rsidRPr="00552157" w:rsidRDefault="00F5034F" w:rsidP="004F4B60">
      <w:pPr>
        <w:pStyle w:val="Amain"/>
        <w:keepNext/>
      </w:pPr>
      <w:r w:rsidRPr="00552157">
        <w:tab/>
        <w:t>(2)</w:t>
      </w:r>
      <w:r w:rsidRPr="00552157">
        <w:tab/>
        <w:t>On receiving the application, the Magistrates Court must—</w:t>
      </w:r>
    </w:p>
    <w:p w14:paraId="4A978032" w14:textId="77777777" w:rsidR="00F5034F" w:rsidRPr="00552157" w:rsidRDefault="00F5034F" w:rsidP="00176D0F">
      <w:pPr>
        <w:pStyle w:val="Apara"/>
      </w:pPr>
      <w:r w:rsidRPr="00552157">
        <w:tab/>
        <w:t>(a)</w:t>
      </w:r>
      <w:r w:rsidRPr="00552157">
        <w:tab/>
        <w:t>enter the application into the court’s record; and</w:t>
      </w:r>
    </w:p>
    <w:p w14:paraId="311DD48F" w14:textId="77777777" w:rsidR="00F5034F" w:rsidRPr="00552157" w:rsidRDefault="00F5034F" w:rsidP="00176D0F">
      <w:pPr>
        <w:pStyle w:val="Apara"/>
      </w:pPr>
      <w:r w:rsidRPr="00552157">
        <w:tab/>
        <w:t>(b)</w:t>
      </w:r>
      <w:r w:rsidRPr="00552157">
        <w:tab/>
        <w:t>set a return date for the application; and</w:t>
      </w:r>
    </w:p>
    <w:p w14:paraId="607035FC" w14:textId="77777777" w:rsidR="00F5034F" w:rsidRPr="00552157" w:rsidRDefault="00F5034F" w:rsidP="00176D0F">
      <w:pPr>
        <w:pStyle w:val="Apara"/>
        <w:rPr>
          <w:lang w:val="en-US"/>
        </w:rPr>
      </w:pPr>
      <w:r w:rsidRPr="00552157">
        <w:tab/>
        <w:t>(c)</w:t>
      </w:r>
      <w:r w:rsidRPr="00552157">
        <w:tab/>
        <w:t xml:space="preserve">state the return date on the application and </w:t>
      </w:r>
      <w:r w:rsidRPr="00552157">
        <w:rPr>
          <w:lang w:val="en-US"/>
        </w:rPr>
        <w:t>any copies of the application for service.</w:t>
      </w:r>
    </w:p>
    <w:p w14:paraId="4BD3DBB0" w14:textId="77777777" w:rsidR="00F5034F" w:rsidRPr="00552157" w:rsidRDefault="00F5034F" w:rsidP="00176D0F">
      <w:pPr>
        <w:pStyle w:val="Amain"/>
      </w:pPr>
      <w:r w:rsidRPr="00552157">
        <w:tab/>
        <w:t>(3)</w:t>
      </w:r>
      <w:r w:rsidRPr="00552157">
        <w:tab/>
        <w:t>The return date must be—</w:t>
      </w:r>
    </w:p>
    <w:p w14:paraId="199FD24C" w14:textId="77777777" w:rsidR="00F5034F" w:rsidRPr="00552157" w:rsidRDefault="00F5034F" w:rsidP="00176D0F">
      <w:pPr>
        <w:pStyle w:val="Apara"/>
      </w:pPr>
      <w:r w:rsidRPr="00552157">
        <w:tab/>
        <w:t>(a)</w:t>
      </w:r>
      <w:r w:rsidRPr="00552157">
        <w:tab/>
        <w:t>not later than 2 days after the day the application is made; or</w:t>
      </w:r>
    </w:p>
    <w:p w14:paraId="23535B8B" w14:textId="77777777" w:rsidR="00F5034F" w:rsidRPr="00552157" w:rsidRDefault="00F5034F" w:rsidP="00176D0F">
      <w:pPr>
        <w:pStyle w:val="Apara"/>
      </w:pPr>
      <w:r w:rsidRPr="00552157">
        <w:tab/>
        <w:t>(b)</w:t>
      </w:r>
      <w:r w:rsidRPr="00552157">
        <w:tab/>
        <w:t>not later than 10 days after the day the application is made if—</w:t>
      </w:r>
    </w:p>
    <w:p w14:paraId="4FEBA43C"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the chief police officer is not seeking an interim prohibition order on the application; and</w:t>
      </w:r>
    </w:p>
    <w:p w14:paraId="1E08693E" w14:textId="77777777" w:rsidR="00F5034F" w:rsidRPr="00552157" w:rsidRDefault="00F5034F" w:rsidP="00176D0F">
      <w:pPr>
        <w:pStyle w:val="Asubpara"/>
      </w:pPr>
      <w:r w:rsidRPr="00552157">
        <w:tab/>
        <w:t>(ii)</w:t>
      </w:r>
      <w:r w:rsidRPr="00552157">
        <w:tab/>
        <w:t>the Magistrates Court is satisfied that the longer time is necessary to allow the person to be served with the application.</w:t>
      </w:r>
    </w:p>
    <w:p w14:paraId="43BA2206" w14:textId="77777777" w:rsidR="00F5034F" w:rsidRPr="00552157" w:rsidRDefault="00F5034F" w:rsidP="00176D0F">
      <w:pPr>
        <w:pStyle w:val="AH5Sec"/>
      </w:pPr>
      <w:bookmarkStart w:id="239" w:name="_Toc60831720"/>
      <w:r w:rsidRPr="001A78DA">
        <w:rPr>
          <w:rStyle w:val="CharSectNo"/>
        </w:rPr>
        <w:t>132Z</w:t>
      </w:r>
      <w:r w:rsidRPr="00552157">
        <w:tab/>
        <w:t>Service of applications</w:t>
      </w:r>
      <w:bookmarkEnd w:id="239"/>
    </w:p>
    <w:p w14:paraId="56B82A5A" w14:textId="77777777" w:rsidR="00F5034F" w:rsidRPr="00552157" w:rsidRDefault="00F5034F" w:rsidP="007C4BBF">
      <w:pPr>
        <w:pStyle w:val="Amain"/>
        <w:keepNext/>
      </w:pPr>
      <w:r w:rsidRPr="00552157">
        <w:rPr>
          <w:lang w:val="en-US"/>
        </w:rPr>
        <w:tab/>
        <w:t>(1)</w:t>
      </w:r>
      <w:r w:rsidRPr="00552157">
        <w:rPr>
          <w:lang w:val="en-US"/>
        </w:rPr>
        <w:tab/>
        <w:t>This section applies to an application for an order for a person under this chapter if a hearing will be held for the application</w:t>
      </w:r>
      <w:r w:rsidRPr="00552157">
        <w:t>.</w:t>
      </w:r>
    </w:p>
    <w:p w14:paraId="723DA74B" w14:textId="77777777" w:rsidR="00F5034F" w:rsidRPr="00552157" w:rsidRDefault="00F5034F" w:rsidP="00F5034F">
      <w:pPr>
        <w:pStyle w:val="aNote"/>
      </w:pPr>
      <w:r w:rsidRPr="00D57E45">
        <w:rPr>
          <w:rStyle w:val="charItals"/>
        </w:rPr>
        <w:t>Note</w:t>
      </w:r>
      <w:r w:rsidRPr="00D57E45">
        <w:tab/>
      </w:r>
      <w:r w:rsidRPr="00552157">
        <w:t>A hearing is not required to register a corresponding prohibition order without amendment (see s 132N).</w:t>
      </w:r>
    </w:p>
    <w:p w14:paraId="4247D7F7" w14:textId="77777777" w:rsidR="00F5034F" w:rsidRPr="00552157" w:rsidRDefault="00F5034F" w:rsidP="007D7A67">
      <w:pPr>
        <w:pStyle w:val="Amain"/>
        <w:keepNext/>
      </w:pPr>
      <w:r w:rsidRPr="00552157">
        <w:rPr>
          <w:lang w:val="en-US"/>
        </w:rPr>
        <w:lastRenderedPageBreak/>
        <w:tab/>
        <w:t>(2)</w:t>
      </w:r>
      <w:r w:rsidRPr="00552157">
        <w:rPr>
          <w:lang w:val="en-US"/>
        </w:rPr>
        <w:tab/>
        <w:t>A copy of the application</w:t>
      </w:r>
      <w:r w:rsidRPr="00552157">
        <w:t xml:space="preserve"> must be—</w:t>
      </w:r>
    </w:p>
    <w:p w14:paraId="5934F1F9" w14:textId="77777777" w:rsidR="00F5034F" w:rsidRPr="00552157" w:rsidRDefault="00F5034F" w:rsidP="00176D0F">
      <w:pPr>
        <w:pStyle w:val="Apara"/>
        <w:rPr>
          <w:lang w:val="en-US"/>
        </w:rPr>
      </w:pPr>
      <w:r w:rsidRPr="00552157">
        <w:tab/>
        <w:t>(a)</w:t>
      </w:r>
      <w:r w:rsidRPr="00552157">
        <w:tab/>
        <w:t xml:space="preserve">personally </w:t>
      </w:r>
      <w:r w:rsidR="001F5A37">
        <w:t>served</w:t>
      </w:r>
      <w:r w:rsidRPr="00552157">
        <w:rPr>
          <w:lang w:val="en-US"/>
        </w:rPr>
        <w:t xml:space="preserve"> on the person; and</w:t>
      </w:r>
    </w:p>
    <w:p w14:paraId="5F33D617" w14:textId="77777777" w:rsidR="00F5034F" w:rsidRPr="00552157" w:rsidRDefault="00F5034F" w:rsidP="00176D0F">
      <w:pPr>
        <w:pStyle w:val="Apara"/>
        <w:rPr>
          <w:lang w:val="en-US"/>
        </w:rPr>
      </w:pPr>
      <w:r w:rsidRPr="00552157">
        <w:rPr>
          <w:lang w:val="en-US"/>
        </w:rPr>
        <w:tab/>
        <w:t>(b)</w:t>
      </w:r>
      <w:r w:rsidRPr="00552157">
        <w:rPr>
          <w:lang w:val="en-US"/>
        </w:rPr>
        <w:tab/>
        <w:t>served on anyone else the court directs.</w:t>
      </w:r>
    </w:p>
    <w:p w14:paraId="62A91B20" w14:textId="4DE8AAC6" w:rsidR="00F5034F" w:rsidRPr="00552157" w:rsidRDefault="00F5034F" w:rsidP="00F5034F">
      <w:pPr>
        <w:pStyle w:val="aNote"/>
      </w:pPr>
      <w:r w:rsidRPr="00D57E45">
        <w:rPr>
          <w:rStyle w:val="charItals"/>
        </w:rPr>
        <w:t>Note</w:t>
      </w:r>
      <w:r w:rsidRPr="00D57E45">
        <w:tab/>
      </w:r>
      <w:r w:rsidRPr="00552157">
        <w:t xml:space="preserve">For how orders may be served under par (b), see the </w:t>
      </w:r>
      <w:hyperlink r:id="rId87" w:tooltip="A2001-14" w:history="1">
        <w:r w:rsidR="00000F49" w:rsidRPr="00000F49">
          <w:rPr>
            <w:rStyle w:val="charCitHyperlinkAbbrev"/>
          </w:rPr>
          <w:t>Legislation Act</w:t>
        </w:r>
      </w:hyperlink>
      <w:r w:rsidRPr="00552157">
        <w:t xml:space="preserve">, </w:t>
      </w:r>
      <w:proofErr w:type="spellStart"/>
      <w:r w:rsidRPr="00552157">
        <w:t>pt</w:t>
      </w:r>
      <w:proofErr w:type="spellEnd"/>
      <w:r w:rsidRPr="00552157">
        <w:t> 19.5.</w:t>
      </w:r>
    </w:p>
    <w:p w14:paraId="0C82949D" w14:textId="77777777" w:rsidR="00F5034F" w:rsidRPr="00552157" w:rsidRDefault="00F5034F" w:rsidP="004F4B60">
      <w:pPr>
        <w:pStyle w:val="Amain"/>
        <w:keepNext/>
        <w:rPr>
          <w:lang w:val="en-US"/>
        </w:rPr>
      </w:pPr>
      <w:r w:rsidRPr="00552157">
        <w:rPr>
          <w:lang w:val="en-US"/>
        </w:rPr>
        <w:tab/>
        <w:t>(3)</w:t>
      </w:r>
      <w:r w:rsidRPr="00552157">
        <w:rPr>
          <w:lang w:val="en-US"/>
        </w:rPr>
        <w:tab/>
        <w:t xml:space="preserve">If the application relates to an order for </w:t>
      </w:r>
      <w:r w:rsidRPr="00552157">
        <w:t>a young person, the application must also be personally served on—</w:t>
      </w:r>
    </w:p>
    <w:p w14:paraId="088BF36D" w14:textId="77777777" w:rsidR="00F5034F" w:rsidRPr="00552157" w:rsidRDefault="00F5034F" w:rsidP="00176D0F">
      <w:pPr>
        <w:pStyle w:val="Apara"/>
        <w:rPr>
          <w:lang w:val="en-US"/>
        </w:rPr>
      </w:pPr>
      <w:r w:rsidRPr="00552157">
        <w:rPr>
          <w:lang w:val="en-US"/>
        </w:rPr>
        <w:tab/>
        <w:t>(a)</w:t>
      </w:r>
      <w:r w:rsidRPr="00552157">
        <w:rPr>
          <w:lang w:val="en-US"/>
        </w:rPr>
        <w:tab/>
      </w:r>
      <w:r w:rsidRPr="00552157">
        <w:rPr>
          <w:lang w:eastAsia="en-AU"/>
        </w:rPr>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7C064C66" w14:textId="77777777" w:rsidR="00F5034F" w:rsidRPr="00552157" w:rsidRDefault="00F5034F" w:rsidP="00176D0F">
      <w:pPr>
        <w:pStyle w:val="Apara"/>
      </w:pPr>
      <w:r w:rsidRPr="00552157">
        <w:rPr>
          <w:lang w:val="en-US"/>
        </w:rPr>
        <w:tab/>
        <w:t>(b)</w:t>
      </w:r>
      <w:r w:rsidRPr="00552157">
        <w:rPr>
          <w:lang w:val="en-US"/>
        </w:rPr>
        <w:tab/>
        <w:t xml:space="preserve">if </w:t>
      </w:r>
      <w:r w:rsidRPr="00552157">
        <w:t>the CYP director</w:t>
      </w:r>
      <w:r w:rsidRPr="00552157">
        <w:noBreakHyphen/>
        <w:t>general has long-term care responsibility or daily care responsibility (alone or shared with someone else) for the young person—the CYP director</w:t>
      </w:r>
      <w:r w:rsidRPr="00552157">
        <w:noBreakHyphen/>
        <w:t>general.</w:t>
      </w:r>
    </w:p>
    <w:p w14:paraId="18ADE0EA" w14:textId="77777777" w:rsidR="00F5034F" w:rsidRPr="00552157" w:rsidRDefault="00F5034F" w:rsidP="00176D0F">
      <w:pPr>
        <w:pStyle w:val="Amain"/>
      </w:pPr>
      <w:r w:rsidRPr="00552157">
        <w:tab/>
        <w:t>(4)</w:t>
      </w:r>
      <w:r w:rsidRPr="00552157">
        <w:tab/>
        <w:t>The application must be served as soon as practicable after—</w:t>
      </w:r>
    </w:p>
    <w:p w14:paraId="619A2E39" w14:textId="77777777" w:rsidR="00F5034F" w:rsidRPr="00552157" w:rsidRDefault="00F5034F" w:rsidP="00176D0F">
      <w:pPr>
        <w:pStyle w:val="Apara"/>
      </w:pPr>
      <w:r w:rsidRPr="00552157">
        <w:tab/>
        <w:t>(a)</w:t>
      </w:r>
      <w:r w:rsidRPr="00552157">
        <w:tab/>
        <w:t>if the return date set under section 132Y is not the day the application is made—the day the application is made; or</w:t>
      </w:r>
    </w:p>
    <w:p w14:paraId="72EC29E7" w14:textId="77777777" w:rsidR="00F5034F" w:rsidRPr="00552157" w:rsidRDefault="00F5034F" w:rsidP="00176D0F">
      <w:pPr>
        <w:pStyle w:val="Apara"/>
      </w:pPr>
      <w:r w:rsidRPr="00552157">
        <w:tab/>
        <w:t>(b)</w:t>
      </w:r>
      <w:r w:rsidRPr="00552157">
        <w:tab/>
        <w:t>if the return date set under section 132Y is the day the application is made—the day the application has gone before the Magistrates Court and the court has set a further date for the application’s return before the court.</w:t>
      </w:r>
    </w:p>
    <w:p w14:paraId="69108404" w14:textId="77777777" w:rsidR="00F5034F" w:rsidRPr="00552157" w:rsidRDefault="00F5034F" w:rsidP="00176D0F">
      <w:pPr>
        <w:pStyle w:val="AH5Sec"/>
      </w:pPr>
      <w:bookmarkStart w:id="240" w:name="_Toc60831721"/>
      <w:r w:rsidRPr="001A78DA">
        <w:rPr>
          <w:rStyle w:val="CharSectNo"/>
        </w:rPr>
        <w:t>132ZA</w:t>
      </w:r>
      <w:r w:rsidRPr="00552157">
        <w:tab/>
        <w:t>If personal service impractical or impossible</w:t>
      </w:r>
      <w:bookmarkEnd w:id="240"/>
    </w:p>
    <w:p w14:paraId="39A58C75" w14:textId="77777777" w:rsidR="00F5034F" w:rsidRPr="00552157" w:rsidRDefault="00F5034F" w:rsidP="00176D0F">
      <w:pPr>
        <w:pStyle w:val="Amain"/>
      </w:pPr>
      <w:r w:rsidRPr="00552157">
        <w:tab/>
        <w:t>(1)</w:t>
      </w:r>
      <w:r w:rsidRPr="00552157">
        <w:tab/>
        <w:t>This section applies if—</w:t>
      </w:r>
    </w:p>
    <w:p w14:paraId="1F0A39C6" w14:textId="77777777" w:rsidR="00F5034F" w:rsidRPr="00552157" w:rsidRDefault="00F5034F" w:rsidP="00176D0F">
      <w:pPr>
        <w:pStyle w:val="Apara"/>
      </w:pPr>
      <w:r w:rsidRPr="00552157">
        <w:tab/>
        <w:t>(a)</w:t>
      </w:r>
      <w:r w:rsidRPr="00552157">
        <w:tab/>
        <w:t>an application, order or other document must be personally served on a person under this chapter; and</w:t>
      </w:r>
    </w:p>
    <w:p w14:paraId="66572F87" w14:textId="77777777" w:rsidR="00F5034F" w:rsidRPr="00552157" w:rsidRDefault="00F5034F" w:rsidP="00176D0F">
      <w:pPr>
        <w:pStyle w:val="Apara"/>
      </w:pPr>
      <w:r w:rsidRPr="00552157">
        <w:tab/>
        <w:t>(b)</w:t>
      </w:r>
      <w:r w:rsidRPr="00552157">
        <w:tab/>
        <w:t>personal service of the application, order or document is not reasonably practicable.</w:t>
      </w:r>
    </w:p>
    <w:p w14:paraId="39C73CA3" w14:textId="77777777" w:rsidR="00F5034F" w:rsidRPr="00552157" w:rsidRDefault="00F5034F" w:rsidP="007D7A67">
      <w:pPr>
        <w:pStyle w:val="Amain"/>
        <w:keepLines/>
      </w:pPr>
      <w:r w:rsidRPr="00552157">
        <w:lastRenderedPageBreak/>
        <w:tab/>
        <w:t>(2)</w:t>
      </w:r>
      <w:r w:rsidRPr="00552157">
        <w:tab/>
        <w:t>The Magistrates Court may order that the application, order or document be served in the way, stated in the order, that the court considers is likely to bring the application, order or document to the attention of the person required to be served.</w:t>
      </w:r>
    </w:p>
    <w:p w14:paraId="2B6E16F4" w14:textId="77777777" w:rsidR="00F5034F" w:rsidRPr="00552157" w:rsidRDefault="00F5034F" w:rsidP="00176D0F">
      <w:pPr>
        <w:pStyle w:val="AH5Sec"/>
        <w:rPr>
          <w:lang w:eastAsia="en-AU"/>
        </w:rPr>
      </w:pPr>
      <w:bookmarkStart w:id="241" w:name="_Toc60831722"/>
      <w:r w:rsidRPr="001A78DA">
        <w:rPr>
          <w:rStyle w:val="CharSectNo"/>
        </w:rPr>
        <w:t>132ZB</w:t>
      </w:r>
      <w:r w:rsidRPr="00552157">
        <w:rPr>
          <w:lang w:eastAsia="en-AU"/>
        </w:rPr>
        <w:tab/>
        <w:t>Court may issue warrant for person’s arrest</w:t>
      </w:r>
      <w:bookmarkEnd w:id="241"/>
    </w:p>
    <w:p w14:paraId="39734B09" w14:textId="77777777" w:rsidR="00F5034F" w:rsidRPr="00552157" w:rsidRDefault="00F5034F" w:rsidP="004F4B60">
      <w:pPr>
        <w:pStyle w:val="Amain"/>
        <w:keepNext/>
        <w:rPr>
          <w:lang w:eastAsia="en-AU"/>
        </w:rPr>
      </w:pPr>
      <w:r w:rsidRPr="00552157">
        <w:rPr>
          <w:lang w:eastAsia="en-AU"/>
        </w:rPr>
        <w:tab/>
        <w:t>(1)</w:t>
      </w:r>
      <w:r w:rsidRPr="00552157">
        <w:rPr>
          <w:lang w:eastAsia="en-AU"/>
        </w:rPr>
        <w:tab/>
        <w:t>This section applies if—</w:t>
      </w:r>
    </w:p>
    <w:p w14:paraId="17125B2F" w14:textId="77777777" w:rsidR="00F5034F" w:rsidRPr="00552157" w:rsidRDefault="00F5034F" w:rsidP="00176D0F">
      <w:pPr>
        <w:pStyle w:val="Apara"/>
        <w:rPr>
          <w:lang w:eastAsia="en-AU"/>
        </w:rPr>
      </w:pPr>
      <w:r w:rsidRPr="00552157">
        <w:rPr>
          <w:lang w:eastAsia="en-AU"/>
        </w:rPr>
        <w:tab/>
        <w:t>(a)</w:t>
      </w:r>
      <w:r w:rsidRPr="00552157">
        <w:rPr>
          <w:lang w:eastAsia="en-AU"/>
        </w:rPr>
        <w:tab/>
        <w:t>an application for an order for a person under this chapter has been made to the Magistrates Court; and</w:t>
      </w:r>
    </w:p>
    <w:p w14:paraId="3640D56B"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a hearing will be held for the application</w:t>
      </w:r>
      <w:r w:rsidRPr="00552157">
        <w:rPr>
          <w:rFonts w:ascii="Times-Roman" w:hAnsi="Times-Roman" w:cs="Times-Roman"/>
          <w:szCs w:val="24"/>
          <w:lang w:eastAsia="en-AU"/>
        </w:rPr>
        <w:t>; and</w:t>
      </w:r>
    </w:p>
    <w:p w14:paraId="70483E50"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1E8B781A" w14:textId="77777777" w:rsidR="00F5034F" w:rsidRPr="00552157" w:rsidRDefault="00F5034F" w:rsidP="00176D0F">
      <w:pPr>
        <w:pStyle w:val="Apara"/>
      </w:pPr>
      <w:r w:rsidRPr="00552157">
        <w:rPr>
          <w:rFonts w:ascii="Times-Roman" w:hAnsi="Times-Roman" w:cs="Times-Roman"/>
          <w:szCs w:val="24"/>
          <w:lang w:eastAsia="en-AU"/>
        </w:rPr>
        <w:tab/>
        <w:t>(c)</w:t>
      </w:r>
      <w:r w:rsidRPr="00552157">
        <w:rPr>
          <w:rFonts w:ascii="Times-Roman" w:hAnsi="Times-Roman" w:cs="Times-Roman"/>
          <w:szCs w:val="24"/>
          <w:lang w:eastAsia="en-AU"/>
        </w:rPr>
        <w:tab/>
      </w:r>
      <w:r w:rsidRPr="00552157">
        <w:rPr>
          <w:lang w:eastAsia="en-AU"/>
        </w:rPr>
        <w:t>the court is satisfied that the person has been served with a copy of the application under section 132Z (</w:t>
      </w:r>
      <w:r w:rsidRPr="00552157">
        <w:t>Service of applications).</w:t>
      </w:r>
    </w:p>
    <w:p w14:paraId="678B4CCB" w14:textId="77777777" w:rsidR="00F5034F" w:rsidRPr="00552157" w:rsidRDefault="00F5034F" w:rsidP="00176D0F">
      <w:pPr>
        <w:pStyle w:val="Amain"/>
        <w:rPr>
          <w:lang w:eastAsia="en-AU"/>
        </w:rPr>
      </w:pPr>
      <w:r w:rsidRPr="00552157">
        <w:rPr>
          <w:lang w:eastAsia="en-AU"/>
        </w:rPr>
        <w:tab/>
        <w:t>(2)</w:t>
      </w:r>
      <w:r w:rsidRPr="00552157">
        <w:rPr>
          <w:lang w:eastAsia="en-AU"/>
        </w:rPr>
        <w:tab/>
        <w:t>If the Magistrates Court considers it appropriate, the court may</w:t>
      </w:r>
      <w:r w:rsidRPr="00552157">
        <w:rPr>
          <w:rFonts w:ascii="Times-Roman" w:hAnsi="Times-Roman" w:cs="Times-Roman"/>
          <w:szCs w:val="24"/>
          <w:lang w:eastAsia="en-AU"/>
        </w:rPr>
        <w:t>—</w:t>
      </w:r>
    </w:p>
    <w:p w14:paraId="660DEF4C" w14:textId="77777777" w:rsidR="00F5034F" w:rsidRPr="00552157" w:rsidRDefault="00F5034F" w:rsidP="00176D0F">
      <w:pPr>
        <w:pStyle w:val="Apara"/>
        <w:rPr>
          <w:lang w:eastAsia="en-AU"/>
        </w:rPr>
      </w:pPr>
      <w:r w:rsidRPr="00552157">
        <w:rPr>
          <w:lang w:eastAsia="en-AU"/>
        </w:rPr>
        <w:tab/>
        <w:t>(a)</w:t>
      </w:r>
      <w:r w:rsidRPr="00552157">
        <w:rPr>
          <w:lang w:eastAsia="en-AU"/>
        </w:rPr>
        <w:tab/>
        <w:t>issue a warrant for the person to be arrested and brought before the court; and</w:t>
      </w:r>
    </w:p>
    <w:p w14:paraId="3FA2117F" w14:textId="77777777" w:rsidR="00F5034F" w:rsidRPr="00552157" w:rsidRDefault="00F5034F" w:rsidP="00176D0F">
      <w:pPr>
        <w:pStyle w:val="Apara"/>
        <w:rPr>
          <w:lang w:eastAsia="en-AU"/>
        </w:rPr>
      </w:pPr>
      <w:r w:rsidRPr="00552157">
        <w:rPr>
          <w:lang w:eastAsia="en-AU"/>
        </w:rPr>
        <w:tab/>
        <w:t>(b)</w:t>
      </w:r>
      <w:r w:rsidRPr="00552157">
        <w:rPr>
          <w:lang w:eastAsia="en-AU"/>
        </w:rPr>
        <w:tab/>
        <w:t>adjourn the hearing of the application until the person is brought before the court.</w:t>
      </w:r>
    </w:p>
    <w:p w14:paraId="47861BA3" w14:textId="77777777" w:rsidR="00F5034F" w:rsidRPr="00552157" w:rsidRDefault="00F5034F" w:rsidP="00176D0F">
      <w:pPr>
        <w:pStyle w:val="AH5Sec"/>
        <w:rPr>
          <w:lang w:eastAsia="en-AU"/>
        </w:rPr>
      </w:pPr>
      <w:bookmarkStart w:id="242" w:name="_Toc60831723"/>
      <w:r w:rsidRPr="001A78DA">
        <w:rPr>
          <w:rStyle w:val="CharSectNo"/>
        </w:rPr>
        <w:t>132ZC</w:t>
      </w:r>
      <w:r w:rsidRPr="00552157">
        <w:rPr>
          <w:lang w:eastAsia="en-AU"/>
        </w:rPr>
        <w:tab/>
        <w:t>Giving copy of</w:t>
      </w:r>
      <w:r w:rsidRPr="00552157">
        <w:t xml:space="preserve"> order to </w:t>
      </w:r>
      <w:r w:rsidRPr="00552157">
        <w:rPr>
          <w:lang w:eastAsia="en-AU"/>
        </w:rPr>
        <w:t>person not before court</w:t>
      </w:r>
      <w:bookmarkEnd w:id="242"/>
    </w:p>
    <w:p w14:paraId="7EDF28A2" w14:textId="77777777" w:rsidR="00F5034F" w:rsidRPr="00552157" w:rsidRDefault="00F5034F" w:rsidP="00176D0F">
      <w:pPr>
        <w:pStyle w:val="Amain"/>
      </w:pPr>
      <w:r w:rsidRPr="00552157">
        <w:tab/>
        <w:t>(1)</w:t>
      </w:r>
      <w:r w:rsidRPr="00552157">
        <w:tab/>
        <w:t>This section applies if—</w:t>
      </w:r>
    </w:p>
    <w:p w14:paraId="5226C8AF" w14:textId="77777777" w:rsidR="00F5034F" w:rsidRPr="00552157" w:rsidRDefault="00F5034F" w:rsidP="00176D0F">
      <w:pPr>
        <w:pStyle w:val="Apara"/>
      </w:pPr>
      <w:r w:rsidRPr="00552157">
        <w:tab/>
        <w:t>(a)</w:t>
      </w:r>
      <w:r w:rsidRPr="00552157">
        <w:tab/>
        <w:t>the Magistrates Court makes an order for a person under this chapter on hearing the application for the order; and</w:t>
      </w:r>
    </w:p>
    <w:p w14:paraId="34EDC8E7"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21410BE7" w14:textId="77777777" w:rsidR="00F5034F" w:rsidRPr="00552157" w:rsidRDefault="00F5034F" w:rsidP="00176D0F">
      <w:pPr>
        <w:pStyle w:val="Apara"/>
      </w:pPr>
      <w:r w:rsidRPr="00552157">
        <w:tab/>
        <w:t>(b)</w:t>
      </w:r>
      <w:r w:rsidRPr="00552157">
        <w:tab/>
        <w:t>the person is not before the court when the order is made.</w:t>
      </w:r>
    </w:p>
    <w:p w14:paraId="5772696B" w14:textId="77777777" w:rsidR="00F5034F" w:rsidRPr="00552157" w:rsidRDefault="00F5034F" w:rsidP="007D7A67">
      <w:pPr>
        <w:pStyle w:val="Amain"/>
        <w:keepNext/>
        <w:rPr>
          <w:lang w:eastAsia="en-AU"/>
        </w:rPr>
      </w:pPr>
      <w:r w:rsidRPr="00552157">
        <w:rPr>
          <w:lang w:eastAsia="en-AU"/>
        </w:rPr>
        <w:tab/>
        <w:t>(2)</w:t>
      </w:r>
      <w:r w:rsidRPr="00552157">
        <w:rPr>
          <w:lang w:eastAsia="en-AU"/>
        </w:rPr>
        <w:tab/>
      </w:r>
      <w:r w:rsidRPr="00552157">
        <w:rPr>
          <w:rFonts w:ascii="Times-Roman" w:hAnsi="Times-Roman" w:cs="Times-Roman"/>
          <w:szCs w:val="24"/>
          <w:lang w:eastAsia="en-AU"/>
        </w:rPr>
        <w:t>A police officer must personally serve on the person—</w:t>
      </w:r>
    </w:p>
    <w:p w14:paraId="5B43192B" w14:textId="77777777" w:rsidR="00F5034F" w:rsidRPr="00552157" w:rsidRDefault="00F5034F" w:rsidP="00176D0F">
      <w:pPr>
        <w:pStyle w:val="Apara"/>
        <w:rPr>
          <w:lang w:eastAsia="en-AU"/>
        </w:rPr>
      </w:pPr>
      <w:r w:rsidRPr="00552157">
        <w:rPr>
          <w:lang w:eastAsia="en-AU"/>
        </w:rPr>
        <w:tab/>
        <w:t>(a)</w:t>
      </w:r>
      <w:r w:rsidRPr="00552157">
        <w:rPr>
          <w:lang w:eastAsia="en-AU"/>
        </w:rPr>
        <w:tab/>
        <w:t>a copy of the order; and</w:t>
      </w:r>
    </w:p>
    <w:p w14:paraId="382964A8" w14:textId="77777777" w:rsidR="00F5034F" w:rsidRPr="00552157" w:rsidRDefault="00F5034F" w:rsidP="004F4B60">
      <w:pPr>
        <w:pStyle w:val="Apara"/>
        <w:keepNext/>
        <w:keepLines/>
        <w:rPr>
          <w:lang w:eastAsia="en-AU"/>
        </w:rPr>
      </w:pPr>
      <w:r w:rsidRPr="00552157">
        <w:rPr>
          <w:lang w:eastAsia="en-AU"/>
        </w:rPr>
        <w:lastRenderedPageBreak/>
        <w:tab/>
        <w:t>(b)</w:t>
      </w:r>
      <w:r w:rsidRPr="00552157">
        <w:rPr>
          <w:lang w:eastAsia="en-AU"/>
        </w:rPr>
        <w:tab/>
        <w:t>if the order is a</w:t>
      </w:r>
      <w:r w:rsidRPr="00552157">
        <w:t xml:space="preserve"> prohibition order or interim prohibition order—a notice stating that, if</w:t>
      </w:r>
      <w:r w:rsidRPr="00552157">
        <w:rPr>
          <w:lang w:eastAsia="en-AU"/>
        </w:rPr>
        <w:t xml:space="preserve"> a law of a foreign jurisdiction provides for registration of the order in the jurisdiction, the order may be registered in the jurisdiction.</w:t>
      </w:r>
    </w:p>
    <w:p w14:paraId="2707594C" w14:textId="77777777" w:rsidR="00F5034F" w:rsidRPr="00552157" w:rsidRDefault="00F5034F" w:rsidP="00176D0F">
      <w:pPr>
        <w:pStyle w:val="Amain"/>
      </w:pPr>
      <w:r w:rsidRPr="00552157">
        <w:rPr>
          <w:lang w:eastAsia="en-AU"/>
        </w:rPr>
        <w:tab/>
      </w:r>
      <w:r w:rsidRPr="00552157">
        <w:t>(3)</w:t>
      </w:r>
      <w:r w:rsidRPr="00552157">
        <w:tab/>
        <w:t>A failure to comply with this section in relation to an order revoking an order, or cancelling the registration of a registered corresponding prohibition order, does not affect the validity of the order.</w:t>
      </w:r>
    </w:p>
    <w:p w14:paraId="5FF99166" w14:textId="77777777" w:rsidR="00F5034F" w:rsidRPr="00552157" w:rsidRDefault="00F5034F" w:rsidP="00176D0F">
      <w:pPr>
        <w:pStyle w:val="AH5Sec"/>
        <w:rPr>
          <w:lang w:eastAsia="en-AU"/>
        </w:rPr>
      </w:pPr>
      <w:bookmarkStart w:id="243" w:name="_Toc60831724"/>
      <w:r w:rsidRPr="001A78DA">
        <w:rPr>
          <w:rStyle w:val="CharSectNo"/>
        </w:rPr>
        <w:t>132ZD</w:t>
      </w:r>
      <w:r w:rsidRPr="00552157">
        <w:rPr>
          <w:lang w:eastAsia="en-AU"/>
        </w:rPr>
        <w:tab/>
        <w:t xml:space="preserve">Giving copy of </w:t>
      </w:r>
      <w:r w:rsidRPr="00552157">
        <w:t xml:space="preserve">order </w:t>
      </w:r>
      <w:r w:rsidRPr="00552157">
        <w:rPr>
          <w:rFonts w:ascii="Helvetica-Bold" w:hAnsi="Helvetica-Bold" w:cs="Helvetica-Bold"/>
          <w:bCs/>
          <w:szCs w:val="24"/>
          <w:lang w:eastAsia="en-AU"/>
        </w:rPr>
        <w:t xml:space="preserve">for young person </w:t>
      </w:r>
      <w:r w:rsidRPr="00552157">
        <w:t>etc</w:t>
      </w:r>
      <w:bookmarkEnd w:id="243"/>
    </w:p>
    <w:p w14:paraId="044BD944" w14:textId="77777777" w:rsidR="00F5034F" w:rsidRPr="00552157" w:rsidRDefault="00F5034F" w:rsidP="00176D0F">
      <w:pPr>
        <w:pStyle w:val="Amain"/>
      </w:pPr>
      <w:r w:rsidRPr="00552157">
        <w:rPr>
          <w:lang w:eastAsia="en-AU"/>
        </w:rPr>
        <w:tab/>
        <w:t>(1)</w:t>
      </w:r>
      <w:r w:rsidRPr="00552157">
        <w:rPr>
          <w:lang w:eastAsia="en-AU"/>
        </w:rPr>
        <w:tab/>
      </w:r>
      <w:r w:rsidRPr="00552157">
        <w:t>This section applies if</w:t>
      </w:r>
      <w:r w:rsidRPr="00552157">
        <w:rPr>
          <w:rFonts w:ascii="Times-Roman" w:hAnsi="Times-Roman" w:cs="Times-Roman"/>
          <w:szCs w:val="24"/>
          <w:lang w:eastAsia="en-AU"/>
        </w:rPr>
        <w:t>—</w:t>
      </w:r>
    </w:p>
    <w:p w14:paraId="6CDAA5B2" w14:textId="77777777" w:rsidR="00F5034F" w:rsidRPr="00552157" w:rsidRDefault="00F5034F" w:rsidP="00176D0F">
      <w:pPr>
        <w:pStyle w:val="Apara"/>
      </w:pPr>
      <w:r w:rsidRPr="00552157">
        <w:tab/>
        <w:t>(a)</w:t>
      </w:r>
      <w:r w:rsidRPr="00552157">
        <w:tab/>
        <w:t>the Magistrates Court makes an order for a young person under this chapter on hearing the application for the order; and</w:t>
      </w:r>
    </w:p>
    <w:p w14:paraId="1B138D03"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58155C91" w14:textId="77777777" w:rsidR="00F5034F" w:rsidRPr="00552157" w:rsidRDefault="00F5034F" w:rsidP="00176D0F">
      <w:pPr>
        <w:pStyle w:val="Apara"/>
      </w:pPr>
      <w:r w:rsidRPr="00552157">
        <w:tab/>
        <w:t>(b)</w:t>
      </w:r>
      <w:r w:rsidRPr="00552157">
        <w:tab/>
      </w:r>
      <w:r w:rsidRPr="00552157">
        <w:rPr>
          <w:rFonts w:ascii="Times-Roman" w:hAnsi="Times-Roman" w:cs="Times-Roman"/>
          <w:szCs w:val="24"/>
          <w:lang w:eastAsia="en-AU"/>
        </w:rPr>
        <w:t>the order is likely to result in the young person needing to change where the person lives.</w:t>
      </w:r>
    </w:p>
    <w:p w14:paraId="468D1485"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chief police officer must, </w:t>
      </w:r>
      <w:r w:rsidRPr="00552157">
        <w:rPr>
          <w:rFonts w:ascii="Times-Roman" w:hAnsi="Times-Roman" w:cs="Times-Roman"/>
          <w:szCs w:val="24"/>
          <w:lang w:eastAsia="en-AU"/>
        </w:rPr>
        <w:t>as soon as practicable after the Magistrates Court makes the order, serve a copy of it on—</w:t>
      </w:r>
    </w:p>
    <w:p w14:paraId="2D591719" w14:textId="77777777" w:rsidR="00F5034F" w:rsidRPr="00552157" w:rsidRDefault="00F5034F" w:rsidP="00176D0F">
      <w:pPr>
        <w:pStyle w:val="Apara"/>
        <w:rPr>
          <w:lang w:eastAsia="en-AU"/>
        </w:rPr>
      </w:pPr>
      <w:r w:rsidRPr="00552157">
        <w:rPr>
          <w:lang w:eastAsia="en-AU"/>
        </w:rPr>
        <w:tab/>
        <w:t>(a)</w:t>
      </w:r>
      <w:r w:rsidRPr="00552157">
        <w:rPr>
          <w:lang w:eastAsia="en-AU"/>
        </w:rPr>
        <w:tab/>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4DD7D952"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 xml:space="preserve">if </w:t>
      </w:r>
      <w:r w:rsidRPr="00552157">
        <w:t>the CYP director</w:t>
      </w:r>
      <w:r w:rsidRPr="00552157">
        <w:noBreakHyphen/>
        <w:t>general has long-term care responsibility or daily care responsibility (alone or shared with someone else) for the young person</w:t>
      </w:r>
      <w:r w:rsidRPr="00552157">
        <w:rPr>
          <w:rFonts w:ascii="Times-Roman" w:hAnsi="Times-Roman" w:cs="Times-Roman"/>
          <w:szCs w:val="24"/>
          <w:lang w:eastAsia="en-AU"/>
        </w:rPr>
        <w:t>—the CYP director-general.</w:t>
      </w:r>
    </w:p>
    <w:p w14:paraId="6CB90451" w14:textId="77777777" w:rsidR="00F5034F" w:rsidRDefault="00F5034F" w:rsidP="007D7A67">
      <w:pPr>
        <w:pStyle w:val="Amain"/>
        <w:keepNext/>
      </w:pPr>
      <w:r w:rsidRPr="00552157">
        <w:tab/>
        <w:t>(3)</w:t>
      </w:r>
      <w:r w:rsidRPr="00552157">
        <w:tab/>
        <w:t>A failure to comply with this section does not affect the validity of the order.</w:t>
      </w:r>
    </w:p>
    <w:p w14:paraId="10E775FD"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w:t>
      </w:r>
      <w:r w:rsidR="001E3878">
        <w:rPr>
          <w:lang w:eastAsia="en-AU"/>
        </w:rPr>
        <w:t>ction (see s </w:t>
      </w:r>
      <w:r w:rsidRPr="00FE0B27">
        <w:rPr>
          <w:lang w:eastAsia="en-AU"/>
        </w:rPr>
        <w:t>132AA).</w:t>
      </w:r>
    </w:p>
    <w:p w14:paraId="1AA62761" w14:textId="77777777" w:rsidR="00F5034F" w:rsidRPr="00552157" w:rsidRDefault="00F5034F" w:rsidP="00176D0F">
      <w:pPr>
        <w:pStyle w:val="AH5Sec"/>
      </w:pPr>
      <w:bookmarkStart w:id="244" w:name="_Toc60831725"/>
      <w:r w:rsidRPr="001A78DA">
        <w:rPr>
          <w:rStyle w:val="CharSectNo"/>
        </w:rPr>
        <w:lastRenderedPageBreak/>
        <w:t>132ZE</w:t>
      </w:r>
      <w:r w:rsidRPr="00552157">
        <w:tab/>
        <w:t>Explaining orders if person before court</w:t>
      </w:r>
      <w:bookmarkEnd w:id="244"/>
    </w:p>
    <w:p w14:paraId="73417E1D" w14:textId="77777777" w:rsidR="00F5034F" w:rsidRPr="00552157" w:rsidRDefault="00F5034F" w:rsidP="004F4B60">
      <w:pPr>
        <w:pStyle w:val="Amain"/>
        <w:keepNext/>
      </w:pPr>
      <w:r w:rsidRPr="00552157">
        <w:tab/>
        <w:t>(1)</w:t>
      </w:r>
      <w:r w:rsidRPr="00552157">
        <w:tab/>
        <w:t>This section applies if—</w:t>
      </w:r>
    </w:p>
    <w:p w14:paraId="3290227C" w14:textId="77777777" w:rsidR="00F5034F" w:rsidRPr="00552157" w:rsidRDefault="00F5034F" w:rsidP="004F4B60">
      <w:pPr>
        <w:pStyle w:val="Apara"/>
        <w:keepNext/>
      </w:pPr>
      <w:r w:rsidRPr="00552157">
        <w:tab/>
        <w:t>(a)</w:t>
      </w:r>
      <w:r w:rsidRPr="00552157">
        <w:tab/>
        <w:t>the Magistrates Court makes an order for a person under this chapter on hearing the application for the order; and</w:t>
      </w:r>
    </w:p>
    <w:p w14:paraId="5E87C3F0"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1974C6AD" w14:textId="77777777" w:rsidR="00F5034F" w:rsidRPr="00552157" w:rsidRDefault="00F5034F" w:rsidP="00176D0F">
      <w:pPr>
        <w:pStyle w:val="Apara"/>
      </w:pPr>
      <w:r w:rsidRPr="00552157">
        <w:tab/>
        <w:t>(b)</w:t>
      </w:r>
      <w:r w:rsidRPr="00552157">
        <w:tab/>
        <w:t>the person is before the court when the order is made.</w:t>
      </w:r>
    </w:p>
    <w:p w14:paraId="2FF69152" w14:textId="77777777" w:rsidR="00F5034F" w:rsidRPr="00552157" w:rsidRDefault="00F5034F" w:rsidP="00176D0F">
      <w:pPr>
        <w:pStyle w:val="Amain"/>
      </w:pPr>
      <w:r w:rsidRPr="00552157">
        <w:tab/>
        <w:t>(2)</w:t>
      </w:r>
      <w:r w:rsidRPr="00552157">
        <w:tab/>
        <w:t>For an order, other than an order revoking or cancelling an order, the Magistrates Court must explain to the person—</w:t>
      </w:r>
    </w:p>
    <w:p w14:paraId="2131D2A7" w14:textId="77777777" w:rsidR="00F5034F" w:rsidRPr="00552157" w:rsidRDefault="00F5034F" w:rsidP="00176D0F">
      <w:pPr>
        <w:pStyle w:val="Apara"/>
      </w:pPr>
      <w:r w:rsidRPr="00552157">
        <w:tab/>
        <w:t>(a)</w:t>
      </w:r>
      <w:r w:rsidRPr="00552157">
        <w:tab/>
        <w:t>the purpose, terms and effect of the order; and</w:t>
      </w:r>
    </w:p>
    <w:p w14:paraId="0F6B1EAC" w14:textId="77777777" w:rsidR="00F5034F" w:rsidRPr="00552157" w:rsidRDefault="00F5034F" w:rsidP="00176D0F">
      <w:pPr>
        <w:pStyle w:val="Apara"/>
      </w:pPr>
      <w:r w:rsidRPr="00552157">
        <w:tab/>
        <w:t>(b)</w:t>
      </w:r>
      <w:r w:rsidRPr="00552157">
        <w:tab/>
        <w:t>any consequences that may follow if the person fails to comply with the order; and</w:t>
      </w:r>
    </w:p>
    <w:p w14:paraId="1B846356" w14:textId="77777777" w:rsidR="00F5034F" w:rsidRPr="00552157" w:rsidRDefault="00F5034F" w:rsidP="00176D0F">
      <w:pPr>
        <w:pStyle w:val="Apara"/>
        <w:rPr>
          <w:rFonts w:ascii="Times-Roman" w:hAnsi="Times-Roman" w:cs="Times-Roman"/>
          <w:szCs w:val="24"/>
          <w:lang w:eastAsia="en-AU"/>
        </w:rPr>
      </w:pPr>
      <w:r w:rsidRPr="00552157">
        <w:tab/>
        <w:t>(c)</w:t>
      </w:r>
      <w:r w:rsidRPr="00552157">
        <w:tab/>
        <w:t>that, if</w:t>
      </w:r>
      <w:r w:rsidRPr="00552157">
        <w:rPr>
          <w:rFonts w:ascii="Times-Roman" w:hAnsi="Times-Roman" w:cs="Times-Roman"/>
          <w:szCs w:val="24"/>
          <w:lang w:eastAsia="en-AU"/>
        </w:rPr>
        <w:t xml:space="preserve"> a law of a foreign jurisdiction provides for registration of the order in the jurisdiction, the order may be registered in the jurisdiction.</w:t>
      </w:r>
    </w:p>
    <w:p w14:paraId="40E38C38" w14:textId="77777777" w:rsidR="00F5034F" w:rsidRPr="00552157" w:rsidRDefault="00F5034F" w:rsidP="00176D0F">
      <w:pPr>
        <w:pStyle w:val="Amain"/>
      </w:pPr>
      <w:r w:rsidRPr="00552157">
        <w:tab/>
        <w:t>(3)</w:t>
      </w:r>
      <w:r w:rsidRPr="00552157">
        <w:tab/>
        <w:t>For an order revoking or cancelling an order, the Magistrates Court must explain to the person the effect of the order.</w:t>
      </w:r>
    </w:p>
    <w:p w14:paraId="74872019" w14:textId="77777777" w:rsidR="00F5034F" w:rsidRPr="00552157" w:rsidRDefault="00F5034F" w:rsidP="00176D0F">
      <w:pPr>
        <w:pStyle w:val="Amain"/>
      </w:pPr>
      <w:r w:rsidRPr="00552157">
        <w:tab/>
        <w:t>(4)</w:t>
      </w:r>
      <w:r w:rsidRPr="00552157">
        <w:tab/>
        <w:t>The Magistrates Court must explain the matters mentioned in subsection (2) or (3) in language likely to be readily understood by the person.</w:t>
      </w:r>
    </w:p>
    <w:p w14:paraId="7EE76487" w14:textId="77777777" w:rsidR="00F5034F" w:rsidRPr="00552157" w:rsidRDefault="00F5034F" w:rsidP="00176D0F">
      <w:pPr>
        <w:pStyle w:val="Amain"/>
      </w:pPr>
      <w:r w:rsidRPr="00552157">
        <w:tab/>
        <w:t>(5)</w:t>
      </w:r>
      <w:r w:rsidRPr="00552157">
        <w:tab/>
        <w:t>A failure to comply with this section does not affect the validity of the order.</w:t>
      </w:r>
    </w:p>
    <w:p w14:paraId="0E087C38" w14:textId="77777777" w:rsidR="00F5034F" w:rsidRPr="00552157" w:rsidRDefault="00F5034F" w:rsidP="00176D0F">
      <w:pPr>
        <w:pStyle w:val="AH5Sec"/>
      </w:pPr>
      <w:bookmarkStart w:id="245" w:name="_Toc60831726"/>
      <w:r w:rsidRPr="001A78DA">
        <w:rPr>
          <w:rStyle w:val="CharSectNo"/>
        </w:rPr>
        <w:lastRenderedPageBreak/>
        <w:t>132ZF</w:t>
      </w:r>
      <w:r w:rsidRPr="00552157">
        <w:tab/>
        <w:t>Explaining orders if person not before court</w:t>
      </w:r>
      <w:bookmarkEnd w:id="245"/>
    </w:p>
    <w:p w14:paraId="7692167B" w14:textId="77777777" w:rsidR="00F5034F" w:rsidRPr="00552157" w:rsidRDefault="00F5034F" w:rsidP="004F4B60">
      <w:pPr>
        <w:pStyle w:val="Amain"/>
        <w:keepNext/>
      </w:pPr>
      <w:r w:rsidRPr="00552157">
        <w:tab/>
        <w:t>(1)</w:t>
      </w:r>
      <w:r w:rsidRPr="00552157">
        <w:tab/>
        <w:t>This section applies if—</w:t>
      </w:r>
    </w:p>
    <w:p w14:paraId="5D7557FB" w14:textId="77777777" w:rsidR="00F5034F" w:rsidRPr="00552157" w:rsidRDefault="00F5034F" w:rsidP="004F4B60">
      <w:pPr>
        <w:pStyle w:val="Apara"/>
        <w:keepNext/>
      </w:pPr>
      <w:r w:rsidRPr="00552157">
        <w:tab/>
        <w:t>(a)</w:t>
      </w:r>
      <w:r w:rsidRPr="00552157">
        <w:tab/>
        <w:t>the Magistrates Court makes an order for a person under this chapter on hearing the application for the order; and</w:t>
      </w:r>
    </w:p>
    <w:p w14:paraId="79BD1637" w14:textId="77777777" w:rsidR="00F5034F" w:rsidRPr="00552157" w:rsidRDefault="00F5034F" w:rsidP="00F5034F">
      <w:pPr>
        <w:pStyle w:val="aNotepar"/>
        <w:keepNext/>
      </w:pPr>
      <w:r w:rsidRPr="00D57E45">
        <w:rPr>
          <w:rStyle w:val="charItals"/>
        </w:rPr>
        <w:t>Note</w:t>
      </w:r>
      <w:r w:rsidRPr="00D57E45">
        <w:tab/>
      </w:r>
      <w:r w:rsidRPr="00552157">
        <w:t>A hearing is not required to register a corresponding prohibition order without amendment (see s 132N).</w:t>
      </w:r>
    </w:p>
    <w:p w14:paraId="660A3A9B" w14:textId="77777777" w:rsidR="00F5034F" w:rsidRPr="00552157" w:rsidRDefault="00F5034F" w:rsidP="00176D0F">
      <w:pPr>
        <w:pStyle w:val="Apara"/>
      </w:pPr>
      <w:r w:rsidRPr="00552157">
        <w:tab/>
        <w:t>(b)</w:t>
      </w:r>
      <w:r w:rsidRPr="00552157">
        <w:tab/>
        <w:t>the person is not before the court when the order is made; and</w:t>
      </w:r>
    </w:p>
    <w:p w14:paraId="31774B9D" w14:textId="77777777" w:rsidR="00F5034F" w:rsidRPr="00552157" w:rsidRDefault="00F5034F" w:rsidP="00176D0F">
      <w:pPr>
        <w:pStyle w:val="Apara"/>
      </w:pPr>
      <w:r w:rsidRPr="00552157">
        <w:tab/>
        <w:t>(c)</w:t>
      </w:r>
      <w:r w:rsidRPr="00552157">
        <w:tab/>
        <w:t>the chief police officer is required to personally serve a copy of the order on—</w:t>
      </w:r>
    </w:p>
    <w:p w14:paraId="489C90D0"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the person; or</w:t>
      </w:r>
    </w:p>
    <w:p w14:paraId="396C600B" w14:textId="77777777" w:rsidR="00F5034F" w:rsidRPr="00552157" w:rsidRDefault="00F5034F" w:rsidP="00176D0F">
      <w:pPr>
        <w:pStyle w:val="Asubpara"/>
      </w:pPr>
      <w:r w:rsidRPr="00552157">
        <w:tab/>
        <w:t>(ii)</w:t>
      </w:r>
      <w:r w:rsidRPr="00552157">
        <w:tab/>
        <w:t>if the person is a young person—the person with parental responsibility for the young person.</w:t>
      </w:r>
    </w:p>
    <w:p w14:paraId="0DAD4FBB" w14:textId="77777777" w:rsidR="00F5034F" w:rsidRPr="00552157" w:rsidRDefault="00F5034F" w:rsidP="00176D0F">
      <w:pPr>
        <w:pStyle w:val="Amain"/>
      </w:pPr>
      <w:r w:rsidRPr="00552157">
        <w:tab/>
        <w:t>(2)</w:t>
      </w:r>
      <w:r w:rsidRPr="00552157">
        <w:tab/>
        <w:t>For an order, other than an order revoking or cancelling an order, the police officer serving the copy of the order must, as far as is practicable in the circumstances, explain to the person—</w:t>
      </w:r>
    </w:p>
    <w:p w14:paraId="4CD86238" w14:textId="77777777" w:rsidR="00F5034F" w:rsidRPr="00552157" w:rsidRDefault="00F5034F" w:rsidP="00176D0F">
      <w:pPr>
        <w:pStyle w:val="Apara"/>
      </w:pPr>
      <w:r w:rsidRPr="00552157">
        <w:tab/>
        <w:t>(a)</w:t>
      </w:r>
      <w:r w:rsidRPr="00552157">
        <w:tab/>
        <w:t>the purpose, terms and effect of the order; and</w:t>
      </w:r>
    </w:p>
    <w:p w14:paraId="243CDB68" w14:textId="77777777" w:rsidR="00F5034F" w:rsidRPr="00552157" w:rsidRDefault="00F5034F" w:rsidP="00176D0F">
      <w:pPr>
        <w:pStyle w:val="Apara"/>
      </w:pPr>
      <w:r w:rsidRPr="00552157">
        <w:tab/>
        <w:t>(b)</w:t>
      </w:r>
      <w:r w:rsidRPr="00552157">
        <w:tab/>
        <w:t>any consequences that may follow if the person against whom the order is made fails to comply with the order; and</w:t>
      </w:r>
    </w:p>
    <w:p w14:paraId="4DB9EF2F" w14:textId="77777777" w:rsidR="00F5034F" w:rsidRPr="00552157" w:rsidRDefault="00F5034F" w:rsidP="00176D0F">
      <w:pPr>
        <w:pStyle w:val="Apara"/>
        <w:rPr>
          <w:rFonts w:ascii="Times-Roman" w:hAnsi="Times-Roman" w:cs="Times-Roman"/>
          <w:szCs w:val="24"/>
          <w:lang w:eastAsia="en-AU"/>
        </w:rPr>
      </w:pPr>
      <w:r w:rsidRPr="00552157">
        <w:tab/>
        <w:t>(c)</w:t>
      </w:r>
      <w:r w:rsidRPr="00552157">
        <w:tab/>
        <w:t>that, if</w:t>
      </w:r>
      <w:r w:rsidRPr="00552157">
        <w:rPr>
          <w:rFonts w:ascii="Times-Roman" w:hAnsi="Times-Roman" w:cs="Times-Roman"/>
          <w:szCs w:val="24"/>
          <w:lang w:eastAsia="en-AU"/>
        </w:rPr>
        <w:t xml:space="preserve"> a law of a foreign jurisdiction provides for registration of the order in the jurisdiction, the order may be registered in the jurisdiction.</w:t>
      </w:r>
    </w:p>
    <w:p w14:paraId="7119C612" w14:textId="77777777" w:rsidR="00F5034F" w:rsidRPr="00552157" w:rsidRDefault="00F5034F" w:rsidP="00176D0F">
      <w:pPr>
        <w:pStyle w:val="Amain"/>
      </w:pPr>
      <w:r w:rsidRPr="00552157">
        <w:tab/>
        <w:t>(3)</w:t>
      </w:r>
      <w:r w:rsidRPr="00552157">
        <w:tab/>
        <w:t>For an order revoking or cancelling an order, the police officer must, as far as is practicable in the circumstances, explain to the person the effect of the order.</w:t>
      </w:r>
    </w:p>
    <w:p w14:paraId="04D0A53E" w14:textId="77777777" w:rsidR="00F5034F" w:rsidRPr="00552157" w:rsidRDefault="00F5034F" w:rsidP="00176D0F">
      <w:pPr>
        <w:pStyle w:val="Amain"/>
      </w:pPr>
      <w:r w:rsidRPr="00552157">
        <w:tab/>
        <w:t>(4)</w:t>
      </w:r>
      <w:r w:rsidRPr="00552157">
        <w:tab/>
        <w:t>The police officer must explain the matters mentioned in subsection (2) or (3) in language likely to be readily understood by the person.</w:t>
      </w:r>
    </w:p>
    <w:p w14:paraId="535FE303" w14:textId="77777777" w:rsidR="00F5034F" w:rsidRDefault="00F5034F" w:rsidP="00176D0F">
      <w:pPr>
        <w:pStyle w:val="Amain"/>
      </w:pPr>
      <w:r w:rsidRPr="00552157">
        <w:lastRenderedPageBreak/>
        <w:tab/>
        <w:t>(5)</w:t>
      </w:r>
      <w:r w:rsidRPr="00552157">
        <w:tab/>
        <w:t>A failure to comply with this section does not affect the validity of the order.</w:t>
      </w:r>
    </w:p>
    <w:p w14:paraId="2094B95E"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D50A4F">
        <w:rPr>
          <w:lang w:eastAsia="en-AU"/>
        </w:rPr>
        <w:t>ction under this section (see s </w:t>
      </w:r>
      <w:r w:rsidRPr="00FE0B27">
        <w:rPr>
          <w:lang w:eastAsia="en-AU"/>
        </w:rPr>
        <w:t>132AA).</w:t>
      </w:r>
    </w:p>
    <w:p w14:paraId="0498055F" w14:textId="77777777" w:rsidR="00F5034F" w:rsidRPr="00552157" w:rsidRDefault="00F5034F" w:rsidP="00176D0F">
      <w:pPr>
        <w:pStyle w:val="AH5Sec"/>
      </w:pPr>
      <w:bookmarkStart w:id="246" w:name="_Toc60831727"/>
      <w:r w:rsidRPr="001A78DA">
        <w:rPr>
          <w:rStyle w:val="CharSectNo"/>
        </w:rPr>
        <w:t>132ZG</w:t>
      </w:r>
      <w:r w:rsidRPr="00552157">
        <w:tab/>
        <w:t>Proceedings for orders to be closed to public</w:t>
      </w:r>
      <w:bookmarkEnd w:id="246"/>
    </w:p>
    <w:p w14:paraId="5712C628" w14:textId="77777777" w:rsidR="00F5034F" w:rsidRPr="00552157" w:rsidRDefault="00F5034F" w:rsidP="00176D0F">
      <w:pPr>
        <w:pStyle w:val="Amain"/>
        <w:rPr>
          <w:lang w:eastAsia="en-AU"/>
        </w:rPr>
      </w:pPr>
      <w:r w:rsidRPr="00552157">
        <w:rPr>
          <w:lang w:eastAsia="en-AU"/>
        </w:rPr>
        <w:tab/>
        <w:t>(1)</w:t>
      </w:r>
      <w:r w:rsidRPr="00552157">
        <w:rPr>
          <w:lang w:eastAsia="en-AU"/>
        </w:rPr>
        <w:tab/>
        <w:t>This section applies</w:t>
      </w:r>
      <w:r w:rsidRPr="00552157">
        <w:rPr>
          <w:rFonts w:ascii="Times-Roman" w:hAnsi="Times-Roman" w:cs="Times-Roman"/>
          <w:szCs w:val="24"/>
          <w:lang w:eastAsia="en-AU"/>
        </w:rPr>
        <w:t xml:space="preserve"> in relation </w:t>
      </w:r>
      <w:r w:rsidRPr="00552157">
        <w:rPr>
          <w:lang w:eastAsia="en-AU"/>
        </w:rPr>
        <w:t xml:space="preserve">to a proceeding on an application for an order for a person (the </w:t>
      </w:r>
      <w:r w:rsidRPr="00103CB9">
        <w:rPr>
          <w:rStyle w:val="charBoldItals"/>
        </w:rPr>
        <w:t>relevant person</w:t>
      </w:r>
      <w:r w:rsidRPr="00552157">
        <w:rPr>
          <w:lang w:eastAsia="en-AU"/>
        </w:rPr>
        <w:t>) under this chapter.</w:t>
      </w:r>
    </w:p>
    <w:p w14:paraId="0648D2AA" w14:textId="77777777" w:rsidR="00F5034F" w:rsidRPr="00552157" w:rsidRDefault="00F5034F" w:rsidP="00176D0F">
      <w:pPr>
        <w:pStyle w:val="Amain"/>
        <w:rPr>
          <w:lang w:eastAsia="en-AU"/>
        </w:rPr>
      </w:pPr>
      <w:r w:rsidRPr="00552157">
        <w:rPr>
          <w:lang w:eastAsia="en-AU"/>
        </w:rPr>
        <w:tab/>
        <w:t>(2)</w:t>
      </w:r>
      <w:r w:rsidRPr="00552157">
        <w:rPr>
          <w:lang w:eastAsia="en-AU"/>
        </w:rPr>
        <w:tab/>
        <w:t>The application must be heard in the absence of the public.</w:t>
      </w:r>
    </w:p>
    <w:p w14:paraId="32C666FA" w14:textId="77777777" w:rsidR="00F5034F" w:rsidRPr="00552157" w:rsidRDefault="00F5034F" w:rsidP="00176D0F">
      <w:pPr>
        <w:pStyle w:val="Amain"/>
        <w:rPr>
          <w:lang w:eastAsia="en-AU"/>
        </w:rPr>
      </w:pPr>
      <w:r w:rsidRPr="00552157">
        <w:rPr>
          <w:lang w:eastAsia="en-AU"/>
        </w:rPr>
        <w:tab/>
        <w:t>(3)</w:t>
      </w:r>
      <w:r w:rsidRPr="00552157">
        <w:rPr>
          <w:lang w:eastAsia="en-AU"/>
        </w:rPr>
        <w:tab/>
        <w:t>However, the Magistrates Court may, if it considers it appropriate, order that a person other than the relevant person, chief police officer or lawyer representing the relevant person or chief police officer may be present.</w:t>
      </w:r>
    </w:p>
    <w:p w14:paraId="00694689" w14:textId="77777777" w:rsidR="00446796" w:rsidRPr="00446796" w:rsidRDefault="00446796" w:rsidP="00446796">
      <w:pPr>
        <w:pStyle w:val="PageBreak"/>
      </w:pPr>
      <w:r w:rsidRPr="00446796">
        <w:br w:type="page"/>
      </w:r>
    </w:p>
    <w:p w14:paraId="61C3B4B5" w14:textId="77777777" w:rsidR="00F5034F" w:rsidRPr="001A78DA" w:rsidRDefault="00F5034F" w:rsidP="00176D0F">
      <w:pPr>
        <w:pStyle w:val="AH2Part"/>
      </w:pPr>
      <w:bookmarkStart w:id="247" w:name="_Toc60831728"/>
      <w:r w:rsidRPr="001A78DA">
        <w:rPr>
          <w:rStyle w:val="CharPartNo"/>
        </w:rPr>
        <w:lastRenderedPageBreak/>
        <w:t>Part 5A.8</w:t>
      </w:r>
      <w:r w:rsidRPr="00552157">
        <w:rPr>
          <w:lang w:eastAsia="en-AU"/>
        </w:rPr>
        <w:tab/>
      </w:r>
      <w:r w:rsidRPr="001A78DA">
        <w:rPr>
          <w:rStyle w:val="CharPartText"/>
          <w:lang w:eastAsia="en-AU"/>
        </w:rPr>
        <w:t>Offences</w:t>
      </w:r>
      <w:bookmarkEnd w:id="247"/>
    </w:p>
    <w:p w14:paraId="2BF873C6" w14:textId="77777777" w:rsidR="00F5034F" w:rsidRPr="00552157" w:rsidRDefault="00F5034F" w:rsidP="00176D0F">
      <w:pPr>
        <w:pStyle w:val="AH5Sec"/>
      </w:pPr>
      <w:bookmarkStart w:id="248" w:name="_Toc60831729"/>
      <w:r w:rsidRPr="001A78DA">
        <w:rPr>
          <w:rStyle w:val="CharSectNo"/>
        </w:rPr>
        <w:t>132ZH</w:t>
      </w:r>
      <w:r w:rsidRPr="00552157">
        <w:rPr>
          <w:lang w:eastAsia="en-AU"/>
        </w:rPr>
        <w:tab/>
      </w:r>
      <w:r w:rsidRPr="00552157">
        <w:t>Offences—prohibition of publication of identity</w:t>
      </w:r>
      <w:bookmarkEnd w:id="248"/>
    </w:p>
    <w:p w14:paraId="757E49FE" w14:textId="77777777" w:rsidR="00F5034F" w:rsidRPr="00552157" w:rsidRDefault="00F5034F" w:rsidP="00176D0F">
      <w:pPr>
        <w:pStyle w:val="Amain"/>
      </w:pPr>
      <w:r w:rsidRPr="00552157">
        <w:tab/>
        <w:t>(1)</w:t>
      </w:r>
      <w:r w:rsidRPr="00552157">
        <w:tab/>
        <w:t>A person commits an offence if the person—</w:t>
      </w:r>
    </w:p>
    <w:p w14:paraId="08E99807" w14:textId="77777777" w:rsidR="00F5034F" w:rsidRPr="00552157" w:rsidRDefault="00F5034F" w:rsidP="00176D0F">
      <w:pPr>
        <w:pStyle w:val="Apara"/>
      </w:pPr>
      <w:r w:rsidRPr="00552157">
        <w:tab/>
        <w:t>(a)</w:t>
      </w:r>
      <w:r w:rsidRPr="00552157">
        <w:tab/>
        <w:t>publishes protected identity information about a protected person in relation to a proceeding on an application for an order for the person under this chapter; and</w:t>
      </w:r>
    </w:p>
    <w:p w14:paraId="0479F6AD" w14:textId="77777777" w:rsidR="00F5034F" w:rsidRPr="00552157" w:rsidRDefault="00F5034F" w:rsidP="00176D0F">
      <w:pPr>
        <w:pStyle w:val="Apara"/>
      </w:pPr>
      <w:r w:rsidRPr="00552157">
        <w:tab/>
        <w:t>(b)</w:t>
      </w:r>
      <w:r w:rsidRPr="00552157">
        <w:tab/>
        <w:t>intentionally publishes the information.</w:t>
      </w:r>
    </w:p>
    <w:p w14:paraId="55F8EBD1" w14:textId="77777777" w:rsidR="00F5034F" w:rsidRPr="00552157" w:rsidRDefault="00F5034F" w:rsidP="00F5034F">
      <w:pPr>
        <w:pStyle w:val="Penalty"/>
        <w:keepNext/>
      </w:pPr>
      <w:r w:rsidRPr="00552157">
        <w:t>Maximum penalty:  100 penalty units, imprisonment for 1 year or both.</w:t>
      </w:r>
    </w:p>
    <w:p w14:paraId="497B87C4" w14:textId="77777777" w:rsidR="00F5034F" w:rsidRPr="00552157" w:rsidRDefault="00F5034F" w:rsidP="00176D0F">
      <w:pPr>
        <w:pStyle w:val="Amain"/>
      </w:pPr>
      <w:r w:rsidRPr="00552157">
        <w:tab/>
        <w:t>(2)</w:t>
      </w:r>
      <w:r w:rsidRPr="00552157">
        <w:tab/>
        <w:t>A person commits an offence if the person—</w:t>
      </w:r>
    </w:p>
    <w:p w14:paraId="2314580D" w14:textId="77777777" w:rsidR="00F5034F" w:rsidRPr="00552157" w:rsidRDefault="00F5034F" w:rsidP="00176D0F">
      <w:pPr>
        <w:pStyle w:val="Apara"/>
      </w:pPr>
      <w:r w:rsidRPr="00552157">
        <w:tab/>
        <w:t>(a)</w:t>
      </w:r>
      <w:r w:rsidRPr="00552157">
        <w:tab/>
        <w:t>publishes protected identity information about a protected person in relation to a proceeding on an application for an order for the person under this chapter; and</w:t>
      </w:r>
    </w:p>
    <w:p w14:paraId="5E82A923" w14:textId="77777777" w:rsidR="00F5034F" w:rsidRPr="00552157" w:rsidRDefault="00F5034F" w:rsidP="004F4B60">
      <w:pPr>
        <w:pStyle w:val="Apara"/>
        <w:keepNext/>
      </w:pPr>
      <w:r w:rsidRPr="00552157">
        <w:tab/>
        <w:t>(b)</w:t>
      </w:r>
      <w:r w:rsidRPr="00552157">
        <w:tab/>
        <w:t>is reckless about whether the information is protected identity information about the protected person.</w:t>
      </w:r>
    </w:p>
    <w:p w14:paraId="559F8951" w14:textId="77777777" w:rsidR="00F5034F" w:rsidRPr="00552157" w:rsidRDefault="00F5034F" w:rsidP="00F5034F">
      <w:pPr>
        <w:pStyle w:val="Penalty"/>
        <w:keepNext/>
      </w:pPr>
      <w:r w:rsidRPr="00552157">
        <w:t>Maximum penalty:  50 penalty units, imprisonment for 6 months or both.</w:t>
      </w:r>
    </w:p>
    <w:p w14:paraId="6463CDF4" w14:textId="77777777" w:rsidR="00F5034F" w:rsidRPr="00552157" w:rsidRDefault="00F5034F" w:rsidP="00176D0F">
      <w:pPr>
        <w:pStyle w:val="Amain"/>
      </w:pPr>
      <w:r w:rsidRPr="00552157">
        <w:tab/>
        <w:t>(3)</w:t>
      </w:r>
      <w:r w:rsidRPr="00552157">
        <w:tab/>
        <w:t>It is a defence to a prosecution for an offence against this section if the protected person—</w:t>
      </w:r>
    </w:p>
    <w:p w14:paraId="63E0E833" w14:textId="77777777" w:rsidR="00F5034F" w:rsidRPr="00552157" w:rsidRDefault="00F5034F" w:rsidP="00176D0F">
      <w:pPr>
        <w:pStyle w:val="Apara"/>
      </w:pPr>
      <w:r w:rsidRPr="00552157">
        <w:tab/>
        <w:t>(a)</w:t>
      </w:r>
      <w:r w:rsidRPr="00552157">
        <w:tab/>
        <w:t>is not a young person; and</w:t>
      </w:r>
    </w:p>
    <w:p w14:paraId="4638CF35" w14:textId="77777777" w:rsidR="00F5034F" w:rsidRPr="00552157" w:rsidRDefault="00F5034F" w:rsidP="00176D0F">
      <w:pPr>
        <w:pStyle w:val="Apara"/>
      </w:pPr>
      <w:r w:rsidRPr="00552157">
        <w:tab/>
        <w:t>(b)</w:t>
      </w:r>
      <w:r w:rsidRPr="00552157">
        <w:tab/>
        <w:t>consented to the publication of the protected identity information about himself or herself before the publication happened.</w:t>
      </w:r>
    </w:p>
    <w:p w14:paraId="0C720690" w14:textId="71EC3BDA" w:rsidR="00F5034F" w:rsidRPr="00552157" w:rsidRDefault="00F5034F" w:rsidP="00F5034F">
      <w:pPr>
        <w:pStyle w:val="aNote"/>
      </w:pPr>
      <w:r w:rsidRPr="00D57E45">
        <w:rPr>
          <w:rStyle w:val="charItals"/>
        </w:rPr>
        <w:t>Note</w:t>
      </w:r>
      <w:r w:rsidRPr="00D57E45">
        <w:tab/>
      </w:r>
      <w:r w:rsidRPr="00552157">
        <w:t xml:space="preserve">The defendant has a legal burden in relation to the matters mentioned in s (3) (see </w:t>
      </w:r>
      <w:hyperlink r:id="rId88" w:tooltip="A2002-51" w:history="1">
        <w:r w:rsidR="00000F49" w:rsidRPr="00000F49">
          <w:rPr>
            <w:rStyle w:val="charCitHyperlinkAbbrev"/>
          </w:rPr>
          <w:t>Criminal Code</w:t>
        </w:r>
      </w:hyperlink>
      <w:r w:rsidRPr="00552157">
        <w:t>, s 59).</w:t>
      </w:r>
    </w:p>
    <w:p w14:paraId="0D7281C8" w14:textId="77777777" w:rsidR="00F5034F" w:rsidRPr="00552157" w:rsidRDefault="00F5034F" w:rsidP="00446796">
      <w:pPr>
        <w:pStyle w:val="Amain"/>
        <w:keepNext/>
      </w:pPr>
      <w:r w:rsidRPr="00552157">
        <w:lastRenderedPageBreak/>
        <w:tab/>
        <w:t>(4)</w:t>
      </w:r>
      <w:r w:rsidRPr="00552157">
        <w:tab/>
        <w:t>In this section:</w:t>
      </w:r>
    </w:p>
    <w:p w14:paraId="7CE9835C" w14:textId="77777777" w:rsidR="00F5034F" w:rsidRPr="00552157" w:rsidRDefault="00F5034F" w:rsidP="00F5034F">
      <w:pPr>
        <w:pStyle w:val="aDef"/>
        <w:keepNext/>
      </w:pPr>
      <w:r w:rsidRPr="00103CB9">
        <w:rPr>
          <w:rStyle w:val="charBoldItals"/>
        </w:rPr>
        <w:t>protected identity information</w:t>
      </w:r>
      <w:r w:rsidRPr="00000F49">
        <w:t xml:space="preserve">, about a protected person, </w:t>
      </w:r>
      <w:r w:rsidRPr="00552157">
        <w:t>means the following:</w:t>
      </w:r>
    </w:p>
    <w:p w14:paraId="256158FC" w14:textId="77777777" w:rsidR="00F5034F" w:rsidRPr="00552157" w:rsidRDefault="00F5034F" w:rsidP="00176D0F">
      <w:pPr>
        <w:pStyle w:val="aDefpara"/>
      </w:pPr>
      <w:r w:rsidRPr="00552157">
        <w:tab/>
        <w:t>(a)</w:t>
      </w:r>
      <w:r w:rsidRPr="00552157">
        <w:tab/>
        <w:t>the person’s name;</w:t>
      </w:r>
    </w:p>
    <w:p w14:paraId="229F7911" w14:textId="77777777" w:rsidR="00F5034F" w:rsidRPr="00552157" w:rsidRDefault="00F5034F" w:rsidP="00176D0F">
      <w:pPr>
        <w:pStyle w:val="aDefpara"/>
      </w:pPr>
      <w:r w:rsidRPr="00552157">
        <w:tab/>
        <w:t>(b)</w:t>
      </w:r>
      <w:r w:rsidRPr="00552157">
        <w:tab/>
        <w:t>information about the private, business or official address, email address or telephone number of the person, or that would allow those contact details to be worked out;</w:t>
      </w:r>
    </w:p>
    <w:p w14:paraId="5AF43985" w14:textId="77777777" w:rsidR="00F5034F" w:rsidRPr="00552157" w:rsidRDefault="00F5034F" w:rsidP="00176D0F">
      <w:pPr>
        <w:pStyle w:val="aDefpara"/>
      </w:pPr>
      <w:r w:rsidRPr="00552157">
        <w:tab/>
        <w:t>(c)</w:t>
      </w:r>
      <w:r w:rsidRPr="00552157">
        <w:tab/>
        <w:t>information that discloses the identity of the person, or would allow the identity of the person to be worked out.</w:t>
      </w:r>
    </w:p>
    <w:p w14:paraId="664F93EE" w14:textId="77777777" w:rsidR="00F5034F" w:rsidRPr="00552157" w:rsidRDefault="00F5034F" w:rsidP="00F5034F">
      <w:pPr>
        <w:pStyle w:val="aDef"/>
      </w:pPr>
      <w:r w:rsidRPr="00103CB9">
        <w:rPr>
          <w:rStyle w:val="charBoldItals"/>
        </w:rPr>
        <w:t>protected person</w:t>
      </w:r>
      <w:r w:rsidRPr="00552157">
        <w:t>, in relation to a proceeding on an application for an order for a person under this chapter, means—</w:t>
      </w:r>
    </w:p>
    <w:p w14:paraId="15EB11E4" w14:textId="77777777" w:rsidR="00F5034F" w:rsidRPr="00552157" w:rsidRDefault="00F5034F" w:rsidP="00176D0F">
      <w:pPr>
        <w:pStyle w:val="aDefpara"/>
      </w:pPr>
      <w:r w:rsidRPr="00552157">
        <w:tab/>
        <w:t>(a)</w:t>
      </w:r>
      <w:r w:rsidRPr="00552157">
        <w:tab/>
        <w:t>the person; or</w:t>
      </w:r>
    </w:p>
    <w:p w14:paraId="761A180A" w14:textId="77777777" w:rsidR="00F5034F" w:rsidRPr="00552157" w:rsidRDefault="00F5034F" w:rsidP="00176D0F">
      <w:pPr>
        <w:pStyle w:val="aDefpara"/>
      </w:pPr>
      <w:r w:rsidRPr="00552157">
        <w:tab/>
        <w:t>(b)</w:t>
      </w:r>
      <w:r w:rsidRPr="00552157">
        <w:tab/>
        <w:t>a victim of a registrable offence committed by the person; or</w:t>
      </w:r>
    </w:p>
    <w:p w14:paraId="62192B05" w14:textId="77777777" w:rsidR="00F5034F" w:rsidRPr="00552157" w:rsidRDefault="00F5034F" w:rsidP="00176D0F">
      <w:pPr>
        <w:pStyle w:val="aDefpara"/>
      </w:pPr>
      <w:r w:rsidRPr="00552157">
        <w:tab/>
        <w:t>(c)</w:t>
      </w:r>
      <w:r w:rsidRPr="00552157">
        <w:tab/>
        <w:t>a person mentioned in the proceeding as a person at risk (however described) because of conduct that is proposed to be, or is, prohibited under the order.</w:t>
      </w:r>
    </w:p>
    <w:p w14:paraId="7A945487" w14:textId="77777777" w:rsidR="00F5034F" w:rsidRPr="00552157" w:rsidRDefault="00F5034F" w:rsidP="00F5034F">
      <w:pPr>
        <w:pStyle w:val="aDef"/>
        <w:keepNext/>
      </w:pPr>
      <w:r w:rsidRPr="00103CB9">
        <w:rPr>
          <w:rStyle w:val="charBoldItals"/>
        </w:rPr>
        <w:t>publish</w:t>
      </w:r>
      <w:r w:rsidRPr="00552157">
        <w:t xml:space="preserve"> means communicate or disseminate information in a way or to an extent that makes it available to, or likely to come to the notice of, the public or a section of the public or anyone else not lawfully entitled to the information.  </w:t>
      </w:r>
    </w:p>
    <w:p w14:paraId="277BA699" w14:textId="0EC116CE" w:rsidR="00F5034F" w:rsidRPr="00552157" w:rsidRDefault="00F5034F" w:rsidP="00F5034F">
      <w:pPr>
        <w:pStyle w:val="aNote"/>
      </w:pPr>
      <w:r w:rsidRPr="00D57E45">
        <w:rPr>
          <w:rStyle w:val="charItals"/>
        </w:rPr>
        <w:t>Note</w:t>
      </w:r>
      <w:r w:rsidRPr="00D57E45">
        <w:tab/>
      </w:r>
      <w:r w:rsidRPr="00552157">
        <w:t xml:space="preserve">The </w:t>
      </w:r>
      <w:hyperlink r:id="rId89" w:tooltip="A2002-51" w:history="1">
        <w:r w:rsidR="00000F49" w:rsidRPr="00000F49">
          <w:rPr>
            <w:rStyle w:val="charCitHyperlinkAbbrev"/>
          </w:rPr>
          <w:t>Criminal Code</w:t>
        </w:r>
      </w:hyperlink>
      <w:r w:rsidRPr="00552157">
        <w:t xml:space="preserve"> includes an offence for publishing identifying information about children or young people the subject of a </w:t>
      </w:r>
      <w:proofErr w:type="spellStart"/>
      <w:r w:rsidRPr="00552157">
        <w:t>childrens</w:t>
      </w:r>
      <w:proofErr w:type="spellEnd"/>
      <w:r w:rsidRPr="00552157">
        <w:t xml:space="preserve"> proceeding (see s 712A).</w:t>
      </w:r>
    </w:p>
    <w:p w14:paraId="4DB2F042" w14:textId="77777777" w:rsidR="00F5034F" w:rsidRPr="00552157" w:rsidRDefault="00F5034F" w:rsidP="00176D0F">
      <w:pPr>
        <w:pStyle w:val="AH5Sec"/>
        <w:rPr>
          <w:lang w:eastAsia="en-AU"/>
        </w:rPr>
      </w:pPr>
      <w:bookmarkStart w:id="249" w:name="_Toc60831730"/>
      <w:r w:rsidRPr="001A78DA">
        <w:rPr>
          <w:rStyle w:val="CharSectNo"/>
        </w:rPr>
        <w:t>132ZI</w:t>
      </w:r>
      <w:r w:rsidRPr="00552157">
        <w:rPr>
          <w:lang w:eastAsia="en-AU"/>
        </w:rPr>
        <w:tab/>
      </w:r>
      <w:r w:rsidRPr="00552157">
        <w:t>Offence—</w:t>
      </w:r>
      <w:r w:rsidRPr="00552157">
        <w:rPr>
          <w:lang w:eastAsia="en-AU"/>
        </w:rPr>
        <w:t>contravention of prohibition order etc</w:t>
      </w:r>
      <w:bookmarkEnd w:id="249"/>
    </w:p>
    <w:p w14:paraId="64B7E20D" w14:textId="77777777" w:rsidR="00F5034F" w:rsidRPr="00552157" w:rsidRDefault="00F5034F" w:rsidP="00176D0F">
      <w:pPr>
        <w:pStyle w:val="Amain"/>
        <w:rPr>
          <w:lang w:eastAsia="en-AU"/>
        </w:rPr>
      </w:pPr>
      <w:r w:rsidRPr="00552157">
        <w:rPr>
          <w:lang w:eastAsia="en-AU"/>
        </w:rPr>
        <w:tab/>
        <w:t>(1)</w:t>
      </w:r>
      <w:r w:rsidRPr="00552157">
        <w:rPr>
          <w:lang w:eastAsia="en-AU"/>
        </w:rPr>
        <w:tab/>
        <w:t>A person commits an offence if</w:t>
      </w:r>
      <w:r w:rsidRPr="00552157">
        <w:t>––</w:t>
      </w:r>
    </w:p>
    <w:p w14:paraId="7D67F0E6" w14:textId="77777777" w:rsidR="00F5034F" w:rsidRPr="00552157" w:rsidRDefault="00F5034F" w:rsidP="00176D0F">
      <w:pPr>
        <w:pStyle w:val="Apara"/>
      </w:pPr>
      <w:r w:rsidRPr="00552157">
        <w:rPr>
          <w:lang w:eastAsia="en-AU"/>
        </w:rPr>
        <w:tab/>
        <w:t>(a)</w:t>
      </w:r>
      <w:r w:rsidRPr="00552157">
        <w:rPr>
          <w:lang w:eastAsia="en-AU"/>
        </w:rPr>
        <w:tab/>
        <w:t>a prohibition order or interim prohibition order is in force for a person</w:t>
      </w:r>
      <w:r w:rsidRPr="00552157">
        <w:t>; and</w:t>
      </w:r>
    </w:p>
    <w:p w14:paraId="1791A224" w14:textId="77777777" w:rsidR="00F5034F" w:rsidRPr="00552157" w:rsidRDefault="00F5034F" w:rsidP="00176D0F">
      <w:pPr>
        <w:pStyle w:val="Apara"/>
      </w:pPr>
      <w:r w:rsidRPr="00552157">
        <w:tab/>
        <w:t>(b)</w:t>
      </w:r>
      <w:r w:rsidRPr="00552157">
        <w:tab/>
        <w:t>the person contravenes the order; and</w:t>
      </w:r>
    </w:p>
    <w:p w14:paraId="4905F8D9" w14:textId="77777777" w:rsidR="00F5034F" w:rsidRPr="00552157" w:rsidRDefault="00F5034F" w:rsidP="00176D0F">
      <w:pPr>
        <w:pStyle w:val="Apara"/>
        <w:rPr>
          <w:lang w:eastAsia="en-AU"/>
        </w:rPr>
      </w:pPr>
      <w:r w:rsidRPr="00552157">
        <w:lastRenderedPageBreak/>
        <w:tab/>
        <w:t>(c)</w:t>
      </w:r>
      <w:r w:rsidRPr="00552157">
        <w:tab/>
        <w:t>the person is reckless about whether the person is contravening the order.</w:t>
      </w:r>
    </w:p>
    <w:p w14:paraId="05287866" w14:textId="77777777" w:rsidR="00F5034F" w:rsidRPr="00552157" w:rsidRDefault="00F5034F" w:rsidP="00F5034F">
      <w:pPr>
        <w:pStyle w:val="Penalty"/>
        <w:keepNext/>
      </w:pPr>
      <w:r w:rsidRPr="00552157">
        <w:t>Maximum penalty: 500 penalty units, imprisonment for 5 years or both.</w:t>
      </w:r>
    </w:p>
    <w:p w14:paraId="7C9F932E" w14:textId="77777777" w:rsidR="00F5034F" w:rsidRPr="00552157" w:rsidRDefault="00F5034F" w:rsidP="00176D0F">
      <w:pPr>
        <w:pStyle w:val="Amain"/>
      </w:pPr>
      <w:r w:rsidRPr="00552157">
        <w:tab/>
        <w:t>(2)</w:t>
      </w:r>
      <w:r w:rsidRPr="00552157">
        <w:tab/>
        <w:t>Subsection (1) does not apply to a person if the person has a reasonable excuse for contravening the order.</w:t>
      </w:r>
    </w:p>
    <w:p w14:paraId="10DE3969" w14:textId="20949303" w:rsidR="00F5034F" w:rsidRPr="00552157" w:rsidRDefault="00F5034F" w:rsidP="00F5034F">
      <w:pPr>
        <w:pStyle w:val="aNote"/>
        <w:keepNext/>
      </w:pPr>
      <w:r w:rsidRPr="00D57E45">
        <w:rPr>
          <w:rStyle w:val="charItals"/>
        </w:rPr>
        <w:t>Note 1</w:t>
      </w:r>
      <w:r w:rsidRPr="00D57E45">
        <w:tab/>
      </w:r>
      <w:r w:rsidRPr="00552157">
        <w:t xml:space="preserve">The defendant has an evidential burden in relation to the matters mentioned in s (2) (see </w:t>
      </w:r>
      <w:hyperlink r:id="rId90" w:tooltip="A2002-51" w:history="1">
        <w:r w:rsidR="00000F49" w:rsidRPr="00000F49">
          <w:rPr>
            <w:rStyle w:val="charCitHyperlinkAbbrev"/>
          </w:rPr>
          <w:t>Criminal Code</w:t>
        </w:r>
      </w:hyperlink>
      <w:r w:rsidRPr="00552157">
        <w:t>, s 58).</w:t>
      </w:r>
    </w:p>
    <w:p w14:paraId="384D21A0" w14:textId="77777777" w:rsidR="00F5034F" w:rsidRPr="00552157" w:rsidRDefault="00F5034F" w:rsidP="00F5034F">
      <w:pPr>
        <w:pStyle w:val="aNote"/>
      </w:pPr>
      <w:r w:rsidRPr="00D57E45">
        <w:rPr>
          <w:rStyle w:val="charItals"/>
        </w:rPr>
        <w:t>Note 2</w:t>
      </w:r>
      <w:r w:rsidRPr="00D57E45">
        <w:tab/>
      </w:r>
      <w:r w:rsidRPr="00552157">
        <w:t>For the matters relevant to the defence of reasonable excuse under this section, see s 132ZK.</w:t>
      </w:r>
    </w:p>
    <w:p w14:paraId="020FBE9C" w14:textId="77777777" w:rsidR="00F5034F" w:rsidRPr="00552157" w:rsidRDefault="00F5034F" w:rsidP="00176D0F">
      <w:pPr>
        <w:pStyle w:val="AH5Sec"/>
        <w:rPr>
          <w:lang w:eastAsia="en-AU"/>
        </w:rPr>
      </w:pPr>
      <w:bookmarkStart w:id="250" w:name="_Toc60831731"/>
      <w:r w:rsidRPr="001A78DA">
        <w:rPr>
          <w:rStyle w:val="CharSectNo"/>
        </w:rPr>
        <w:t>132ZJ</w:t>
      </w:r>
      <w:r w:rsidRPr="00552157">
        <w:tab/>
        <w:t>Offence—</w:t>
      </w:r>
      <w:r w:rsidRPr="00552157">
        <w:rPr>
          <w:lang w:eastAsia="en-AU"/>
        </w:rPr>
        <w:t xml:space="preserve">contravention of </w:t>
      </w:r>
      <w:r w:rsidRPr="00552157">
        <w:t>registered corresponding prohibition order</w:t>
      </w:r>
      <w:bookmarkEnd w:id="250"/>
    </w:p>
    <w:p w14:paraId="31102517" w14:textId="77777777" w:rsidR="00F5034F" w:rsidRPr="00552157" w:rsidRDefault="00F5034F" w:rsidP="00176D0F">
      <w:pPr>
        <w:pStyle w:val="Amain"/>
        <w:rPr>
          <w:lang w:eastAsia="en-AU"/>
        </w:rPr>
      </w:pPr>
      <w:r w:rsidRPr="00552157">
        <w:rPr>
          <w:lang w:eastAsia="en-AU"/>
        </w:rPr>
        <w:tab/>
        <w:t>(1)</w:t>
      </w:r>
      <w:r w:rsidRPr="00552157">
        <w:rPr>
          <w:lang w:eastAsia="en-AU"/>
        </w:rPr>
        <w:tab/>
        <w:t>A person commits an offence if</w:t>
      </w:r>
      <w:r w:rsidRPr="00552157">
        <w:t>––</w:t>
      </w:r>
    </w:p>
    <w:p w14:paraId="536BA299" w14:textId="77777777" w:rsidR="00F5034F" w:rsidRPr="00552157" w:rsidRDefault="00F5034F" w:rsidP="00176D0F">
      <w:pPr>
        <w:pStyle w:val="Apara"/>
      </w:pPr>
      <w:r w:rsidRPr="00552157">
        <w:rPr>
          <w:lang w:eastAsia="en-AU"/>
        </w:rPr>
        <w:tab/>
        <w:t>(a)</w:t>
      </w:r>
      <w:r w:rsidRPr="00552157">
        <w:rPr>
          <w:lang w:eastAsia="en-AU"/>
        </w:rPr>
        <w:tab/>
        <w:t>a registered corresponding prohibition order is in force for a person</w:t>
      </w:r>
      <w:r w:rsidRPr="00552157">
        <w:t>; and</w:t>
      </w:r>
    </w:p>
    <w:p w14:paraId="63499DBF" w14:textId="77777777" w:rsidR="00F5034F" w:rsidRPr="00552157" w:rsidRDefault="00F5034F" w:rsidP="00176D0F">
      <w:pPr>
        <w:pStyle w:val="Apara"/>
      </w:pPr>
      <w:r w:rsidRPr="00552157">
        <w:tab/>
        <w:t>(b)</w:t>
      </w:r>
      <w:r w:rsidRPr="00552157">
        <w:tab/>
        <w:t>the person contravenes the registered corresponding prohibition order; and</w:t>
      </w:r>
    </w:p>
    <w:p w14:paraId="1A35A43F" w14:textId="77777777" w:rsidR="00F5034F" w:rsidRPr="00552157" w:rsidRDefault="00F5034F" w:rsidP="00176D0F">
      <w:pPr>
        <w:pStyle w:val="Apara"/>
        <w:rPr>
          <w:lang w:eastAsia="en-AU"/>
        </w:rPr>
      </w:pPr>
      <w:r w:rsidRPr="00552157">
        <w:tab/>
        <w:t>(c)</w:t>
      </w:r>
      <w:r w:rsidRPr="00552157">
        <w:tab/>
        <w:t>the person is reckless about whether the person is contravening the registered corresponding prohibition order.</w:t>
      </w:r>
    </w:p>
    <w:p w14:paraId="16EAC208" w14:textId="77777777" w:rsidR="00F5034F" w:rsidRPr="00552157" w:rsidRDefault="00F5034F" w:rsidP="00F5034F">
      <w:pPr>
        <w:pStyle w:val="Penalty"/>
        <w:keepNext/>
      </w:pPr>
      <w:r w:rsidRPr="00552157">
        <w:t>Maximum penalty: 500 penalty units, imprisonment for 5 years or both.</w:t>
      </w:r>
    </w:p>
    <w:p w14:paraId="472268C6" w14:textId="77777777" w:rsidR="00F5034F" w:rsidRPr="00552157" w:rsidRDefault="00F5034F" w:rsidP="00176D0F">
      <w:pPr>
        <w:pStyle w:val="Amain"/>
      </w:pPr>
      <w:r w:rsidRPr="00552157">
        <w:tab/>
        <w:t>(2)</w:t>
      </w:r>
      <w:r w:rsidRPr="00552157">
        <w:tab/>
        <w:t>Subsection (1) does not apply to a person if the person has a reasonable excuse for contravening the registered corresponding prohibition order.</w:t>
      </w:r>
    </w:p>
    <w:p w14:paraId="0E1A52CB" w14:textId="7ED89A13" w:rsidR="00F5034F" w:rsidRPr="00552157" w:rsidRDefault="00F5034F" w:rsidP="00F5034F">
      <w:pPr>
        <w:pStyle w:val="aNote"/>
      </w:pPr>
      <w:r w:rsidRPr="00D57E45">
        <w:rPr>
          <w:rStyle w:val="charItals"/>
        </w:rPr>
        <w:t>Note</w:t>
      </w:r>
      <w:r w:rsidRPr="00D57E45">
        <w:tab/>
      </w:r>
      <w:r w:rsidRPr="00552157">
        <w:t xml:space="preserve">The defendant has an evidential burden in relation to the matters mentioned in s (2) (see </w:t>
      </w:r>
      <w:hyperlink r:id="rId91" w:tooltip="A2002-51" w:history="1">
        <w:r w:rsidR="00000F49" w:rsidRPr="00000F49">
          <w:rPr>
            <w:rStyle w:val="charCitHyperlinkAbbrev"/>
          </w:rPr>
          <w:t>Criminal Code</w:t>
        </w:r>
      </w:hyperlink>
      <w:r w:rsidRPr="00552157">
        <w:t>, s 58).</w:t>
      </w:r>
    </w:p>
    <w:p w14:paraId="22E6E793" w14:textId="77777777" w:rsidR="00F5034F" w:rsidRPr="00552157" w:rsidRDefault="00F5034F" w:rsidP="00176D0F">
      <w:pPr>
        <w:pStyle w:val="AH5Sec"/>
        <w:rPr>
          <w:lang w:eastAsia="en-AU"/>
        </w:rPr>
      </w:pPr>
      <w:bookmarkStart w:id="251" w:name="_Toc60831732"/>
      <w:r w:rsidRPr="001A78DA">
        <w:rPr>
          <w:rStyle w:val="CharSectNo"/>
        </w:rPr>
        <w:lastRenderedPageBreak/>
        <w:t>132ZK</w:t>
      </w:r>
      <w:r w:rsidRPr="00552157">
        <w:rPr>
          <w:lang w:eastAsia="en-AU"/>
        </w:rPr>
        <w:tab/>
        <w:t>Matters relevant to reasonable excuse defence</w:t>
      </w:r>
      <w:bookmarkEnd w:id="251"/>
    </w:p>
    <w:p w14:paraId="0F4EC43A" w14:textId="77777777" w:rsidR="00F5034F" w:rsidRPr="00552157" w:rsidRDefault="00F5034F" w:rsidP="00F5034F">
      <w:pPr>
        <w:pStyle w:val="Amainreturn"/>
        <w:keepNext/>
        <w:rPr>
          <w:lang w:eastAsia="en-AU"/>
        </w:rPr>
      </w:pPr>
      <w:r w:rsidRPr="00552157">
        <w:rPr>
          <w:lang w:eastAsia="en-AU"/>
        </w:rPr>
        <w:t xml:space="preserve">In deciding whether a person has a reasonable excuse </w:t>
      </w:r>
      <w:r w:rsidRPr="00552157">
        <w:rPr>
          <w:rFonts w:ascii="Times-Roman" w:hAnsi="Times-Roman" w:cs="Times-Roman"/>
          <w:szCs w:val="24"/>
          <w:lang w:eastAsia="en-AU"/>
        </w:rPr>
        <w:t>for contravening a prohibition order or interim prohibition order under section 132ZI, or a registered corresponding prohibition order under section 132ZJ, the court must have regard to the following:</w:t>
      </w:r>
    </w:p>
    <w:p w14:paraId="5BCAA608" w14:textId="77777777" w:rsidR="00F5034F" w:rsidRPr="00552157" w:rsidRDefault="00F5034F" w:rsidP="00176D0F">
      <w:pPr>
        <w:pStyle w:val="Apara"/>
        <w:rPr>
          <w:lang w:eastAsia="en-AU"/>
        </w:rPr>
      </w:pPr>
      <w:r w:rsidRPr="00552157">
        <w:rPr>
          <w:lang w:eastAsia="en-AU"/>
        </w:rPr>
        <w:tab/>
        <w:t>(a)</w:t>
      </w:r>
      <w:r w:rsidRPr="00552157">
        <w:rPr>
          <w:lang w:eastAsia="en-AU"/>
        </w:rPr>
        <w:tab/>
        <w:t>the person’s age;</w:t>
      </w:r>
    </w:p>
    <w:p w14:paraId="08506D42" w14:textId="77777777" w:rsidR="00F5034F" w:rsidRPr="00552157" w:rsidRDefault="00F5034F" w:rsidP="00176D0F">
      <w:pPr>
        <w:pStyle w:val="Apara"/>
        <w:rPr>
          <w:lang w:eastAsia="en-AU"/>
        </w:rPr>
      </w:pPr>
      <w:r w:rsidRPr="00552157">
        <w:rPr>
          <w:lang w:eastAsia="en-AU"/>
        </w:rPr>
        <w:tab/>
        <w:t>(b)</w:t>
      </w:r>
      <w:r w:rsidRPr="00552157">
        <w:rPr>
          <w:lang w:eastAsia="en-AU"/>
        </w:rPr>
        <w:tab/>
        <w:t>whether the person had, at the time of the contravention</w:t>
      </w:r>
      <w:r w:rsidRPr="00552157">
        <w:rPr>
          <w:rFonts w:ascii="Times-Roman" w:hAnsi="Times-Roman" w:cs="Times-Roman"/>
          <w:szCs w:val="24"/>
          <w:lang w:eastAsia="en-AU"/>
        </w:rPr>
        <w:t>, a disability that affected the person’s ability to understand, or to comply with, the order;</w:t>
      </w:r>
    </w:p>
    <w:p w14:paraId="107C231E"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whether the form of notice given to the person about </w:t>
      </w:r>
      <w:r w:rsidRPr="00552157">
        <w:rPr>
          <w:rFonts w:ascii="Times-Roman" w:hAnsi="Times-Roman" w:cs="Times-Roman"/>
          <w:szCs w:val="24"/>
          <w:lang w:eastAsia="en-AU"/>
        </w:rPr>
        <w:t>the order was adequate to tell the person about the person’s obligations under the order, having regard to the person’s circumstances;</w:t>
      </w:r>
    </w:p>
    <w:p w14:paraId="055BFAD6" w14:textId="77777777" w:rsidR="00F5034F" w:rsidRPr="00552157" w:rsidRDefault="00F5034F" w:rsidP="00176D0F">
      <w:pPr>
        <w:pStyle w:val="Apara"/>
        <w:rPr>
          <w:lang w:eastAsia="en-AU"/>
        </w:rPr>
      </w:pPr>
      <w:r w:rsidRPr="00552157">
        <w:rPr>
          <w:lang w:eastAsia="en-AU"/>
        </w:rPr>
        <w:tab/>
        <w:t>(d)</w:t>
      </w:r>
      <w:r w:rsidRPr="00552157">
        <w:rPr>
          <w:lang w:eastAsia="en-AU"/>
        </w:rPr>
        <w:tab/>
        <w:t>any other matter the court considers appropriate.</w:t>
      </w:r>
    </w:p>
    <w:p w14:paraId="34B29B6A" w14:textId="77777777" w:rsidR="00446796" w:rsidRPr="00446796" w:rsidRDefault="00446796" w:rsidP="00446796">
      <w:pPr>
        <w:pStyle w:val="PageBreak"/>
      </w:pPr>
      <w:r w:rsidRPr="00446796">
        <w:br w:type="page"/>
      </w:r>
    </w:p>
    <w:p w14:paraId="430109C6" w14:textId="77777777" w:rsidR="00F5034F" w:rsidRPr="001A78DA" w:rsidRDefault="00F5034F" w:rsidP="00176D0F">
      <w:pPr>
        <w:pStyle w:val="AH2Part"/>
      </w:pPr>
      <w:bookmarkStart w:id="252" w:name="_Toc60831733"/>
      <w:r w:rsidRPr="001A78DA">
        <w:rPr>
          <w:rStyle w:val="CharPartNo"/>
        </w:rPr>
        <w:lastRenderedPageBreak/>
        <w:t>Part 5A.9</w:t>
      </w:r>
      <w:r w:rsidRPr="00552157">
        <w:rPr>
          <w:lang w:eastAsia="en-AU"/>
        </w:rPr>
        <w:tab/>
      </w:r>
      <w:r w:rsidRPr="001A78DA">
        <w:rPr>
          <w:rStyle w:val="CharPartText"/>
          <w:lang w:eastAsia="en-AU"/>
        </w:rPr>
        <w:t>Obtaining and disclosing particular information</w:t>
      </w:r>
      <w:bookmarkEnd w:id="252"/>
    </w:p>
    <w:p w14:paraId="19E0C9B9" w14:textId="77777777" w:rsidR="00F5034F" w:rsidRPr="00552157" w:rsidRDefault="00F5034F" w:rsidP="00176D0F">
      <w:pPr>
        <w:pStyle w:val="AH5Sec"/>
        <w:rPr>
          <w:lang w:eastAsia="en-AU"/>
        </w:rPr>
      </w:pPr>
      <w:bookmarkStart w:id="253" w:name="_Toc60831734"/>
      <w:r w:rsidRPr="001A78DA">
        <w:rPr>
          <w:rStyle w:val="CharSectNo"/>
        </w:rPr>
        <w:t>132ZL</w:t>
      </w:r>
      <w:r w:rsidRPr="00552157">
        <w:rPr>
          <w:lang w:eastAsia="en-AU"/>
        </w:rPr>
        <w:tab/>
        <w:t xml:space="preserve">Meaning of </w:t>
      </w:r>
      <w:r w:rsidRPr="00000F49">
        <w:rPr>
          <w:rStyle w:val="charItals"/>
        </w:rPr>
        <w:t>government agency</w:t>
      </w:r>
      <w:r w:rsidRPr="00552157">
        <w:t>—</w:t>
      </w:r>
      <w:proofErr w:type="spellStart"/>
      <w:r w:rsidRPr="00552157">
        <w:rPr>
          <w:lang w:eastAsia="en-AU"/>
        </w:rPr>
        <w:t>pt</w:t>
      </w:r>
      <w:proofErr w:type="spellEnd"/>
      <w:r w:rsidRPr="00552157">
        <w:rPr>
          <w:lang w:eastAsia="en-AU"/>
        </w:rPr>
        <w:t xml:space="preserve"> 5A.9</w:t>
      </w:r>
      <w:bookmarkEnd w:id="253"/>
    </w:p>
    <w:p w14:paraId="5FA77B0C" w14:textId="77777777" w:rsidR="00921E4F" w:rsidRPr="00552157" w:rsidRDefault="00921E4F" w:rsidP="00921E4F">
      <w:pPr>
        <w:pStyle w:val="aDef"/>
        <w:keepNext/>
      </w:pPr>
      <w:r w:rsidRPr="00552157">
        <w:t>In this part:</w:t>
      </w:r>
    </w:p>
    <w:p w14:paraId="37286815" w14:textId="77777777" w:rsidR="00C074A7" w:rsidRPr="0083266D" w:rsidRDefault="00C074A7" w:rsidP="00921E4F">
      <w:pPr>
        <w:pStyle w:val="aDef"/>
        <w:keepNext/>
      </w:pPr>
      <w:r w:rsidRPr="0083266D">
        <w:rPr>
          <w:rStyle w:val="charBoldItals"/>
        </w:rPr>
        <w:t>government agency</w:t>
      </w:r>
      <w:r w:rsidRPr="0083266D">
        <w:t xml:space="preserve"> means—</w:t>
      </w:r>
    </w:p>
    <w:p w14:paraId="242DB69C" w14:textId="77777777" w:rsidR="00C074A7" w:rsidRPr="0083266D" w:rsidRDefault="00C074A7" w:rsidP="00C074A7">
      <w:pPr>
        <w:pStyle w:val="aDefpara"/>
      </w:pPr>
      <w:r w:rsidRPr="0083266D">
        <w:tab/>
        <w:t>(a)</w:t>
      </w:r>
      <w:r w:rsidRPr="0083266D">
        <w:tab/>
        <w:t>the public service; or</w:t>
      </w:r>
    </w:p>
    <w:p w14:paraId="08C3555E" w14:textId="77777777" w:rsidR="00C074A7" w:rsidRPr="0083266D" w:rsidRDefault="00C074A7" w:rsidP="00C074A7">
      <w:pPr>
        <w:pStyle w:val="aDefpara"/>
      </w:pPr>
      <w:r w:rsidRPr="0083266D">
        <w:tab/>
        <w:t>(b)</w:t>
      </w:r>
      <w:r w:rsidRPr="0083266D">
        <w:tab/>
        <w:t>a public sector body; or</w:t>
      </w:r>
    </w:p>
    <w:p w14:paraId="48AEB0B1" w14:textId="77777777" w:rsidR="00C074A7" w:rsidRPr="0083266D" w:rsidRDefault="00C074A7" w:rsidP="00C074A7">
      <w:pPr>
        <w:pStyle w:val="aDefpara"/>
      </w:pPr>
      <w:r w:rsidRPr="0083266D">
        <w:tab/>
        <w:t>(c)</w:t>
      </w:r>
      <w:r w:rsidRPr="0083266D">
        <w:tab/>
        <w:t>a territory instrumentality.</w:t>
      </w:r>
    </w:p>
    <w:p w14:paraId="70BD6352" w14:textId="77777777" w:rsidR="00F5034F" w:rsidRPr="00552157" w:rsidRDefault="00F5034F" w:rsidP="00176D0F">
      <w:pPr>
        <w:pStyle w:val="AH5Sec"/>
        <w:rPr>
          <w:lang w:eastAsia="en-AU"/>
        </w:rPr>
      </w:pPr>
      <w:bookmarkStart w:id="254" w:name="_Toc60831735"/>
      <w:r w:rsidRPr="001A78DA">
        <w:rPr>
          <w:rStyle w:val="CharSectNo"/>
        </w:rPr>
        <w:t>132ZM</w:t>
      </w:r>
      <w:r w:rsidRPr="00552157">
        <w:rPr>
          <w:lang w:eastAsia="en-AU"/>
        </w:rPr>
        <w:tab/>
        <w:t>Chief police officer may require</w:t>
      </w:r>
      <w:r w:rsidRPr="00552157">
        <w:rPr>
          <w:rFonts w:ascii="Helvetica-Bold" w:hAnsi="Helvetica-Bold" w:cs="Helvetica-Bold"/>
          <w:bCs/>
          <w:szCs w:val="24"/>
          <w:lang w:eastAsia="en-AU"/>
        </w:rPr>
        <w:t xml:space="preserve"> information about person</w:t>
      </w:r>
      <w:bookmarkEnd w:id="254"/>
    </w:p>
    <w:p w14:paraId="2C9825A5" w14:textId="77777777" w:rsidR="00F5034F" w:rsidRPr="00552157" w:rsidRDefault="00F5034F" w:rsidP="00176D0F">
      <w:pPr>
        <w:pStyle w:val="Amain"/>
        <w:rPr>
          <w:lang w:eastAsia="en-AU"/>
        </w:rPr>
      </w:pPr>
      <w:r w:rsidRPr="00552157">
        <w:rPr>
          <w:lang w:eastAsia="en-AU"/>
        </w:rPr>
        <w:tab/>
        <w:t>(1)</w:t>
      </w:r>
      <w:r w:rsidRPr="00552157">
        <w:rPr>
          <w:lang w:eastAsia="en-AU"/>
        </w:rPr>
        <w:tab/>
        <w:t xml:space="preserve">This section applies if the </w:t>
      </w:r>
      <w:r w:rsidRPr="00552157">
        <w:rPr>
          <w:rFonts w:ascii="Times-Roman" w:hAnsi="Times-Roman" w:cs="Times-Roman"/>
          <w:szCs w:val="24"/>
          <w:lang w:eastAsia="en-AU"/>
        </w:rPr>
        <w:t>chief police officer is considering making an application for an order for a person that may be made under this chapter.</w:t>
      </w:r>
    </w:p>
    <w:p w14:paraId="63E8F14C" w14:textId="77777777" w:rsidR="00F5034F" w:rsidRPr="00552157" w:rsidRDefault="00F5034F" w:rsidP="00176D0F">
      <w:pPr>
        <w:pStyle w:val="Amain"/>
        <w:rPr>
          <w:lang w:eastAsia="en-AU"/>
        </w:rPr>
      </w:pPr>
      <w:r w:rsidRPr="00552157">
        <w:rPr>
          <w:lang w:eastAsia="en-AU"/>
        </w:rPr>
        <w:tab/>
        <w:t>(2)</w:t>
      </w:r>
      <w:r w:rsidRPr="00552157">
        <w:rPr>
          <w:lang w:eastAsia="en-AU"/>
        </w:rPr>
        <w:tab/>
        <w:t>The chief police officer may direct a government agency in writing to give the chief police officer any information—</w:t>
      </w:r>
    </w:p>
    <w:p w14:paraId="7A7DDFF3" w14:textId="77777777" w:rsidR="00F5034F" w:rsidRPr="00552157" w:rsidRDefault="00F5034F" w:rsidP="00176D0F">
      <w:pPr>
        <w:pStyle w:val="Apara"/>
        <w:rPr>
          <w:lang w:eastAsia="en-AU"/>
        </w:rPr>
      </w:pPr>
      <w:r w:rsidRPr="00552157">
        <w:rPr>
          <w:lang w:eastAsia="en-AU"/>
        </w:rPr>
        <w:tab/>
        <w:t>(a)</w:t>
      </w:r>
      <w:r w:rsidRPr="00552157">
        <w:rPr>
          <w:lang w:eastAsia="en-AU"/>
        </w:rPr>
        <w:tab/>
        <w:t>held by the government agency; and</w:t>
      </w:r>
    </w:p>
    <w:p w14:paraId="4A056A55"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that the chief police officer considers to be reasonably necessary to assess whether the person</w:t>
      </w:r>
      <w:r w:rsidRPr="00552157">
        <w:rPr>
          <w:rFonts w:ascii="Times-Roman" w:hAnsi="Times-Roman" w:cs="Times-Roman"/>
          <w:szCs w:val="24"/>
          <w:lang w:eastAsia="en-AU"/>
        </w:rPr>
        <w:t xml:space="preserve"> </w:t>
      </w:r>
      <w:r w:rsidRPr="00552157">
        <w:t xml:space="preserve">poses a risk </w:t>
      </w:r>
      <w:r w:rsidRPr="00552157">
        <w:rPr>
          <w:rFonts w:ascii="Times-Roman" w:hAnsi="Times-Roman" w:cs="Times-Roman"/>
          <w:szCs w:val="24"/>
          <w:lang w:eastAsia="en-AU"/>
        </w:rPr>
        <w:t>to the lives or sexual safety of 1 or more children, or of children generally.</w:t>
      </w:r>
    </w:p>
    <w:p w14:paraId="4CCD1EDD" w14:textId="77777777" w:rsidR="00F5034F" w:rsidRPr="00552157" w:rsidRDefault="00F5034F" w:rsidP="00176D0F">
      <w:pPr>
        <w:pStyle w:val="Amain"/>
        <w:rPr>
          <w:lang w:eastAsia="en-AU"/>
        </w:rPr>
      </w:pPr>
      <w:r w:rsidRPr="00552157">
        <w:rPr>
          <w:lang w:eastAsia="en-AU"/>
        </w:rPr>
        <w:tab/>
        <w:t>(3)</w:t>
      </w:r>
      <w:r w:rsidRPr="00552157">
        <w:rPr>
          <w:lang w:eastAsia="en-AU"/>
        </w:rPr>
        <w:tab/>
        <w:t xml:space="preserve">The direction must state the day </w:t>
      </w:r>
      <w:r w:rsidRPr="00552157">
        <w:rPr>
          <w:rFonts w:ascii="Times-Roman" w:hAnsi="Times-Roman" w:cs="Times-Roman"/>
          <w:szCs w:val="24"/>
          <w:lang w:eastAsia="en-AU"/>
        </w:rPr>
        <w:t>by which the information must be given.</w:t>
      </w:r>
    </w:p>
    <w:p w14:paraId="7425D1E8" w14:textId="77777777" w:rsidR="00F5034F" w:rsidRPr="00552157" w:rsidRDefault="00F5034F" w:rsidP="00BC5C53">
      <w:pPr>
        <w:pStyle w:val="Amain"/>
        <w:keepNext/>
        <w:rPr>
          <w:rFonts w:ascii="Times-Roman" w:hAnsi="Times-Roman" w:cs="Times-Roman"/>
          <w:szCs w:val="24"/>
          <w:lang w:eastAsia="en-AU"/>
        </w:rPr>
      </w:pPr>
      <w:r w:rsidRPr="00552157">
        <w:rPr>
          <w:lang w:eastAsia="en-AU"/>
        </w:rPr>
        <w:tab/>
        <w:t>(4)</w:t>
      </w:r>
      <w:r w:rsidRPr="00552157">
        <w:rPr>
          <w:lang w:eastAsia="en-AU"/>
        </w:rPr>
        <w:tab/>
        <w:t>The government agency must</w:t>
      </w:r>
      <w:r w:rsidRPr="00552157">
        <w:rPr>
          <w:rFonts w:ascii="Times-Roman" w:hAnsi="Times-Roman" w:cs="Times-Roman"/>
          <w:szCs w:val="24"/>
          <w:lang w:eastAsia="en-AU"/>
        </w:rPr>
        <w:t xml:space="preserve"> give the chief police officer the information sought in the direction.</w:t>
      </w:r>
    </w:p>
    <w:p w14:paraId="69F2B860" w14:textId="569BCFC0" w:rsidR="00F5034F" w:rsidRPr="00552157" w:rsidRDefault="00F5034F" w:rsidP="00F5034F">
      <w:pPr>
        <w:pStyle w:val="aNote"/>
        <w:rPr>
          <w:rFonts w:ascii="Times-Roman" w:hAnsi="Times-Roman" w:cs="Times-Roman"/>
          <w:szCs w:val="24"/>
          <w:lang w:eastAsia="en-AU"/>
        </w:rPr>
      </w:pPr>
      <w:r w:rsidRPr="00D57E45">
        <w:rPr>
          <w:rStyle w:val="charItals"/>
        </w:rPr>
        <w:t>Note</w:t>
      </w:r>
      <w:r w:rsidRPr="00D57E45">
        <w:tab/>
      </w:r>
      <w:r w:rsidRPr="00552157">
        <w:t xml:space="preserve">The </w:t>
      </w:r>
      <w:hyperlink r:id="rId92" w:tooltip="A2001-14" w:history="1">
        <w:r w:rsidR="00000F49" w:rsidRPr="00000F49">
          <w:rPr>
            <w:rStyle w:val="charCitHyperlinkAbbrev"/>
          </w:rPr>
          <w:t>Legislation Act</w:t>
        </w:r>
      </w:hyperlink>
      <w:r w:rsidRPr="00552157">
        <w:t>, s 171 deals with the application of client legal privilege.</w:t>
      </w:r>
    </w:p>
    <w:p w14:paraId="1F9827E6" w14:textId="327DD48A" w:rsidR="00F5034F" w:rsidRPr="00552157" w:rsidRDefault="00F5034F" w:rsidP="00875366">
      <w:pPr>
        <w:pStyle w:val="Amain"/>
        <w:keepNext/>
        <w:rPr>
          <w:lang w:eastAsia="en-AU"/>
        </w:rPr>
      </w:pPr>
      <w:r w:rsidRPr="00552157">
        <w:rPr>
          <w:lang w:eastAsia="en-AU"/>
        </w:rPr>
        <w:lastRenderedPageBreak/>
        <w:tab/>
        <w:t>(5)</w:t>
      </w:r>
      <w:r w:rsidRPr="00552157">
        <w:rPr>
          <w:lang w:eastAsia="en-AU"/>
        </w:rPr>
        <w:tab/>
        <w:t xml:space="preserve">However, the government agency need not give personal health information in a health record under the </w:t>
      </w:r>
      <w:hyperlink r:id="rId93" w:tooltip="A1997-125" w:history="1">
        <w:r w:rsidR="00000F49" w:rsidRPr="00000F49">
          <w:rPr>
            <w:rStyle w:val="charCitHyperlinkItal"/>
          </w:rPr>
          <w:t>Health Records (Privacy and Access) Act 1997</w:t>
        </w:r>
      </w:hyperlink>
      <w:r w:rsidRPr="00552157">
        <w:rPr>
          <w:lang w:eastAsia="en-AU"/>
        </w:rPr>
        <w:t>.</w:t>
      </w:r>
    </w:p>
    <w:p w14:paraId="2B3F610C" w14:textId="204F792B" w:rsidR="00F5034F" w:rsidRDefault="00F5034F" w:rsidP="00F5034F">
      <w:pPr>
        <w:pStyle w:val="aNote"/>
        <w:rPr>
          <w:szCs w:val="24"/>
          <w:lang w:eastAsia="en-AU"/>
        </w:rPr>
      </w:pPr>
      <w:r w:rsidRPr="00D57E45">
        <w:rPr>
          <w:rStyle w:val="charItals"/>
        </w:rPr>
        <w:t>Note</w:t>
      </w:r>
      <w:r w:rsidR="00054A76">
        <w:rPr>
          <w:rStyle w:val="charItals"/>
        </w:rPr>
        <w:t xml:space="preserve"> 1</w:t>
      </w:r>
      <w:r w:rsidRPr="00D57E45">
        <w:tab/>
      </w:r>
      <w:r w:rsidRPr="00552157">
        <w:rPr>
          <w:lang w:eastAsia="en-AU"/>
        </w:rPr>
        <w:t xml:space="preserve">See the </w:t>
      </w:r>
      <w:hyperlink r:id="rId94" w:tooltip="A1997-125" w:history="1">
        <w:r w:rsidR="003740A8">
          <w:rPr>
            <w:rStyle w:val="charCitHyperlinkItal"/>
          </w:rPr>
          <w:t>Health Records (Privacy and Access) Act 1997</w:t>
        </w:r>
      </w:hyperlink>
      <w:r w:rsidR="0095717B">
        <w:rPr>
          <w:lang w:eastAsia="en-AU"/>
        </w:rPr>
        <w:t>, privacy principle </w:t>
      </w:r>
      <w:r w:rsidRPr="00552157">
        <w:rPr>
          <w:lang w:eastAsia="en-AU"/>
        </w:rPr>
        <w:t xml:space="preserve">10 for the limits on disclosure of personal health information. In particular, a </w:t>
      </w:r>
      <w:r w:rsidRPr="00552157">
        <w:rPr>
          <w:szCs w:val="24"/>
          <w:lang w:eastAsia="en-AU"/>
        </w:rPr>
        <w:t>record keeper may disclose a personal health record if the record keeper believes on reasonable grounds that the disclosure is necessary to prevent or lessen a serious and imminent risk to the life or physical, mental or emotional health of someone.</w:t>
      </w:r>
    </w:p>
    <w:p w14:paraId="397ACF91" w14:textId="77777777" w:rsidR="00054A76" w:rsidRPr="00FE0B27" w:rsidRDefault="00054A76" w:rsidP="00054A76">
      <w:pPr>
        <w:pStyle w:val="aNote"/>
        <w:rPr>
          <w:lang w:eastAsia="en-AU"/>
        </w:rPr>
      </w:pPr>
      <w:r w:rsidRPr="00FE0B27">
        <w:rPr>
          <w:rStyle w:val="charItals"/>
        </w:rPr>
        <w:t>Note</w:t>
      </w:r>
      <w:r>
        <w:rPr>
          <w:rStyle w:val="charItals"/>
        </w:rPr>
        <w:t xml:space="preserve"> 2</w:t>
      </w:r>
      <w:r w:rsidRPr="00FE0B27">
        <w:rPr>
          <w:rStyle w:val="charItals"/>
        </w:rPr>
        <w:tab/>
      </w:r>
      <w:r w:rsidRPr="00FE0B27">
        <w:rPr>
          <w:lang w:eastAsia="en-AU"/>
        </w:rPr>
        <w:t>The chief police officer may delegate a fun</w:t>
      </w:r>
      <w:r w:rsidR="0095717B">
        <w:rPr>
          <w:lang w:eastAsia="en-AU"/>
        </w:rPr>
        <w:t>ction under this section (see s </w:t>
      </w:r>
      <w:r w:rsidRPr="00FE0B27">
        <w:rPr>
          <w:lang w:eastAsia="en-AU"/>
        </w:rPr>
        <w:t>132AA).</w:t>
      </w:r>
    </w:p>
    <w:p w14:paraId="3779CF15" w14:textId="77777777" w:rsidR="00F5034F" w:rsidRPr="00552157" w:rsidRDefault="00F5034F" w:rsidP="00176D0F">
      <w:pPr>
        <w:pStyle w:val="AH5Sec"/>
        <w:rPr>
          <w:lang w:eastAsia="en-AU"/>
        </w:rPr>
      </w:pPr>
      <w:bookmarkStart w:id="255" w:name="_Toc60831736"/>
      <w:r w:rsidRPr="001A78DA">
        <w:rPr>
          <w:rStyle w:val="CharSectNo"/>
        </w:rPr>
        <w:t>132ZN</w:t>
      </w:r>
      <w:r w:rsidRPr="00552157">
        <w:rPr>
          <w:lang w:eastAsia="en-AU"/>
        </w:rPr>
        <w:tab/>
        <w:t xml:space="preserve">Chief police officer </w:t>
      </w:r>
      <w:r w:rsidRPr="00552157">
        <w:rPr>
          <w:rFonts w:ascii="Helvetica-Bold" w:hAnsi="Helvetica-Bold" w:cs="Helvetica-Bold"/>
          <w:bCs/>
          <w:szCs w:val="24"/>
          <w:lang w:eastAsia="en-AU"/>
        </w:rPr>
        <w:t>may give information about order to prescribed entities</w:t>
      </w:r>
      <w:bookmarkEnd w:id="255"/>
    </w:p>
    <w:p w14:paraId="570A3790" w14:textId="77777777" w:rsidR="00F5034F" w:rsidRPr="00552157" w:rsidRDefault="00F5034F" w:rsidP="00176D0F">
      <w:pPr>
        <w:pStyle w:val="Amain"/>
        <w:rPr>
          <w:lang w:eastAsia="en-AU"/>
        </w:rPr>
      </w:pPr>
      <w:r w:rsidRPr="00552157">
        <w:rPr>
          <w:lang w:eastAsia="en-AU"/>
        </w:rPr>
        <w:tab/>
        <w:t>(1)</w:t>
      </w:r>
      <w:r w:rsidRPr="00552157">
        <w:rPr>
          <w:lang w:eastAsia="en-AU"/>
        </w:rPr>
        <w:tab/>
        <w:t xml:space="preserve">The </w:t>
      </w:r>
      <w:r w:rsidRPr="00552157">
        <w:rPr>
          <w:rFonts w:ascii="Times-Roman" w:hAnsi="Times-Roman" w:cs="Times-Roman"/>
          <w:szCs w:val="24"/>
          <w:lang w:eastAsia="en-AU"/>
        </w:rPr>
        <w:t>chief police officer</w:t>
      </w:r>
      <w:r w:rsidRPr="00552157">
        <w:rPr>
          <w:lang w:eastAsia="en-AU"/>
        </w:rPr>
        <w:t xml:space="preserve"> may give a prescribed entity the </w:t>
      </w:r>
      <w:r w:rsidRPr="00552157">
        <w:rPr>
          <w:rFonts w:ascii="Times-Roman" w:hAnsi="Times-Roman" w:cs="Times-Roman"/>
          <w:szCs w:val="24"/>
          <w:lang w:eastAsia="en-AU"/>
        </w:rPr>
        <w:t>following information about an order for a person under this chapter:</w:t>
      </w:r>
    </w:p>
    <w:p w14:paraId="3E026E79" w14:textId="77777777" w:rsidR="00F5034F" w:rsidRPr="00552157" w:rsidRDefault="00F5034F" w:rsidP="00176D0F">
      <w:pPr>
        <w:pStyle w:val="Apara"/>
        <w:rPr>
          <w:lang w:eastAsia="en-AU"/>
        </w:rPr>
      </w:pPr>
      <w:r w:rsidRPr="00552157">
        <w:rPr>
          <w:lang w:eastAsia="en-AU"/>
        </w:rPr>
        <w:tab/>
        <w:t>(a)</w:t>
      </w:r>
      <w:r w:rsidRPr="00552157">
        <w:rPr>
          <w:lang w:eastAsia="en-AU"/>
        </w:rPr>
        <w:tab/>
        <w:t>the person’s name and date of birth;</w:t>
      </w:r>
    </w:p>
    <w:p w14:paraId="7E54E5A7" w14:textId="77777777" w:rsidR="00F5034F" w:rsidRPr="00552157" w:rsidRDefault="00F5034F" w:rsidP="00176D0F">
      <w:pPr>
        <w:pStyle w:val="Apara"/>
        <w:rPr>
          <w:lang w:eastAsia="en-AU"/>
        </w:rPr>
      </w:pPr>
      <w:r w:rsidRPr="00552157">
        <w:rPr>
          <w:lang w:eastAsia="en-AU"/>
        </w:rPr>
        <w:tab/>
        <w:t>(b)</w:t>
      </w:r>
      <w:r w:rsidRPr="00552157">
        <w:rPr>
          <w:lang w:eastAsia="en-AU"/>
        </w:rPr>
        <w:tab/>
        <w:t>the term of the order;</w:t>
      </w:r>
    </w:p>
    <w:p w14:paraId="19FB45BC" w14:textId="77777777" w:rsidR="00F5034F" w:rsidRPr="00552157" w:rsidRDefault="00F5034F" w:rsidP="00176D0F">
      <w:pPr>
        <w:pStyle w:val="Apara"/>
        <w:rPr>
          <w:lang w:eastAsia="en-AU"/>
        </w:rPr>
      </w:pPr>
      <w:r w:rsidRPr="00552157">
        <w:rPr>
          <w:lang w:eastAsia="en-AU"/>
        </w:rPr>
        <w:tab/>
        <w:t>(c)</w:t>
      </w:r>
      <w:r w:rsidRPr="00552157">
        <w:rPr>
          <w:lang w:eastAsia="en-AU"/>
        </w:rPr>
        <w:tab/>
        <w:t>the conduct by the person that the order prohibits;</w:t>
      </w:r>
    </w:p>
    <w:p w14:paraId="57AEFFC2" w14:textId="77777777" w:rsidR="00F5034F" w:rsidRPr="00552157" w:rsidRDefault="00F5034F" w:rsidP="00176D0F">
      <w:pPr>
        <w:pStyle w:val="Apara"/>
        <w:rPr>
          <w:lang w:eastAsia="en-AU"/>
        </w:rPr>
      </w:pPr>
      <w:r w:rsidRPr="00552157">
        <w:rPr>
          <w:lang w:eastAsia="en-AU"/>
        </w:rPr>
        <w:tab/>
        <w:t>(d)</w:t>
      </w:r>
      <w:r w:rsidRPr="00552157">
        <w:rPr>
          <w:lang w:eastAsia="en-AU"/>
        </w:rPr>
        <w:tab/>
        <w:t xml:space="preserve">anything else the </w:t>
      </w:r>
      <w:r w:rsidRPr="00552157">
        <w:rPr>
          <w:rFonts w:ascii="Times-Roman" w:hAnsi="Times-Roman" w:cs="Times-Roman"/>
          <w:szCs w:val="24"/>
          <w:lang w:eastAsia="en-AU"/>
        </w:rPr>
        <w:t>chief police officer</w:t>
      </w:r>
      <w:r w:rsidRPr="00552157">
        <w:rPr>
          <w:lang w:eastAsia="en-AU"/>
        </w:rPr>
        <w:t xml:space="preserve"> reasonably considers is </w:t>
      </w:r>
      <w:r w:rsidRPr="00552157">
        <w:rPr>
          <w:rFonts w:ascii="Times-Roman" w:hAnsi="Times-Roman" w:cs="Times-Roman"/>
          <w:szCs w:val="24"/>
          <w:lang w:eastAsia="en-AU"/>
        </w:rPr>
        <w:t>necessary to allow the prescribed entity to identify the</w:t>
      </w:r>
      <w:r w:rsidRPr="00552157">
        <w:rPr>
          <w:lang w:eastAsia="en-AU"/>
        </w:rPr>
        <w:t xml:space="preserve"> person</w:t>
      </w:r>
      <w:r w:rsidRPr="00552157">
        <w:rPr>
          <w:rFonts w:ascii="Times-Roman" w:hAnsi="Times-Roman" w:cs="Times-Roman"/>
          <w:szCs w:val="24"/>
          <w:lang w:eastAsia="en-AU"/>
        </w:rPr>
        <w:t xml:space="preserve"> to ensure the safety of—</w:t>
      </w:r>
    </w:p>
    <w:p w14:paraId="6F9693BC" w14:textId="77777777" w:rsidR="00F5034F" w:rsidRPr="00552157" w:rsidRDefault="00F5034F" w:rsidP="00176D0F">
      <w:pPr>
        <w:pStyle w:val="Asubpara"/>
        <w:rPr>
          <w:lang w:eastAsia="en-AU"/>
        </w:rPr>
      </w:pPr>
      <w:r w:rsidRPr="00552157">
        <w:rPr>
          <w:lang w:eastAsia="en-AU"/>
        </w:rPr>
        <w:tab/>
        <w:t>(</w:t>
      </w:r>
      <w:proofErr w:type="spellStart"/>
      <w:r w:rsidRPr="00552157">
        <w:rPr>
          <w:lang w:eastAsia="en-AU"/>
        </w:rPr>
        <w:t>i</w:t>
      </w:r>
      <w:proofErr w:type="spellEnd"/>
      <w:r w:rsidRPr="00552157">
        <w:rPr>
          <w:lang w:eastAsia="en-AU"/>
        </w:rPr>
        <w:t>)</w:t>
      </w:r>
      <w:r w:rsidRPr="00552157">
        <w:rPr>
          <w:lang w:eastAsia="en-AU"/>
        </w:rPr>
        <w:tab/>
        <w:t xml:space="preserve">a child or children in the prescribed entity’s care; </w:t>
      </w:r>
      <w:r w:rsidRPr="00552157">
        <w:rPr>
          <w:rFonts w:ascii="Times-Roman" w:hAnsi="Times-Roman" w:cs="Times-Roman"/>
          <w:szCs w:val="24"/>
          <w:lang w:eastAsia="en-AU"/>
        </w:rPr>
        <w:t>or</w:t>
      </w:r>
    </w:p>
    <w:p w14:paraId="7EAE8077" w14:textId="77777777" w:rsidR="00F5034F" w:rsidRPr="00552157" w:rsidRDefault="00F5034F" w:rsidP="00176D0F">
      <w:pPr>
        <w:pStyle w:val="Asubpara"/>
        <w:rPr>
          <w:lang w:eastAsia="en-AU"/>
        </w:rPr>
      </w:pPr>
      <w:r w:rsidRPr="00552157">
        <w:rPr>
          <w:lang w:eastAsia="en-AU"/>
        </w:rPr>
        <w:tab/>
        <w:t>(ii)</w:t>
      </w:r>
      <w:r w:rsidRPr="00552157">
        <w:rPr>
          <w:lang w:eastAsia="en-AU"/>
        </w:rPr>
        <w:tab/>
        <w:t>the person.</w:t>
      </w:r>
    </w:p>
    <w:p w14:paraId="07834819" w14:textId="77777777" w:rsidR="00F5034F" w:rsidRPr="00552157" w:rsidRDefault="00F5034F" w:rsidP="00F5034F">
      <w:pPr>
        <w:pStyle w:val="aExamHdgpar"/>
      </w:pPr>
      <w:r w:rsidRPr="00552157">
        <w:t>Example</w:t>
      </w:r>
    </w:p>
    <w:p w14:paraId="5271AC17" w14:textId="77777777" w:rsidR="00F5034F" w:rsidRPr="00552157" w:rsidRDefault="00F5034F" w:rsidP="00F5034F">
      <w:pPr>
        <w:pStyle w:val="aExampar"/>
      </w:pPr>
      <w:r w:rsidRPr="00552157">
        <w:t>a photograph of the  person</w:t>
      </w:r>
    </w:p>
    <w:p w14:paraId="6DE3D35B" w14:textId="77777777" w:rsidR="00F5034F" w:rsidRPr="00552157" w:rsidRDefault="00F5034F" w:rsidP="007D7A67">
      <w:pPr>
        <w:pStyle w:val="Amain"/>
        <w:keepLines/>
        <w:rPr>
          <w:lang w:eastAsia="en-AU"/>
        </w:rPr>
      </w:pPr>
      <w:r w:rsidRPr="00552157">
        <w:rPr>
          <w:lang w:eastAsia="en-AU"/>
        </w:rPr>
        <w:tab/>
        <w:t>(2)</w:t>
      </w:r>
      <w:r w:rsidRPr="00552157">
        <w:rPr>
          <w:lang w:eastAsia="en-AU"/>
        </w:rPr>
        <w:tab/>
        <w:t xml:space="preserve">If the </w:t>
      </w:r>
      <w:r w:rsidRPr="00552157">
        <w:rPr>
          <w:rFonts w:ascii="Times-Roman" w:hAnsi="Times-Roman" w:cs="Times-Roman"/>
          <w:szCs w:val="24"/>
          <w:lang w:eastAsia="en-AU"/>
        </w:rPr>
        <w:t>chief police officer</w:t>
      </w:r>
      <w:r w:rsidRPr="00552157">
        <w:rPr>
          <w:lang w:eastAsia="en-AU"/>
        </w:rPr>
        <w:t xml:space="preserve"> gives information under this section about an </w:t>
      </w:r>
      <w:r w:rsidRPr="00552157">
        <w:rPr>
          <w:rFonts w:ascii="Times-Roman" w:hAnsi="Times-Roman" w:cs="Times-Roman"/>
          <w:szCs w:val="24"/>
          <w:lang w:eastAsia="en-AU"/>
        </w:rPr>
        <w:t>order to a prescribed entity and the order is later amended or revoked, or registration cancelled, the chief police officer must give the prescribed entity written notice of the amendment, revocation or cancellation as soon as practicable.</w:t>
      </w:r>
    </w:p>
    <w:p w14:paraId="58304491" w14:textId="77777777" w:rsidR="00F5034F" w:rsidRPr="00552157" w:rsidRDefault="00F5034F" w:rsidP="00176D0F">
      <w:pPr>
        <w:pStyle w:val="Amain"/>
      </w:pPr>
      <w:r>
        <w:lastRenderedPageBreak/>
        <w:tab/>
        <w:t>(3</w:t>
      </w:r>
      <w:r w:rsidRPr="00552157">
        <w:t>)</w:t>
      </w:r>
      <w:r w:rsidRPr="00552157">
        <w:tab/>
        <w:t>In giving information to a prescribed entity under this section, the chief police officer must tell the entity, in writing, about the person’s obligations under section 132ZP (Offence—prescribed entities and people with parental responsibility to keep information secret).</w:t>
      </w:r>
    </w:p>
    <w:p w14:paraId="4EC347EA" w14:textId="77777777" w:rsidR="00F5034F" w:rsidRPr="00552157" w:rsidRDefault="00F5034F" w:rsidP="00176D0F">
      <w:pPr>
        <w:pStyle w:val="Amain"/>
        <w:rPr>
          <w:lang w:eastAsia="en-AU"/>
        </w:rPr>
      </w:pPr>
      <w:r>
        <w:rPr>
          <w:lang w:eastAsia="en-AU"/>
        </w:rPr>
        <w:tab/>
        <w:t>(4</w:t>
      </w:r>
      <w:r w:rsidRPr="00552157">
        <w:rPr>
          <w:lang w:eastAsia="en-AU"/>
        </w:rPr>
        <w:t>)</w:t>
      </w:r>
      <w:r w:rsidRPr="00552157">
        <w:rPr>
          <w:lang w:eastAsia="en-AU"/>
        </w:rPr>
        <w:tab/>
        <w:t>In this section:</w:t>
      </w:r>
    </w:p>
    <w:p w14:paraId="34AAC2A9" w14:textId="77777777" w:rsidR="00F5034F" w:rsidRDefault="00F5034F" w:rsidP="00F5034F">
      <w:pPr>
        <w:pStyle w:val="aDef"/>
        <w:rPr>
          <w:rFonts w:ascii="Times-Roman" w:hAnsi="Times-Roman" w:cs="Times-Roman"/>
          <w:szCs w:val="24"/>
          <w:lang w:eastAsia="en-AU"/>
        </w:rPr>
      </w:pPr>
      <w:r w:rsidRPr="00000F49">
        <w:rPr>
          <w:rStyle w:val="charBoldItals"/>
        </w:rPr>
        <w:t>prescribed entity</w:t>
      </w:r>
      <w:r w:rsidRPr="00552157">
        <w:rPr>
          <w:rFonts w:ascii="Times-Roman" w:hAnsi="Times-Roman" w:cs="Times-Roman"/>
          <w:szCs w:val="24"/>
          <w:lang w:eastAsia="en-AU"/>
        </w:rPr>
        <w:t xml:space="preserve"> means an entity prescribed by regulation.</w:t>
      </w:r>
    </w:p>
    <w:p w14:paraId="15FAA164"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 132AA).</w:t>
      </w:r>
    </w:p>
    <w:p w14:paraId="4B0E448E" w14:textId="77777777" w:rsidR="00F5034F" w:rsidRPr="00552157" w:rsidRDefault="00F5034F" w:rsidP="00176D0F">
      <w:pPr>
        <w:pStyle w:val="AH5Sec"/>
      </w:pPr>
      <w:bookmarkStart w:id="256" w:name="_Toc60831737"/>
      <w:r w:rsidRPr="001A78DA">
        <w:rPr>
          <w:rStyle w:val="CharSectNo"/>
        </w:rPr>
        <w:t>132ZO</w:t>
      </w:r>
      <w:r w:rsidRPr="00552157">
        <w:tab/>
        <w:t>Chief police officer may give information about order to person with parental responsibility for child at risk</w:t>
      </w:r>
      <w:bookmarkEnd w:id="256"/>
    </w:p>
    <w:p w14:paraId="7D68E382" w14:textId="77777777" w:rsidR="00F5034F" w:rsidRPr="00552157" w:rsidRDefault="00F5034F" w:rsidP="00176D0F">
      <w:pPr>
        <w:pStyle w:val="Amain"/>
        <w:rPr>
          <w:lang w:eastAsia="en-AU"/>
        </w:rPr>
      </w:pPr>
      <w:r w:rsidRPr="00552157">
        <w:rPr>
          <w:lang w:eastAsia="en-AU"/>
        </w:rPr>
        <w:tab/>
        <w:t>(1)</w:t>
      </w:r>
      <w:r w:rsidRPr="00552157">
        <w:rPr>
          <w:lang w:eastAsia="en-AU"/>
        </w:rPr>
        <w:tab/>
        <w:t>The chief police officer may give information about an order for a person under this chapter to a person who has parental responsibility for a child or children protected by the order.</w:t>
      </w:r>
    </w:p>
    <w:p w14:paraId="3BECEFF5" w14:textId="77777777" w:rsidR="00F5034F" w:rsidRPr="00552157" w:rsidRDefault="00F5034F" w:rsidP="00176D0F">
      <w:pPr>
        <w:pStyle w:val="Amain"/>
        <w:rPr>
          <w:lang w:eastAsia="en-AU"/>
        </w:rPr>
      </w:pPr>
      <w:r w:rsidRPr="00552157">
        <w:rPr>
          <w:lang w:eastAsia="en-AU"/>
        </w:rPr>
        <w:tab/>
        <w:t>(2)</w:t>
      </w:r>
      <w:r w:rsidRPr="00552157">
        <w:rPr>
          <w:lang w:eastAsia="en-AU"/>
        </w:rPr>
        <w:tab/>
        <w:t>However, the chief police officer must only give information under subsection (1) if the officer considers on reasonable grounds that it is necessary and appropriate to reduce a risk to the lives or sexual safety of the child or children.</w:t>
      </w:r>
    </w:p>
    <w:p w14:paraId="0BBE5C0E" w14:textId="77777777" w:rsidR="00F5034F" w:rsidRDefault="00F5034F" w:rsidP="00176D0F">
      <w:pPr>
        <w:pStyle w:val="Amain"/>
      </w:pPr>
      <w:r w:rsidRPr="00552157">
        <w:tab/>
        <w:t>(3)</w:t>
      </w:r>
      <w:r w:rsidRPr="00552157">
        <w:tab/>
        <w:t>In giving information to a person under this section, the chief police officer must tell the person, in writing, about the person’s obligations under section 132ZP (Offence—prescribed entities and people with parental responsibility to keep information secret).</w:t>
      </w:r>
    </w:p>
    <w:p w14:paraId="20DE3498"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 xml:space="preserve">The chief police officer may delegate a function </w:t>
      </w:r>
      <w:r w:rsidR="001B1EF9">
        <w:rPr>
          <w:lang w:eastAsia="en-AU"/>
        </w:rPr>
        <w:t>under this section (see s </w:t>
      </w:r>
      <w:r w:rsidRPr="00FE0B27">
        <w:rPr>
          <w:lang w:eastAsia="en-AU"/>
        </w:rPr>
        <w:t>132AA).</w:t>
      </w:r>
    </w:p>
    <w:p w14:paraId="079464D8" w14:textId="77777777" w:rsidR="00F5034F" w:rsidRPr="00552157" w:rsidRDefault="00F5034F" w:rsidP="00176D0F">
      <w:pPr>
        <w:pStyle w:val="AH5Sec"/>
      </w:pPr>
      <w:bookmarkStart w:id="257" w:name="_Toc60831738"/>
      <w:r w:rsidRPr="001A78DA">
        <w:rPr>
          <w:rStyle w:val="CharSectNo"/>
        </w:rPr>
        <w:t>132ZP</w:t>
      </w:r>
      <w:r w:rsidRPr="00552157">
        <w:tab/>
        <w:t>Offence—prescribed entities and people with parental responsibility to keep information secret</w:t>
      </w:r>
      <w:bookmarkEnd w:id="257"/>
    </w:p>
    <w:p w14:paraId="62ED59BB" w14:textId="77777777" w:rsidR="00F5034F" w:rsidRPr="00552157" w:rsidRDefault="00F5034F" w:rsidP="00215565">
      <w:pPr>
        <w:pStyle w:val="Amain"/>
        <w:keepNext/>
      </w:pPr>
      <w:r w:rsidRPr="00552157">
        <w:tab/>
        <w:t>(1)</w:t>
      </w:r>
      <w:r w:rsidRPr="00552157">
        <w:tab/>
        <w:t>In this section:</w:t>
      </w:r>
    </w:p>
    <w:p w14:paraId="46983BAA" w14:textId="77777777" w:rsidR="00F5034F" w:rsidRPr="00552157" w:rsidRDefault="00F5034F" w:rsidP="00F5034F">
      <w:pPr>
        <w:pStyle w:val="aDef"/>
      </w:pPr>
      <w:r w:rsidRPr="00103CB9">
        <w:rPr>
          <w:rStyle w:val="charBoldItals"/>
        </w:rPr>
        <w:t>court</w:t>
      </w:r>
      <w:r w:rsidRPr="00552157">
        <w:t xml:space="preserve"> includes a tribunal, authority or person having power to require the production of documents or the answering of questions.</w:t>
      </w:r>
    </w:p>
    <w:p w14:paraId="5935D5B4" w14:textId="77777777" w:rsidR="00F5034F" w:rsidRPr="00000F49" w:rsidRDefault="00F5034F" w:rsidP="00F5034F">
      <w:pPr>
        <w:pStyle w:val="aDef"/>
      </w:pPr>
      <w:r w:rsidRPr="00103CB9">
        <w:rPr>
          <w:rStyle w:val="charBoldItals"/>
        </w:rPr>
        <w:t>divulge</w:t>
      </w:r>
      <w:r w:rsidRPr="00000F49">
        <w:t xml:space="preserve"> includes communicate.</w:t>
      </w:r>
    </w:p>
    <w:p w14:paraId="01543848" w14:textId="77777777" w:rsidR="00F5034F" w:rsidRPr="00552157" w:rsidRDefault="00F5034F" w:rsidP="00F5034F">
      <w:pPr>
        <w:pStyle w:val="aDef"/>
      </w:pPr>
      <w:r w:rsidRPr="00103CB9">
        <w:rPr>
          <w:rStyle w:val="charBoldItals"/>
        </w:rPr>
        <w:lastRenderedPageBreak/>
        <w:t>person to whom this section applies</w:t>
      </w:r>
      <w:r w:rsidRPr="00552157">
        <w:t xml:space="preserve"> means—</w:t>
      </w:r>
    </w:p>
    <w:p w14:paraId="16FFC620" w14:textId="77777777" w:rsidR="00F5034F" w:rsidRPr="00552157" w:rsidRDefault="00F5034F" w:rsidP="00176D0F">
      <w:pPr>
        <w:pStyle w:val="aDefpara"/>
      </w:pPr>
      <w:r w:rsidRPr="00552157">
        <w:tab/>
        <w:t>(a)</w:t>
      </w:r>
      <w:r w:rsidRPr="00552157">
        <w:tab/>
        <w:t>an entity to whom information (</w:t>
      </w:r>
      <w:r w:rsidRPr="00103CB9">
        <w:rPr>
          <w:rStyle w:val="charBoldItals"/>
        </w:rPr>
        <w:t>protected information</w:t>
      </w:r>
      <w:r w:rsidRPr="00552157">
        <w:t>) is given under section 132ZN (Chief police officer may give information about order to prescribed entities); or</w:t>
      </w:r>
    </w:p>
    <w:p w14:paraId="6D60744B" w14:textId="77777777" w:rsidR="00F5034F" w:rsidRPr="00552157" w:rsidRDefault="00F5034F" w:rsidP="00176D0F">
      <w:pPr>
        <w:pStyle w:val="aDefpara"/>
      </w:pPr>
      <w:r w:rsidRPr="00552157">
        <w:tab/>
        <w:t>(b)</w:t>
      </w:r>
      <w:r w:rsidRPr="00552157">
        <w:tab/>
        <w:t xml:space="preserve">a person to whom information (also </w:t>
      </w:r>
      <w:r w:rsidRPr="00103CB9">
        <w:rPr>
          <w:rStyle w:val="charBoldItals"/>
        </w:rPr>
        <w:t>protected information</w:t>
      </w:r>
      <w:r w:rsidRPr="00552157">
        <w:t>) is given under section 132ZO (Chief police officer may give information about order to person with parental responsibility for child at risk).</w:t>
      </w:r>
    </w:p>
    <w:p w14:paraId="285A4F35" w14:textId="77777777" w:rsidR="00F5034F" w:rsidRPr="00552157" w:rsidRDefault="00F5034F" w:rsidP="00F5034F">
      <w:pPr>
        <w:pStyle w:val="aDef"/>
      </w:pPr>
      <w:r w:rsidRPr="00103CB9">
        <w:rPr>
          <w:rStyle w:val="charBoldItals"/>
        </w:rPr>
        <w:t>produce</w:t>
      </w:r>
      <w:r w:rsidRPr="00552157">
        <w:t xml:space="preserve"> includes allow access to.</w:t>
      </w:r>
    </w:p>
    <w:p w14:paraId="2B9D59FB" w14:textId="77777777" w:rsidR="00F5034F" w:rsidRPr="00552157" w:rsidRDefault="00F5034F" w:rsidP="00176D0F">
      <w:pPr>
        <w:pStyle w:val="Amain"/>
      </w:pPr>
      <w:r w:rsidRPr="00552157">
        <w:tab/>
        <w:t>(2)</w:t>
      </w:r>
      <w:r w:rsidRPr="00552157">
        <w:tab/>
        <w:t>A person to whom this section applies commits an offence if—</w:t>
      </w:r>
    </w:p>
    <w:p w14:paraId="4E91AEBA" w14:textId="77777777" w:rsidR="00F5034F" w:rsidRPr="00552157" w:rsidRDefault="00F5034F" w:rsidP="00176D0F">
      <w:pPr>
        <w:pStyle w:val="Apara"/>
      </w:pPr>
      <w:r w:rsidRPr="00552157">
        <w:tab/>
        <w:t>(a)</w:t>
      </w:r>
      <w:r w:rsidRPr="00552157">
        <w:tab/>
        <w:t>the person—</w:t>
      </w:r>
    </w:p>
    <w:p w14:paraId="45E8E66B"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makes a record of protected information about someone else; and</w:t>
      </w:r>
    </w:p>
    <w:p w14:paraId="12DC7057" w14:textId="77777777" w:rsidR="00F5034F" w:rsidRPr="00552157" w:rsidRDefault="00F5034F" w:rsidP="00176D0F">
      <w:pPr>
        <w:pStyle w:val="Asubpara"/>
      </w:pPr>
      <w:r w:rsidRPr="00552157">
        <w:tab/>
        <w:t>(ii)</w:t>
      </w:r>
      <w:r w:rsidRPr="00552157">
        <w:tab/>
        <w:t>is reckless about whether the information is protected information about someone else; or</w:t>
      </w:r>
    </w:p>
    <w:p w14:paraId="2DCE6870" w14:textId="77777777" w:rsidR="00F5034F" w:rsidRPr="00552157" w:rsidRDefault="00F5034F" w:rsidP="00176D0F">
      <w:pPr>
        <w:pStyle w:val="Apara"/>
      </w:pPr>
      <w:r w:rsidRPr="00552157">
        <w:tab/>
        <w:t>(b)</w:t>
      </w:r>
      <w:r w:rsidRPr="00552157">
        <w:tab/>
        <w:t>the person—</w:t>
      </w:r>
    </w:p>
    <w:p w14:paraId="62895851" w14:textId="77777777" w:rsidR="00F5034F" w:rsidRPr="00552157" w:rsidRDefault="00F5034F" w:rsidP="00176D0F">
      <w:pPr>
        <w:pStyle w:val="Asubpara"/>
      </w:pPr>
      <w:r w:rsidRPr="00552157">
        <w:tab/>
        <w:t>(</w:t>
      </w:r>
      <w:proofErr w:type="spellStart"/>
      <w:r w:rsidRPr="00552157">
        <w:t>i</w:t>
      </w:r>
      <w:proofErr w:type="spellEnd"/>
      <w:r w:rsidRPr="00552157">
        <w:t>)</w:t>
      </w:r>
      <w:r w:rsidRPr="00552157">
        <w:tab/>
        <w:t>does something that divulges protected information about someone else; and</w:t>
      </w:r>
    </w:p>
    <w:p w14:paraId="4A0E0E24" w14:textId="77777777" w:rsidR="00F5034F" w:rsidRPr="00552157" w:rsidRDefault="00F5034F" w:rsidP="00875366">
      <w:pPr>
        <w:pStyle w:val="Asubpara"/>
      </w:pPr>
      <w:r w:rsidRPr="00552157">
        <w:tab/>
        <w:t>(ii)</w:t>
      </w:r>
      <w:r w:rsidRPr="00552157">
        <w:tab/>
        <w:t>is reckless about whether—</w:t>
      </w:r>
    </w:p>
    <w:p w14:paraId="18415871" w14:textId="77777777" w:rsidR="00F5034F" w:rsidRPr="00552157" w:rsidRDefault="00F5034F" w:rsidP="00875366">
      <w:pPr>
        <w:pStyle w:val="Asubsubpara"/>
      </w:pPr>
      <w:r w:rsidRPr="00552157">
        <w:tab/>
        <w:t>(A)</w:t>
      </w:r>
      <w:r w:rsidRPr="00552157">
        <w:tab/>
        <w:t>the information is protected information about someone else; and</w:t>
      </w:r>
    </w:p>
    <w:p w14:paraId="1DEAA6F8" w14:textId="77777777" w:rsidR="00F5034F" w:rsidRPr="00552157" w:rsidRDefault="00F5034F" w:rsidP="00176D0F">
      <w:pPr>
        <w:pStyle w:val="Asubsubpara"/>
      </w:pPr>
      <w:r w:rsidRPr="00552157">
        <w:tab/>
        <w:t>(B)</w:t>
      </w:r>
      <w:r w:rsidRPr="00552157">
        <w:tab/>
        <w:t>doing the thing would result in the information being divulged to someone else.</w:t>
      </w:r>
    </w:p>
    <w:p w14:paraId="4E14293F" w14:textId="77777777" w:rsidR="00F5034F" w:rsidRPr="00552157" w:rsidRDefault="00F5034F" w:rsidP="005E11D9">
      <w:pPr>
        <w:pStyle w:val="Penalty"/>
      </w:pPr>
      <w:r w:rsidRPr="00552157">
        <w:t>Maximum penalty:  50 penalty units, imprisonment for 6 months or both.</w:t>
      </w:r>
    </w:p>
    <w:p w14:paraId="767F35B8" w14:textId="77777777" w:rsidR="00F5034F" w:rsidRPr="00552157" w:rsidRDefault="00F5034F" w:rsidP="005E11D9">
      <w:pPr>
        <w:pStyle w:val="Amain"/>
        <w:keepNext/>
      </w:pPr>
      <w:r w:rsidRPr="00552157">
        <w:lastRenderedPageBreak/>
        <w:tab/>
        <w:t>(3)</w:t>
      </w:r>
      <w:r w:rsidRPr="00552157">
        <w:tab/>
        <w:t>Subsection (2) does not apply if the record is made, or the protected information is divulged, under this Act or another territory law.</w:t>
      </w:r>
    </w:p>
    <w:p w14:paraId="093CB9E6" w14:textId="23E82197" w:rsidR="00F5034F" w:rsidRPr="00552157" w:rsidRDefault="00F5034F" w:rsidP="00F5034F">
      <w:pPr>
        <w:pStyle w:val="aNote"/>
      </w:pPr>
      <w:r w:rsidRPr="00D57E45">
        <w:rPr>
          <w:rStyle w:val="charItals"/>
        </w:rPr>
        <w:t>Note</w:t>
      </w:r>
      <w:r w:rsidRPr="00D57E45">
        <w:tab/>
      </w:r>
      <w:r w:rsidRPr="00552157">
        <w:t xml:space="preserve">The defendant has an evidential burden in relation to the matters mentioned in s (3) (see </w:t>
      </w:r>
      <w:hyperlink r:id="rId95" w:tooltip="A2002-51" w:history="1">
        <w:r w:rsidR="00000F49" w:rsidRPr="00000F49">
          <w:rPr>
            <w:rStyle w:val="charCitHyperlinkAbbrev"/>
          </w:rPr>
          <w:t>Criminal Code</w:t>
        </w:r>
      </w:hyperlink>
      <w:r w:rsidRPr="00552157">
        <w:t>, s 58).</w:t>
      </w:r>
    </w:p>
    <w:p w14:paraId="79B46F50" w14:textId="77777777" w:rsidR="00F5034F" w:rsidRPr="00552157" w:rsidRDefault="00F5034F" w:rsidP="00176D0F">
      <w:pPr>
        <w:pStyle w:val="Amain"/>
      </w:pPr>
      <w:r w:rsidRPr="00552157">
        <w:tab/>
        <w:t>(4)</w:t>
      </w:r>
      <w:r w:rsidRPr="00552157">
        <w:tab/>
        <w:t>Subsection (2) does not apply to the divulging of protected information about a person by a prescribed entity to a staff member of the entity to allow the staff member to identify the person to ensure the safety of—</w:t>
      </w:r>
    </w:p>
    <w:p w14:paraId="1A1F4A33" w14:textId="77777777" w:rsidR="00F5034F" w:rsidRPr="00552157" w:rsidRDefault="00F5034F" w:rsidP="00176D0F">
      <w:pPr>
        <w:pStyle w:val="Apara"/>
      </w:pPr>
      <w:r w:rsidRPr="00552157">
        <w:tab/>
        <w:t>(a)</w:t>
      </w:r>
      <w:r w:rsidRPr="00552157">
        <w:tab/>
        <w:t>a child or children in the entity’s care; or</w:t>
      </w:r>
    </w:p>
    <w:p w14:paraId="3D6E3D00" w14:textId="77777777" w:rsidR="00F5034F" w:rsidRPr="00552157" w:rsidRDefault="00F5034F" w:rsidP="00176D0F">
      <w:pPr>
        <w:pStyle w:val="Apara"/>
      </w:pPr>
      <w:r w:rsidRPr="00552157">
        <w:tab/>
        <w:t>(b)</w:t>
      </w:r>
      <w:r w:rsidRPr="00552157">
        <w:tab/>
        <w:t>the person.</w:t>
      </w:r>
    </w:p>
    <w:p w14:paraId="492704DD" w14:textId="1B5D75D3"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(4) (see </w:t>
      </w:r>
      <w:hyperlink r:id="rId96" w:tooltip="A2002-51" w:history="1">
        <w:r w:rsidR="00000F49" w:rsidRPr="00000F49">
          <w:rPr>
            <w:rStyle w:val="charCitHyperlinkAbbrev"/>
          </w:rPr>
          <w:t>Criminal Code</w:t>
        </w:r>
      </w:hyperlink>
      <w:r w:rsidRPr="00552157">
        <w:t>, s 58).</w:t>
      </w:r>
    </w:p>
    <w:p w14:paraId="78F26048" w14:textId="77777777" w:rsidR="00F5034F" w:rsidRPr="00552157" w:rsidRDefault="00F5034F" w:rsidP="00176D0F">
      <w:pPr>
        <w:pStyle w:val="Amain"/>
      </w:pPr>
      <w:r w:rsidRPr="00552157">
        <w:tab/>
        <w:t>(5)</w:t>
      </w:r>
      <w:r w:rsidRPr="00552157">
        <w:tab/>
        <w:t>Subsection (2) does not apply to the divulging of protected information about a person with the person’s consent.</w:t>
      </w:r>
    </w:p>
    <w:p w14:paraId="0564ADBC" w14:textId="6B7DDC91"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(5) (see </w:t>
      </w:r>
      <w:hyperlink r:id="rId97" w:tooltip="A2002-51" w:history="1">
        <w:r w:rsidR="00000F49" w:rsidRPr="00000F49">
          <w:rPr>
            <w:rStyle w:val="charCitHyperlinkAbbrev"/>
          </w:rPr>
          <w:t>Criminal Code</w:t>
        </w:r>
      </w:hyperlink>
      <w:r w:rsidRPr="00552157">
        <w:t>, s 58).</w:t>
      </w:r>
    </w:p>
    <w:p w14:paraId="0269B747" w14:textId="77777777" w:rsidR="00F5034F" w:rsidRPr="00552157" w:rsidRDefault="00F5034F" w:rsidP="00176D0F">
      <w:pPr>
        <w:pStyle w:val="Amain"/>
      </w:pPr>
      <w:r w:rsidRPr="00552157">
        <w:tab/>
        <w:t>(6)</w:t>
      </w:r>
      <w:r w:rsidRPr="00552157">
        <w:tab/>
        <w:t>Subsection (2) does not apply if the protected information is divulged for law enforcement functions or activities and then only to an entity prescribed by regulation.</w:t>
      </w:r>
    </w:p>
    <w:p w14:paraId="2CA8D831" w14:textId="56839A5D"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(6) (see </w:t>
      </w:r>
      <w:hyperlink r:id="rId98" w:tooltip="A2002-51" w:history="1">
        <w:r w:rsidR="00000F49" w:rsidRPr="00000F49">
          <w:rPr>
            <w:rStyle w:val="charCitHyperlinkAbbrev"/>
          </w:rPr>
          <w:t>Criminal Code</w:t>
        </w:r>
      </w:hyperlink>
      <w:r w:rsidRPr="00552157">
        <w:t>, s 58).</w:t>
      </w:r>
    </w:p>
    <w:p w14:paraId="647A8886" w14:textId="77777777" w:rsidR="00F5034F" w:rsidRPr="00552157" w:rsidRDefault="00F5034F" w:rsidP="00176D0F">
      <w:pPr>
        <w:pStyle w:val="Amain"/>
      </w:pPr>
      <w:r w:rsidRPr="00552157">
        <w:tab/>
        <w:t>(7)</w:t>
      </w:r>
      <w:r w:rsidRPr="00552157">
        <w:tab/>
        <w:t>A person to whom this section applies need not divulge protected information to a court, or produce a document containing protected information to a court, unless it is necessary to do so for this Act or another territory law.</w:t>
      </w:r>
    </w:p>
    <w:p w14:paraId="4BD45A6A" w14:textId="77777777" w:rsidR="00F5034F" w:rsidRPr="00552157" w:rsidRDefault="00F5034F" w:rsidP="00176D0F">
      <w:pPr>
        <w:pStyle w:val="AH5Sec"/>
        <w:rPr>
          <w:lang w:eastAsia="en-AU"/>
        </w:rPr>
      </w:pPr>
      <w:bookmarkStart w:id="258" w:name="_Toc60831739"/>
      <w:r w:rsidRPr="001A78DA">
        <w:rPr>
          <w:rStyle w:val="CharSectNo"/>
        </w:rPr>
        <w:lastRenderedPageBreak/>
        <w:t>132ZQ</w:t>
      </w:r>
      <w:r w:rsidRPr="00552157">
        <w:rPr>
          <w:lang w:eastAsia="en-AU"/>
        </w:rPr>
        <w:tab/>
        <w:t xml:space="preserve">CYP director-general to be given information </w:t>
      </w:r>
      <w:r w:rsidRPr="00552157">
        <w:rPr>
          <w:rFonts w:ascii="Helvetica-Bold" w:hAnsi="Helvetica-Bold" w:cs="Helvetica-Bold"/>
          <w:bCs/>
          <w:szCs w:val="24"/>
          <w:lang w:eastAsia="en-AU"/>
        </w:rPr>
        <w:t>about young person</w:t>
      </w:r>
      <w:bookmarkEnd w:id="258"/>
    </w:p>
    <w:p w14:paraId="2C9D7744" w14:textId="77777777" w:rsidR="00F5034F" w:rsidRPr="00552157" w:rsidRDefault="00F5034F" w:rsidP="00F77B40">
      <w:pPr>
        <w:pStyle w:val="Amain"/>
        <w:keepNext/>
        <w:rPr>
          <w:lang w:eastAsia="en-AU"/>
        </w:rPr>
      </w:pPr>
      <w:r w:rsidRPr="00552157">
        <w:rPr>
          <w:lang w:eastAsia="en-AU"/>
        </w:rPr>
        <w:tab/>
        <w:t>(1)</w:t>
      </w:r>
      <w:r w:rsidRPr="00552157">
        <w:rPr>
          <w:lang w:eastAsia="en-AU"/>
        </w:rPr>
        <w:tab/>
        <w:t xml:space="preserve">This section applies if the </w:t>
      </w:r>
      <w:r w:rsidRPr="00552157">
        <w:rPr>
          <w:rFonts w:ascii="Times-Roman" w:hAnsi="Times-Roman" w:cs="Times-Roman"/>
          <w:szCs w:val="24"/>
          <w:lang w:eastAsia="en-AU"/>
        </w:rPr>
        <w:t xml:space="preserve">CYP </w:t>
      </w:r>
      <w:r w:rsidRPr="00552157">
        <w:t>director</w:t>
      </w:r>
      <w:r w:rsidRPr="00552157">
        <w:noBreakHyphen/>
        <w:t>general is asked for a CYP director-general’s report for a young person</w:t>
      </w:r>
      <w:r w:rsidRPr="00552157">
        <w:rPr>
          <w:rFonts w:ascii="Times-Roman" w:hAnsi="Times-Roman" w:cs="Times-Roman"/>
          <w:szCs w:val="24"/>
          <w:lang w:eastAsia="en-AU"/>
        </w:rPr>
        <w:t>.</w:t>
      </w:r>
    </w:p>
    <w:p w14:paraId="2FF52E9E"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CYP </w:t>
      </w:r>
      <w:r w:rsidRPr="00552157">
        <w:t>director</w:t>
      </w:r>
      <w:r w:rsidRPr="00552157">
        <w:noBreakHyphen/>
        <w:t xml:space="preserve">general </w:t>
      </w:r>
      <w:r w:rsidRPr="00552157">
        <w:rPr>
          <w:lang w:eastAsia="en-AU"/>
        </w:rPr>
        <w:t xml:space="preserve">may ask a government agency in writing to give the CYP </w:t>
      </w:r>
      <w:r w:rsidRPr="00552157">
        <w:t>director</w:t>
      </w:r>
      <w:r w:rsidRPr="00552157">
        <w:noBreakHyphen/>
        <w:t xml:space="preserve">general </w:t>
      </w:r>
      <w:r w:rsidRPr="00552157">
        <w:rPr>
          <w:lang w:eastAsia="en-AU"/>
        </w:rPr>
        <w:t>any information—</w:t>
      </w:r>
    </w:p>
    <w:p w14:paraId="6C0A1EBD" w14:textId="77777777" w:rsidR="00F5034F" w:rsidRPr="00552157" w:rsidRDefault="00F5034F" w:rsidP="00176D0F">
      <w:pPr>
        <w:pStyle w:val="Apara"/>
        <w:rPr>
          <w:lang w:eastAsia="en-AU"/>
        </w:rPr>
      </w:pPr>
      <w:r w:rsidRPr="00552157">
        <w:rPr>
          <w:lang w:eastAsia="en-AU"/>
        </w:rPr>
        <w:tab/>
        <w:t>(a)</w:t>
      </w:r>
      <w:r w:rsidRPr="00552157">
        <w:rPr>
          <w:lang w:eastAsia="en-AU"/>
        </w:rPr>
        <w:tab/>
        <w:t>held by the government agency; and</w:t>
      </w:r>
    </w:p>
    <w:p w14:paraId="5B4A3377" w14:textId="77777777" w:rsidR="00F5034F" w:rsidRPr="00552157" w:rsidRDefault="00F5034F" w:rsidP="00176D0F">
      <w:pPr>
        <w:pStyle w:val="Apara"/>
        <w:rPr>
          <w:lang w:eastAsia="en-AU"/>
        </w:rPr>
      </w:pPr>
      <w:r w:rsidRPr="00552157">
        <w:rPr>
          <w:lang w:eastAsia="en-AU"/>
        </w:rPr>
        <w:tab/>
        <w:t>(b)</w:t>
      </w:r>
      <w:r w:rsidRPr="00552157">
        <w:rPr>
          <w:lang w:eastAsia="en-AU"/>
        </w:rPr>
        <w:tab/>
        <w:t>relevant for the report.</w:t>
      </w:r>
    </w:p>
    <w:p w14:paraId="48A55158" w14:textId="77777777" w:rsidR="00F5034F" w:rsidRPr="00552157" w:rsidRDefault="00F5034F" w:rsidP="00176D0F">
      <w:pPr>
        <w:pStyle w:val="Amain"/>
        <w:rPr>
          <w:lang w:eastAsia="en-AU"/>
        </w:rPr>
      </w:pPr>
      <w:r w:rsidRPr="00552157">
        <w:rPr>
          <w:lang w:eastAsia="en-AU"/>
        </w:rPr>
        <w:tab/>
        <w:t>(3)</w:t>
      </w:r>
      <w:r w:rsidRPr="00552157">
        <w:rPr>
          <w:lang w:eastAsia="en-AU"/>
        </w:rPr>
        <w:tab/>
        <w:t>The request must state the day by</w:t>
      </w:r>
      <w:r w:rsidRPr="00552157">
        <w:rPr>
          <w:rFonts w:ascii="Times-Roman" w:hAnsi="Times-Roman" w:cs="Times-Roman"/>
          <w:szCs w:val="24"/>
          <w:lang w:eastAsia="en-AU"/>
        </w:rPr>
        <w:t xml:space="preserve"> which the information is to be given.</w:t>
      </w:r>
    </w:p>
    <w:p w14:paraId="092E7324"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t xml:space="preserve">The government agency must </w:t>
      </w:r>
      <w:r w:rsidRPr="00552157">
        <w:rPr>
          <w:rFonts w:ascii="Times-Roman" w:hAnsi="Times-Roman" w:cs="Times-Roman"/>
          <w:szCs w:val="24"/>
          <w:lang w:eastAsia="en-AU"/>
        </w:rPr>
        <w:t xml:space="preserve">give the CYP </w:t>
      </w:r>
      <w:r w:rsidRPr="00552157">
        <w:t>director</w:t>
      </w:r>
      <w:r w:rsidRPr="00552157">
        <w:noBreakHyphen/>
        <w:t>general</w:t>
      </w:r>
      <w:r w:rsidRPr="00552157">
        <w:rPr>
          <w:rFonts w:ascii="Times-Roman" w:hAnsi="Times-Roman" w:cs="Times-Roman"/>
          <w:szCs w:val="24"/>
          <w:lang w:eastAsia="en-AU"/>
        </w:rPr>
        <w:t xml:space="preserve"> the information requested.</w:t>
      </w:r>
    </w:p>
    <w:p w14:paraId="5603DB35" w14:textId="11C5CD03" w:rsidR="00F5034F" w:rsidRPr="00552157" w:rsidRDefault="00F5034F" w:rsidP="00F5034F">
      <w:pPr>
        <w:pStyle w:val="aNote"/>
      </w:pPr>
      <w:r w:rsidRPr="00552157">
        <w:rPr>
          <w:rStyle w:val="charItals"/>
        </w:rPr>
        <w:t>Note</w:t>
      </w:r>
      <w:r w:rsidRPr="00552157">
        <w:rPr>
          <w:rStyle w:val="charItals"/>
        </w:rPr>
        <w:tab/>
      </w:r>
      <w:r w:rsidRPr="00552157">
        <w:t xml:space="preserve">The </w:t>
      </w:r>
      <w:hyperlink r:id="rId99" w:tooltip="A2001-14" w:history="1">
        <w:r w:rsidR="00000F49" w:rsidRPr="00000F49">
          <w:rPr>
            <w:rStyle w:val="charCitHyperlinkAbbrev"/>
          </w:rPr>
          <w:t>Legislation Act</w:t>
        </w:r>
      </w:hyperlink>
      <w:r w:rsidRPr="00552157">
        <w:t>, s 171 deals with the application of client legal privilege.</w:t>
      </w:r>
    </w:p>
    <w:p w14:paraId="6CFD63C2" w14:textId="6C569CCA" w:rsidR="00F5034F" w:rsidRPr="00552157" w:rsidRDefault="00F5034F" w:rsidP="00176D0F">
      <w:pPr>
        <w:pStyle w:val="Amain"/>
        <w:rPr>
          <w:lang w:eastAsia="en-AU"/>
        </w:rPr>
      </w:pPr>
      <w:r w:rsidRPr="00552157">
        <w:rPr>
          <w:lang w:eastAsia="en-AU"/>
        </w:rPr>
        <w:tab/>
        <w:t>(5)</w:t>
      </w:r>
      <w:r w:rsidRPr="00552157">
        <w:rPr>
          <w:lang w:eastAsia="en-AU"/>
        </w:rPr>
        <w:tab/>
        <w:t xml:space="preserve">However, the government agency need not give personal health information in a health record under the </w:t>
      </w:r>
      <w:hyperlink r:id="rId100" w:tooltip="A1997-125" w:history="1">
        <w:r w:rsidR="00000F49" w:rsidRPr="00000F49">
          <w:rPr>
            <w:rStyle w:val="charCitHyperlinkItal"/>
          </w:rPr>
          <w:t>Health Records (Privacy and Access) Act 1997</w:t>
        </w:r>
      </w:hyperlink>
      <w:r w:rsidRPr="00552157">
        <w:rPr>
          <w:lang w:eastAsia="en-AU"/>
        </w:rPr>
        <w:t>.</w:t>
      </w:r>
    </w:p>
    <w:p w14:paraId="4FE8EBB5" w14:textId="51C9F422" w:rsidR="00F5034F" w:rsidRPr="00552157" w:rsidRDefault="00F5034F" w:rsidP="00F5034F">
      <w:pPr>
        <w:pStyle w:val="aNote"/>
        <w:rPr>
          <w:szCs w:val="24"/>
          <w:lang w:eastAsia="en-AU"/>
        </w:rPr>
      </w:pPr>
      <w:r w:rsidRPr="00827500">
        <w:rPr>
          <w:rStyle w:val="charItals"/>
        </w:rPr>
        <w:t>Note</w:t>
      </w:r>
      <w:r w:rsidRPr="00827500">
        <w:tab/>
      </w:r>
      <w:r w:rsidRPr="00552157">
        <w:rPr>
          <w:lang w:eastAsia="en-AU"/>
        </w:rPr>
        <w:t xml:space="preserve">See the </w:t>
      </w:r>
      <w:hyperlink r:id="rId101" w:tooltip="A1997-125" w:history="1">
        <w:r w:rsidR="003740A8">
          <w:rPr>
            <w:rStyle w:val="charCitHyperlinkItal"/>
          </w:rPr>
          <w:t>Health Records (Privacy and Access) Act 1997</w:t>
        </w:r>
      </w:hyperlink>
      <w:r w:rsidR="00F02653">
        <w:rPr>
          <w:lang w:eastAsia="en-AU"/>
        </w:rPr>
        <w:t>, privacy principle </w:t>
      </w:r>
      <w:r w:rsidRPr="00552157">
        <w:rPr>
          <w:lang w:eastAsia="en-AU"/>
        </w:rPr>
        <w:t xml:space="preserve">10 for the limits on disclosure of personal health information. In particular, a </w:t>
      </w:r>
      <w:r w:rsidRPr="00552157">
        <w:rPr>
          <w:szCs w:val="24"/>
          <w:lang w:eastAsia="en-AU"/>
        </w:rPr>
        <w:t>record keeper may disclose a personal health record if the record keeper believes on reasonable grounds that the disclosure is necessary to prevent or lessen a serious and imminent risk to the life or physical, mental or emotional health of someone.</w:t>
      </w:r>
    </w:p>
    <w:p w14:paraId="35A75DB0" w14:textId="77777777" w:rsidR="00F5034F" w:rsidRPr="00552157" w:rsidRDefault="00F5034F" w:rsidP="00176D0F">
      <w:pPr>
        <w:pStyle w:val="AH5Sec"/>
      </w:pPr>
      <w:bookmarkStart w:id="259" w:name="_Toc60831740"/>
      <w:r w:rsidRPr="001A78DA">
        <w:rPr>
          <w:rStyle w:val="CharSectNo"/>
        </w:rPr>
        <w:t>132ZR</w:t>
      </w:r>
      <w:r w:rsidRPr="00552157">
        <w:tab/>
        <w:t>Certain material may be kept</w:t>
      </w:r>
      <w:bookmarkEnd w:id="259"/>
    </w:p>
    <w:p w14:paraId="70C20818" w14:textId="77777777" w:rsidR="00F5034F" w:rsidRPr="00552157" w:rsidRDefault="00F5034F" w:rsidP="00176D0F">
      <w:pPr>
        <w:pStyle w:val="Amain"/>
      </w:pPr>
      <w:r w:rsidRPr="00552157">
        <w:tab/>
        <w:t>(1)</w:t>
      </w:r>
      <w:r w:rsidRPr="00552157">
        <w:tab/>
        <w:t xml:space="preserve">This section applies if the following (the </w:t>
      </w:r>
      <w:r w:rsidRPr="00103CB9">
        <w:rPr>
          <w:rStyle w:val="charBoldItals"/>
        </w:rPr>
        <w:t>relevant material</w:t>
      </w:r>
      <w:r w:rsidRPr="00552157">
        <w:t>) has been obtained by the chief police officer in relation to an order for a person under this chapter:</w:t>
      </w:r>
    </w:p>
    <w:p w14:paraId="5EBD74C8" w14:textId="77777777" w:rsidR="00F5034F" w:rsidRPr="00552157" w:rsidRDefault="00F5034F" w:rsidP="00176D0F">
      <w:pPr>
        <w:pStyle w:val="Apara"/>
      </w:pPr>
      <w:r w:rsidRPr="00552157">
        <w:tab/>
        <w:t>(a)</w:t>
      </w:r>
      <w:r w:rsidRPr="00552157">
        <w:tab/>
        <w:t>copies of documents;</w:t>
      </w:r>
    </w:p>
    <w:p w14:paraId="2536046F" w14:textId="77777777" w:rsidR="00F5034F" w:rsidRPr="00552157" w:rsidRDefault="00F5034F" w:rsidP="00176D0F">
      <w:pPr>
        <w:pStyle w:val="Apara"/>
      </w:pPr>
      <w:r w:rsidRPr="00552157">
        <w:tab/>
        <w:t>(b)</w:t>
      </w:r>
      <w:r w:rsidRPr="00552157">
        <w:tab/>
        <w:t>fingerprints;</w:t>
      </w:r>
    </w:p>
    <w:p w14:paraId="2454DFC2" w14:textId="77777777" w:rsidR="00F5034F" w:rsidRPr="00552157" w:rsidRDefault="00F5034F" w:rsidP="00176D0F">
      <w:pPr>
        <w:pStyle w:val="Apara"/>
      </w:pPr>
      <w:r w:rsidRPr="00552157">
        <w:lastRenderedPageBreak/>
        <w:tab/>
        <w:t>(c)</w:t>
      </w:r>
      <w:r w:rsidRPr="00552157">
        <w:tab/>
        <w:t>photographs.</w:t>
      </w:r>
    </w:p>
    <w:p w14:paraId="6718C940" w14:textId="77777777" w:rsidR="00F5034F" w:rsidRPr="00552157" w:rsidRDefault="00F5034F" w:rsidP="00446796">
      <w:pPr>
        <w:pStyle w:val="Amain"/>
        <w:keepNext/>
      </w:pPr>
      <w:r w:rsidRPr="00552157">
        <w:tab/>
        <w:t>(2)</w:t>
      </w:r>
      <w:r w:rsidRPr="00552157">
        <w:tab/>
        <w:t>The chief police officer may, during the person’s reporting period, keep the relevant material for law enforcement, crime prevention or child protection purposes.</w:t>
      </w:r>
    </w:p>
    <w:p w14:paraId="3CED89CC" w14:textId="77777777" w:rsidR="00F5034F" w:rsidRDefault="00F5034F" w:rsidP="00176D0F">
      <w:pPr>
        <w:pStyle w:val="Amain"/>
      </w:pPr>
      <w:r w:rsidRPr="00552157">
        <w:tab/>
        <w:t>(3)</w:t>
      </w:r>
      <w:r w:rsidRPr="00552157">
        <w:tab/>
        <w:t>At the end of the person’s reporting period, the chief police officer must ensure that any item of relevant information is destroyed.</w:t>
      </w:r>
    </w:p>
    <w:p w14:paraId="7FCC2003"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B1383E">
        <w:rPr>
          <w:lang w:eastAsia="en-AU"/>
        </w:rPr>
        <w:t>ction under this section (see s </w:t>
      </w:r>
      <w:r w:rsidRPr="00FE0B27">
        <w:rPr>
          <w:lang w:eastAsia="en-AU"/>
        </w:rPr>
        <w:t>132AA).</w:t>
      </w:r>
    </w:p>
    <w:p w14:paraId="54F5092D" w14:textId="77777777" w:rsidR="00446796" w:rsidRPr="00446796" w:rsidRDefault="00446796" w:rsidP="00446796">
      <w:pPr>
        <w:pStyle w:val="PageBreak"/>
      </w:pPr>
      <w:r w:rsidRPr="00446796">
        <w:br w:type="page"/>
      </w:r>
    </w:p>
    <w:p w14:paraId="576DE760" w14:textId="77777777" w:rsidR="00F5034F" w:rsidRPr="001A78DA" w:rsidRDefault="00F5034F" w:rsidP="00176D0F">
      <w:pPr>
        <w:pStyle w:val="AH2Part"/>
      </w:pPr>
      <w:bookmarkStart w:id="260" w:name="_Toc60831741"/>
      <w:r w:rsidRPr="001A78DA">
        <w:rPr>
          <w:rStyle w:val="CharPartNo"/>
        </w:rPr>
        <w:lastRenderedPageBreak/>
        <w:t>Part 5A.10</w:t>
      </w:r>
      <w:r w:rsidRPr="00552157">
        <w:rPr>
          <w:lang w:eastAsia="en-AU"/>
        </w:rPr>
        <w:tab/>
      </w:r>
      <w:r w:rsidRPr="001A78DA">
        <w:rPr>
          <w:rStyle w:val="CharPartText"/>
          <w:lang w:eastAsia="en-AU"/>
        </w:rPr>
        <w:t>Appeals to Supreme Court</w:t>
      </w:r>
      <w:bookmarkEnd w:id="260"/>
    </w:p>
    <w:p w14:paraId="2E523A86" w14:textId="77777777" w:rsidR="00F5034F" w:rsidRPr="00552157" w:rsidRDefault="00F5034F" w:rsidP="00176D0F">
      <w:pPr>
        <w:pStyle w:val="AH5Sec"/>
      </w:pPr>
      <w:bookmarkStart w:id="261" w:name="_Toc60831742"/>
      <w:r w:rsidRPr="001A78DA">
        <w:rPr>
          <w:rStyle w:val="CharSectNo"/>
        </w:rPr>
        <w:t>132ZS</w:t>
      </w:r>
      <w:r w:rsidRPr="00552157">
        <w:rPr>
          <w:lang w:eastAsia="en-AU"/>
        </w:rPr>
        <w:tab/>
        <w:t xml:space="preserve">Meaning of </w:t>
      </w:r>
      <w:r w:rsidRPr="00000F49">
        <w:rPr>
          <w:rStyle w:val="charItals"/>
        </w:rPr>
        <w:t>appealable decision</w:t>
      </w:r>
      <w:r w:rsidRPr="00552157">
        <w:t>—</w:t>
      </w:r>
      <w:proofErr w:type="spellStart"/>
      <w:r w:rsidRPr="00552157">
        <w:t>pt</w:t>
      </w:r>
      <w:proofErr w:type="spellEnd"/>
      <w:r w:rsidRPr="00552157">
        <w:t xml:space="preserve"> 5A.10</w:t>
      </w:r>
      <w:bookmarkEnd w:id="261"/>
    </w:p>
    <w:p w14:paraId="239BE8B2" w14:textId="77777777" w:rsidR="00F5034F" w:rsidRPr="00552157" w:rsidRDefault="00F5034F" w:rsidP="00F5034F">
      <w:pPr>
        <w:pStyle w:val="Amainreturn"/>
        <w:keepNext/>
      </w:pPr>
      <w:r w:rsidRPr="00552157">
        <w:t>In this part:</w:t>
      </w:r>
    </w:p>
    <w:p w14:paraId="2F3AA91D" w14:textId="77777777" w:rsidR="00F5034F" w:rsidRPr="00827500" w:rsidRDefault="00F5034F" w:rsidP="00F5034F">
      <w:pPr>
        <w:pStyle w:val="aDef"/>
      </w:pPr>
      <w:r w:rsidRPr="00103CB9">
        <w:rPr>
          <w:rStyle w:val="charBoldItals"/>
        </w:rPr>
        <w:t>appealable decision</w:t>
      </w:r>
      <w:r w:rsidRPr="00552157">
        <w:t xml:space="preserve"> means a decision of the </w:t>
      </w:r>
      <w:r w:rsidRPr="00552157">
        <w:rPr>
          <w:lang w:eastAsia="en-AU"/>
        </w:rPr>
        <w:t>Magistrates Court to</w:t>
      </w:r>
      <w:r w:rsidRPr="00552157">
        <w:t>—</w:t>
      </w:r>
    </w:p>
    <w:p w14:paraId="78769D11" w14:textId="77777777" w:rsidR="00F5034F" w:rsidRPr="00552157" w:rsidRDefault="00F5034F" w:rsidP="00176D0F">
      <w:pPr>
        <w:pStyle w:val="aDefpara"/>
        <w:rPr>
          <w:lang w:eastAsia="en-AU"/>
        </w:rPr>
      </w:pPr>
      <w:r w:rsidRPr="00552157">
        <w:rPr>
          <w:lang w:eastAsia="en-AU"/>
        </w:rPr>
        <w:tab/>
        <w:t>(a)</w:t>
      </w:r>
      <w:r w:rsidRPr="00552157">
        <w:rPr>
          <w:lang w:eastAsia="en-AU"/>
        </w:rPr>
        <w:tab/>
        <w:t>make or refuse to make a prohibition order; or</w:t>
      </w:r>
    </w:p>
    <w:p w14:paraId="797485B7" w14:textId="77777777" w:rsidR="00F5034F" w:rsidRPr="00552157" w:rsidRDefault="00F5034F" w:rsidP="00176D0F">
      <w:pPr>
        <w:pStyle w:val="aDefpara"/>
        <w:rPr>
          <w:lang w:eastAsia="en-AU"/>
        </w:rPr>
      </w:pPr>
      <w:r w:rsidRPr="00552157">
        <w:rPr>
          <w:lang w:eastAsia="en-AU"/>
        </w:rPr>
        <w:tab/>
        <w:t>(b)</w:t>
      </w:r>
      <w:r w:rsidRPr="00552157">
        <w:rPr>
          <w:lang w:eastAsia="en-AU"/>
        </w:rPr>
        <w:tab/>
        <w:t>make or refuse to make an order amending or revoking a prohibition order; or</w:t>
      </w:r>
    </w:p>
    <w:p w14:paraId="063AB718" w14:textId="77777777" w:rsidR="00F5034F" w:rsidRPr="00552157" w:rsidRDefault="00F5034F" w:rsidP="00176D0F">
      <w:pPr>
        <w:pStyle w:val="aDefpara"/>
        <w:rPr>
          <w:lang w:eastAsia="en-AU"/>
        </w:rPr>
      </w:pPr>
      <w:r w:rsidRPr="00552157">
        <w:rPr>
          <w:lang w:eastAsia="en-AU"/>
        </w:rPr>
        <w:tab/>
        <w:t>(c)</w:t>
      </w:r>
      <w:r w:rsidRPr="00552157">
        <w:rPr>
          <w:lang w:eastAsia="en-AU"/>
        </w:rPr>
        <w:tab/>
      </w:r>
      <w:r w:rsidRPr="00552157">
        <w:t xml:space="preserve">register or refuse to register a corresponding </w:t>
      </w:r>
      <w:r w:rsidRPr="00552157">
        <w:rPr>
          <w:lang w:eastAsia="en-AU"/>
        </w:rPr>
        <w:t>prohibition order, including an order amended under section 132P; or</w:t>
      </w:r>
    </w:p>
    <w:p w14:paraId="158EBFB4" w14:textId="77777777" w:rsidR="00F5034F" w:rsidRPr="00552157" w:rsidRDefault="00F5034F" w:rsidP="00176D0F">
      <w:pPr>
        <w:pStyle w:val="aDefpara"/>
        <w:rPr>
          <w:lang w:eastAsia="en-AU"/>
        </w:rPr>
      </w:pPr>
      <w:r w:rsidRPr="00552157">
        <w:rPr>
          <w:lang w:eastAsia="en-AU"/>
        </w:rPr>
        <w:tab/>
        <w:t>(d)</w:t>
      </w:r>
      <w:r w:rsidRPr="00552157">
        <w:rPr>
          <w:lang w:eastAsia="en-AU"/>
        </w:rPr>
        <w:tab/>
        <w:t xml:space="preserve">make or refuse to make an order amending or cancelling the registration of a </w:t>
      </w:r>
      <w:r w:rsidRPr="00552157">
        <w:t xml:space="preserve">registered corresponding </w:t>
      </w:r>
      <w:r w:rsidRPr="00552157">
        <w:rPr>
          <w:lang w:eastAsia="en-AU"/>
        </w:rPr>
        <w:t>prohibition order.</w:t>
      </w:r>
    </w:p>
    <w:p w14:paraId="205D27C5" w14:textId="77777777" w:rsidR="00F5034F" w:rsidRPr="00552157" w:rsidRDefault="00F5034F" w:rsidP="00176D0F">
      <w:pPr>
        <w:pStyle w:val="AH5Sec"/>
        <w:rPr>
          <w:lang w:eastAsia="en-AU"/>
        </w:rPr>
      </w:pPr>
      <w:bookmarkStart w:id="262" w:name="_Toc60831743"/>
      <w:r w:rsidRPr="001A78DA">
        <w:rPr>
          <w:rStyle w:val="CharSectNo"/>
        </w:rPr>
        <w:t>132ZT</w:t>
      </w:r>
      <w:r w:rsidRPr="00552157">
        <w:rPr>
          <w:lang w:eastAsia="en-AU"/>
        </w:rPr>
        <w:tab/>
        <w:t>Appeals to Supreme Court</w:t>
      </w:r>
      <w:bookmarkEnd w:id="262"/>
    </w:p>
    <w:p w14:paraId="30CB8011" w14:textId="77777777" w:rsidR="00F5034F" w:rsidRPr="00552157" w:rsidRDefault="00F5034F" w:rsidP="00176D0F">
      <w:pPr>
        <w:pStyle w:val="Amain"/>
      </w:pPr>
      <w:r w:rsidRPr="00552157">
        <w:tab/>
        <w:t>(1)</w:t>
      </w:r>
      <w:r w:rsidRPr="00552157">
        <w:tab/>
        <w:t>A person may appeal to the Supreme Court against an appealable decision if the person was a party to the proceeding in which the decision was made.</w:t>
      </w:r>
    </w:p>
    <w:p w14:paraId="09FCDB4E" w14:textId="77777777" w:rsidR="00F5034F" w:rsidRPr="00552157" w:rsidRDefault="00F5034F" w:rsidP="00176D0F">
      <w:pPr>
        <w:pStyle w:val="Amain"/>
      </w:pPr>
      <w:r w:rsidRPr="00552157">
        <w:tab/>
        <w:t>(2)</w:t>
      </w:r>
      <w:r w:rsidRPr="00552157">
        <w:tab/>
        <w:t xml:space="preserve">The person must file a notice of appeal (the </w:t>
      </w:r>
      <w:r w:rsidRPr="00103CB9">
        <w:rPr>
          <w:rStyle w:val="charBoldItals"/>
        </w:rPr>
        <w:t>notice of appeal</w:t>
      </w:r>
      <w:r w:rsidRPr="00552157">
        <w:t>) with the Supreme Court not later than 21 days after—</w:t>
      </w:r>
    </w:p>
    <w:p w14:paraId="4475EB9E" w14:textId="77777777" w:rsidR="00F5034F" w:rsidRPr="00552157" w:rsidRDefault="00F5034F" w:rsidP="00176D0F">
      <w:pPr>
        <w:pStyle w:val="Apara"/>
      </w:pPr>
      <w:r w:rsidRPr="00552157">
        <w:tab/>
        <w:t>(a)</w:t>
      </w:r>
      <w:r w:rsidRPr="00552157">
        <w:tab/>
        <w:t>if the appealable decision is the registration of a corresponding prohibition order under section 132N—the day the registration notice is served on the person against whom the corresponding prohibition order is made; or</w:t>
      </w:r>
    </w:p>
    <w:p w14:paraId="7ADCF3A5" w14:textId="77777777" w:rsidR="00F5034F" w:rsidRPr="00552157" w:rsidRDefault="00F5034F" w:rsidP="00176D0F">
      <w:pPr>
        <w:pStyle w:val="Apara"/>
      </w:pPr>
      <w:r w:rsidRPr="00552157">
        <w:tab/>
        <w:t>(b)</w:t>
      </w:r>
      <w:r w:rsidRPr="00552157">
        <w:tab/>
        <w:t>if the appealable decision is another order for a person under this chapter and the person was not before the court when the order was made—the day the order was served on the person against whom the order was made; or</w:t>
      </w:r>
    </w:p>
    <w:p w14:paraId="097C0CB0" w14:textId="77777777" w:rsidR="00F5034F" w:rsidRPr="00552157" w:rsidRDefault="00F5034F" w:rsidP="00176D0F">
      <w:pPr>
        <w:pStyle w:val="Apara"/>
      </w:pPr>
      <w:r w:rsidRPr="00552157">
        <w:tab/>
        <w:t>(c)</w:t>
      </w:r>
      <w:r w:rsidRPr="00552157">
        <w:tab/>
      </w:r>
      <w:r w:rsidRPr="00552157">
        <w:rPr>
          <w:lang w:eastAsia="en-AU"/>
        </w:rPr>
        <w:t>in any other case</w:t>
      </w:r>
      <w:r w:rsidRPr="00552157">
        <w:t>—the day the appealable decision is made.</w:t>
      </w:r>
    </w:p>
    <w:p w14:paraId="76FF6645" w14:textId="77777777" w:rsidR="00F5034F" w:rsidRPr="00552157" w:rsidRDefault="00F5034F" w:rsidP="00176D0F">
      <w:pPr>
        <w:pStyle w:val="Amain"/>
      </w:pPr>
      <w:r w:rsidRPr="00552157">
        <w:lastRenderedPageBreak/>
        <w:tab/>
        <w:t>(3)</w:t>
      </w:r>
      <w:r w:rsidRPr="00552157">
        <w:tab/>
        <w:t>However, the Supreme Court may allow a person to file a notice of appeal after the period mentioned in subsection (2) if satisfied that it is appropriate to do so.</w:t>
      </w:r>
    </w:p>
    <w:p w14:paraId="3F0356F5" w14:textId="4BA794D7" w:rsidR="00F5034F" w:rsidRPr="00552157" w:rsidRDefault="00F5034F" w:rsidP="00F5034F">
      <w:pPr>
        <w:pStyle w:val="aNote"/>
      </w:pPr>
      <w:r w:rsidRPr="00827500">
        <w:rPr>
          <w:rStyle w:val="charItals"/>
        </w:rPr>
        <w:t>Note</w:t>
      </w:r>
      <w:r w:rsidRPr="00827500">
        <w:tab/>
      </w:r>
      <w:r w:rsidRPr="00552157">
        <w:t xml:space="preserve">See the </w:t>
      </w:r>
      <w:hyperlink r:id="rId102" w:tooltip="SL2006-29" w:history="1">
        <w:r w:rsidR="00000F49" w:rsidRPr="00000F49">
          <w:rPr>
            <w:rStyle w:val="charCitHyperlinkItal"/>
          </w:rPr>
          <w:t>Court Procedures Rules 2006</w:t>
        </w:r>
      </w:hyperlink>
      <w:r w:rsidRPr="00552157">
        <w:t xml:space="preserve">, </w:t>
      </w:r>
      <w:proofErr w:type="spellStart"/>
      <w:r w:rsidRPr="00552157">
        <w:t>pt</w:t>
      </w:r>
      <w:proofErr w:type="spellEnd"/>
      <w:r w:rsidRPr="00552157">
        <w:t xml:space="preserve"> 5.3 (Appeals to Supreme Court).</w:t>
      </w:r>
    </w:p>
    <w:p w14:paraId="7E2BD270" w14:textId="77777777" w:rsidR="00F5034F" w:rsidRPr="00552157" w:rsidRDefault="00F5034F" w:rsidP="00176D0F">
      <w:pPr>
        <w:pStyle w:val="AH5Sec"/>
      </w:pPr>
      <w:bookmarkStart w:id="263" w:name="_Toc60831744"/>
      <w:r w:rsidRPr="001A78DA">
        <w:rPr>
          <w:rStyle w:val="CharSectNo"/>
        </w:rPr>
        <w:t>132ZU</w:t>
      </w:r>
      <w:r w:rsidRPr="00552157">
        <w:tab/>
        <w:t>Powers of Supreme Court on appeal</w:t>
      </w:r>
      <w:bookmarkEnd w:id="263"/>
    </w:p>
    <w:p w14:paraId="7234FFEE" w14:textId="77777777" w:rsidR="00F5034F" w:rsidRPr="00552157" w:rsidRDefault="00F5034F" w:rsidP="00F5034F">
      <w:pPr>
        <w:pStyle w:val="Amainreturn"/>
        <w:keepNext/>
      </w:pPr>
      <w:r w:rsidRPr="00552157">
        <w:t>On an appeal, the Supreme Court may—</w:t>
      </w:r>
    </w:p>
    <w:p w14:paraId="764B475E" w14:textId="77777777" w:rsidR="00F5034F" w:rsidRPr="00552157" w:rsidRDefault="00F5034F" w:rsidP="00176D0F">
      <w:pPr>
        <w:pStyle w:val="Apara"/>
      </w:pPr>
      <w:r w:rsidRPr="00552157">
        <w:tab/>
        <w:t>(a)</w:t>
      </w:r>
      <w:r w:rsidRPr="00552157">
        <w:tab/>
        <w:t>confirm, reverse or amend the appealable decision appealed from; or</w:t>
      </w:r>
    </w:p>
    <w:p w14:paraId="40FDCF5E" w14:textId="77777777" w:rsidR="00F5034F" w:rsidRPr="00552157" w:rsidRDefault="00F5034F" w:rsidP="00176D0F">
      <w:pPr>
        <w:pStyle w:val="Apara"/>
      </w:pPr>
      <w:r w:rsidRPr="00552157">
        <w:tab/>
        <w:t>(b)</w:t>
      </w:r>
      <w:r w:rsidRPr="00552157">
        <w:tab/>
        <w:t>make the decision or order that, in all the circumstances, it considers appropriate; or</w:t>
      </w:r>
    </w:p>
    <w:p w14:paraId="64092A7A" w14:textId="77777777" w:rsidR="00F5034F" w:rsidRPr="00552157" w:rsidRDefault="00F5034F" w:rsidP="00176D0F">
      <w:pPr>
        <w:pStyle w:val="Apara"/>
      </w:pPr>
      <w:r w:rsidRPr="00552157">
        <w:tab/>
        <w:t>(c)</w:t>
      </w:r>
      <w:r w:rsidRPr="00552157">
        <w:tab/>
        <w:t>refuse to make an order; or</w:t>
      </w:r>
    </w:p>
    <w:p w14:paraId="4EAF88A6" w14:textId="77777777" w:rsidR="00F5034F" w:rsidRPr="00552157" w:rsidRDefault="00F5034F" w:rsidP="00176D0F">
      <w:pPr>
        <w:pStyle w:val="Apara"/>
      </w:pPr>
      <w:r w:rsidRPr="00552157">
        <w:tab/>
        <w:t>(d)</w:t>
      </w:r>
      <w:r w:rsidRPr="00552157">
        <w:tab/>
        <w:t>set aside the appealable decision appealed from, completely or partly, and remit the proceedings to the Magistrates Court for further hearing, subject to the directions the Supreme Court considers appropriate.</w:t>
      </w:r>
    </w:p>
    <w:p w14:paraId="3F1A2B96" w14:textId="77777777" w:rsidR="00F57D23" w:rsidRDefault="00F57D23">
      <w:pPr>
        <w:pStyle w:val="PageBreak"/>
        <w:suppressLineNumbers/>
      </w:pPr>
      <w:r>
        <w:br w:type="page"/>
      </w:r>
    </w:p>
    <w:p w14:paraId="6A06E6D1" w14:textId="77777777" w:rsidR="009E31A9" w:rsidRPr="001A78DA" w:rsidRDefault="009E31A9" w:rsidP="009E31A9">
      <w:pPr>
        <w:pStyle w:val="AH1Chapter"/>
      </w:pPr>
      <w:bookmarkStart w:id="264" w:name="_Toc60831745"/>
      <w:r w:rsidRPr="001A78DA">
        <w:rPr>
          <w:rStyle w:val="CharChapNo"/>
        </w:rPr>
        <w:lastRenderedPageBreak/>
        <w:t>Chapter 5B</w:t>
      </w:r>
      <w:r>
        <w:tab/>
      </w:r>
      <w:r w:rsidRPr="001A78DA">
        <w:rPr>
          <w:rStyle w:val="CharChapText"/>
        </w:rPr>
        <w:t>Notification and review of decisions</w:t>
      </w:r>
      <w:bookmarkEnd w:id="264"/>
    </w:p>
    <w:p w14:paraId="25D1CB26" w14:textId="77777777" w:rsidR="009E31A9" w:rsidRDefault="009E31A9" w:rsidP="009E31A9">
      <w:pPr>
        <w:pStyle w:val="Placeholder"/>
        <w:suppressLineNumbers/>
      </w:pPr>
      <w:r>
        <w:rPr>
          <w:rStyle w:val="CharPartNo"/>
        </w:rPr>
        <w:t xml:space="preserve">  </w:t>
      </w:r>
      <w:r>
        <w:rPr>
          <w:rStyle w:val="CharPartText"/>
        </w:rPr>
        <w:t xml:space="preserve">  </w:t>
      </w:r>
    </w:p>
    <w:p w14:paraId="7C6B47DE" w14:textId="77777777" w:rsidR="009E31A9" w:rsidRDefault="009E31A9" w:rsidP="009E31A9">
      <w:pPr>
        <w:pStyle w:val="AH5Sec"/>
      </w:pPr>
      <w:bookmarkStart w:id="265" w:name="_Toc60831746"/>
      <w:r w:rsidRPr="001A78DA">
        <w:rPr>
          <w:rStyle w:val="CharSectNo"/>
        </w:rPr>
        <w:t>132ZV</w:t>
      </w:r>
      <w:r>
        <w:tab/>
        <w:t xml:space="preserve">Meaning of </w:t>
      </w:r>
      <w:r>
        <w:rPr>
          <w:rStyle w:val="charItals"/>
        </w:rPr>
        <w:t>reviewable decision</w:t>
      </w:r>
      <w:r>
        <w:t>—</w:t>
      </w:r>
      <w:proofErr w:type="spellStart"/>
      <w:r>
        <w:t>ch</w:t>
      </w:r>
      <w:proofErr w:type="spellEnd"/>
      <w:r>
        <w:t xml:space="preserve"> 5B</w:t>
      </w:r>
      <w:bookmarkEnd w:id="265"/>
    </w:p>
    <w:p w14:paraId="3AB11266" w14:textId="77777777" w:rsidR="009E31A9" w:rsidRDefault="009E31A9" w:rsidP="009E31A9">
      <w:pPr>
        <w:pStyle w:val="Amainreturn"/>
        <w:keepNext/>
      </w:pPr>
      <w:r>
        <w:t>In this chapter:</w:t>
      </w:r>
    </w:p>
    <w:p w14:paraId="361BAB8C" w14:textId="77777777" w:rsidR="009E31A9" w:rsidRDefault="009E31A9" w:rsidP="009E31A9">
      <w:pPr>
        <w:pStyle w:val="aDef"/>
      </w:pPr>
      <w:r>
        <w:rPr>
          <w:rStyle w:val="charBoldItals"/>
        </w:rPr>
        <w:t>reviewable decision</w:t>
      </w:r>
      <w:r>
        <w:t xml:space="preserve"> means a decision mentioned in schedule 3, column 3 under a provision of this Act mentioned in column 2 in relation to the decision.</w:t>
      </w:r>
    </w:p>
    <w:p w14:paraId="5E90E131" w14:textId="77777777" w:rsidR="009E31A9" w:rsidRDefault="009E31A9" w:rsidP="009E31A9">
      <w:pPr>
        <w:pStyle w:val="AH5Sec"/>
      </w:pPr>
      <w:bookmarkStart w:id="266" w:name="_Toc60831747"/>
      <w:r w:rsidRPr="001A78DA">
        <w:rPr>
          <w:rStyle w:val="CharSectNo"/>
        </w:rPr>
        <w:t>132ZW</w:t>
      </w:r>
      <w:r>
        <w:tab/>
        <w:t>Reviewable decision notices</w:t>
      </w:r>
      <w:bookmarkEnd w:id="266"/>
    </w:p>
    <w:p w14:paraId="771BEBA4" w14:textId="77777777" w:rsidR="009E31A9" w:rsidRDefault="009E31A9" w:rsidP="009E31A9">
      <w:pPr>
        <w:pStyle w:val="Amainreturn"/>
        <w:keepNext/>
      </w:pPr>
      <w:r>
        <w:t>If a person makes a reviewable decision, the person must give a reviewable decision notice only to the person mentioned in schedule 3, column 4 in relation to the decision.</w:t>
      </w:r>
    </w:p>
    <w:p w14:paraId="052BE06D" w14:textId="7705E9CC" w:rsidR="009E31A9" w:rsidRDefault="009E31A9" w:rsidP="009E31A9">
      <w:pPr>
        <w:pStyle w:val="aNote"/>
        <w:keepNext/>
      </w:pPr>
      <w:r>
        <w:rPr>
          <w:rStyle w:val="charItals"/>
        </w:rPr>
        <w:t>Note 1</w:t>
      </w:r>
      <w:r>
        <w:rPr>
          <w:rStyle w:val="charItals"/>
        </w:rPr>
        <w:tab/>
      </w:r>
      <w:r>
        <w:t xml:space="preserve">The requirements for a reviewable decision notice are prescribed under the </w:t>
      </w:r>
      <w:hyperlink r:id="rId103" w:tooltip="A2008-35" w:history="1">
        <w:r>
          <w:rPr>
            <w:rStyle w:val="charCitHyperlinkItal"/>
          </w:rPr>
          <w:t>ACT Civil and Administrative Tribunal Act 2008</w:t>
        </w:r>
      </w:hyperlink>
      <w:r>
        <w:t>.</w:t>
      </w:r>
    </w:p>
    <w:p w14:paraId="7F4D7429" w14:textId="38E73451" w:rsidR="009E31A9" w:rsidRDefault="009E31A9" w:rsidP="009E31A9">
      <w:pPr>
        <w:pStyle w:val="aNote"/>
      </w:pPr>
      <w:r>
        <w:rPr>
          <w:rStyle w:val="charItals"/>
        </w:rPr>
        <w:t>Note 2</w:t>
      </w:r>
      <w:r>
        <w:rPr>
          <w:rStyle w:val="charItals"/>
        </w:rPr>
        <w:tab/>
      </w:r>
      <w:r>
        <w:t xml:space="preserve">For how documents may be given, see the </w:t>
      </w:r>
      <w:hyperlink r:id="rId104" w:tooltip="A2001-14" w:history="1">
        <w:r>
          <w:rPr>
            <w:rStyle w:val="charCitHyperlinkAbbrev"/>
          </w:rPr>
          <w:t>Legislation Act</w:t>
        </w:r>
      </w:hyperlink>
      <w:r>
        <w:t xml:space="preserve">, </w:t>
      </w:r>
      <w:proofErr w:type="spellStart"/>
      <w:r>
        <w:t>pt</w:t>
      </w:r>
      <w:proofErr w:type="spellEnd"/>
      <w:r>
        <w:t xml:space="preserve"> 19.5.</w:t>
      </w:r>
    </w:p>
    <w:p w14:paraId="596E3C6F" w14:textId="77777777" w:rsidR="009E31A9" w:rsidRDefault="009E31A9" w:rsidP="009E31A9">
      <w:pPr>
        <w:pStyle w:val="AH5Sec"/>
      </w:pPr>
      <w:bookmarkStart w:id="267" w:name="_Toc60831748"/>
      <w:r w:rsidRPr="001A78DA">
        <w:rPr>
          <w:rStyle w:val="CharSectNo"/>
        </w:rPr>
        <w:t>132ZX</w:t>
      </w:r>
      <w:r>
        <w:tab/>
        <w:t>Applications for review</w:t>
      </w:r>
      <w:bookmarkEnd w:id="267"/>
    </w:p>
    <w:p w14:paraId="75114BC2" w14:textId="77777777" w:rsidR="009E31A9" w:rsidRDefault="009E31A9" w:rsidP="009E31A9">
      <w:pPr>
        <w:pStyle w:val="Amainreturn"/>
        <w:keepNext/>
      </w:pPr>
      <w:r>
        <w:t>The person mentioned in schedule 3, column 4 in relation to a reviewable decision may apply to the ACAT for review of the decision.</w:t>
      </w:r>
    </w:p>
    <w:p w14:paraId="33943EB9" w14:textId="18CECEFC" w:rsidR="009E31A9" w:rsidRDefault="009E31A9" w:rsidP="009E31A9">
      <w:pPr>
        <w:pStyle w:val="aNote"/>
      </w:pPr>
      <w:r>
        <w:rPr>
          <w:rStyle w:val="charItals"/>
        </w:rPr>
        <w:t>Note</w:t>
      </w:r>
      <w:r>
        <w:rPr>
          <w:rStyle w:val="charItals"/>
        </w:rPr>
        <w:tab/>
      </w:r>
      <w:r>
        <w:t xml:space="preserve">If a form is approved under the </w:t>
      </w:r>
      <w:hyperlink r:id="rId105" w:tooltip="A2008-35" w:history="1">
        <w:r>
          <w:rPr>
            <w:rStyle w:val="charCitHyperlinkItal"/>
          </w:rPr>
          <w:t>ACT Civil and Administrative Tribunal Act 2008</w:t>
        </w:r>
      </w:hyperlink>
      <w:r>
        <w:rPr>
          <w:rStyle w:val="charItals"/>
        </w:rPr>
        <w:t xml:space="preserve"> </w:t>
      </w:r>
      <w:r>
        <w:t>for the application, the form must be used.</w:t>
      </w:r>
    </w:p>
    <w:p w14:paraId="593712C0" w14:textId="77777777" w:rsidR="009E31A9" w:rsidRDefault="009E31A9" w:rsidP="009E31A9">
      <w:pPr>
        <w:pStyle w:val="PageBreak"/>
        <w:suppressLineNumbers/>
      </w:pPr>
      <w:r>
        <w:br w:type="page"/>
      </w:r>
    </w:p>
    <w:p w14:paraId="30D73DE5" w14:textId="77777777" w:rsidR="00F57D23" w:rsidRPr="001A78DA" w:rsidRDefault="00F57D23">
      <w:pPr>
        <w:pStyle w:val="AH1Chapter"/>
      </w:pPr>
      <w:bookmarkStart w:id="268" w:name="_Toc60831749"/>
      <w:r w:rsidRPr="001A78DA">
        <w:rPr>
          <w:rStyle w:val="CharChapNo"/>
        </w:rPr>
        <w:lastRenderedPageBreak/>
        <w:t>Chapter 6</w:t>
      </w:r>
      <w:r>
        <w:tab/>
      </w:r>
      <w:r w:rsidRPr="001A78DA">
        <w:rPr>
          <w:rStyle w:val="CharChapText"/>
        </w:rPr>
        <w:t>Miscellaneous</w:t>
      </w:r>
      <w:bookmarkEnd w:id="268"/>
    </w:p>
    <w:p w14:paraId="4C6E547B" w14:textId="77777777" w:rsidR="00F57D23" w:rsidRDefault="00F57D23">
      <w:pPr>
        <w:pStyle w:val="AH5Sec"/>
      </w:pPr>
      <w:bookmarkStart w:id="269" w:name="_Toc60831750"/>
      <w:r w:rsidRPr="001A78DA">
        <w:rPr>
          <w:rStyle w:val="CharSectNo"/>
        </w:rPr>
        <w:t>133</w:t>
      </w:r>
      <w:r>
        <w:tab/>
        <w:t>Approved forms</w:t>
      </w:r>
      <w:bookmarkEnd w:id="269"/>
    </w:p>
    <w:p w14:paraId="3FABC7CD" w14:textId="77777777" w:rsidR="00F57D23" w:rsidRDefault="00F57D23">
      <w:pPr>
        <w:pStyle w:val="Amain"/>
      </w:pPr>
      <w:r>
        <w:tab/>
        <w:t>(1)</w:t>
      </w:r>
      <w:r>
        <w:tab/>
        <w:t xml:space="preserve">The </w:t>
      </w:r>
      <w:r w:rsidR="00DA03EF">
        <w:t>director</w:t>
      </w:r>
      <w:r w:rsidR="00DA03EF">
        <w:noBreakHyphen/>
        <w:t xml:space="preserve">general </w:t>
      </w:r>
      <w:r>
        <w:t>may approve forms for this Act.</w:t>
      </w:r>
    </w:p>
    <w:p w14:paraId="3C1CEA80" w14:textId="77777777" w:rsidR="00F57D23" w:rsidRDefault="00F57D23">
      <w:pPr>
        <w:pStyle w:val="Amain"/>
        <w:keepNext/>
      </w:pPr>
      <w:r>
        <w:tab/>
        <w:t>(2)</w:t>
      </w:r>
      <w:r>
        <w:tab/>
        <w:t xml:space="preserve">If the </w:t>
      </w:r>
      <w:r w:rsidR="00DA03EF">
        <w:t>director</w:t>
      </w:r>
      <w:r w:rsidR="00DA03EF">
        <w:noBreakHyphen/>
        <w:t xml:space="preserve">general </w:t>
      </w:r>
      <w:r>
        <w:t>approves a form for a particular purpose, the approved form must be used for that purpose.</w:t>
      </w:r>
    </w:p>
    <w:p w14:paraId="3C5D00F9" w14:textId="50E75EEE" w:rsidR="00F57D23" w:rsidRDefault="00F57D23">
      <w:pPr>
        <w:pStyle w:val="aNote"/>
      </w:pPr>
      <w:r>
        <w:rPr>
          <w:rStyle w:val="charItals"/>
        </w:rPr>
        <w:t>Note</w:t>
      </w:r>
      <w:r>
        <w:tab/>
        <w:t xml:space="preserve">For other provisions about forms, see the </w:t>
      </w:r>
      <w:hyperlink r:id="rId106" w:tooltip="A2001-14" w:history="1">
        <w:r w:rsidR="00000F49" w:rsidRPr="00000F49">
          <w:rPr>
            <w:rStyle w:val="charCitHyperlinkAbbrev"/>
          </w:rPr>
          <w:t>Legislation Act</w:t>
        </w:r>
      </w:hyperlink>
      <w:r>
        <w:t>, s 255.</w:t>
      </w:r>
    </w:p>
    <w:p w14:paraId="56FB2D71" w14:textId="77777777" w:rsidR="00F57D23" w:rsidRDefault="00F57D23">
      <w:pPr>
        <w:pStyle w:val="Amain"/>
        <w:keepNext/>
      </w:pPr>
      <w:r>
        <w:tab/>
        <w:t>(3)</w:t>
      </w:r>
      <w:r>
        <w:tab/>
        <w:t>An approved form is a notifiable instrument.</w:t>
      </w:r>
    </w:p>
    <w:p w14:paraId="7D0B31D9" w14:textId="5731B1F1" w:rsidR="00F57D23" w:rsidRDefault="00F57D23">
      <w:pPr>
        <w:pStyle w:val="aNote"/>
      </w:pPr>
      <w:r>
        <w:rPr>
          <w:rStyle w:val="charItals"/>
        </w:rPr>
        <w:t>Note</w:t>
      </w:r>
      <w:r>
        <w:rPr>
          <w:rStyle w:val="charItals"/>
        </w:rPr>
        <w:tab/>
      </w:r>
      <w:r>
        <w:t xml:space="preserve">A notifiable instrument must be notified under the </w:t>
      </w:r>
      <w:hyperlink r:id="rId107" w:tooltip="A2001-14" w:history="1">
        <w:r w:rsidR="00000F49" w:rsidRPr="00000F49">
          <w:rPr>
            <w:rStyle w:val="charCitHyperlinkAbbrev"/>
          </w:rPr>
          <w:t>Legislation Act</w:t>
        </w:r>
      </w:hyperlink>
      <w:r>
        <w:t>.</w:t>
      </w:r>
    </w:p>
    <w:p w14:paraId="31843DF4" w14:textId="77777777" w:rsidR="00F5034F" w:rsidRDefault="00F5034F" w:rsidP="00F5034F">
      <w:pPr>
        <w:pStyle w:val="AH5Sec"/>
        <w:rPr>
          <w:b w:val="0"/>
        </w:rPr>
      </w:pPr>
      <w:bookmarkStart w:id="270" w:name="_Toc60831751"/>
      <w:r w:rsidRPr="001A78DA">
        <w:rPr>
          <w:rStyle w:val="CharSectNo"/>
        </w:rPr>
        <w:t>133A</w:t>
      </w:r>
      <w:r>
        <w:tab/>
        <w:t>Offence—secrecy</w:t>
      </w:r>
      <w:bookmarkEnd w:id="270"/>
    </w:p>
    <w:p w14:paraId="394997AD" w14:textId="77777777" w:rsidR="00F5034F" w:rsidRDefault="00F5034F" w:rsidP="00F5034F">
      <w:pPr>
        <w:pStyle w:val="Amain"/>
        <w:keepNext/>
      </w:pPr>
      <w:r>
        <w:tab/>
        <w:t>(1)</w:t>
      </w:r>
      <w:r>
        <w:tab/>
        <w:t>In this section:</w:t>
      </w:r>
    </w:p>
    <w:p w14:paraId="574CA01D" w14:textId="77777777" w:rsidR="00F5034F" w:rsidRDefault="00F5034F" w:rsidP="00F5034F">
      <w:pPr>
        <w:pStyle w:val="aDef"/>
      </w:pPr>
      <w:r>
        <w:rPr>
          <w:rStyle w:val="charBoldItals"/>
        </w:rPr>
        <w:t>court</w:t>
      </w:r>
      <w:r>
        <w:t xml:space="preserve"> includes a tribunal, authority or person having power to require the production of documents or the answering of questions.</w:t>
      </w:r>
    </w:p>
    <w:p w14:paraId="31A75154" w14:textId="77777777" w:rsidR="00F5034F" w:rsidRPr="00000F49" w:rsidRDefault="00F5034F" w:rsidP="00F5034F">
      <w:pPr>
        <w:pStyle w:val="aDef"/>
      </w:pPr>
      <w:r>
        <w:rPr>
          <w:rStyle w:val="charBoldItals"/>
        </w:rPr>
        <w:t>divulge</w:t>
      </w:r>
      <w:r w:rsidRPr="00000F49">
        <w:t xml:space="preserve"> includes communicate.</w:t>
      </w:r>
    </w:p>
    <w:p w14:paraId="7AE7C05B" w14:textId="77777777" w:rsidR="00F5034F" w:rsidRDefault="00F5034F" w:rsidP="00F5034F">
      <w:pPr>
        <w:pStyle w:val="aDef"/>
      </w:pPr>
      <w:r>
        <w:rPr>
          <w:rStyle w:val="charBoldItals"/>
        </w:rPr>
        <w:t>person to whom this section applies</w:t>
      </w:r>
      <w:r>
        <w:t xml:space="preserve"> means a person who exercises, or has exercised, a function under this Act.</w:t>
      </w:r>
    </w:p>
    <w:p w14:paraId="27CB4FC8" w14:textId="77777777" w:rsidR="00F5034F" w:rsidRDefault="00F5034F" w:rsidP="00F5034F">
      <w:pPr>
        <w:pStyle w:val="aDef"/>
      </w:pPr>
      <w:r>
        <w:rPr>
          <w:rStyle w:val="charBoldItals"/>
        </w:rPr>
        <w:t>produce</w:t>
      </w:r>
      <w:r>
        <w:t xml:space="preserve"> includes allow access to.</w:t>
      </w:r>
    </w:p>
    <w:p w14:paraId="3DC074B6" w14:textId="77777777" w:rsidR="00F5034F" w:rsidRDefault="00F5034F" w:rsidP="00F5034F">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1B4A47C8" w14:textId="77777777" w:rsidR="00F5034F" w:rsidRDefault="00F5034F" w:rsidP="00F5034F">
      <w:pPr>
        <w:pStyle w:val="Amain"/>
        <w:keepNext/>
      </w:pPr>
      <w:r>
        <w:tab/>
        <w:t>(2)</w:t>
      </w:r>
      <w:r>
        <w:tab/>
        <w:t>A person to whom this section applies commits an offence if—</w:t>
      </w:r>
    </w:p>
    <w:p w14:paraId="0BB07915" w14:textId="77777777" w:rsidR="00F5034F" w:rsidRDefault="00F5034F" w:rsidP="007C4BBF">
      <w:pPr>
        <w:pStyle w:val="Apara"/>
        <w:keepNext/>
      </w:pPr>
      <w:r>
        <w:tab/>
        <w:t>(a)</w:t>
      </w:r>
      <w:r>
        <w:tab/>
        <w:t>the person—</w:t>
      </w:r>
    </w:p>
    <w:p w14:paraId="0C21E1AA" w14:textId="77777777" w:rsidR="00F5034F" w:rsidRDefault="00F5034F" w:rsidP="007C4BBF">
      <w:pPr>
        <w:pStyle w:val="Asubpara"/>
        <w:keepNext/>
      </w:pPr>
      <w:r>
        <w:tab/>
        <w:t>(</w:t>
      </w:r>
      <w:proofErr w:type="spellStart"/>
      <w:r>
        <w:t>i</w:t>
      </w:r>
      <w:proofErr w:type="spellEnd"/>
      <w:r>
        <w:t>)</w:t>
      </w:r>
      <w:r>
        <w:tab/>
        <w:t>makes a record of protected information about someone else; and</w:t>
      </w:r>
    </w:p>
    <w:p w14:paraId="0ADAF1BB" w14:textId="77777777" w:rsidR="00F5034F" w:rsidRDefault="00F5034F" w:rsidP="00F5034F">
      <w:pPr>
        <w:pStyle w:val="Asubpara"/>
      </w:pPr>
      <w:r>
        <w:tab/>
        <w:t>(ii)</w:t>
      </w:r>
      <w:r>
        <w:tab/>
        <w:t>is reckless about whether the information is protected information about someone else; or</w:t>
      </w:r>
    </w:p>
    <w:p w14:paraId="0C78448A" w14:textId="77777777" w:rsidR="00F5034F" w:rsidRDefault="00F5034F" w:rsidP="00F5034F">
      <w:pPr>
        <w:pStyle w:val="Apara"/>
      </w:pPr>
      <w:r>
        <w:lastRenderedPageBreak/>
        <w:tab/>
        <w:t>(b)</w:t>
      </w:r>
      <w:r>
        <w:tab/>
        <w:t>the person—</w:t>
      </w:r>
    </w:p>
    <w:p w14:paraId="7CEA1F0C" w14:textId="77777777" w:rsidR="00F5034F" w:rsidRDefault="00F5034F" w:rsidP="00F5034F">
      <w:pPr>
        <w:pStyle w:val="Asubpara"/>
      </w:pPr>
      <w:r>
        <w:tab/>
        <w:t>(</w:t>
      </w:r>
      <w:proofErr w:type="spellStart"/>
      <w:r>
        <w:t>i</w:t>
      </w:r>
      <w:proofErr w:type="spellEnd"/>
      <w:r>
        <w:t>)</w:t>
      </w:r>
      <w:r>
        <w:tab/>
        <w:t>does something that divulges protected information about someone else; and</w:t>
      </w:r>
    </w:p>
    <w:p w14:paraId="3CB6030D" w14:textId="77777777" w:rsidR="00F5034F" w:rsidRDefault="00F5034F" w:rsidP="00F5034F">
      <w:pPr>
        <w:pStyle w:val="Asubpara"/>
      </w:pPr>
      <w:r>
        <w:tab/>
        <w:t>(ii)</w:t>
      </w:r>
      <w:r>
        <w:tab/>
        <w:t>is reckless about whether—</w:t>
      </w:r>
    </w:p>
    <w:p w14:paraId="2D9FCE95" w14:textId="77777777" w:rsidR="00F5034F" w:rsidRDefault="00F5034F" w:rsidP="00F5034F">
      <w:pPr>
        <w:pStyle w:val="Asubsubpara"/>
      </w:pPr>
      <w:r>
        <w:tab/>
        <w:t>(A)</w:t>
      </w:r>
      <w:r>
        <w:tab/>
        <w:t>the information is protected information about someone else; and</w:t>
      </w:r>
    </w:p>
    <w:p w14:paraId="66C50132" w14:textId="77777777" w:rsidR="00F5034F" w:rsidRDefault="00F5034F" w:rsidP="00F5034F">
      <w:pPr>
        <w:pStyle w:val="Asubsubpara"/>
        <w:keepNext/>
      </w:pPr>
      <w:r>
        <w:tab/>
        <w:t>(B)</w:t>
      </w:r>
      <w:r>
        <w:tab/>
        <w:t>doing the thing would result in the information being divulged to someone else.</w:t>
      </w:r>
    </w:p>
    <w:p w14:paraId="2ECBB78D" w14:textId="77777777" w:rsidR="00F5034F" w:rsidRDefault="00F5034F" w:rsidP="00F5034F">
      <w:pPr>
        <w:pStyle w:val="Penalty"/>
        <w:keepNext/>
      </w:pPr>
      <w:r>
        <w:t>Maximum penalty:  50 penalty units, imprisonment for 6 months or both.</w:t>
      </w:r>
    </w:p>
    <w:p w14:paraId="584D74A3" w14:textId="77777777" w:rsidR="00F5034F" w:rsidRDefault="00F5034F" w:rsidP="00F5034F">
      <w:pPr>
        <w:pStyle w:val="Amain"/>
      </w:pPr>
      <w:r>
        <w:tab/>
        <w:t>(3)</w:t>
      </w:r>
      <w:r>
        <w:tab/>
        <w:t>Subsection (2) does not apply if the record is made, or the information is divulged—</w:t>
      </w:r>
    </w:p>
    <w:p w14:paraId="2E8077F1" w14:textId="77777777" w:rsidR="00F5034F" w:rsidRDefault="00F5034F" w:rsidP="00F5034F">
      <w:pPr>
        <w:pStyle w:val="Apara"/>
      </w:pPr>
      <w:r>
        <w:tab/>
        <w:t>(a)</w:t>
      </w:r>
      <w:r>
        <w:tab/>
        <w:t>under this Act or another territory law; or</w:t>
      </w:r>
    </w:p>
    <w:p w14:paraId="11863384" w14:textId="77777777" w:rsidR="00F5034F" w:rsidRDefault="00F5034F" w:rsidP="00F5034F">
      <w:pPr>
        <w:pStyle w:val="Apara"/>
      </w:pPr>
      <w:r>
        <w:tab/>
        <w:t>(b)</w:t>
      </w:r>
      <w:r>
        <w:tab/>
        <w:t>in relation to the exercise of a function, as a person to whom this section applies, under this Act or another territory law.</w:t>
      </w:r>
    </w:p>
    <w:p w14:paraId="6473160F" w14:textId="77777777" w:rsidR="00F5034F" w:rsidRDefault="00F5034F" w:rsidP="00F5034F">
      <w:pPr>
        <w:pStyle w:val="Amain"/>
      </w:pPr>
      <w:r>
        <w:tab/>
        <w:t>(4)</w:t>
      </w:r>
      <w:r>
        <w:tab/>
        <w:t>Subsection (2) does not apply to the divulging of protected information about someone with the person’s consent.</w:t>
      </w:r>
    </w:p>
    <w:p w14:paraId="2E2225C0" w14:textId="77777777" w:rsidR="00F5034F" w:rsidRDefault="00F5034F" w:rsidP="00F5034F">
      <w:pPr>
        <w:pStyle w:val="Amain"/>
      </w:pPr>
      <w:r>
        <w:tab/>
        <w:t>(5)</w:t>
      </w:r>
      <w:r>
        <w:tab/>
        <w:t>Subsection (2) does not apply if the information is divulged for law enforcement functions or activities and then only to an entity prescribed by regulation.</w:t>
      </w:r>
    </w:p>
    <w:p w14:paraId="6F0F0A98" w14:textId="77777777" w:rsidR="00F5034F" w:rsidRDefault="00F5034F" w:rsidP="007C4BBF">
      <w:pPr>
        <w:pStyle w:val="Amain"/>
        <w:keepLines/>
      </w:pPr>
      <w:r>
        <w:tab/>
        <w:t>(6)</w:t>
      </w:r>
      <w:r>
        <w:tab/>
        <w:t>A person to whom this section applies need not divulge protected information to a court, or produce a document containing protected information to a court, unless it is necessary to do so for this Act or another territory law.</w:t>
      </w:r>
    </w:p>
    <w:p w14:paraId="2F164CE0" w14:textId="77777777" w:rsidR="00176D0F" w:rsidRPr="00552157" w:rsidRDefault="00176D0F" w:rsidP="001A3FD0">
      <w:pPr>
        <w:pStyle w:val="AH5Sec"/>
        <w:rPr>
          <w:lang w:eastAsia="en-AU"/>
        </w:rPr>
      </w:pPr>
      <w:bookmarkStart w:id="271" w:name="_Toc60831752"/>
      <w:r w:rsidRPr="001A78DA">
        <w:rPr>
          <w:rStyle w:val="CharSectNo"/>
        </w:rPr>
        <w:lastRenderedPageBreak/>
        <w:t>133B</w:t>
      </w:r>
      <w:r w:rsidRPr="00552157">
        <w:rPr>
          <w:lang w:eastAsia="en-AU"/>
        </w:rPr>
        <w:tab/>
        <w:t>Offence</w:t>
      </w:r>
      <w:r w:rsidRPr="00552157">
        <w:t>—</w:t>
      </w:r>
      <w:r w:rsidRPr="00552157">
        <w:rPr>
          <w:lang w:eastAsia="en-AU"/>
        </w:rPr>
        <w:t>failure to tell chief police officer about application to change offender’s name</w:t>
      </w:r>
      <w:bookmarkEnd w:id="271"/>
      <w:r w:rsidRPr="00552157">
        <w:rPr>
          <w:lang w:eastAsia="en-AU"/>
        </w:rPr>
        <w:t xml:space="preserve"> </w:t>
      </w:r>
    </w:p>
    <w:p w14:paraId="058FF755" w14:textId="77777777" w:rsidR="00176D0F" w:rsidRPr="00552157" w:rsidRDefault="00176D0F" w:rsidP="001A3FD0">
      <w:pPr>
        <w:pStyle w:val="Amain"/>
        <w:keepNext/>
        <w:rPr>
          <w:lang w:eastAsia="en-AU"/>
        </w:rPr>
      </w:pPr>
      <w:r w:rsidRPr="00552157">
        <w:rPr>
          <w:lang w:eastAsia="en-AU"/>
        </w:rPr>
        <w:tab/>
        <w:t>(1)</w:t>
      </w:r>
      <w:r w:rsidRPr="00552157">
        <w:rPr>
          <w:lang w:eastAsia="en-AU"/>
        </w:rPr>
        <w:tab/>
        <w:t>A person commits an offence if the person</w:t>
      </w:r>
      <w:r w:rsidRPr="00552157">
        <w:t>—</w:t>
      </w:r>
    </w:p>
    <w:p w14:paraId="7F103611" w14:textId="77777777" w:rsidR="00176D0F" w:rsidRPr="00552157" w:rsidRDefault="00176D0F" w:rsidP="00176D0F">
      <w:pPr>
        <w:pStyle w:val="Apara"/>
      </w:pPr>
      <w:r w:rsidRPr="00552157">
        <w:rPr>
          <w:lang w:eastAsia="en-AU"/>
        </w:rPr>
        <w:tab/>
        <w:t>(a)</w:t>
      </w:r>
      <w:r w:rsidRPr="00552157">
        <w:rPr>
          <w:lang w:eastAsia="en-AU"/>
        </w:rPr>
        <w:tab/>
        <w:t>applies</w:t>
      </w:r>
      <w:r w:rsidRPr="00552157">
        <w:t xml:space="preserve"> under a relevant law to change </w:t>
      </w:r>
      <w:r w:rsidRPr="00552157">
        <w:rPr>
          <w:iCs/>
        </w:rPr>
        <w:t xml:space="preserve">the name of </w:t>
      </w:r>
      <w:r w:rsidRPr="00552157">
        <w:t xml:space="preserve">a </w:t>
      </w:r>
      <w:r w:rsidRPr="00552157">
        <w:rPr>
          <w:lang w:eastAsia="en-AU"/>
        </w:rPr>
        <w:t>registrable offender</w:t>
      </w:r>
      <w:r w:rsidRPr="00552157">
        <w:t>; and</w:t>
      </w:r>
    </w:p>
    <w:p w14:paraId="2BF7213D" w14:textId="77777777" w:rsidR="00176D0F" w:rsidRPr="00552157" w:rsidRDefault="00176D0F" w:rsidP="00176D0F">
      <w:pPr>
        <w:pStyle w:val="Apara"/>
      </w:pPr>
      <w:r w:rsidRPr="00552157">
        <w:tab/>
        <w:t>(b)</w:t>
      </w:r>
      <w:r w:rsidRPr="00552157">
        <w:tab/>
        <w:t>fails to tell the chief police officer in writing about the application not later than 2 days after the day the person makes the application.</w:t>
      </w:r>
    </w:p>
    <w:p w14:paraId="42C2ECC3" w14:textId="77777777" w:rsidR="00176D0F" w:rsidRPr="00552157" w:rsidRDefault="00176D0F" w:rsidP="00176D0F">
      <w:pPr>
        <w:pStyle w:val="Penalty"/>
        <w:keepNext/>
        <w:rPr>
          <w:lang w:eastAsia="en-AU"/>
        </w:rPr>
      </w:pPr>
      <w:r w:rsidRPr="00552157">
        <w:rPr>
          <w:lang w:eastAsia="en-AU"/>
        </w:rPr>
        <w:t>Maximum penalty:  500 penalty units, imprisonment for 5 years or both.</w:t>
      </w:r>
    </w:p>
    <w:p w14:paraId="4B01D93E" w14:textId="77777777" w:rsidR="00176D0F" w:rsidRPr="00552157" w:rsidRDefault="00176D0F" w:rsidP="00176D0F">
      <w:pPr>
        <w:pStyle w:val="Amain"/>
        <w:rPr>
          <w:lang w:eastAsia="en-AU"/>
        </w:rPr>
      </w:pPr>
      <w:r w:rsidRPr="00552157">
        <w:rPr>
          <w:lang w:eastAsia="en-AU"/>
        </w:rPr>
        <w:tab/>
        <w:t>(2)</w:t>
      </w:r>
      <w:r w:rsidRPr="00552157">
        <w:rPr>
          <w:lang w:eastAsia="en-AU"/>
        </w:rPr>
        <w:tab/>
        <w:t>In this section:</w:t>
      </w:r>
    </w:p>
    <w:p w14:paraId="20F808A6" w14:textId="77777777" w:rsidR="00176D0F" w:rsidRPr="00552157" w:rsidRDefault="00176D0F" w:rsidP="00176D0F">
      <w:pPr>
        <w:pStyle w:val="aDef"/>
        <w:rPr>
          <w:lang w:eastAsia="en-AU"/>
        </w:rPr>
      </w:pPr>
      <w:r w:rsidRPr="00103CB9">
        <w:rPr>
          <w:rStyle w:val="charBoldItals"/>
        </w:rPr>
        <w:t>relevant law</w:t>
      </w:r>
      <w:r w:rsidRPr="00552157">
        <w:rPr>
          <w:b/>
          <w:lang w:eastAsia="en-AU"/>
        </w:rPr>
        <w:t xml:space="preserve"> </w:t>
      </w:r>
      <w:r w:rsidRPr="00552157">
        <w:rPr>
          <w:lang w:eastAsia="en-AU"/>
        </w:rPr>
        <w:t>means—</w:t>
      </w:r>
    </w:p>
    <w:p w14:paraId="66709C13" w14:textId="28845074" w:rsidR="00176D0F" w:rsidRPr="00552157" w:rsidRDefault="00176D0F" w:rsidP="00176D0F">
      <w:pPr>
        <w:pStyle w:val="aDefpara"/>
        <w:rPr>
          <w:lang w:eastAsia="en-AU"/>
        </w:rPr>
      </w:pPr>
      <w:r w:rsidRPr="00552157">
        <w:rPr>
          <w:lang w:eastAsia="en-AU"/>
        </w:rPr>
        <w:tab/>
        <w:t>(a)</w:t>
      </w:r>
      <w:r w:rsidRPr="00552157">
        <w:rPr>
          <w:lang w:eastAsia="en-AU"/>
        </w:rPr>
        <w:tab/>
        <w:t xml:space="preserve">the </w:t>
      </w:r>
      <w:hyperlink r:id="rId108" w:tooltip="A1997-112" w:history="1">
        <w:r w:rsidR="00000F49" w:rsidRPr="00000F49">
          <w:rPr>
            <w:rStyle w:val="charCitHyperlinkItal"/>
          </w:rPr>
          <w:t>Births, Deaths and Marriages Registration Act 1997</w:t>
        </w:r>
      </w:hyperlink>
      <w:r w:rsidRPr="00552157">
        <w:rPr>
          <w:lang w:eastAsia="en-AU"/>
        </w:rPr>
        <w:t>, part 3 (Change of name); or</w:t>
      </w:r>
    </w:p>
    <w:p w14:paraId="09206198" w14:textId="770F4D2D" w:rsidR="00176D0F" w:rsidRPr="00552157" w:rsidRDefault="00176D0F" w:rsidP="00176D0F">
      <w:pPr>
        <w:pStyle w:val="aDefpara"/>
        <w:rPr>
          <w:lang w:eastAsia="en-AU"/>
        </w:rPr>
      </w:pPr>
      <w:r w:rsidRPr="00552157">
        <w:rPr>
          <w:lang w:eastAsia="en-AU"/>
        </w:rPr>
        <w:tab/>
        <w:t>(b)</w:t>
      </w:r>
      <w:r w:rsidRPr="00552157">
        <w:rPr>
          <w:lang w:eastAsia="en-AU"/>
        </w:rPr>
        <w:tab/>
        <w:t xml:space="preserve">a law of a State or external territory that </w:t>
      </w:r>
      <w:r w:rsidRPr="00552157">
        <w:t xml:space="preserve">corresponds (or substantially corresponds) to the </w:t>
      </w:r>
      <w:hyperlink r:id="rId109" w:tooltip="A1997-112" w:history="1">
        <w:r w:rsidR="00000F49" w:rsidRPr="00000F49">
          <w:rPr>
            <w:rStyle w:val="charCitHyperlinkItal"/>
          </w:rPr>
          <w:t>Births, Deaths and Marriages Registration Act 1997</w:t>
        </w:r>
      </w:hyperlink>
      <w:r w:rsidRPr="00552157">
        <w:rPr>
          <w:lang w:eastAsia="en-AU"/>
        </w:rPr>
        <w:t>, part 3.</w:t>
      </w:r>
    </w:p>
    <w:p w14:paraId="3A4CABC8" w14:textId="77777777" w:rsidR="00F57D23" w:rsidRDefault="00F57D23">
      <w:pPr>
        <w:pStyle w:val="AH5Sec"/>
      </w:pPr>
      <w:bookmarkStart w:id="272" w:name="_Toc60831753"/>
      <w:r w:rsidRPr="001A78DA">
        <w:rPr>
          <w:rStyle w:val="CharSectNo"/>
        </w:rPr>
        <w:t>134</w:t>
      </w:r>
      <w:r>
        <w:tab/>
        <w:t>Protection from liability</w:t>
      </w:r>
      <w:bookmarkEnd w:id="272"/>
    </w:p>
    <w:p w14:paraId="2A66EDE6" w14:textId="77777777" w:rsidR="00F57D23" w:rsidRDefault="00F57D23">
      <w:pPr>
        <w:pStyle w:val="Amain"/>
      </w:pPr>
      <w:r>
        <w:tab/>
        <w:t>(1)</w:t>
      </w:r>
      <w:r>
        <w:tab/>
        <w:t>A person is not personally liable for anything done or omitted to be done honestly and without recklessness—</w:t>
      </w:r>
    </w:p>
    <w:p w14:paraId="49C16D04" w14:textId="77777777" w:rsidR="00F57D23" w:rsidRDefault="00F57D23">
      <w:pPr>
        <w:pStyle w:val="Apara"/>
      </w:pPr>
      <w:r>
        <w:tab/>
        <w:t>(a)</w:t>
      </w:r>
      <w:r>
        <w:tab/>
        <w:t>in the exercise of a function under this Act; or</w:t>
      </w:r>
    </w:p>
    <w:p w14:paraId="1C8011D7" w14:textId="77777777" w:rsidR="00F57D23" w:rsidRDefault="00F57D23">
      <w:pPr>
        <w:pStyle w:val="Apara"/>
        <w:keepNext/>
      </w:pPr>
      <w:r>
        <w:tab/>
        <w:t>(b)</w:t>
      </w:r>
      <w:r>
        <w:tab/>
        <w:t>in the reasonable belief that the act was in the exercise of a function under this Act.</w:t>
      </w:r>
    </w:p>
    <w:p w14:paraId="78392158" w14:textId="77777777" w:rsidR="00F57D23" w:rsidRDefault="00F57D23">
      <w:pPr>
        <w:pStyle w:val="aNote"/>
        <w:rPr>
          <w:bCs/>
          <w:iCs/>
        </w:rPr>
      </w:pPr>
      <w:r>
        <w:rPr>
          <w:rStyle w:val="charItals"/>
        </w:rPr>
        <w:t>Note</w:t>
      </w:r>
      <w:r>
        <w:rPr>
          <w:rStyle w:val="charItals"/>
        </w:rPr>
        <w:tab/>
      </w:r>
      <w:r>
        <w:rPr>
          <w:bCs/>
          <w:iCs/>
        </w:rPr>
        <w:t xml:space="preserve">The dictionary defines </w:t>
      </w:r>
      <w:r>
        <w:rPr>
          <w:rStyle w:val="charBoldItals"/>
        </w:rPr>
        <w:t>act</w:t>
      </w:r>
      <w:r>
        <w:rPr>
          <w:bCs/>
          <w:iCs/>
        </w:rPr>
        <w:t xml:space="preserve"> to include omission.</w:t>
      </w:r>
    </w:p>
    <w:p w14:paraId="42C12EAB" w14:textId="77777777" w:rsidR="00F57D23" w:rsidRDefault="00F57D23">
      <w:pPr>
        <w:pStyle w:val="Amain"/>
      </w:pPr>
      <w:r>
        <w:tab/>
        <w:t>(2)</w:t>
      </w:r>
      <w:r>
        <w:tab/>
        <w:t>Any civil liability that would, apart from subsection (1), attach to a person attaches instead to the Territory.</w:t>
      </w:r>
    </w:p>
    <w:p w14:paraId="08284026" w14:textId="77777777" w:rsidR="00F57D23" w:rsidRDefault="00F57D23">
      <w:pPr>
        <w:pStyle w:val="AH5Sec"/>
      </w:pPr>
      <w:bookmarkStart w:id="273" w:name="_Toc60831754"/>
      <w:r w:rsidRPr="001A78DA">
        <w:rPr>
          <w:rStyle w:val="CharSectNo"/>
        </w:rPr>
        <w:lastRenderedPageBreak/>
        <w:t>135</w:t>
      </w:r>
      <w:r>
        <w:tab/>
        <w:t>Effect of spent convictions</w:t>
      </w:r>
      <w:bookmarkEnd w:id="273"/>
    </w:p>
    <w:p w14:paraId="0B31A61C" w14:textId="77777777" w:rsidR="00F57D23" w:rsidRDefault="00F57D23">
      <w:pPr>
        <w:pStyle w:val="Amain"/>
      </w:pPr>
      <w:r>
        <w:tab/>
        <w:t>(1)</w:t>
      </w:r>
      <w:r>
        <w:tab/>
        <w:t>The fact that an offence for which a registrable offender has been found guilty becomes spent does not affect—</w:t>
      </w:r>
    </w:p>
    <w:p w14:paraId="0ABE2B69" w14:textId="77777777" w:rsidR="00F57D23" w:rsidRDefault="00F57D23">
      <w:pPr>
        <w:pStyle w:val="Apara"/>
      </w:pPr>
      <w:r>
        <w:tab/>
        <w:t>(a)</w:t>
      </w:r>
      <w:r>
        <w:tab/>
        <w:t>the status of the offence as a registrable offence for this Act for the offender; or</w:t>
      </w:r>
    </w:p>
    <w:p w14:paraId="3C940734" w14:textId="77777777" w:rsidR="00F57D23" w:rsidRDefault="00F57D23">
      <w:pPr>
        <w:pStyle w:val="Apara"/>
      </w:pPr>
      <w:r>
        <w:tab/>
        <w:t>(b)</w:t>
      </w:r>
      <w:r>
        <w:tab/>
        <w:t>a reporting obligation of the offender.</w:t>
      </w:r>
    </w:p>
    <w:p w14:paraId="15E5283D" w14:textId="77777777" w:rsidR="00F57D23" w:rsidRDefault="00F57D23">
      <w:pPr>
        <w:pStyle w:val="Amain"/>
      </w:pPr>
      <w:r>
        <w:tab/>
        <w:t>(2)</w:t>
      </w:r>
      <w:r>
        <w:tab/>
        <w:t>For this section, an offence becomes spent if, under a law in any jurisdiction, the registrable offender is permitted to not disclose the fact that the person was convicted or found guilty of the offence.</w:t>
      </w:r>
    </w:p>
    <w:p w14:paraId="1345778B" w14:textId="2110ABCA" w:rsidR="00F57D23" w:rsidRDefault="00F57D23">
      <w:pPr>
        <w:pStyle w:val="Amain"/>
      </w:pPr>
      <w:r>
        <w:tab/>
        <w:t>(3)</w:t>
      </w:r>
      <w:r>
        <w:tab/>
        <w:t xml:space="preserve">This section does not limit the effect of the </w:t>
      </w:r>
      <w:hyperlink r:id="rId110" w:tooltip="A2000-48" w:history="1">
        <w:r w:rsidR="00000F49" w:rsidRPr="00000F49">
          <w:rPr>
            <w:rStyle w:val="charCitHyperlinkItal"/>
          </w:rPr>
          <w:t>Spent Convictions Act 2000</w:t>
        </w:r>
      </w:hyperlink>
      <w:r>
        <w:t>, section 11 (2) (Which convictions can become spent?).</w:t>
      </w:r>
    </w:p>
    <w:p w14:paraId="6B07B8A1" w14:textId="77777777" w:rsidR="00F57D23" w:rsidRDefault="00F57D23">
      <w:pPr>
        <w:pStyle w:val="AH5Sec"/>
      </w:pPr>
      <w:bookmarkStart w:id="274" w:name="_Toc60831755"/>
      <w:r w:rsidRPr="001A78DA">
        <w:rPr>
          <w:rStyle w:val="CharSectNo"/>
        </w:rPr>
        <w:t>136</w:t>
      </w:r>
      <w:r>
        <w:tab/>
        <w:t>Evidentiary certificates</w:t>
      </w:r>
      <w:bookmarkEnd w:id="274"/>
    </w:p>
    <w:p w14:paraId="2242EDFA" w14:textId="77777777" w:rsidR="00F57D23" w:rsidRDefault="00F57D23">
      <w:pPr>
        <w:pStyle w:val="Amain"/>
      </w:pPr>
      <w:r>
        <w:tab/>
        <w:t>(1)</w:t>
      </w:r>
      <w:r>
        <w:tab/>
        <w:t>In a proceeding under this Act, a certificate signed by the chief police officer, or a police officer holding a position designated in writing by the chief police officer for this section, certifying that the child sex offenders register at a particular day contained information stated in the certificate is evidence, and in the absence of evidence to the contrary is proof, of the details stated in the certificate.</w:t>
      </w:r>
    </w:p>
    <w:p w14:paraId="7CB06276" w14:textId="77777777" w:rsidR="00F57D23" w:rsidRDefault="00F57D23">
      <w:pPr>
        <w:pStyle w:val="Amain"/>
      </w:pPr>
      <w:r>
        <w:tab/>
        <w:t>(2)</w:t>
      </w:r>
      <w:r>
        <w:tab/>
        <w:t>In a proceeding under this Act, a certificate signed by the chief police officer, or a police officer holding a position designated in writing by the chief police officer for this section, certifying that the child sex offenders register indicated that, during a particular period, a stated person failed to provide information as required by this Act is evidence, and in the absence of evidence to the contrary is proof, of the details stated in the certificate.</w:t>
      </w:r>
    </w:p>
    <w:p w14:paraId="15BE567C" w14:textId="77777777" w:rsidR="00F57D23" w:rsidRDefault="00F57D23" w:rsidP="007C4BBF">
      <w:pPr>
        <w:pStyle w:val="Amain"/>
        <w:keepLines/>
      </w:pPr>
      <w:r>
        <w:tab/>
        <w:t>(3)</w:t>
      </w:r>
      <w:r>
        <w:tab/>
        <w:t>For this Act, a certificate that would be evidence under a corresponding law that at a stated time, or during a stated period, a person was required to report to a corresponding registrar under the Act is evidence, and in the absence of evidence to the contrary is proof, of the facts stated in the certificate.</w:t>
      </w:r>
    </w:p>
    <w:p w14:paraId="42089236" w14:textId="77777777" w:rsidR="00F57D23" w:rsidRDefault="00F57D23">
      <w:pPr>
        <w:pStyle w:val="AH5Sec"/>
      </w:pPr>
      <w:bookmarkStart w:id="275" w:name="_Toc60831756"/>
      <w:r w:rsidRPr="001A78DA">
        <w:rPr>
          <w:rStyle w:val="CharSectNo"/>
        </w:rPr>
        <w:lastRenderedPageBreak/>
        <w:t>137</w:t>
      </w:r>
      <w:r>
        <w:tab/>
        <w:t>Regulation-making power</w:t>
      </w:r>
      <w:bookmarkEnd w:id="275"/>
    </w:p>
    <w:p w14:paraId="5DDE002D" w14:textId="77777777" w:rsidR="00F57D23" w:rsidRDefault="00F57D23">
      <w:pPr>
        <w:pStyle w:val="Amain"/>
        <w:keepNext/>
      </w:pPr>
      <w:r>
        <w:tab/>
        <w:t>(1)</w:t>
      </w:r>
      <w:r>
        <w:tab/>
        <w:t>The Executive may make regulations for this Act.</w:t>
      </w:r>
    </w:p>
    <w:p w14:paraId="28B9A108" w14:textId="179B225A" w:rsidR="00F57D23" w:rsidRDefault="00F57D23">
      <w:pPr>
        <w:pStyle w:val="aNote"/>
      </w:pPr>
      <w:r>
        <w:rPr>
          <w:rStyle w:val="charItals"/>
        </w:rPr>
        <w:t>Note</w:t>
      </w:r>
      <w:r>
        <w:rPr>
          <w:rStyle w:val="charItals"/>
        </w:rPr>
        <w:tab/>
      </w:r>
      <w:r>
        <w:t xml:space="preserve">A regulation must be notified, and presented to the Legislative Assembly, under the </w:t>
      </w:r>
      <w:hyperlink r:id="rId111" w:tooltip="A2001-14" w:history="1">
        <w:r w:rsidR="00000F49" w:rsidRPr="00000F49">
          <w:rPr>
            <w:rStyle w:val="charCitHyperlinkAbbrev"/>
          </w:rPr>
          <w:t>Legislation Act</w:t>
        </w:r>
      </w:hyperlink>
      <w:r>
        <w:t>.</w:t>
      </w:r>
    </w:p>
    <w:p w14:paraId="74636BD9" w14:textId="77777777" w:rsidR="00F57D23" w:rsidRDefault="00F57D23">
      <w:pPr>
        <w:pStyle w:val="Amain"/>
        <w:keepNext/>
      </w:pPr>
      <w:r>
        <w:tab/>
        <w:t>(2)</w:t>
      </w:r>
      <w:r>
        <w:tab/>
        <w:t>A regulation may make provision in relation to the following:</w:t>
      </w:r>
    </w:p>
    <w:p w14:paraId="252D49A9" w14:textId="77777777" w:rsidR="00F57D23" w:rsidRDefault="00F57D23">
      <w:pPr>
        <w:pStyle w:val="Apara"/>
      </w:pPr>
      <w:r>
        <w:tab/>
        <w:t>(a)</w:t>
      </w:r>
      <w:r>
        <w:tab/>
        <w:t>matters incidental to the making of reports under chapter 3 (Reporting), including—</w:t>
      </w:r>
    </w:p>
    <w:p w14:paraId="556FAC8A" w14:textId="77777777" w:rsidR="00F57D23" w:rsidRDefault="00F57D23">
      <w:pPr>
        <w:pStyle w:val="Asubpara"/>
      </w:pPr>
      <w:r>
        <w:tab/>
        <w:t>(</w:t>
      </w:r>
      <w:proofErr w:type="spellStart"/>
      <w:r>
        <w:t>i</w:t>
      </w:r>
      <w:proofErr w:type="spellEnd"/>
      <w:r>
        <w:t>)</w:t>
      </w:r>
      <w:r>
        <w:tab/>
        <w:t>how a report must be made; and</w:t>
      </w:r>
    </w:p>
    <w:p w14:paraId="383B034C" w14:textId="77777777" w:rsidR="00F57D23" w:rsidRDefault="00F57D23">
      <w:pPr>
        <w:pStyle w:val="Asubpara"/>
      </w:pPr>
      <w:r>
        <w:tab/>
        <w:t>(ii)</w:t>
      </w:r>
      <w:r>
        <w:tab/>
        <w:t>the verifying documentation or evidence to be provided in support of a report; and</w:t>
      </w:r>
    </w:p>
    <w:p w14:paraId="4AFA5A4B" w14:textId="77777777" w:rsidR="00F57D23" w:rsidRDefault="00F57D23">
      <w:pPr>
        <w:pStyle w:val="Asubpara"/>
      </w:pPr>
      <w:r>
        <w:tab/>
        <w:t>(iii)</w:t>
      </w:r>
      <w:r>
        <w:tab/>
        <w:t>requiring that a report contain additional information to that required by the chapter;</w:t>
      </w:r>
    </w:p>
    <w:p w14:paraId="0166C75E" w14:textId="77777777" w:rsidR="00F57D23" w:rsidRDefault="00F57D23">
      <w:pPr>
        <w:pStyle w:val="Apara"/>
      </w:pPr>
      <w:r>
        <w:tab/>
        <w:t>(b)</w:t>
      </w:r>
      <w:r>
        <w:tab/>
        <w:t>the form of, or the information to be included in, a notice or other document required to be given to registrable offenders;</w:t>
      </w:r>
    </w:p>
    <w:p w14:paraId="5EFB05A3" w14:textId="77777777" w:rsidR="00F57D23" w:rsidRDefault="00F57D23">
      <w:pPr>
        <w:pStyle w:val="Apara"/>
      </w:pPr>
      <w:r>
        <w:tab/>
        <w:t>(c)</w:t>
      </w:r>
      <w:r>
        <w:tab/>
        <w:t>how the child sex offenders register is to be established and maintained, including how information is to be entered in the register;</w:t>
      </w:r>
    </w:p>
    <w:p w14:paraId="5F1429A9" w14:textId="77777777" w:rsidR="00F57D23" w:rsidRDefault="00F57D23">
      <w:pPr>
        <w:pStyle w:val="Apara"/>
      </w:pPr>
      <w:r>
        <w:tab/>
        <w:t>(d)</w:t>
      </w:r>
      <w:r>
        <w:tab/>
        <w:t>the exchange of information about registrable offenders between the chief police officer and corresponding registrars of foreign jurisdictions, including arrangements between the Territory and foreign jurisdictions for accessing information in the child sex offenders register and registers maintained under corresponding laws;</w:t>
      </w:r>
    </w:p>
    <w:p w14:paraId="238F2FD5" w14:textId="77777777" w:rsidR="00F57D23" w:rsidRDefault="00F57D23">
      <w:pPr>
        <w:pStyle w:val="Apara"/>
      </w:pPr>
      <w:r>
        <w:tab/>
        <w:t>(e)</w:t>
      </w:r>
      <w:r>
        <w:tab/>
        <w:t>requiring or permitting the chief police officer to remove information from the child sex offenders register;</w:t>
      </w:r>
    </w:p>
    <w:p w14:paraId="472AC663" w14:textId="77777777" w:rsidR="00F57D23" w:rsidRDefault="00F57D23">
      <w:pPr>
        <w:pStyle w:val="Apara"/>
        <w:keepNext/>
      </w:pPr>
      <w:r>
        <w:tab/>
        <w:t>(f)</w:t>
      </w:r>
      <w:r>
        <w:tab/>
        <w:t>telling registrable offenders about reporting obligations, including the following:</w:t>
      </w:r>
    </w:p>
    <w:p w14:paraId="4F098CCB" w14:textId="77777777" w:rsidR="00F57D23" w:rsidRDefault="00F57D23">
      <w:pPr>
        <w:pStyle w:val="Asubpara"/>
      </w:pPr>
      <w:r>
        <w:tab/>
        <w:t>(</w:t>
      </w:r>
      <w:proofErr w:type="spellStart"/>
      <w:r>
        <w:t>i</w:t>
      </w:r>
      <w:proofErr w:type="spellEnd"/>
      <w:r>
        <w:t>)</w:t>
      </w:r>
      <w:r>
        <w:tab/>
        <w:t>how the information is to be given to offenders;</w:t>
      </w:r>
    </w:p>
    <w:p w14:paraId="3C6B36DE" w14:textId="77777777" w:rsidR="00F57D23" w:rsidRDefault="00F57D23">
      <w:pPr>
        <w:pStyle w:val="Asubpara"/>
      </w:pPr>
      <w:r>
        <w:lastRenderedPageBreak/>
        <w:tab/>
        <w:t>(ii)</w:t>
      </w:r>
      <w:r>
        <w:tab/>
        <w:t>permitting the person telling an offender to ask the offender to acknowledge being given the notice;</w:t>
      </w:r>
    </w:p>
    <w:p w14:paraId="7824A46F" w14:textId="77777777" w:rsidR="00F57D23" w:rsidRDefault="00F57D23">
      <w:pPr>
        <w:pStyle w:val="Asubpara"/>
      </w:pPr>
      <w:r>
        <w:tab/>
        <w:t>(iii)</w:t>
      </w:r>
      <w:r>
        <w:tab/>
        <w:t>making special provision for telling offenders who are young people or who have disabilities or other special needs;</w:t>
      </w:r>
    </w:p>
    <w:p w14:paraId="30C52299" w14:textId="77777777" w:rsidR="00F57D23" w:rsidRDefault="00F57D23">
      <w:pPr>
        <w:pStyle w:val="Asubpara"/>
      </w:pPr>
      <w:r>
        <w:tab/>
        <w:t>(iv)</w:t>
      </w:r>
      <w:r>
        <w:tab/>
        <w:t xml:space="preserve">permitting or requiring an entity to be told about a registrable offender’s status as a young person or person </w:t>
      </w:r>
      <w:r w:rsidR="00A631DE">
        <w:t>with</w:t>
      </w:r>
      <w:r>
        <w:t xml:space="preserve"> a disability or other special need, including to facilitate notifying and reporting;</w:t>
      </w:r>
    </w:p>
    <w:p w14:paraId="15CD0D31" w14:textId="77777777" w:rsidR="00F57D23" w:rsidRDefault="00F57D23">
      <w:pPr>
        <w:pStyle w:val="Asubpara"/>
      </w:pPr>
      <w:r>
        <w:tab/>
        <w:t>(v)</w:t>
      </w:r>
      <w:r>
        <w:tab/>
        <w:t xml:space="preserve">providing for notice to be given to a </w:t>
      </w:r>
      <w:proofErr w:type="spellStart"/>
      <w:r>
        <w:t>carer</w:t>
      </w:r>
      <w:proofErr w:type="spellEnd"/>
      <w:r>
        <w:t xml:space="preserve"> of, or a person nominated by, a registrable offender who may be unable to understand the offender’s reporting obligations or the consequences of failing to comply with the reporting obligations;</w:t>
      </w:r>
    </w:p>
    <w:p w14:paraId="767FE0D2" w14:textId="77777777" w:rsidR="00F57D23" w:rsidRDefault="00F57D23">
      <w:pPr>
        <w:pStyle w:val="Asubpara"/>
      </w:pPr>
      <w:r>
        <w:tab/>
        <w:t>(vi)</w:t>
      </w:r>
      <w:r>
        <w:tab/>
        <w:t>requiring an offender to be given additional information to that required by this Act;</w:t>
      </w:r>
    </w:p>
    <w:p w14:paraId="22E0D832" w14:textId="77777777" w:rsidR="00F57D23" w:rsidRDefault="00F57D23">
      <w:pPr>
        <w:pStyle w:val="Asubpara"/>
      </w:pPr>
      <w:r>
        <w:tab/>
        <w:t>(vii)</w:t>
      </w:r>
      <w:r>
        <w:tab/>
        <w:t>requiring an entity to provide information to offenders about their reporting obligations;</w:t>
      </w:r>
    </w:p>
    <w:p w14:paraId="26D2AC0A" w14:textId="77777777" w:rsidR="00F57D23" w:rsidRDefault="00F57D23">
      <w:pPr>
        <w:pStyle w:val="Asubpara"/>
      </w:pPr>
      <w:r>
        <w:tab/>
        <w:t>(viii)</w:t>
      </w:r>
      <w:r>
        <w:tab/>
        <w:t>requiring an entity to tell the chief police officer—</w:t>
      </w:r>
    </w:p>
    <w:p w14:paraId="7B1EC61C" w14:textId="77777777" w:rsidR="00F57D23" w:rsidRDefault="00F57D23">
      <w:pPr>
        <w:pStyle w:val="Asubsubpara"/>
      </w:pPr>
      <w:r>
        <w:tab/>
        <w:t>(A)</w:t>
      </w:r>
      <w:r>
        <w:tab/>
        <w:t>that an offender has left the custody or control of the entity; or</w:t>
      </w:r>
    </w:p>
    <w:p w14:paraId="66A30F23" w14:textId="77777777" w:rsidR="00F57D23" w:rsidRDefault="00F57D23">
      <w:pPr>
        <w:pStyle w:val="Asubsubpara"/>
      </w:pPr>
      <w:r>
        <w:tab/>
        <w:t>(B)</w:t>
      </w:r>
      <w:r>
        <w:tab/>
        <w:t>that the entity has given stated information to an offender; or</w:t>
      </w:r>
    </w:p>
    <w:p w14:paraId="1888B25F" w14:textId="77777777" w:rsidR="00F57D23" w:rsidRDefault="00F57D23">
      <w:pPr>
        <w:pStyle w:val="Asubsubpara"/>
      </w:pPr>
      <w:r>
        <w:tab/>
        <w:t>(C)</w:t>
      </w:r>
      <w:r>
        <w:tab/>
        <w:t>that, in the entity’s opinion, an offender does or does not have the legal capacity to understand information;</w:t>
      </w:r>
    </w:p>
    <w:p w14:paraId="4F2F9544" w14:textId="77777777" w:rsidR="00F57D23" w:rsidRDefault="00F57D23">
      <w:pPr>
        <w:pStyle w:val="Asubpara"/>
      </w:pPr>
      <w:r>
        <w:tab/>
        <w:t>(ix)</w:t>
      </w:r>
      <w:r>
        <w:tab/>
        <w:t xml:space="preserve">requiring an entity to give the chief police officer an acknowledgment by an offender of the receipt of a notice or other information that is held by the entity; </w:t>
      </w:r>
    </w:p>
    <w:p w14:paraId="6F7E38BA" w14:textId="77777777" w:rsidR="00F57D23" w:rsidRDefault="00F57D23">
      <w:pPr>
        <w:pStyle w:val="Apara"/>
      </w:pPr>
      <w:r>
        <w:tab/>
        <w:t>(g)</w:t>
      </w:r>
      <w:r>
        <w:tab/>
        <w:t>authorising the chief police officer to give directions about the police stations that are to be used as a place for making reports;</w:t>
      </w:r>
    </w:p>
    <w:p w14:paraId="58532E68" w14:textId="77777777" w:rsidR="00F57D23" w:rsidRDefault="00F57D23">
      <w:pPr>
        <w:pStyle w:val="Apara"/>
      </w:pPr>
      <w:r>
        <w:lastRenderedPageBreak/>
        <w:tab/>
        <w:t>(h)</w:t>
      </w:r>
      <w:r>
        <w:tab/>
        <w:t>providing that a police station is not to be used as a place for making reports without the consent of the chief police officer;</w:t>
      </w:r>
    </w:p>
    <w:p w14:paraId="0A2828EC" w14:textId="77777777" w:rsidR="00F57D23" w:rsidRDefault="00F57D23">
      <w:pPr>
        <w:pStyle w:val="Apara"/>
      </w:pPr>
      <w:r>
        <w:tab/>
        <w:t>(</w:t>
      </w:r>
      <w:proofErr w:type="spellStart"/>
      <w:r>
        <w:t>i</w:t>
      </w:r>
      <w:proofErr w:type="spellEnd"/>
      <w:r>
        <w:t>)</w:t>
      </w:r>
      <w:r>
        <w:tab/>
        <w:t>requiring an entity to create records for this Act and to keep the records;</w:t>
      </w:r>
    </w:p>
    <w:p w14:paraId="41B690BE" w14:textId="77777777" w:rsidR="00F57D23" w:rsidRDefault="00F57D23">
      <w:pPr>
        <w:pStyle w:val="Apara"/>
      </w:pPr>
      <w:r>
        <w:tab/>
        <w:t>(j)</w:t>
      </w:r>
      <w:r>
        <w:tab/>
        <w:t>prescribing a person as a prescribed corresponding offender for this Act;</w:t>
      </w:r>
    </w:p>
    <w:p w14:paraId="13DBACE8" w14:textId="77777777" w:rsidR="00F57D23" w:rsidRDefault="00F57D23">
      <w:pPr>
        <w:pStyle w:val="Apara"/>
      </w:pPr>
      <w:r>
        <w:tab/>
        <w:t>(k)</w:t>
      </w:r>
      <w:r>
        <w:tab/>
        <w:t>declaring that an order (however described) made under a corresponding law is a corresponding child sex offender registration order for this Act.</w:t>
      </w:r>
    </w:p>
    <w:p w14:paraId="6D84F8A0" w14:textId="77777777" w:rsidR="00F57D23" w:rsidRDefault="00F57D23">
      <w:pPr>
        <w:pStyle w:val="Amain"/>
      </w:pPr>
      <w:r>
        <w:tab/>
        <w:t>(3)</w:t>
      </w:r>
      <w:r>
        <w:tab/>
        <w:t>A regulation—</w:t>
      </w:r>
    </w:p>
    <w:p w14:paraId="214302BF" w14:textId="77777777" w:rsidR="00F57D23" w:rsidRDefault="00F57D23">
      <w:pPr>
        <w:pStyle w:val="Apara"/>
      </w:pPr>
      <w:r>
        <w:tab/>
        <w:t>(a)</w:t>
      </w:r>
      <w:r>
        <w:tab/>
        <w:t>may provide for the exemption of people or things from a provision of a regulation, whether unconditionally or on stated conditions, and either completely or to a stated extent; and</w:t>
      </w:r>
    </w:p>
    <w:p w14:paraId="22CD0D2A" w14:textId="77777777" w:rsidR="00F57D23" w:rsidRDefault="00F57D23">
      <w:pPr>
        <w:pStyle w:val="Apara"/>
      </w:pPr>
      <w:r>
        <w:tab/>
        <w:t>(b)</w:t>
      </w:r>
      <w:r>
        <w:tab/>
        <w:t>may create offences and fix maximum penalties of not more than 20 penalty units for the offences.</w:t>
      </w:r>
    </w:p>
    <w:p w14:paraId="190FEA97" w14:textId="77777777" w:rsidR="001B57A0" w:rsidRDefault="001B57A0" w:rsidP="001B57A0">
      <w:pPr>
        <w:pStyle w:val="02Text"/>
        <w:sectPr w:rsidR="001B57A0">
          <w:headerReference w:type="even" r:id="rId112"/>
          <w:headerReference w:type="default" r:id="rId113"/>
          <w:footerReference w:type="even" r:id="rId114"/>
          <w:footerReference w:type="default" r:id="rId115"/>
          <w:footerReference w:type="first" r:id="rId116"/>
          <w:pgSz w:w="11907" w:h="16839" w:code="9"/>
          <w:pgMar w:top="3880" w:right="1900" w:bottom="3100" w:left="2300" w:header="1800" w:footer="1760" w:gutter="0"/>
          <w:pgNumType w:start="1"/>
          <w:cols w:space="720"/>
          <w:titlePg/>
          <w:docGrid w:linePitch="254"/>
        </w:sectPr>
      </w:pPr>
    </w:p>
    <w:p w14:paraId="2E4F76F5" w14:textId="77777777" w:rsidR="00F57D23" w:rsidRDefault="00F57D23">
      <w:pPr>
        <w:pStyle w:val="PageBreak"/>
        <w:suppressLineNumbers/>
      </w:pPr>
      <w:r>
        <w:br w:type="page"/>
      </w:r>
    </w:p>
    <w:p w14:paraId="399364BA" w14:textId="77777777" w:rsidR="00F57D23" w:rsidRPr="001A78DA" w:rsidRDefault="00F57D23">
      <w:pPr>
        <w:pStyle w:val="Sched-heading"/>
        <w:suppressLineNumbers/>
      </w:pPr>
      <w:bookmarkStart w:id="276" w:name="_Toc60831757"/>
      <w:r w:rsidRPr="001A78DA">
        <w:rPr>
          <w:rStyle w:val="CharChapNo"/>
        </w:rPr>
        <w:lastRenderedPageBreak/>
        <w:t>Schedule 1</w:t>
      </w:r>
      <w:r>
        <w:tab/>
      </w:r>
      <w:r w:rsidRPr="001A78DA">
        <w:rPr>
          <w:rStyle w:val="CharChapText"/>
        </w:rPr>
        <w:t>Class 1 offences</w:t>
      </w:r>
      <w:bookmarkEnd w:id="276"/>
    </w:p>
    <w:p w14:paraId="668C1799" w14:textId="77777777" w:rsidR="00F57D23" w:rsidRDefault="00F57D23">
      <w:pPr>
        <w:pStyle w:val="ref"/>
        <w:suppressLineNumbers/>
      </w:pPr>
      <w:r>
        <w:t>(see s 10 (2))</w:t>
      </w:r>
    </w:p>
    <w:p w14:paraId="2772353B" w14:textId="77777777" w:rsidR="00F57D23" w:rsidRPr="001A78DA" w:rsidRDefault="00F57D23">
      <w:pPr>
        <w:pStyle w:val="Sched-Part"/>
        <w:suppressLineNumbers/>
      </w:pPr>
      <w:bookmarkStart w:id="277" w:name="_Toc60831758"/>
      <w:r w:rsidRPr="001A78DA">
        <w:rPr>
          <w:rStyle w:val="CharPartNo"/>
        </w:rPr>
        <w:t>Part 1.1</w:t>
      </w:r>
      <w:r>
        <w:tab/>
      </w:r>
      <w:r w:rsidRPr="001A78DA">
        <w:rPr>
          <w:rStyle w:val="CharPartText"/>
        </w:rPr>
        <w:t>Offences against ACT legislation</w:t>
      </w:r>
      <w:bookmarkEnd w:id="277"/>
    </w:p>
    <w:p w14:paraId="6370DA72" w14:textId="77777777" w:rsidR="00F57D23" w:rsidRDefault="00F57D23">
      <w:pPr>
        <w:suppressLineNumbers/>
      </w:pPr>
    </w:p>
    <w:tbl>
      <w:tblPr>
        <w:tblW w:w="7948" w:type="dxa"/>
        <w:tblLayout w:type="fixed"/>
        <w:tblLook w:val="0000" w:firstRow="0" w:lastRow="0" w:firstColumn="0" w:lastColumn="0" w:noHBand="0" w:noVBand="0"/>
      </w:tblPr>
      <w:tblGrid>
        <w:gridCol w:w="1134"/>
        <w:gridCol w:w="1938"/>
        <w:gridCol w:w="1938"/>
        <w:gridCol w:w="2938"/>
      </w:tblGrid>
      <w:tr w:rsidR="00F57D23" w14:paraId="20287E03"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7B792239" w14:textId="77777777" w:rsidR="00F57D23" w:rsidRDefault="00F57D23">
            <w:pPr>
              <w:pStyle w:val="TableColHd"/>
            </w:pPr>
            <w:r>
              <w:t>column 1</w:t>
            </w:r>
          </w:p>
          <w:p w14:paraId="7122EA9A" w14:textId="77777777" w:rsidR="00F57D23" w:rsidRDefault="00F57D23">
            <w:pPr>
              <w:pStyle w:val="TableColHd"/>
            </w:pPr>
            <w:r>
              <w:t>item</w:t>
            </w:r>
          </w:p>
        </w:tc>
        <w:tc>
          <w:tcPr>
            <w:tcW w:w="1938" w:type="dxa"/>
            <w:tcBorders>
              <w:top w:val="single" w:sz="4" w:space="0" w:color="auto"/>
              <w:left w:val="single" w:sz="4" w:space="0" w:color="auto"/>
              <w:bottom w:val="single" w:sz="4" w:space="0" w:color="auto"/>
              <w:right w:val="single" w:sz="4" w:space="0" w:color="auto"/>
            </w:tcBorders>
          </w:tcPr>
          <w:p w14:paraId="638F0690" w14:textId="77777777" w:rsidR="00F57D23" w:rsidRDefault="00F57D23">
            <w:pPr>
              <w:pStyle w:val="TableColHd"/>
            </w:pPr>
            <w:r>
              <w:t>column 2</w:t>
            </w:r>
          </w:p>
          <w:p w14:paraId="00FB9C75" w14:textId="77777777" w:rsidR="00F57D23" w:rsidRDefault="00F57D23">
            <w:pPr>
              <w:pStyle w:val="TableColHd"/>
            </w:pPr>
            <w:r>
              <w:t>offence</w:t>
            </w:r>
          </w:p>
        </w:tc>
        <w:tc>
          <w:tcPr>
            <w:tcW w:w="1938" w:type="dxa"/>
            <w:tcBorders>
              <w:top w:val="single" w:sz="4" w:space="0" w:color="auto"/>
              <w:left w:val="single" w:sz="4" w:space="0" w:color="auto"/>
              <w:bottom w:val="single" w:sz="4" w:space="0" w:color="auto"/>
              <w:right w:val="single" w:sz="4" w:space="0" w:color="auto"/>
            </w:tcBorders>
          </w:tcPr>
          <w:p w14:paraId="4FADD552" w14:textId="77777777" w:rsidR="00F57D23" w:rsidRDefault="00F57D23">
            <w:pPr>
              <w:pStyle w:val="TableColHd"/>
            </w:pPr>
            <w:r>
              <w:t>column 3</w:t>
            </w:r>
          </w:p>
          <w:p w14:paraId="5ADD9A0F" w14:textId="77777777" w:rsidR="00F57D23" w:rsidRDefault="00F57D23">
            <w:pPr>
              <w:pStyle w:val="TableColHd"/>
            </w:pPr>
            <w:r>
              <w:t>description</w:t>
            </w:r>
          </w:p>
        </w:tc>
        <w:tc>
          <w:tcPr>
            <w:tcW w:w="2938" w:type="dxa"/>
            <w:tcBorders>
              <w:top w:val="single" w:sz="4" w:space="0" w:color="auto"/>
              <w:left w:val="single" w:sz="4" w:space="0" w:color="auto"/>
              <w:bottom w:val="single" w:sz="4" w:space="0" w:color="auto"/>
              <w:right w:val="single" w:sz="4" w:space="0" w:color="auto"/>
            </w:tcBorders>
          </w:tcPr>
          <w:p w14:paraId="026C0CA4" w14:textId="77777777" w:rsidR="00F57D23" w:rsidRDefault="00F57D23">
            <w:pPr>
              <w:pStyle w:val="TableColHd"/>
            </w:pPr>
            <w:r>
              <w:t>column 4</w:t>
            </w:r>
          </w:p>
          <w:p w14:paraId="062DA53B" w14:textId="77777777" w:rsidR="00F57D23" w:rsidRDefault="00F57D23">
            <w:pPr>
              <w:pStyle w:val="TableColHd"/>
            </w:pPr>
            <w:r>
              <w:t>circumstances (if any)</w:t>
            </w:r>
          </w:p>
        </w:tc>
      </w:tr>
      <w:tr w:rsidR="00F57D23" w14:paraId="43FE036C" w14:textId="77777777">
        <w:trPr>
          <w:cantSplit/>
        </w:trPr>
        <w:tc>
          <w:tcPr>
            <w:tcW w:w="1134" w:type="dxa"/>
            <w:tcBorders>
              <w:top w:val="single" w:sz="4" w:space="0" w:color="auto"/>
              <w:left w:val="single" w:sz="4" w:space="0" w:color="auto"/>
              <w:right w:val="single" w:sz="4" w:space="0" w:color="auto"/>
            </w:tcBorders>
          </w:tcPr>
          <w:p w14:paraId="4C76FEB0" w14:textId="77777777" w:rsidR="00F57D23" w:rsidRDefault="00F57D23">
            <w:pPr>
              <w:pStyle w:val="TableText"/>
            </w:pPr>
            <w:r>
              <w:t>1</w:t>
            </w:r>
          </w:p>
        </w:tc>
        <w:tc>
          <w:tcPr>
            <w:tcW w:w="1938" w:type="dxa"/>
            <w:tcBorders>
              <w:top w:val="single" w:sz="4" w:space="0" w:color="auto"/>
              <w:left w:val="single" w:sz="4" w:space="0" w:color="auto"/>
              <w:right w:val="single" w:sz="4" w:space="0" w:color="auto"/>
            </w:tcBorders>
          </w:tcPr>
          <w:p w14:paraId="0C158D14" w14:textId="3581927D" w:rsidR="00F57D23" w:rsidRDefault="00EF3A61">
            <w:pPr>
              <w:pStyle w:val="TableText"/>
            </w:pPr>
            <w:hyperlink r:id="rId117" w:tooltip="A1900-40" w:history="1">
              <w:r w:rsidR="00000F49" w:rsidRPr="00000F49">
                <w:rPr>
                  <w:rStyle w:val="charCitHyperlinkItal"/>
                </w:rPr>
                <w:t>Crimes Act 1900</w:t>
              </w:r>
            </w:hyperlink>
            <w:r w:rsidR="00F57D23">
              <w:t>, any offence</w:t>
            </w:r>
          </w:p>
        </w:tc>
        <w:tc>
          <w:tcPr>
            <w:tcW w:w="1938" w:type="dxa"/>
            <w:tcBorders>
              <w:top w:val="single" w:sz="4" w:space="0" w:color="auto"/>
              <w:left w:val="single" w:sz="4" w:space="0" w:color="auto"/>
              <w:right w:val="single" w:sz="4" w:space="0" w:color="auto"/>
            </w:tcBorders>
          </w:tcPr>
          <w:p w14:paraId="31D2000C" w14:textId="77777777" w:rsidR="00F57D23" w:rsidRDefault="00F57D23">
            <w:pPr>
              <w:pStyle w:val="TableText"/>
            </w:pPr>
          </w:p>
        </w:tc>
        <w:tc>
          <w:tcPr>
            <w:tcW w:w="2938" w:type="dxa"/>
            <w:tcBorders>
              <w:top w:val="single" w:sz="4" w:space="0" w:color="auto"/>
              <w:left w:val="single" w:sz="4" w:space="0" w:color="auto"/>
              <w:bottom w:val="single" w:sz="4" w:space="0" w:color="auto"/>
              <w:right w:val="single" w:sz="4" w:space="0" w:color="auto"/>
            </w:tcBorders>
          </w:tcPr>
          <w:p w14:paraId="6058A6A5" w14:textId="46DD9D4D" w:rsidR="00F57D23" w:rsidRDefault="00F57D23">
            <w:pPr>
              <w:pStyle w:val="TableText"/>
            </w:pPr>
            <w:r>
              <w:t xml:space="preserve">the offence involved sexual intercourse (as defined in the </w:t>
            </w:r>
            <w:hyperlink r:id="rId118" w:tooltip="A1900-40" w:history="1">
              <w:r w:rsidR="00000F49" w:rsidRPr="00000F49">
                <w:rPr>
                  <w:rStyle w:val="charCitHyperlinkItal"/>
                </w:rPr>
                <w:t>Crimes Act 1900</w:t>
              </w:r>
            </w:hyperlink>
            <w:r>
              <w:t>, section 50) with a child</w:t>
            </w:r>
          </w:p>
        </w:tc>
      </w:tr>
      <w:tr w:rsidR="00F57D23" w14:paraId="61CE968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D62D44" w14:textId="77777777" w:rsidR="00F57D23" w:rsidRDefault="00F57D23">
            <w:pPr>
              <w:pStyle w:val="TableText"/>
            </w:pPr>
            <w:r>
              <w:t>2</w:t>
            </w:r>
          </w:p>
        </w:tc>
        <w:tc>
          <w:tcPr>
            <w:tcW w:w="1938" w:type="dxa"/>
            <w:tcBorders>
              <w:top w:val="single" w:sz="4" w:space="0" w:color="auto"/>
              <w:left w:val="single" w:sz="4" w:space="0" w:color="auto"/>
              <w:bottom w:val="single" w:sz="4" w:space="0" w:color="auto"/>
              <w:right w:val="single" w:sz="4" w:space="0" w:color="auto"/>
            </w:tcBorders>
          </w:tcPr>
          <w:p w14:paraId="6D9333CF" w14:textId="3EE86F49" w:rsidR="00F57D23" w:rsidRDefault="00EF3A61">
            <w:pPr>
              <w:pStyle w:val="TableText"/>
            </w:pPr>
            <w:hyperlink r:id="rId119" w:tooltip="A1900-40" w:history="1">
              <w:r w:rsidR="00000F49" w:rsidRPr="00000F49">
                <w:rPr>
                  <w:rStyle w:val="charCitHyperlinkItal"/>
                </w:rPr>
                <w:t>Crimes Act 1900</w:t>
              </w:r>
            </w:hyperlink>
            <w:r w:rsidR="00F57D23">
              <w:t>, section 12 (2)</w:t>
            </w:r>
          </w:p>
        </w:tc>
        <w:tc>
          <w:tcPr>
            <w:tcW w:w="1938" w:type="dxa"/>
            <w:tcBorders>
              <w:top w:val="single" w:sz="4" w:space="0" w:color="auto"/>
              <w:left w:val="single" w:sz="4" w:space="0" w:color="auto"/>
              <w:bottom w:val="single" w:sz="4" w:space="0" w:color="auto"/>
              <w:right w:val="single" w:sz="4" w:space="0" w:color="auto"/>
            </w:tcBorders>
          </w:tcPr>
          <w:p w14:paraId="43378F8D" w14:textId="77777777" w:rsidR="00F57D23" w:rsidRDefault="00F57D23">
            <w:pPr>
              <w:pStyle w:val="TableText"/>
            </w:pPr>
            <w:r>
              <w:t>murder</w:t>
            </w:r>
          </w:p>
        </w:tc>
        <w:tc>
          <w:tcPr>
            <w:tcW w:w="2938" w:type="dxa"/>
            <w:tcBorders>
              <w:top w:val="single" w:sz="4" w:space="0" w:color="auto"/>
              <w:left w:val="single" w:sz="4" w:space="0" w:color="auto"/>
              <w:bottom w:val="single" w:sz="4" w:space="0" w:color="auto"/>
              <w:right w:val="single" w:sz="4" w:space="0" w:color="auto"/>
            </w:tcBorders>
          </w:tcPr>
          <w:p w14:paraId="458AEEA9" w14:textId="77777777" w:rsidR="00F57D23" w:rsidRDefault="00F57D23">
            <w:pPr>
              <w:tabs>
                <w:tab w:val="left" w:pos="462"/>
              </w:tabs>
              <w:spacing w:before="80" w:after="60"/>
              <w:ind w:left="462" w:hanging="462"/>
            </w:pPr>
            <w:r>
              <w:t>(a)</w:t>
            </w:r>
            <w:r>
              <w:tab/>
              <w:t>the other person is a child; and</w:t>
            </w:r>
          </w:p>
          <w:p w14:paraId="7DF2AC72" w14:textId="77777777" w:rsidR="00F57D23" w:rsidRDefault="00F57D23">
            <w:pPr>
              <w:tabs>
                <w:tab w:val="left" w:pos="462"/>
              </w:tabs>
              <w:spacing w:before="80" w:after="60"/>
              <w:ind w:left="462" w:hanging="462"/>
            </w:pPr>
            <w:r>
              <w:t>(b)</w:t>
            </w:r>
            <w:r>
              <w:tab/>
              <w:t>the person committed the murder in the course of, or immediately after, the commission or attempted commission by the person (or an accomplice of the person) of a class 1 or class 2 offence against the child</w:t>
            </w:r>
          </w:p>
        </w:tc>
      </w:tr>
      <w:tr w:rsidR="00F57D23" w14:paraId="22256DC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72E39C" w14:textId="77777777" w:rsidR="00F57D23" w:rsidRDefault="00F57D23">
            <w:pPr>
              <w:pStyle w:val="TableText"/>
            </w:pPr>
            <w:r>
              <w:t>3</w:t>
            </w:r>
          </w:p>
        </w:tc>
        <w:tc>
          <w:tcPr>
            <w:tcW w:w="1938" w:type="dxa"/>
            <w:tcBorders>
              <w:top w:val="single" w:sz="4" w:space="0" w:color="auto"/>
              <w:left w:val="single" w:sz="4" w:space="0" w:color="auto"/>
              <w:bottom w:val="single" w:sz="4" w:space="0" w:color="auto"/>
              <w:right w:val="single" w:sz="4" w:space="0" w:color="auto"/>
            </w:tcBorders>
          </w:tcPr>
          <w:p w14:paraId="4B92B495" w14:textId="760214F7" w:rsidR="00F57D23" w:rsidRDefault="00EF3A61">
            <w:pPr>
              <w:pStyle w:val="TableText"/>
            </w:pPr>
            <w:hyperlink r:id="rId120" w:tooltip="A1900-40" w:history="1">
              <w:r w:rsidR="00000F49" w:rsidRPr="00000F49">
                <w:rPr>
                  <w:rStyle w:val="charCitHyperlinkItal"/>
                </w:rPr>
                <w:t>Crimes Act 1900</w:t>
              </w:r>
            </w:hyperlink>
            <w:r w:rsidR="00F57D23">
              <w:t>, section 51 (1)</w:t>
            </w:r>
          </w:p>
        </w:tc>
        <w:tc>
          <w:tcPr>
            <w:tcW w:w="1938" w:type="dxa"/>
            <w:tcBorders>
              <w:top w:val="single" w:sz="4" w:space="0" w:color="auto"/>
              <w:left w:val="single" w:sz="4" w:space="0" w:color="auto"/>
              <w:bottom w:val="single" w:sz="4" w:space="0" w:color="auto"/>
              <w:right w:val="single" w:sz="4" w:space="0" w:color="auto"/>
            </w:tcBorders>
          </w:tcPr>
          <w:p w14:paraId="56269AF5" w14:textId="77777777" w:rsidR="00F57D23" w:rsidRDefault="00F57D23">
            <w:pPr>
              <w:pStyle w:val="TableText"/>
            </w:pPr>
            <w:r>
              <w:t>sexual assault in the first degree</w:t>
            </w:r>
          </w:p>
        </w:tc>
        <w:tc>
          <w:tcPr>
            <w:tcW w:w="2938" w:type="dxa"/>
            <w:tcBorders>
              <w:top w:val="single" w:sz="4" w:space="0" w:color="auto"/>
              <w:left w:val="single" w:sz="4" w:space="0" w:color="auto"/>
              <w:bottom w:val="single" w:sz="4" w:space="0" w:color="auto"/>
              <w:right w:val="single" w:sz="4" w:space="0" w:color="auto"/>
            </w:tcBorders>
          </w:tcPr>
          <w:p w14:paraId="22139940" w14:textId="77777777" w:rsidR="00F57D23" w:rsidRDefault="00F57D23">
            <w:pPr>
              <w:tabs>
                <w:tab w:val="left" w:pos="462"/>
              </w:tabs>
              <w:spacing w:before="80" w:after="60"/>
              <w:ind w:left="462" w:hanging="462"/>
            </w:pPr>
            <w:r>
              <w:t>(a)</w:t>
            </w:r>
            <w:r>
              <w:tab/>
              <w:t>the other person (as mentioned in that section) is a child; or</w:t>
            </w:r>
          </w:p>
          <w:p w14:paraId="64EAE378" w14:textId="77777777" w:rsidR="00F57D23" w:rsidRDefault="00F57D23">
            <w:pPr>
              <w:tabs>
                <w:tab w:val="left" w:pos="462"/>
              </w:tabs>
              <w:spacing w:before="80" w:after="60"/>
              <w:ind w:left="462" w:hanging="462"/>
            </w:pPr>
            <w:r>
              <w:t>(b)</w:t>
            </w:r>
            <w:r>
              <w:tab/>
              <w:t>the third person (as mentioned in that section) is a child</w:t>
            </w:r>
          </w:p>
        </w:tc>
      </w:tr>
      <w:tr w:rsidR="00F57D23" w14:paraId="6C4EB3D1" w14:textId="77777777">
        <w:trPr>
          <w:cantSplit/>
        </w:trPr>
        <w:tc>
          <w:tcPr>
            <w:tcW w:w="1134" w:type="dxa"/>
            <w:tcBorders>
              <w:top w:val="single" w:sz="4" w:space="0" w:color="auto"/>
              <w:left w:val="single" w:sz="4" w:space="0" w:color="auto"/>
              <w:right w:val="single" w:sz="4" w:space="0" w:color="auto"/>
            </w:tcBorders>
          </w:tcPr>
          <w:p w14:paraId="10F13673" w14:textId="77777777" w:rsidR="00F57D23" w:rsidRDefault="00F57D23">
            <w:pPr>
              <w:pStyle w:val="TableText"/>
              <w:keepNext/>
              <w:keepLines/>
            </w:pPr>
            <w:r>
              <w:lastRenderedPageBreak/>
              <w:t>4</w:t>
            </w:r>
          </w:p>
        </w:tc>
        <w:tc>
          <w:tcPr>
            <w:tcW w:w="1938" w:type="dxa"/>
            <w:tcBorders>
              <w:top w:val="single" w:sz="4" w:space="0" w:color="auto"/>
              <w:left w:val="single" w:sz="4" w:space="0" w:color="auto"/>
              <w:right w:val="single" w:sz="4" w:space="0" w:color="auto"/>
            </w:tcBorders>
          </w:tcPr>
          <w:p w14:paraId="10C29460" w14:textId="48EB3294" w:rsidR="00F57D23" w:rsidRDefault="00EF3A61">
            <w:pPr>
              <w:pStyle w:val="TableText"/>
              <w:keepNext/>
              <w:keepLines/>
            </w:pPr>
            <w:hyperlink r:id="rId121" w:tooltip="A1900-40" w:history="1">
              <w:r w:rsidR="00000F49" w:rsidRPr="00000F49">
                <w:rPr>
                  <w:rStyle w:val="charCitHyperlinkItal"/>
                </w:rPr>
                <w:t>Crimes Act 1900</w:t>
              </w:r>
            </w:hyperlink>
            <w:r w:rsidR="00F57D23">
              <w:t>, section 51 (2)</w:t>
            </w:r>
          </w:p>
        </w:tc>
        <w:tc>
          <w:tcPr>
            <w:tcW w:w="1938" w:type="dxa"/>
            <w:tcBorders>
              <w:top w:val="single" w:sz="4" w:space="0" w:color="auto"/>
              <w:left w:val="single" w:sz="4" w:space="0" w:color="auto"/>
              <w:right w:val="single" w:sz="4" w:space="0" w:color="auto"/>
            </w:tcBorders>
          </w:tcPr>
          <w:p w14:paraId="13C2DC01" w14:textId="77777777" w:rsidR="00F57D23" w:rsidRDefault="00F57D23">
            <w:pPr>
              <w:pStyle w:val="TableText"/>
              <w:keepNext/>
              <w:keepLines/>
            </w:pPr>
            <w:r>
              <w:t>sexual assault in the first degree</w:t>
            </w:r>
          </w:p>
        </w:tc>
        <w:tc>
          <w:tcPr>
            <w:tcW w:w="2938" w:type="dxa"/>
            <w:tcBorders>
              <w:top w:val="single" w:sz="4" w:space="0" w:color="auto"/>
              <w:left w:val="single" w:sz="4" w:space="0" w:color="auto"/>
              <w:right w:val="single" w:sz="4" w:space="0" w:color="auto"/>
            </w:tcBorders>
          </w:tcPr>
          <w:p w14:paraId="357EBD86" w14:textId="77777777" w:rsidR="00F57D23" w:rsidRDefault="00F57D23">
            <w:pPr>
              <w:tabs>
                <w:tab w:val="left" w:pos="462"/>
              </w:tabs>
              <w:spacing w:before="80" w:after="60"/>
              <w:ind w:left="462" w:hanging="462"/>
            </w:pPr>
            <w:r>
              <w:t>(a)</w:t>
            </w:r>
            <w:r>
              <w:tab/>
              <w:t>the third person (as mentioned in that section) is a child; or</w:t>
            </w:r>
          </w:p>
          <w:p w14:paraId="5A398922" w14:textId="77777777" w:rsidR="00F57D23" w:rsidRDefault="00F57D23">
            <w:pPr>
              <w:tabs>
                <w:tab w:val="left" w:pos="462"/>
              </w:tabs>
              <w:spacing w:before="80" w:after="60"/>
              <w:ind w:left="462" w:hanging="462"/>
            </w:pPr>
            <w:r>
              <w:t>(b)</w:t>
            </w:r>
            <w:r>
              <w:tab/>
              <w:t>the other person who is present or nearby (as mentioned in that section) is a child</w:t>
            </w:r>
          </w:p>
        </w:tc>
      </w:tr>
      <w:tr w:rsidR="00F57D23" w14:paraId="50CACC73" w14:textId="77777777">
        <w:trPr>
          <w:cantSplit/>
        </w:trPr>
        <w:tc>
          <w:tcPr>
            <w:tcW w:w="1134" w:type="dxa"/>
            <w:tcBorders>
              <w:top w:val="single" w:sz="4" w:space="0" w:color="auto"/>
              <w:left w:val="single" w:sz="4" w:space="0" w:color="auto"/>
              <w:right w:val="single" w:sz="4" w:space="0" w:color="auto"/>
            </w:tcBorders>
          </w:tcPr>
          <w:p w14:paraId="22554A4B" w14:textId="77777777" w:rsidR="00F57D23" w:rsidRDefault="00F57D23">
            <w:pPr>
              <w:pStyle w:val="TableText"/>
            </w:pPr>
            <w:r>
              <w:t>5</w:t>
            </w:r>
          </w:p>
        </w:tc>
        <w:tc>
          <w:tcPr>
            <w:tcW w:w="1938" w:type="dxa"/>
            <w:tcBorders>
              <w:top w:val="single" w:sz="4" w:space="0" w:color="auto"/>
              <w:left w:val="single" w:sz="4" w:space="0" w:color="auto"/>
              <w:right w:val="single" w:sz="4" w:space="0" w:color="auto"/>
            </w:tcBorders>
          </w:tcPr>
          <w:p w14:paraId="3D0FF258" w14:textId="02003282" w:rsidR="00F57D23" w:rsidRDefault="00EF3A61">
            <w:pPr>
              <w:pStyle w:val="TableText"/>
            </w:pPr>
            <w:hyperlink r:id="rId122" w:tooltip="A1900-40" w:history="1">
              <w:r w:rsidR="00000F49" w:rsidRPr="00000F49">
                <w:rPr>
                  <w:rStyle w:val="charCitHyperlinkItal"/>
                </w:rPr>
                <w:t>Crimes Act 1900</w:t>
              </w:r>
            </w:hyperlink>
            <w:r w:rsidR="00F57D23">
              <w:t>, section 52 (1)</w:t>
            </w:r>
          </w:p>
        </w:tc>
        <w:tc>
          <w:tcPr>
            <w:tcW w:w="1938" w:type="dxa"/>
            <w:tcBorders>
              <w:top w:val="single" w:sz="4" w:space="0" w:color="auto"/>
              <w:left w:val="single" w:sz="4" w:space="0" w:color="auto"/>
              <w:right w:val="single" w:sz="4" w:space="0" w:color="auto"/>
            </w:tcBorders>
          </w:tcPr>
          <w:p w14:paraId="27D0DE4E" w14:textId="77777777" w:rsidR="00F57D23" w:rsidRDefault="00F57D23">
            <w:pPr>
              <w:pStyle w:val="TableText"/>
            </w:pPr>
            <w:r>
              <w:t>sexual assault in the second degree</w:t>
            </w:r>
          </w:p>
        </w:tc>
        <w:tc>
          <w:tcPr>
            <w:tcW w:w="2938" w:type="dxa"/>
            <w:tcBorders>
              <w:top w:val="single" w:sz="4" w:space="0" w:color="auto"/>
              <w:left w:val="single" w:sz="4" w:space="0" w:color="auto"/>
              <w:right w:val="single" w:sz="4" w:space="0" w:color="auto"/>
            </w:tcBorders>
          </w:tcPr>
          <w:p w14:paraId="12ED22FE" w14:textId="77777777" w:rsidR="00F57D23" w:rsidRDefault="00F57D23">
            <w:pPr>
              <w:tabs>
                <w:tab w:val="left" w:pos="462"/>
              </w:tabs>
              <w:spacing w:before="80" w:after="60"/>
              <w:ind w:left="462" w:hanging="462"/>
            </w:pPr>
            <w:r>
              <w:t>(a)</w:t>
            </w:r>
            <w:r>
              <w:tab/>
              <w:t>the other person (as mentioned in that section) is a child; or</w:t>
            </w:r>
          </w:p>
          <w:p w14:paraId="2E6416C8" w14:textId="77777777" w:rsidR="00F57D23" w:rsidRDefault="00F57D23">
            <w:pPr>
              <w:tabs>
                <w:tab w:val="left" w:pos="462"/>
              </w:tabs>
              <w:spacing w:before="80" w:after="60"/>
              <w:ind w:left="462" w:hanging="462"/>
            </w:pPr>
            <w:r>
              <w:t>(b)</w:t>
            </w:r>
            <w:r>
              <w:tab/>
              <w:t>the third person (as mentioned in that section) is a child</w:t>
            </w:r>
          </w:p>
        </w:tc>
      </w:tr>
      <w:tr w:rsidR="00F57D23" w14:paraId="68A5EC2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F1230CC" w14:textId="77777777" w:rsidR="00F57D23" w:rsidRDefault="00F57D23">
            <w:pPr>
              <w:pStyle w:val="TableText"/>
            </w:pPr>
            <w:r>
              <w:t>6</w:t>
            </w:r>
          </w:p>
        </w:tc>
        <w:tc>
          <w:tcPr>
            <w:tcW w:w="1938" w:type="dxa"/>
            <w:tcBorders>
              <w:top w:val="single" w:sz="4" w:space="0" w:color="auto"/>
              <w:left w:val="single" w:sz="4" w:space="0" w:color="auto"/>
              <w:bottom w:val="single" w:sz="4" w:space="0" w:color="auto"/>
              <w:right w:val="single" w:sz="4" w:space="0" w:color="auto"/>
            </w:tcBorders>
          </w:tcPr>
          <w:p w14:paraId="47E6AD7E" w14:textId="5C9E576D" w:rsidR="00F57D23" w:rsidRDefault="00EF3A61">
            <w:pPr>
              <w:pStyle w:val="TableText"/>
            </w:pPr>
            <w:hyperlink r:id="rId123" w:tooltip="A1900-40" w:history="1">
              <w:r w:rsidR="00000F49" w:rsidRPr="00000F49">
                <w:rPr>
                  <w:rStyle w:val="charCitHyperlinkItal"/>
                </w:rPr>
                <w:t>Crimes Act 1900</w:t>
              </w:r>
            </w:hyperlink>
            <w:r w:rsidR="00F57D23">
              <w:t>, section 52 (2)</w:t>
            </w:r>
          </w:p>
        </w:tc>
        <w:tc>
          <w:tcPr>
            <w:tcW w:w="1938" w:type="dxa"/>
            <w:tcBorders>
              <w:top w:val="single" w:sz="4" w:space="0" w:color="auto"/>
              <w:left w:val="single" w:sz="4" w:space="0" w:color="auto"/>
              <w:bottom w:val="single" w:sz="4" w:space="0" w:color="auto"/>
              <w:right w:val="single" w:sz="4" w:space="0" w:color="auto"/>
            </w:tcBorders>
          </w:tcPr>
          <w:p w14:paraId="779A9B21" w14:textId="77777777" w:rsidR="00F57D23" w:rsidRDefault="00F57D23">
            <w:pPr>
              <w:pStyle w:val="TableText"/>
            </w:pPr>
            <w:r>
              <w:t>sexual assault in the second degree</w:t>
            </w:r>
          </w:p>
        </w:tc>
        <w:tc>
          <w:tcPr>
            <w:tcW w:w="2938" w:type="dxa"/>
            <w:tcBorders>
              <w:top w:val="single" w:sz="4" w:space="0" w:color="auto"/>
              <w:left w:val="single" w:sz="4" w:space="0" w:color="auto"/>
              <w:bottom w:val="single" w:sz="4" w:space="0" w:color="auto"/>
              <w:right w:val="single" w:sz="4" w:space="0" w:color="auto"/>
            </w:tcBorders>
          </w:tcPr>
          <w:p w14:paraId="013E3176" w14:textId="77777777" w:rsidR="00F57D23" w:rsidRDefault="00F57D23">
            <w:pPr>
              <w:tabs>
                <w:tab w:val="left" w:pos="462"/>
              </w:tabs>
              <w:spacing w:before="80" w:after="60"/>
              <w:ind w:left="462" w:hanging="462"/>
            </w:pPr>
            <w:r>
              <w:t>(a)</w:t>
            </w:r>
            <w:r>
              <w:tab/>
              <w:t>the third person (as mentioned in that section) is a child; or</w:t>
            </w:r>
          </w:p>
          <w:p w14:paraId="49FC21B5" w14:textId="77777777" w:rsidR="00F57D23" w:rsidRDefault="00F57D23">
            <w:pPr>
              <w:tabs>
                <w:tab w:val="left" w:pos="462"/>
              </w:tabs>
              <w:spacing w:before="80" w:after="60"/>
              <w:ind w:left="462" w:hanging="462"/>
            </w:pPr>
            <w:r>
              <w:t>(b)</w:t>
            </w:r>
            <w:r>
              <w:tab/>
              <w:t>the other person who is present or nearby (as mentioned in that section) is a child</w:t>
            </w:r>
          </w:p>
        </w:tc>
      </w:tr>
      <w:tr w:rsidR="00F57D23" w14:paraId="6A3544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0627455" w14:textId="77777777" w:rsidR="00F57D23" w:rsidRDefault="00F57D23">
            <w:pPr>
              <w:pStyle w:val="TableText"/>
            </w:pPr>
            <w:r>
              <w:t>7</w:t>
            </w:r>
          </w:p>
        </w:tc>
        <w:tc>
          <w:tcPr>
            <w:tcW w:w="1938" w:type="dxa"/>
            <w:tcBorders>
              <w:top w:val="single" w:sz="4" w:space="0" w:color="auto"/>
              <w:left w:val="single" w:sz="4" w:space="0" w:color="auto"/>
              <w:bottom w:val="single" w:sz="4" w:space="0" w:color="auto"/>
              <w:right w:val="single" w:sz="4" w:space="0" w:color="auto"/>
            </w:tcBorders>
          </w:tcPr>
          <w:p w14:paraId="1C15AFA2" w14:textId="418CE543" w:rsidR="00F57D23" w:rsidRDefault="00EF3A61">
            <w:pPr>
              <w:pStyle w:val="TableText"/>
            </w:pPr>
            <w:hyperlink r:id="rId124" w:tooltip="A1900-40" w:history="1">
              <w:r w:rsidR="00000F49" w:rsidRPr="00000F49">
                <w:rPr>
                  <w:rStyle w:val="charCitHyperlinkItal"/>
                </w:rPr>
                <w:t>Crimes Act 1900</w:t>
              </w:r>
            </w:hyperlink>
            <w:r w:rsidR="00F57D23">
              <w:t>, section 53 (1)</w:t>
            </w:r>
          </w:p>
        </w:tc>
        <w:tc>
          <w:tcPr>
            <w:tcW w:w="1938" w:type="dxa"/>
            <w:tcBorders>
              <w:top w:val="single" w:sz="4" w:space="0" w:color="auto"/>
              <w:left w:val="single" w:sz="4" w:space="0" w:color="auto"/>
              <w:bottom w:val="single" w:sz="4" w:space="0" w:color="auto"/>
              <w:right w:val="single" w:sz="4" w:space="0" w:color="auto"/>
            </w:tcBorders>
          </w:tcPr>
          <w:p w14:paraId="06FF89A9" w14:textId="77777777" w:rsidR="00F57D23" w:rsidRDefault="00F57D23">
            <w:pPr>
              <w:pStyle w:val="TableText"/>
            </w:pPr>
            <w:r>
              <w:t>sexual assault in the third degree</w:t>
            </w:r>
          </w:p>
        </w:tc>
        <w:tc>
          <w:tcPr>
            <w:tcW w:w="2938" w:type="dxa"/>
            <w:tcBorders>
              <w:top w:val="single" w:sz="4" w:space="0" w:color="auto"/>
              <w:left w:val="single" w:sz="4" w:space="0" w:color="auto"/>
              <w:bottom w:val="single" w:sz="4" w:space="0" w:color="auto"/>
              <w:right w:val="single" w:sz="4" w:space="0" w:color="auto"/>
            </w:tcBorders>
          </w:tcPr>
          <w:p w14:paraId="1450C787" w14:textId="77777777" w:rsidR="00F57D23" w:rsidRDefault="00F57D23">
            <w:pPr>
              <w:tabs>
                <w:tab w:val="left" w:pos="462"/>
              </w:tabs>
              <w:spacing w:before="80" w:after="60"/>
              <w:ind w:left="462" w:hanging="462"/>
            </w:pPr>
            <w:r>
              <w:t>(a)</w:t>
            </w:r>
            <w:r>
              <w:tab/>
              <w:t>the other person (as mentioned in that section) is a child; or</w:t>
            </w:r>
          </w:p>
          <w:p w14:paraId="7A03432E" w14:textId="77777777" w:rsidR="00F57D23" w:rsidRDefault="00F57D23">
            <w:pPr>
              <w:tabs>
                <w:tab w:val="left" w:pos="462"/>
              </w:tabs>
              <w:spacing w:before="80" w:after="60"/>
              <w:ind w:left="462" w:hanging="462"/>
            </w:pPr>
            <w:r>
              <w:t>(b)</w:t>
            </w:r>
            <w:r>
              <w:tab/>
              <w:t>the third person (as mentioned in that section) is a child</w:t>
            </w:r>
          </w:p>
        </w:tc>
      </w:tr>
      <w:tr w:rsidR="00F57D23" w14:paraId="05C0564E" w14:textId="77777777">
        <w:trPr>
          <w:cantSplit/>
        </w:trPr>
        <w:tc>
          <w:tcPr>
            <w:tcW w:w="1134" w:type="dxa"/>
            <w:tcBorders>
              <w:top w:val="single" w:sz="4" w:space="0" w:color="auto"/>
              <w:left w:val="single" w:sz="4" w:space="0" w:color="auto"/>
              <w:right w:val="single" w:sz="4" w:space="0" w:color="auto"/>
            </w:tcBorders>
          </w:tcPr>
          <w:p w14:paraId="188A4346" w14:textId="77777777" w:rsidR="00F57D23" w:rsidRDefault="00F57D23">
            <w:pPr>
              <w:pStyle w:val="TableText"/>
            </w:pPr>
            <w:r>
              <w:lastRenderedPageBreak/>
              <w:t>8</w:t>
            </w:r>
          </w:p>
        </w:tc>
        <w:tc>
          <w:tcPr>
            <w:tcW w:w="1938" w:type="dxa"/>
            <w:tcBorders>
              <w:top w:val="single" w:sz="4" w:space="0" w:color="auto"/>
              <w:left w:val="single" w:sz="4" w:space="0" w:color="auto"/>
              <w:right w:val="single" w:sz="4" w:space="0" w:color="auto"/>
            </w:tcBorders>
          </w:tcPr>
          <w:p w14:paraId="0B438D3B" w14:textId="55442510" w:rsidR="00F57D23" w:rsidRDefault="00EF3A61">
            <w:pPr>
              <w:pStyle w:val="TableText"/>
              <w:keepNext/>
              <w:keepLines/>
            </w:pPr>
            <w:hyperlink r:id="rId125" w:tooltip="A1900-40" w:history="1">
              <w:r w:rsidR="00000F49" w:rsidRPr="00000F49">
                <w:rPr>
                  <w:rStyle w:val="charCitHyperlinkItal"/>
                </w:rPr>
                <w:t>Crimes Act 1900</w:t>
              </w:r>
            </w:hyperlink>
            <w:r w:rsidR="00F57D23">
              <w:t>, section 53 (2)</w:t>
            </w:r>
          </w:p>
        </w:tc>
        <w:tc>
          <w:tcPr>
            <w:tcW w:w="1938" w:type="dxa"/>
            <w:tcBorders>
              <w:top w:val="single" w:sz="4" w:space="0" w:color="auto"/>
              <w:left w:val="single" w:sz="4" w:space="0" w:color="auto"/>
              <w:right w:val="single" w:sz="4" w:space="0" w:color="auto"/>
            </w:tcBorders>
          </w:tcPr>
          <w:p w14:paraId="398DB7C6" w14:textId="77777777" w:rsidR="00F57D23" w:rsidRDefault="00F57D23">
            <w:pPr>
              <w:pStyle w:val="TableText"/>
              <w:keepNext/>
              <w:keepLines/>
            </w:pPr>
            <w:r>
              <w:t>sexual assault in the third degree</w:t>
            </w:r>
          </w:p>
        </w:tc>
        <w:tc>
          <w:tcPr>
            <w:tcW w:w="2938" w:type="dxa"/>
            <w:tcBorders>
              <w:top w:val="single" w:sz="4" w:space="0" w:color="auto"/>
              <w:left w:val="single" w:sz="4" w:space="0" w:color="auto"/>
              <w:right w:val="single" w:sz="4" w:space="0" w:color="auto"/>
            </w:tcBorders>
          </w:tcPr>
          <w:p w14:paraId="0CCFE845" w14:textId="77777777" w:rsidR="00F57D23" w:rsidRDefault="00F57D23">
            <w:pPr>
              <w:tabs>
                <w:tab w:val="left" w:pos="462"/>
              </w:tabs>
              <w:spacing w:before="80" w:after="60"/>
              <w:ind w:left="462" w:hanging="462"/>
            </w:pPr>
            <w:r>
              <w:t>(a)</w:t>
            </w:r>
            <w:r>
              <w:tab/>
              <w:t>the third person (as mentioned in that section) is a child; or</w:t>
            </w:r>
          </w:p>
          <w:p w14:paraId="1F0E6188" w14:textId="77777777" w:rsidR="00F57D23" w:rsidRDefault="00F57D23">
            <w:pPr>
              <w:tabs>
                <w:tab w:val="left" w:pos="462"/>
              </w:tabs>
              <w:spacing w:before="80" w:after="60"/>
              <w:ind w:left="462" w:hanging="462"/>
            </w:pPr>
            <w:r>
              <w:t>(b)</w:t>
            </w:r>
            <w:r>
              <w:tab/>
              <w:t>the other person who is present or nearby (as mentioned in that section) is a child</w:t>
            </w:r>
          </w:p>
        </w:tc>
      </w:tr>
      <w:tr w:rsidR="00F57D23" w14:paraId="25B726B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EBBB525" w14:textId="77777777" w:rsidR="00F57D23" w:rsidRDefault="00F57D23">
            <w:pPr>
              <w:pStyle w:val="TableText"/>
            </w:pPr>
            <w:r>
              <w:t>9</w:t>
            </w:r>
          </w:p>
        </w:tc>
        <w:tc>
          <w:tcPr>
            <w:tcW w:w="1938" w:type="dxa"/>
            <w:tcBorders>
              <w:top w:val="single" w:sz="4" w:space="0" w:color="auto"/>
              <w:left w:val="single" w:sz="4" w:space="0" w:color="auto"/>
              <w:bottom w:val="single" w:sz="4" w:space="0" w:color="auto"/>
              <w:right w:val="single" w:sz="4" w:space="0" w:color="auto"/>
            </w:tcBorders>
          </w:tcPr>
          <w:p w14:paraId="422118DE" w14:textId="324EBBF8" w:rsidR="00F57D23" w:rsidRDefault="00EF3A61">
            <w:pPr>
              <w:pStyle w:val="TableText"/>
            </w:pPr>
            <w:hyperlink r:id="rId126" w:tooltip="A1900-40" w:history="1">
              <w:r w:rsidR="00000F49" w:rsidRPr="00000F49">
                <w:rPr>
                  <w:rStyle w:val="charCitHyperlinkItal"/>
                </w:rPr>
                <w:t>Crimes Act 1900</w:t>
              </w:r>
            </w:hyperlink>
            <w:r w:rsidR="00F57D23">
              <w:t>, section 55 (1)</w:t>
            </w:r>
          </w:p>
        </w:tc>
        <w:tc>
          <w:tcPr>
            <w:tcW w:w="1938" w:type="dxa"/>
            <w:tcBorders>
              <w:top w:val="single" w:sz="4" w:space="0" w:color="auto"/>
              <w:left w:val="single" w:sz="4" w:space="0" w:color="auto"/>
              <w:bottom w:val="single" w:sz="4" w:space="0" w:color="auto"/>
              <w:right w:val="single" w:sz="4" w:space="0" w:color="auto"/>
            </w:tcBorders>
          </w:tcPr>
          <w:p w14:paraId="0AC3E0FB" w14:textId="77777777" w:rsidR="00F57D23" w:rsidRDefault="00F57D23">
            <w:pPr>
              <w:pStyle w:val="TableText"/>
            </w:pPr>
            <w:r>
              <w:t>sexual intercourse with young person</w:t>
            </w:r>
          </w:p>
        </w:tc>
        <w:tc>
          <w:tcPr>
            <w:tcW w:w="2938" w:type="dxa"/>
            <w:tcBorders>
              <w:top w:val="single" w:sz="4" w:space="0" w:color="auto"/>
              <w:left w:val="single" w:sz="4" w:space="0" w:color="auto"/>
              <w:bottom w:val="single" w:sz="4" w:space="0" w:color="auto"/>
              <w:right w:val="single" w:sz="4" w:space="0" w:color="auto"/>
            </w:tcBorders>
          </w:tcPr>
          <w:p w14:paraId="179AB8FB" w14:textId="77777777" w:rsidR="00F57D23" w:rsidRDefault="00F57D23">
            <w:pPr>
              <w:pStyle w:val="TableText"/>
            </w:pPr>
          </w:p>
        </w:tc>
      </w:tr>
      <w:tr w:rsidR="00F57D23" w14:paraId="698A53C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E54F06D" w14:textId="77777777" w:rsidR="00F57D23" w:rsidRDefault="00F57D23">
            <w:pPr>
              <w:pStyle w:val="TableText"/>
            </w:pPr>
            <w:r>
              <w:t>10</w:t>
            </w:r>
          </w:p>
        </w:tc>
        <w:tc>
          <w:tcPr>
            <w:tcW w:w="1938" w:type="dxa"/>
            <w:tcBorders>
              <w:top w:val="single" w:sz="4" w:space="0" w:color="auto"/>
              <w:left w:val="single" w:sz="4" w:space="0" w:color="auto"/>
              <w:bottom w:val="single" w:sz="4" w:space="0" w:color="auto"/>
              <w:right w:val="single" w:sz="4" w:space="0" w:color="auto"/>
            </w:tcBorders>
          </w:tcPr>
          <w:p w14:paraId="1B987D69" w14:textId="118DD4D1" w:rsidR="00F57D23" w:rsidRDefault="00EF3A61">
            <w:pPr>
              <w:pStyle w:val="TableText"/>
            </w:pPr>
            <w:hyperlink r:id="rId127" w:tooltip="A1900-40" w:history="1">
              <w:r w:rsidR="00000F49" w:rsidRPr="00000F49">
                <w:rPr>
                  <w:rStyle w:val="charCitHyperlinkItal"/>
                </w:rPr>
                <w:t>Crimes Act 1900</w:t>
              </w:r>
            </w:hyperlink>
            <w:r w:rsidR="00F57D23">
              <w:t>, section 55 (2)</w:t>
            </w:r>
          </w:p>
        </w:tc>
        <w:tc>
          <w:tcPr>
            <w:tcW w:w="1938" w:type="dxa"/>
            <w:tcBorders>
              <w:top w:val="single" w:sz="4" w:space="0" w:color="auto"/>
              <w:left w:val="single" w:sz="4" w:space="0" w:color="auto"/>
              <w:bottom w:val="single" w:sz="4" w:space="0" w:color="auto"/>
              <w:right w:val="single" w:sz="4" w:space="0" w:color="auto"/>
            </w:tcBorders>
          </w:tcPr>
          <w:p w14:paraId="440FE9B4" w14:textId="77777777" w:rsidR="00F57D23" w:rsidRDefault="00F57D23">
            <w:pPr>
              <w:pStyle w:val="TableText"/>
            </w:pPr>
            <w:r>
              <w:t>sexual intercourse with young person</w:t>
            </w:r>
          </w:p>
        </w:tc>
        <w:tc>
          <w:tcPr>
            <w:tcW w:w="2938" w:type="dxa"/>
            <w:tcBorders>
              <w:top w:val="single" w:sz="4" w:space="0" w:color="auto"/>
              <w:left w:val="single" w:sz="4" w:space="0" w:color="auto"/>
              <w:bottom w:val="single" w:sz="4" w:space="0" w:color="auto"/>
              <w:right w:val="single" w:sz="4" w:space="0" w:color="auto"/>
            </w:tcBorders>
          </w:tcPr>
          <w:p w14:paraId="31857FF3" w14:textId="77777777" w:rsidR="00F57D23" w:rsidRDefault="00F57D23">
            <w:pPr>
              <w:pStyle w:val="TableText"/>
            </w:pPr>
          </w:p>
        </w:tc>
      </w:tr>
      <w:tr w:rsidR="00FF4DC8" w14:paraId="61D26FC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ABD1CEF" w14:textId="77777777" w:rsidR="00FF4DC8" w:rsidRPr="00C64FDD" w:rsidRDefault="00FF4DC8" w:rsidP="00FF4DC8">
            <w:pPr>
              <w:pStyle w:val="TableText"/>
            </w:pPr>
            <w:r>
              <w:t>11</w:t>
            </w:r>
          </w:p>
        </w:tc>
        <w:tc>
          <w:tcPr>
            <w:tcW w:w="1938" w:type="dxa"/>
            <w:tcBorders>
              <w:top w:val="single" w:sz="4" w:space="0" w:color="auto"/>
              <w:left w:val="single" w:sz="4" w:space="0" w:color="auto"/>
              <w:bottom w:val="single" w:sz="4" w:space="0" w:color="auto"/>
              <w:right w:val="single" w:sz="4" w:space="0" w:color="auto"/>
            </w:tcBorders>
          </w:tcPr>
          <w:p w14:paraId="440BF1A3" w14:textId="092A007D" w:rsidR="00FF4DC8" w:rsidRPr="00C64FDD" w:rsidRDefault="00EF3A61" w:rsidP="00FF4DC8">
            <w:pPr>
              <w:pStyle w:val="TableText"/>
            </w:pPr>
            <w:hyperlink r:id="rId128" w:tooltip="A1900-40" w:history="1">
              <w:r w:rsidR="00FF4DC8" w:rsidRPr="00E24FE5">
                <w:rPr>
                  <w:rStyle w:val="charCitHyperlinkItal"/>
                </w:rPr>
                <w:t>Crimes Act 1900</w:t>
              </w:r>
            </w:hyperlink>
            <w:r w:rsidR="00FF4DC8" w:rsidRPr="00C64FDD">
              <w:t>, section 55A (1)</w:t>
            </w:r>
          </w:p>
        </w:tc>
        <w:tc>
          <w:tcPr>
            <w:tcW w:w="1938" w:type="dxa"/>
            <w:tcBorders>
              <w:top w:val="single" w:sz="4" w:space="0" w:color="auto"/>
              <w:left w:val="single" w:sz="4" w:space="0" w:color="auto"/>
              <w:bottom w:val="single" w:sz="4" w:space="0" w:color="auto"/>
              <w:right w:val="single" w:sz="4" w:space="0" w:color="auto"/>
            </w:tcBorders>
          </w:tcPr>
          <w:p w14:paraId="1941DAF3" w14:textId="77777777" w:rsidR="00FF4DC8" w:rsidRPr="00C64FDD" w:rsidRDefault="00FF4DC8" w:rsidP="00FF4DC8">
            <w:pPr>
              <w:pStyle w:val="TableText"/>
            </w:pPr>
            <w:r w:rsidRPr="00C64FDD">
              <w:t>sexual intercourse with young person under special care</w:t>
            </w:r>
          </w:p>
        </w:tc>
        <w:tc>
          <w:tcPr>
            <w:tcW w:w="2938" w:type="dxa"/>
            <w:tcBorders>
              <w:top w:val="single" w:sz="4" w:space="0" w:color="auto"/>
              <w:left w:val="single" w:sz="4" w:space="0" w:color="auto"/>
              <w:bottom w:val="single" w:sz="4" w:space="0" w:color="auto"/>
              <w:right w:val="single" w:sz="4" w:space="0" w:color="auto"/>
            </w:tcBorders>
          </w:tcPr>
          <w:p w14:paraId="0E7962DD" w14:textId="77777777" w:rsidR="00FF4DC8" w:rsidRPr="00C64FDD" w:rsidRDefault="00FF4DC8" w:rsidP="00FF4DC8">
            <w:pPr>
              <w:pStyle w:val="TableText"/>
            </w:pPr>
          </w:p>
        </w:tc>
      </w:tr>
      <w:tr w:rsidR="00CE4603" w14:paraId="7B6EC93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182287" w14:textId="77777777" w:rsidR="00CE4603" w:rsidRDefault="00CE4603" w:rsidP="00FF4DC8">
            <w:pPr>
              <w:pStyle w:val="TableText"/>
            </w:pPr>
            <w:r>
              <w:t>12</w:t>
            </w:r>
          </w:p>
        </w:tc>
        <w:tc>
          <w:tcPr>
            <w:tcW w:w="1938" w:type="dxa"/>
            <w:tcBorders>
              <w:top w:val="single" w:sz="4" w:space="0" w:color="auto"/>
              <w:left w:val="single" w:sz="4" w:space="0" w:color="auto"/>
              <w:bottom w:val="single" w:sz="4" w:space="0" w:color="auto"/>
              <w:right w:val="single" w:sz="4" w:space="0" w:color="auto"/>
            </w:tcBorders>
          </w:tcPr>
          <w:p w14:paraId="75F17612" w14:textId="2B61757B" w:rsidR="00CE4603" w:rsidRDefault="00EF3A61" w:rsidP="00FF4DC8">
            <w:pPr>
              <w:pStyle w:val="TableText"/>
            </w:pPr>
            <w:hyperlink r:id="rId129" w:tooltip="A1900-40" w:history="1">
              <w:r w:rsidR="00CE4603" w:rsidRPr="00000F49">
                <w:rPr>
                  <w:rStyle w:val="charCitHyperlinkItal"/>
                </w:rPr>
                <w:t>Crimes Act 1900</w:t>
              </w:r>
            </w:hyperlink>
            <w:r w:rsidR="00CE4603">
              <w:t>, section 56 (2)</w:t>
            </w:r>
          </w:p>
        </w:tc>
        <w:tc>
          <w:tcPr>
            <w:tcW w:w="1938" w:type="dxa"/>
            <w:tcBorders>
              <w:top w:val="single" w:sz="4" w:space="0" w:color="auto"/>
              <w:left w:val="single" w:sz="4" w:space="0" w:color="auto"/>
              <w:bottom w:val="single" w:sz="4" w:space="0" w:color="auto"/>
              <w:right w:val="single" w:sz="4" w:space="0" w:color="auto"/>
            </w:tcBorders>
          </w:tcPr>
          <w:p w14:paraId="4B4B995C" w14:textId="77777777" w:rsidR="00CE4603" w:rsidRPr="00C64FDD" w:rsidRDefault="00CE4603" w:rsidP="00FF4DC8">
            <w:pPr>
              <w:pStyle w:val="TableText"/>
            </w:pPr>
            <w:r w:rsidRPr="001E68FB">
              <w:t>sexual relationship with child or young person under special care</w:t>
            </w:r>
          </w:p>
        </w:tc>
        <w:tc>
          <w:tcPr>
            <w:tcW w:w="2938" w:type="dxa"/>
            <w:tcBorders>
              <w:top w:val="single" w:sz="4" w:space="0" w:color="auto"/>
              <w:left w:val="single" w:sz="4" w:space="0" w:color="auto"/>
              <w:bottom w:val="single" w:sz="4" w:space="0" w:color="auto"/>
              <w:right w:val="single" w:sz="4" w:space="0" w:color="auto"/>
            </w:tcBorders>
          </w:tcPr>
          <w:p w14:paraId="2E472BF9" w14:textId="77777777" w:rsidR="00CE4603" w:rsidRPr="00C64FDD" w:rsidRDefault="00CE4603" w:rsidP="00FF4DC8">
            <w:pPr>
              <w:pStyle w:val="TableText"/>
            </w:pPr>
          </w:p>
        </w:tc>
      </w:tr>
      <w:tr w:rsidR="00F57D23" w14:paraId="6D3A87E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42A5A69" w14:textId="77777777" w:rsidR="00F57D23" w:rsidRDefault="00FF4DC8">
            <w:pPr>
              <w:pStyle w:val="TableText"/>
            </w:pPr>
            <w:r>
              <w:t>13</w:t>
            </w:r>
          </w:p>
        </w:tc>
        <w:tc>
          <w:tcPr>
            <w:tcW w:w="1938" w:type="dxa"/>
            <w:tcBorders>
              <w:top w:val="single" w:sz="4" w:space="0" w:color="auto"/>
              <w:left w:val="single" w:sz="4" w:space="0" w:color="auto"/>
              <w:bottom w:val="single" w:sz="4" w:space="0" w:color="auto"/>
              <w:right w:val="single" w:sz="4" w:space="0" w:color="auto"/>
            </w:tcBorders>
          </w:tcPr>
          <w:p w14:paraId="47DB4BBB" w14:textId="54E4C0C1" w:rsidR="00F57D23" w:rsidRDefault="00EF3A61">
            <w:pPr>
              <w:pStyle w:val="TableText"/>
            </w:pPr>
            <w:hyperlink r:id="rId130" w:tooltip="A1900-40" w:history="1">
              <w:r w:rsidR="00000F49" w:rsidRPr="00000F49">
                <w:rPr>
                  <w:rStyle w:val="charCitHyperlinkItal"/>
                </w:rPr>
                <w:t>Crimes Act 1900</w:t>
              </w:r>
            </w:hyperlink>
            <w:r w:rsidR="00F57D23">
              <w:t>, section 57</w:t>
            </w:r>
          </w:p>
        </w:tc>
        <w:tc>
          <w:tcPr>
            <w:tcW w:w="1938" w:type="dxa"/>
            <w:tcBorders>
              <w:top w:val="single" w:sz="4" w:space="0" w:color="auto"/>
              <w:left w:val="single" w:sz="4" w:space="0" w:color="auto"/>
              <w:bottom w:val="single" w:sz="4" w:space="0" w:color="auto"/>
              <w:right w:val="single" w:sz="4" w:space="0" w:color="auto"/>
            </w:tcBorders>
          </w:tcPr>
          <w:p w14:paraId="42F519C1" w14:textId="77777777" w:rsidR="00F57D23" w:rsidRDefault="00F57D23">
            <w:pPr>
              <w:pStyle w:val="TableText"/>
            </w:pPr>
            <w:r>
              <w:t>act of indecency in the first degree</w:t>
            </w:r>
          </w:p>
        </w:tc>
        <w:tc>
          <w:tcPr>
            <w:tcW w:w="2938" w:type="dxa"/>
            <w:tcBorders>
              <w:top w:val="single" w:sz="4" w:space="0" w:color="auto"/>
              <w:left w:val="single" w:sz="4" w:space="0" w:color="auto"/>
              <w:bottom w:val="single" w:sz="4" w:space="0" w:color="auto"/>
              <w:right w:val="single" w:sz="4" w:space="0" w:color="auto"/>
            </w:tcBorders>
          </w:tcPr>
          <w:p w14:paraId="4FE9CC44" w14:textId="77777777" w:rsidR="00F57D23" w:rsidRDefault="00F57D23">
            <w:pPr>
              <w:tabs>
                <w:tab w:val="left" w:pos="462"/>
              </w:tabs>
              <w:spacing w:before="80" w:after="60"/>
              <w:ind w:left="462" w:hanging="462"/>
            </w:pPr>
            <w:r>
              <w:t>(a)</w:t>
            </w:r>
            <w:r>
              <w:tab/>
              <w:t>the other person (as mentioned in that section) is a child; or</w:t>
            </w:r>
          </w:p>
          <w:p w14:paraId="574E2DA9" w14:textId="77777777" w:rsidR="00F57D23" w:rsidRDefault="00F57D23">
            <w:pPr>
              <w:tabs>
                <w:tab w:val="left" w:pos="462"/>
              </w:tabs>
              <w:spacing w:before="80" w:after="60"/>
              <w:ind w:left="462" w:hanging="462"/>
            </w:pPr>
            <w:r>
              <w:t>(b)</w:t>
            </w:r>
            <w:r>
              <w:tab/>
              <w:t>the third person (as mentioned in that section) is a child</w:t>
            </w:r>
          </w:p>
        </w:tc>
      </w:tr>
    </w:tbl>
    <w:p w14:paraId="797BBA9F" w14:textId="77777777" w:rsidR="00F57D23" w:rsidRDefault="00F57D23">
      <w:pPr>
        <w:pStyle w:val="PageBreak"/>
        <w:suppressLineNumbers/>
      </w:pPr>
      <w:r>
        <w:br w:type="page"/>
      </w:r>
    </w:p>
    <w:p w14:paraId="1AB35795" w14:textId="77777777" w:rsidR="00F57D23" w:rsidRPr="001A78DA" w:rsidRDefault="00F57D23">
      <w:pPr>
        <w:pStyle w:val="Sched-Part"/>
        <w:suppressLineNumbers/>
      </w:pPr>
      <w:bookmarkStart w:id="278" w:name="_Toc60831759"/>
      <w:r w:rsidRPr="001A78DA">
        <w:rPr>
          <w:rStyle w:val="CharPartNo"/>
        </w:rPr>
        <w:lastRenderedPageBreak/>
        <w:t>Part 1.2</w:t>
      </w:r>
      <w:r>
        <w:tab/>
      </w:r>
      <w:r w:rsidRPr="001A78DA">
        <w:rPr>
          <w:rStyle w:val="CharPartText"/>
        </w:rPr>
        <w:t>Offences against other legislation</w:t>
      </w:r>
      <w:bookmarkEnd w:id="278"/>
    </w:p>
    <w:p w14:paraId="6D339F4E" w14:textId="77777777" w:rsidR="00F57D23" w:rsidRDefault="00F57D23">
      <w:pPr>
        <w:suppressLineNumbers/>
      </w:pPr>
    </w:p>
    <w:tbl>
      <w:tblPr>
        <w:tblW w:w="7948" w:type="dxa"/>
        <w:tblLayout w:type="fixed"/>
        <w:tblLook w:val="0000" w:firstRow="0" w:lastRow="0" w:firstColumn="0" w:lastColumn="0" w:noHBand="0" w:noVBand="0"/>
      </w:tblPr>
      <w:tblGrid>
        <w:gridCol w:w="1134"/>
        <w:gridCol w:w="1938"/>
        <w:gridCol w:w="2166"/>
        <w:gridCol w:w="2710"/>
      </w:tblGrid>
      <w:tr w:rsidR="00F57D23" w14:paraId="078307A6"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70736BAB" w14:textId="77777777" w:rsidR="00F57D23" w:rsidRDefault="00F57D23">
            <w:pPr>
              <w:pStyle w:val="TableColHd"/>
            </w:pPr>
            <w:r>
              <w:t>column 1</w:t>
            </w:r>
          </w:p>
          <w:p w14:paraId="16F67489" w14:textId="77777777" w:rsidR="00F57D23" w:rsidRDefault="00F57D23">
            <w:pPr>
              <w:pStyle w:val="TableColHd"/>
            </w:pPr>
            <w:r>
              <w:t>item</w:t>
            </w:r>
          </w:p>
        </w:tc>
        <w:tc>
          <w:tcPr>
            <w:tcW w:w="1938" w:type="dxa"/>
            <w:tcBorders>
              <w:top w:val="single" w:sz="4" w:space="0" w:color="auto"/>
              <w:left w:val="single" w:sz="4" w:space="0" w:color="auto"/>
              <w:bottom w:val="single" w:sz="4" w:space="0" w:color="auto"/>
              <w:right w:val="single" w:sz="4" w:space="0" w:color="auto"/>
            </w:tcBorders>
          </w:tcPr>
          <w:p w14:paraId="07E17787" w14:textId="77777777" w:rsidR="00F57D23" w:rsidRDefault="00F57D23">
            <w:pPr>
              <w:pStyle w:val="TableColHd"/>
            </w:pPr>
            <w:r>
              <w:t>column 2</w:t>
            </w:r>
          </w:p>
          <w:p w14:paraId="6FB31BA8" w14:textId="77777777" w:rsidR="00F57D23" w:rsidRDefault="00F57D23">
            <w:pPr>
              <w:pStyle w:val="TableColHd"/>
            </w:pPr>
            <w:r>
              <w:t>offence</w:t>
            </w:r>
          </w:p>
        </w:tc>
        <w:tc>
          <w:tcPr>
            <w:tcW w:w="2166" w:type="dxa"/>
            <w:tcBorders>
              <w:top w:val="single" w:sz="4" w:space="0" w:color="auto"/>
              <w:left w:val="single" w:sz="4" w:space="0" w:color="auto"/>
              <w:bottom w:val="single" w:sz="4" w:space="0" w:color="auto"/>
              <w:right w:val="single" w:sz="4" w:space="0" w:color="auto"/>
            </w:tcBorders>
          </w:tcPr>
          <w:p w14:paraId="4538DCEA" w14:textId="77777777" w:rsidR="00F57D23" w:rsidRDefault="00F57D23">
            <w:pPr>
              <w:pStyle w:val="TableColHd"/>
            </w:pPr>
            <w:r>
              <w:t>column 3</w:t>
            </w:r>
          </w:p>
          <w:p w14:paraId="317FD19A" w14:textId="77777777" w:rsidR="00F57D23" w:rsidRDefault="00F57D23">
            <w:pPr>
              <w:pStyle w:val="TableColHd"/>
            </w:pPr>
            <w:r>
              <w:t>description</w:t>
            </w:r>
          </w:p>
        </w:tc>
        <w:tc>
          <w:tcPr>
            <w:tcW w:w="2710" w:type="dxa"/>
            <w:tcBorders>
              <w:top w:val="single" w:sz="4" w:space="0" w:color="auto"/>
              <w:left w:val="single" w:sz="4" w:space="0" w:color="auto"/>
              <w:bottom w:val="single" w:sz="4" w:space="0" w:color="auto"/>
              <w:right w:val="single" w:sz="4" w:space="0" w:color="auto"/>
            </w:tcBorders>
          </w:tcPr>
          <w:p w14:paraId="0F98DD8F" w14:textId="77777777" w:rsidR="00F57D23" w:rsidRDefault="00F57D23">
            <w:pPr>
              <w:pStyle w:val="TableColHd"/>
            </w:pPr>
            <w:r>
              <w:t>column 4</w:t>
            </w:r>
          </w:p>
          <w:p w14:paraId="76787DE7" w14:textId="77777777" w:rsidR="00F57D23" w:rsidRDefault="00F57D23">
            <w:pPr>
              <w:pStyle w:val="TableColHd"/>
            </w:pPr>
            <w:r>
              <w:t>circumstances (if any)</w:t>
            </w:r>
          </w:p>
        </w:tc>
      </w:tr>
      <w:tr w:rsidR="00F57D23" w14:paraId="4903D3C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8C9212E" w14:textId="77777777" w:rsidR="00F57D23" w:rsidRDefault="00962EFD">
            <w:pPr>
              <w:pStyle w:val="TableText"/>
            </w:pPr>
            <w:r>
              <w:t>1</w:t>
            </w:r>
          </w:p>
        </w:tc>
        <w:tc>
          <w:tcPr>
            <w:tcW w:w="1938" w:type="dxa"/>
            <w:tcBorders>
              <w:top w:val="single" w:sz="4" w:space="0" w:color="auto"/>
              <w:left w:val="single" w:sz="4" w:space="0" w:color="auto"/>
              <w:bottom w:val="single" w:sz="4" w:space="0" w:color="auto"/>
              <w:right w:val="single" w:sz="4" w:space="0" w:color="auto"/>
            </w:tcBorders>
          </w:tcPr>
          <w:p w14:paraId="670AAC30" w14:textId="66C39A7B" w:rsidR="00F57D23" w:rsidRDefault="00EF3A61">
            <w:pPr>
              <w:pStyle w:val="TableText"/>
            </w:pPr>
            <w:hyperlink r:id="rId131" w:tooltip="Act 1995 No 12 (Cwlth)" w:history="1">
              <w:r w:rsidR="006D7044" w:rsidRPr="006D7044">
                <w:rPr>
                  <w:rStyle w:val="charCitHyperlinkItal"/>
                </w:rPr>
                <w:t>Criminal Code Act 1995</w:t>
              </w:r>
            </w:hyperlink>
            <w:r w:rsidR="00F57D23">
              <w:t xml:space="preserve"> (Cwlth) section 270.6 (1)</w:t>
            </w:r>
          </w:p>
        </w:tc>
        <w:tc>
          <w:tcPr>
            <w:tcW w:w="2166" w:type="dxa"/>
            <w:tcBorders>
              <w:top w:val="single" w:sz="4" w:space="0" w:color="auto"/>
              <w:left w:val="single" w:sz="4" w:space="0" w:color="auto"/>
              <w:bottom w:val="single" w:sz="4" w:space="0" w:color="auto"/>
              <w:right w:val="single" w:sz="4" w:space="0" w:color="auto"/>
            </w:tcBorders>
          </w:tcPr>
          <w:p w14:paraId="1F7C9C69" w14:textId="77777777" w:rsidR="00F57D23" w:rsidRDefault="00F57D23">
            <w:pPr>
              <w:pStyle w:val="TableText"/>
            </w:pPr>
            <w:r>
              <w:t>sexual servitude</w:t>
            </w:r>
          </w:p>
        </w:tc>
        <w:tc>
          <w:tcPr>
            <w:tcW w:w="2710" w:type="dxa"/>
            <w:tcBorders>
              <w:top w:val="single" w:sz="4" w:space="0" w:color="auto"/>
              <w:left w:val="single" w:sz="4" w:space="0" w:color="auto"/>
              <w:bottom w:val="single" w:sz="4" w:space="0" w:color="auto"/>
              <w:right w:val="single" w:sz="4" w:space="0" w:color="auto"/>
            </w:tcBorders>
          </w:tcPr>
          <w:p w14:paraId="0A891C00" w14:textId="77777777" w:rsidR="00F57D23" w:rsidRDefault="00F57D23">
            <w:pPr>
              <w:pStyle w:val="TableText"/>
            </w:pPr>
            <w:r>
              <w:t>the other person (as mentioned in that section) is a child</w:t>
            </w:r>
          </w:p>
        </w:tc>
      </w:tr>
      <w:tr w:rsidR="00F57D23" w14:paraId="0EAAAB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2E0B12B" w14:textId="77777777" w:rsidR="00F57D23" w:rsidRDefault="00962EFD">
            <w:pPr>
              <w:pStyle w:val="TableText"/>
            </w:pPr>
            <w:r>
              <w:t>2</w:t>
            </w:r>
          </w:p>
        </w:tc>
        <w:tc>
          <w:tcPr>
            <w:tcW w:w="1938" w:type="dxa"/>
            <w:tcBorders>
              <w:top w:val="single" w:sz="4" w:space="0" w:color="auto"/>
              <w:left w:val="single" w:sz="4" w:space="0" w:color="auto"/>
              <w:bottom w:val="single" w:sz="4" w:space="0" w:color="auto"/>
              <w:right w:val="single" w:sz="4" w:space="0" w:color="auto"/>
            </w:tcBorders>
          </w:tcPr>
          <w:p w14:paraId="70F98EB7" w14:textId="790A4FE0" w:rsidR="00F57D23" w:rsidRDefault="00EF3A61">
            <w:pPr>
              <w:pStyle w:val="TableText"/>
            </w:pPr>
            <w:hyperlink r:id="rId132" w:tooltip="Act 1995 No 12 (Cwlth)" w:history="1">
              <w:r w:rsidR="00B51FE6" w:rsidRPr="006D7044">
                <w:rPr>
                  <w:rStyle w:val="charCitHyperlinkItal"/>
                </w:rPr>
                <w:t>Criminal Code Act 1995</w:t>
              </w:r>
            </w:hyperlink>
            <w:r w:rsidR="00F57D23">
              <w:t xml:space="preserve"> (Cwlth) section 270.6 (2)</w:t>
            </w:r>
          </w:p>
        </w:tc>
        <w:tc>
          <w:tcPr>
            <w:tcW w:w="2166" w:type="dxa"/>
            <w:tcBorders>
              <w:top w:val="single" w:sz="4" w:space="0" w:color="auto"/>
              <w:left w:val="single" w:sz="4" w:space="0" w:color="auto"/>
              <w:bottom w:val="single" w:sz="4" w:space="0" w:color="auto"/>
              <w:right w:val="single" w:sz="4" w:space="0" w:color="auto"/>
            </w:tcBorders>
          </w:tcPr>
          <w:p w14:paraId="30E5095A" w14:textId="77777777" w:rsidR="00F57D23" w:rsidRDefault="00F57D23">
            <w:pPr>
              <w:pStyle w:val="TableText"/>
            </w:pPr>
            <w:r>
              <w:t>sexual servitude</w:t>
            </w:r>
          </w:p>
        </w:tc>
        <w:tc>
          <w:tcPr>
            <w:tcW w:w="2710" w:type="dxa"/>
            <w:tcBorders>
              <w:top w:val="single" w:sz="4" w:space="0" w:color="auto"/>
              <w:left w:val="single" w:sz="4" w:space="0" w:color="auto"/>
              <w:bottom w:val="single" w:sz="4" w:space="0" w:color="auto"/>
              <w:right w:val="single" w:sz="4" w:space="0" w:color="auto"/>
            </w:tcBorders>
          </w:tcPr>
          <w:p w14:paraId="5DA499BC" w14:textId="77777777" w:rsidR="00F57D23" w:rsidRDefault="00F57D23">
            <w:pPr>
              <w:pStyle w:val="TableText"/>
            </w:pPr>
            <w:r>
              <w:t>the other person (as mentioned in that section) is a child</w:t>
            </w:r>
          </w:p>
        </w:tc>
      </w:tr>
      <w:tr w:rsidR="00652A59" w:rsidRPr="00990BFD" w14:paraId="7F8084EA"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4483E310" w14:textId="77777777" w:rsidR="00652A59" w:rsidRPr="00990BFD" w:rsidRDefault="00962EFD" w:rsidP="00652A59">
            <w:pPr>
              <w:pStyle w:val="TableText"/>
            </w:pPr>
            <w:r>
              <w:t>3</w:t>
            </w:r>
          </w:p>
        </w:tc>
        <w:tc>
          <w:tcPr>
            <w:tcW w:w="1938" w:type="dxa"/>
            <w:tcBorders>
              <w:top w:val="single" w:sz="4" w:space="0" w:color="auto"/>
              <w:left w:val="single" w:sz="4" w:space="0" w:color="auto"/>
              <w:bottom w:val="single" w:sz="4" w:space="0" w:color="auto"/>
              <w:right w:val="single" w:sz="4" w:space="0" w:color="auto"/>
            </w:tcBorders>
          </w:tcPr>
          <w:p w14:paraId="12AAC86A" w14:textId="1BA7337F" w:rsidR="00652A59" w:rsidRPr="00990BFD" w:rsidRDefault="00EF3A61" w:rsidP="00652A59">
            <w:pPr>
              <w:pStyle w:val="TableText"/>
            </w:pPr>
            <w:hyperlink r:id="rId133" w:tooltip="Act 1995 No 12 (Cwlth)" w:history="1">
              <w:r w:rsidR="00B51FE6" w:rsidRPr="006D7044">
                <w:rPr>
                  <w:rStyle w:val="charCitHyperlinkItal"/>
                </w:rPr>
                <w:t>Criminal Code Act 1995</w:t>
              </w:r>
            </w:hyperlink>
            <w:r w:rsidR="00652A59" w:rsidRPr="00990BFD">
              <w:t xml:space="preserve"> (Cwlth), section 272.8 (1)</w:t>
            </w:r>
          </w:p>
        </w:tc>
        <w:tc>
          <w:tcPr>
            <w:tcW w:w="2166" w:type="dxa"/>
            <w:tcBorders>
              <w:top w:val="single" w:sz="4" w:space="0" w:color="auto"/>
              <w:left w:val="single" w:sz="4" w:space="0" w:color="auto"/>
              <w:bottom w:val="single" w:sz="4" w:space="0" w:color="auto"/>
              <w:right w:val="single" w:sz="4" w:space="0" w:color="auto"/>
            </w:tcBorders>
          </w:tcPr>
          <w:p w14:paraId="3CD737B1" w14:textId="77777777" w:rsidR="00652A59" w:rsidRPr="00990BFD" w:rsidRDefault="00652A59" w:rsidP="00652A59">
            <w:pPr>
              <w:pStyle w:val="TableText"/>
            </w:pPr>
            <w:r w:rsidRPr="00990BFD">
              <w:t>sexual intercourse with child outside Australia</w:t>
            </w:r>
          </w:p>
        </w:tc>
        <w:tc>
          <w:tcPr>
            <w:tcW w:w="2710" w:type="dxa"/>
            <w:tcBorders>
              <w:top w:val="single" w:sz="4" w:space="0" w:color="auto"/>
              <w:left w:val="single" w:sz="4" w:space="0" w:color="auto"/>
              <w:bottom w:val="single" w:sz="4" w:space="0" w:color="auto"/>
              <w:right w:val="single" w:sz="4" w:space="0" w:color="auto"/>
            </w:tcBorders>
          </w:tcPr>
          <w:p w14:paraId="27804915" w14:textId="77777777" w:rsidR="00652A59" w:rsidRPr="00990BFD" w:rsidRDefault="00652A59" w:rsidP="00652A59">
            <w:pPr>
              <w:pStyle w:val="TableText"/>
            </w:pPr>
          </w:p>
        </w:tc>
      </w:tr>
      <w:tr w:rsidR="00652A59" w:rsidRPr="00990BFD" w14:paraId="7E4D85AF"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0078007E" w14:textId="77777777" w:rsidR="00652A59" w:rsidRPr="00990BFD" w:rsidRDefault="00962EFD" w:rsidP="00652A59">
            <w:pPr>
              <w:pStyle w:val="TableText"/>
            </w:pPr>
            <w:r>
              <w:t>4</w:t>
            </w:r>
          </w:p>
        </w:tc>
        <w:tc>
          <w:tcPr>
            <w:tcW w:w="1938" w:type="dxa"/>
            <w:tcBorders>
              <w:top w:val="single" w:sz="4" w:space="0" w:color="auto"/>
              <w:left w:val="single" w:sz="4" w:space="0" w:color="auto"/>
              <w:bottom w:val="single" w:sz="4" w:space="0" w:color="auto"/>
              <w:right w:val="single" w:sz="4" w:space="0" w:color="auto"/>
            </w:tcBorders>
          </w:tcPr>
          <w:p w14:paraId="16B7A270" w14:textId="786F50FF" w:rsidR="00652A59" w:rsidRPr="00990BFD" w:rsidRDefault="00EF3A61" w:rsidP="00652A59">
            <w:pPr>
              <w:pStyle w:val="TableText"/>
            </w:pPr>
            <w:hyperlink r:id="rId134" w:tooltip="Act 1995 No 12 (Cwlth)" w:history="1">
              <w:r w:rsidR="00B51FE6" w:rsidRPr="006D7044">
                <w:rPr>
                  <w:rStyle w:val="charCitHyperlinkItal"/>
                </w:rPr>
                <w:t>Criminal Code Act 1995</w:t>
              </w:r>
            </w:hyperlink>
            <w:r w:rsidR="00652A59" w:rsidRPr="00990BFD">
              <w:t xml:space="preserve"> (Cwlth), section 272.8 (2)</w:t>
            </w:r>
          </w:p>
        </w:tc>
        <w:tc>
          <w:tcPr>
            <w:tcW w:w="2166" w:type="dxa"/>
            <w:tcBorders>
              <w:top w:val="single" w:sz="4" w:space="0" w:color="auto"/>
              <w:left w:val="single" w:sz="4" w:space="0" w:color="auto"/>
              <w:bottom w:val="single" w:sz="4" w:space="0" w:color="auto"/>
              <w:right w:val="single" w:sz="4" w:space="0" w:color="auto"/>
            </w:tcBorders>
          </w:tcPr>
          <w:p w14:paraId="1DDF732A" w14:textId="77777777" w:rsidR="00652A59" w:rsidRPr="00990BFD" w:rsidRDefault="00652A59" w:rsidP="00652A59">
            <w:pPr>
              <w:pStyle w:val="TableText"/>
            </w:pPr>
            <w:r w:rsidRPr="00990BFD">
              <w:t>cause child to engage in sexual intercourse in presence of defendant outside Australia</w:t>
            </w:r>
          </w:p>
        </w:tc>
        <w:tc>
          <w:tcPr>
            <w:tcW w:w="2710" w:type="dxa"/>
            <w:tcBorders>
              <w:top w:val="single" w:sz="4" w:space="0" w:color="auto"/>
              <w:left w:val="single" w:sz="4" w:space="0" w:color="auto"/>
              <w:bottom w:val="single" w:sz="4" w:space="0" w:color="auto"/>
              <w:right w:val="single" w:sz="4" w:space="0" w:color="auto"/>
            </w:tcBorders>
          </w:tcPr>
          <w:p w14:paraId="2051D462" w14:textId="77777777" w:rsidR="00652A59" w:rsidRPr="00990BFD" w:rsidRDefault="00652A59" w:rsidP="00652A59">
            <w:pPr>
              <w:pStyle w:val="TableText"/>
            </w:pPr>
          </w:p>
        </w:tc>
      </w:tr>
      <w:tr w:rsidR="00652A59" w:rsidRPr="00990BFD" w14:paraId="00B5B800"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7F0E771B" w14:textId="77777777" w:rsidR="00652A59" w:rsidRPr="00990BFD" w:rsidRDefault="00962EFD" w:rsidP="00652A59">
            <w:pPr>
              <w:pStyle w:val="TableText"/>
            </w:pPr>
            <w:r>
              <w:t>5</w:t>
            </w:r>
          </w:p>
        </w:tc>
        <w:tc>
          <w:tcPr>
            <w:tcW w:w="1938" w:type="dxa"/>
            <w:tcBorders>
              <w:top w:val="single" w:sz="4" w:space="0" w:color="auto"/>
              <w:left w:val="single" w:sz="4" w:space="0" w:color="auto"/>
              <w:bottom w:val="single" w:sz="4" w:space="0" w:color="auto"/>
              <w:right w:val="single" w:sz="4" w:space="0" w:color="auto"/>
            </w:tcBorders>
          </w:tcPr>
          <w:p w14:paraId="68FC3806" w14:textId="618339E0" w:rsidR="00652A59" w:rsidRPr="00990BFD" w:rsidRDefault="00EF3A61" w:rsidP="00652A59">
            <w:pPr>
              <w:pStyle w:val="TableText"/>
            </w:pPr>
            <w:hyperlink r:id="rId135" w:tooltip="Act 1995 No 12 (Cwlth)" w:history="1">
              <w:r w:rsidR="009F38C5" w:rsidRPr="006D7044">
                <w:rPr>
                  <w:rStyle w:val="charCitHyperlinkItal"/>
                </w:rPr>
                <w:t>Criminal Code Act 1995</w:t>
              </w:r>
            </w:hyperlink>
            <w:r w:rsidR="00652A59" w:rsidRPr="00990BFD">
              <w:t xml:space="preserve"> (Cwlth), section 272.10</w:t>
            </w:r>
          </w:p>
        </w:tc>
        <w:tc>
          <w:tcPr>
            <w:tcW w:w="2166" w:type="dxa"/>
            <w:tcBorders>
              <w:top w:val="single" w:sz="4" w:space="0" w:color="auto"/>
              <w:left w:val="single" w:sz="4" w:space="0" w:color="auto"/>
              <w:bottom w:val="single" w:sz="4" w:space="0" w:color="auto"/>
              <w:right w:val="single" w:sz="4" w:space="0" w:color="auto"/>
            </w:tcBorders>
          </w:tcPr>
          <w:p w14:paraId="2EFE29B4" w14:textId="02502E4E" w:rsidR="00652A59" w:rsidRPr="00990BFD" w:rsidRDefault="00652A59" w:rsidP="00652A59">
            <w:pPr>
              <w:pStyle w:val="TableText"/>
            </w:pPr>
            <w:r w:rsidRPr="00990BFD">
              <w:t xml:space="preserve">offence against </w:t>
            </w:r>
            <w:hyperlink r:id="rId136" w:tooltip="Act 1995 No 12 (Cwlth)" w:history="1">
              <w:r w:rsidR="006D7044" w:rsidRPr="006D7044">
                <w:rPr>
                  <w:rStyle w:val="charCitHyperlinkAbbrev"/>
                </w:rPr>
                <w:t>Criminal Code</w:t>
              </w:r>
            </w:hyperlink>
            <w:r w:rsidR="006D7044" w:rsidRPr="006D7044">
              <w:rPr>
                <w:rStyle w:val="charCitHyperlinkAbbrev"/>
              </w:rPr>
              <w:t xml:space="preserve"> </w:t>
            </w:r>
            <w:r w:rsidRPr="00990BFD">
              <w:t>(Cwlth), section 272.8 or section 272.9 involving child with mental impairment or under care, supervision or authority of defendant</w:t>
            </w:r>
          </w:p>
        </w:tc>
        <w:tc>
          <w:tcPr>
            <w:tcW w:w="2710" w:type="dxa"/>
            <w:tcBorders>
              <w:top w:val="single" w:sz="4" w:space="0" w:color="auto"/>
              <w:left w:val="single" w:sz="4" w:space="0" w:color="auto"/>
              <w:bottom w:val="single" w:sz="4" w:space="0" w:color="auto"/>
              <w:right w:val="single" w:sz="4" w:space="0" w:color="auto"/>
            </w:tcBorders>
          </w:tcPr>
          <w:p w14:paraId="6792AAF7" w14:textId="77777777" w:rsidR="00652A59" w:rsidRPr="00990BFD" w:rsidRDefault="00652A59" w:rsidP="00652A59">
            <w:pPr>
              <w:pStyle w:val="TableText"/>
            </w:pPr>
          </w:p>
        </w:tc>
      </w:tr>
      <w:tr w:rsidR="00652A59" w:rsidRPr="00990BFD" w14:paraId="083A63F2"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56608B8D" w14:textId="77777777" w:rsidR="00652A59" w:rsidRPr="00990BFD" w:rsidRDefault="00652A59" w:rsidP="00652A59">
            <w:pPr>
              <w:pStyle w:val="TableText"/>
            </w:pPr>
            <w:r w:rsidRPr="00990BFD">
              <w:lastRenderedPageBreak/>
              <w:t>6</w:t>
            </w:r>
          </w:p>
        </w:tc>
        <w:tc>
          <w:tcPr>
            <w:tcW w:w="1938" w:type="dxa"/>
            <w:tcBorders>
              <w:top w:val="single" w:sz="4" w:space="0" w:color="auto"/>
              <w:left w:val="single" w:sz="4" w:space="0" w:color="auto"/>
              <w:bottom w:val="single" w:sz="4" w:space="0" w:color="auto"/>
              <w:right w:val="single" w:sz="4" w:space="0" w:color="auto"/>
            </w:tcBorders>
          </w:tcPr>
          <w:p w14:paraId="50D678DD" w14:textId="590D1756" w:rsidR="00652A59" w:rsidRPr="00990BFD" w:rsidRDefault="00EF3A61" w:rsidP="00652A59">
            <w:pPr>
              <w:pStyle w:val="TableText"/>
            </w:pPr>
            <w:hyperlink r:id="rId137" w:tooltip="Act 1995 No 12 (Cwlth)" w:history="1">
              <w:r w:rsidR="009F38C5" w:rsidRPr="006D7044">
                <w:rPr>
                  <w:rStyle w:val="charCitHyperlinkItal"/>
                </w:rPr>
                <w:t>Criminal Code Act 1995</w:t>
              </w:r>
            </w:hyperlink>
            <w:r w:rsidR="00652A59" w:rsidRPr="00990BFD">
              <w:t xml:space="preserve"> (Cwlth), section 272.11</w:t>
            </w:r>
          </w:p>
        </w:tc>
        <w:tc>
          <w:tcPr>
            <w:tcW w:w="2166" w:type="dxa"/>
            <w:tcBorders>
              <w:top w:val="single" w:sz="4" w:space="0" w:color="auto"/>
              <w:left w:val="single" w:sz="4" w:space="0" w:color="auto"/>
              <w:bottom w:val="single" w:sz="4" w:space="0" w:color="auto"/>
              <w:right w:val="single" w:sz="4" w:space="0" w:color="auto"/>
            </w:tcBorders>
          </w:tcPr>
          <w:p w14:paraId="4EE79704" w14:textId="77777777" w:rsidR="00652A59" w:rsidRPr="00990BFD" w:rsidRDefault="00652A59" w:rsidP="00652A59">
            <w:pPr>
              <w:pStyle w:val="TableText"/>
            </w:pPr>
            <w:r w:rsidRPr="00990BFD">
              <w:t>persistent sexual abuse of child outside Australia</w:t>
            </w:r>
          </w:p>
        </w:tc>
        <w:tc>
          <w:tcPr>
            <w:tcW w:w="2710" w:type="dxa"/>
            <w:tcBorders>
              <w:top w:val="single" w:sz="4" w:space="0" w:color="auto"/>
              <w:left w:val="single" w:sz="4" w:space="0" w:color="auto"/>
              <w:bottom w:val="single" w:sz="4" w:space="0" w:color="auto"/>
              <w:right w:val="single" w:sz="4" w:space="0" w:color="auto"/>
            </w:tcBorders>
          </w:tcPr>
          <w:p w14:paraId="25996167" w14:textId="77777777" w:rsidR="00652A59" w:rsidRPr="00990BFD" w:rsidRDefault="00652A59" w:rsidP="00652A59">
            <w:pPr>
              <w:pStyle w:val="TableText"/>
            </w:pPr>
          </w:p>
        </w:tc>
      </w:tr>
      <w:tr w:rsidR="00652A59" w:rsidRPr="00990BFD" w14:paraId="720B04F4"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4318DEE1" w14:textId="77777777" w:rsidR="00652A59" w:rsidRPr="00990BFD" w:rsidRDefault="00962EFD" w:rsidP="00652A59">
            <w:pPr>
              <w:pStyle w:val="TableText"/>
            </w:pPr>
            <w:r>
              <w:t>7</w:t>
            </w:r>
          </w:p>
        </w:tc>
        <w:tc>
          <w:tcPr>
            <w:tcW w:w="1938" w:type="dxa"/>
            <w:tcBorders>
              <w:top w:val="single" w:sz="4" w:space="0" w:color="auto"/>
              <w:left w:val="single" w:sz="4" w:space="0" w:color="auto"/>
              <w:bottom w:val="single" w:sz="4" w:space="0" w:color="auto"/>
              <w:right w:val="single" w:sz="4" w:space="0" w:color="auto"/>
            </w:tcBorders>
          </w:tcPr>
          <w:p w14:paraId="2C2B3EC6" w14:textId="66453681" w:rsidR="00652A59" w:rsidRPr="00990BFD" w:rsidRDefault="00EF3A61" w:rsidP="00652A59">
            <w:pPr>
              <w:pStyle w:val="TableText"/>
            </w:pPr>
            <w:hyperlink r:id="rId138" w:tooltip="Act 1995 No 12 (Cwlth)" w:history="1">
              <w:r w:rsidR="009F38C5" w:rsidRPr="006D7044">
                <w:rPr>
                  <w:rStyle w:val="charCitHyperlinkItal"/>
                </w:rPr>
                <w:t>Criminal Code Act 1995</w:t>
              </w:r>
            </w:hyperlink>
            <w:r w:rsidR="00652A59" w:rsidRPr="00990BFD">
              <w:t xml:space="preserve"> (Cwlth), section 272.12</w:t>
            </w:r>
          </w:p>
        </w:tc>
        <w:tc>
          <w:tcPr>
            <w:tcW w:w="2166" w:type="dxa"/>
            <w:tcBorders>
              <w:top w:val="single" w:sz="4" w:space="0" w:color="auto"/>
              <w:left w:val="single" w:sz="4" w:space="0" w:color="auto"/>
              <w:bottom w:val="single" w:sz="4" w:space="0" w:color="auto"/>
              <w:right w:val="single" w:sz="4" w:space="0" w:color="auto"/>
            </w:tcBorders>
          </w:tcPr>
          <w:p w14:paraId="1213EE06" w14:textId="77777777" w:rsidR="00652A59" w:rsidRPr="00990BFD" w:rsidRDefault="00652A59" w:rsidP="00652A59">
            <w:pPr>
              <w:pStyle w:val="TableText"/>
            </w:pPr>
            <w:r w:rsidRPr="00990BFD">
              <w:t>sexual intercourse with young person  outside Australia by defendant in position of trust or authority</w:t>
            </w:r>
          </w:p>
        </w:tc>
        <w:tc>
          <w:tcPr>
            <w:tcW w:w="2710" w:type="dxa"/>
            <w:tcBorders>
              <w:top w:val="single" w:sz="4" w:space="0" w:color="auto"/>
              <w:left w:val="single" w:sz="4" w:space="0" w:color="auto"/>
              <w:bottom w:val="single" w:sz="4" w:space="0" w:color="auto"/>
              <w:right w:val="single" w:sz="4" w:space="0" w:color="auto"/>
            </w:tcBorders>
          </w:tcPr>
          <w:p w14:paraId="219F2995" w14:textId="77777777" w:rsidR="00652A59" w:rsidRPr="00990BFD" w:rsidRDefault="00652A59" w:rsidP="00652A59">
            <w:pPr>
              <w:pStyle w:val="TableText"/>
            </w:pPr>
          </w:p>
        </w:tc>
      </w:tr>
      <w:tr w:rsidR="00652A59" w:rsidRPr="00990BFD" w14:paraId="10B9D50B"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2BC9FDF3" w14:textId="77777777" w:rsidR="00652A59" w:rsidRPr="00990BFD" w:rsidRDefault="00962EFD" w:rsidP="00652A59">
            <w:pPr>
              <w:pStyle w:val="TableText"/>
            </w:pPr>
            <w:r>
              <w:t>8</w:t>
            </w:r>
          </w:p>
        </w:tc>
        <w:tc>
          <w:tcPr>
            <w:tcW w:w="1938" w:type="dxa"/>
            <w:tcBorders>
              <w:top w:val="single" w:sz="4" w:space="0" w:color="auto"/>
              <w:left w:val="single" w:sz="4" w:space="0" w:color="auto"/>
              <w:bottom w:val="single" w:sz="4" w:space="0" w:color="auto"/>
              <w:right w:val="single" w:sz="4" w:space="0" w:color="auto"/>
            </w:tcBorders>
          </w:tcPr>
          <w:p w14:paraId="7F20301C" w14:textId="0848D1CD" w:rsidR="00652A59" w:rsidRPr="00990BFD" w:rsidRDefault="00EF3A61" w:rsidP="00652A59">
            <w:pPr>
              <w:pStyle w:val="TableText"/>
            </w:pPr>
            <w:hyperlink r:id="rId139" w:tooltip="Act 1995 No 12 (Cwlth)" w:history="1">
              <w:r w:rsidR="009F38C5" w:rsidRPr="006D7044">
                <w:rPr>
                  <w:rStyle w:val="charCitHyperlinkItal"/>
                </w:rPr>
                <w:t>Criminal Code Act 1995</w:t>
              </w:r>
            </w:hyperlink>
            <w:r w:rsidR="00652A59" w:rsidRPr="00990BFD">
              <w:t xml:space="preserve"> (Cwlth), section 272.18</w:t>
            </w:r>
          </w:p>
        </w:tc>
        <w:tc>
          <w:tcPr>
            <w:tcW w:w="2166" w:type="dxa"/>
            <w:tcBorders>
              <w:top w:val="single" w:sz="4" w:space="0" w:color="auto"/>
              <w:left w:val="single" w:sz="4" w:space="0" w:color="auto"/>
              <w:bottom w:val="single" w:sz="4" w:space="0" w:color="auto"/>
              <w:right w:val="single" w:sz="4" w:space="0" w:color="auto"/>
            </w:tcBorders>
          </w:tcPr>
          <w:p w14:paraId="10E2A467" w14:textId="6CA55E44" w:rsidR="00652A59" w:rsidRPr="00990BFD" w:rsidRDefault="00652A59" w:rsidP="00652A59">
            <w:pPr>
              <w:pStyle w:val="TableText"/>
            </w:pPr>
            <w:r w:rsidRPr="00990BFD">
              <w:t xml:space="preserve">benefit from offence against </w:t>
            </w:r>
            <w:hyperlink r:id="rId140" w:tooltip="Act 1995 No 12 (Cwlth)" w:history="1">
              <w:r w:rsidR="006D7044" w:rsidRPr="006D7044">
                <w:rPr>
                  <w:rStyle w:val="charCitHyperlinkAbbrev"/>
                </w:rPr>
                <w:t>Criminal Code</w:t>
              </w:r>
            </w:hyperlink>
            <w:r w:rsidR="006D7044" w:rsidRPr="006D7044">
              <w:rPr>
                <w:rStyle w:val="charCitHyperlinkAbbrev"/>
              </w:rPr>
              <w:t xml:space="preserve"> </w:t>
            </w:r>
            <w:r w:rsidRPr="00990BFD">
              <w:t>(Cwlth), division 272</w:t>
            </w:r>
          </w:p>
        </w:tc>
        <w:tc>
          <w:tcPr>
            <w:tcW w:w="2710" w:type="dxa"/>
            <w:tcBorders>
              <w:top w:val="single" w:sz="4" w:space="0" w:color="auto"/>
              <w:left w:val="single" w:sz="4" w:space="0" w:color="auto"/>
              <w:bottom w:val="single" w:sz="4" w:space="0" w:color="auto"/>
              <w:right w:val="single" w:sz="4" w:space="0" w:color="auto"/>
            </w:tcBorders>
          </w:tcPr>
          <w:p w14:paraId="61C9AB34" w14:textId="77777777" w:rsidR="00652A59" w:rsidRPr="00990BFD" w:rsidRDefault="00652A59" w:rsidP="00652A59">
            <w:pPr>
              <w:pStyle w:val="TableText"/>
            </w:pPr>
          </w:p>
        </w:tc>
      </w:tr>
      <w:tr w:rsidR="00652A59" w:rsidRPr="00990BFD" w14:paraId="1D73DC84" w14:textId="77777777" w:rsidTr="00652A59">
        <w:trPr>
          <w:cantSplit/>
        </w:trPr>
        <w:tc>
          <w:tcPr>
            <w:tcW w:w="1134" w:type="dxa"/>
            <w:tcBorders>
              <w:top w:val="single" w:sz="4" w:space="0" w:color="auto"/>
              <w:left w:val="single" w:sz="4" w:space="0" w:color="auto"/>
              <w:bottom w:val="single" w:sz="4" w:space="0" w:color="auto"/>
              <w:right w:val="single" w:sz="4" w:space="0" w:color="auto"/>
            </w:tcBorders>
          </w:tcPr>
          <w:p w14:paraId="442EB0BB" w14:textId="77777777" w:rsidR="00652A59" w:rsidRPr="00990BFD" w:rsidRDefault="00962EFD" w:rsidP="00652A59">
            <w:pPr>
              <w:pStyle w:val="TableText"/>
            </w:pPr>
            <w:r>
              <w:t>9</w:t>
            </w:r>
          </w:p>
        </w:tc>
        <w:tc>
          <w:tcPr>
            <w:tcW w:w="1938" w:type="dxa"/>
            <w:tcBorders>
              <w:top w:val="single" w:sz="4" w:space="0" w:color="auto"/>
              <w:left w:val="single" w:sz="4" w:space="0" w:color="auto"/>
              <w:bottom w:val="single" w:sz="4" w:space="0" w:color="auto"/>
              <w:right w:val="single" w:sz="4" w:space="0" w:color="auto"/>
            </w:tcBorders>
          </w:tcPr>
          <w:p w14:paraId="4E3ED671" w14:textId="1F1E4AC5" w:rsidR="00652A59" w:rsidRPr="00990BFD" w:rsidRDefault="00EF3A61" w:rsidP="00652A59">
            <w:pPr>
              <w:pStyle w:val="TableText"/>
            </w:pPr>
            <w:hyperlink r:id="rId141" w:tooltip="Act 1995 No 12 (Cwlth)" w:history="1">
              <w:r w:rsidR="009F38C5" w:rsidRPr="006D7044">
                <w:rPr>
                  <w:rStyle w:val="charCitHyperlinkItal"/>
                </w:rPr>
                <w:t>Criminal Code Act 1995</w:t>
              </w:r>
            </w:hyperlink>
            <w:r w:rsidR="00652A59" w:rsidRPr="00990BFD">
              <w:t xml:space="preserve"> (Cwlth), section 272.19</w:t>
            </w:r>
          </w:p>
        </w:tc>
        <w:tc>
          <w:tcPr>
            <w:tcW w:w="2166" w:type="dxa"/>
            <w:tcBorders>
              <w:top w:val="single" w:sz="4" w:space="0" w:color="auto"/>
              <w:left w:val="single" w:sz="4" w:space="0" w:color="auto"/>
              <w:bottom w:val="single" w:sz="4" w:space="0" w:color="auto"/>
              <w:right w:val="single" w:sz="4" w:space="0" w:color="auto"/>
            </w:tcBorders>
          </w:tcPr>
          <w:p w14:paraId="5BB58517" w14:textId="682728FA" w:rsidR="00652A59" w:rsidRPr="00990BFD" w:rsidRDefault="00652A59" w:rsidP="00652A59">
            <w:pPr>
              <w:pStyle w:val="TableText"/>
            </w:pPr>
            <w:r w:rsidRPr="00990BFD">
              <w:t xml:space="preserve">encourage offence against </w:t>
            </w:r>
            <w:hyperlink r:id="rId142" w:tooltip="Act 1995 No 12 (Cwlth)" w:history="1">
              <w:r w:rsidR="006D7044" w:rsidRPr="006D7044">
                <w:rPr>
                  <w:rStyle w:val="charCitHyperlinkAbbrev"/>
                </w:rPr>
                <w:t>Criminal Code</w:t>
              </w:r>
            </w:hyperlink>
            <w:r w:rsidRPr="00990BFD">
              <w:t xml:space="preserve"> (Cwlth), division 272</w:t>
            </w:r>
          </w:p>
        </w:tc>
        <w:tc>
          <w:tcPr>
            <w:tcW w:w="2710" w:type="dxa"/>
            <w:tcBorders>
              <w:top w:val="single" w:sz="4" w:space="0" w:color="auto"/>
              <w:left w:val="single" w:sz="4" w:space="0" w:color="auto"/>
              <w:bottom w:val="single" w:sz="4" w:space="0" w:color="auto"/>
              <w:right w:val="single" w:sz="4" w:space="0" w:color="auto"/>
            </w:tcBorders>
          </w:tcPr>
          <w:p w14:paraId="5DBFAD9A" w14:textId="77777777" w:rsidR="00652A59" w:rsidRPr="00990BFD" w:rsidRDefault="00652A59" w:rsidP="00652A59">
            <w:pPr>
              <w:pStyle w:val="TableText"/>
            </w:pPr>
          </w:p>
        </w:tc>
      </w:tr>
      <w:tr w:rsidR="00F57D23" w14:paraId="52B5A0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0DF7931" w14:textId="77777777" w:rsidR="00F57D23" w:rsidRDefault="00962EFD">
            <w:pPr>
              <w:pStyle w:val="TableText"/>
            </w:pPr>
            <w:r>
              <w:t>10</w:t>
            </w:r>
          </w:p>
        </w:tc>
        <w:tc>
          <w:tcPr>
            <w:tcW w:w="1938" w:type="dxa"/>
            <w:tcBorders>
              <w:top w:val="single" w:sz="4" w:space="0" w:color="auto"/>
              <w:left w:val="single" w:sz="4" w:space="0" w:color="auto"/>
              <w:bottom w:val="single" w:sz="4" w:space="0" w:color="auto"/>
              <w:right w:val="single" w:sz="4" w:space="0" w:color="auto"/>
            </w:tcBorders>
          </w:tcPr>
          <w:p w14:paraId="1838F9FC" w14:textId="77777777" w:rsidR="00F57D23" w:rsidRDefault="00004942">
            <w:pPr>
              <w:pStyle w:val="TableText"/>
            </w:pPr>
            <w:r w:rsidRPr="00552157">
              <w:t>any offence under a law of a foreign jurisdiction that, if it had been committed in the ACT, would have been a class 1 offence</w:t>
            </w:r>
          </w:p>
        </w:tc>
        <w:tc>
          <w:tcPr>
            <w:tcW w:w="2166" w:type="dxa"/>
            <w:tcBorders>
              <w:top w:val="single" w:sz="4" w:space="0" w:color="auto"/>
              <w:left w:val="single" w:sz="4" w:space="0" w:color="auto"/>
              <w:bottom w:val="single" w:sz="4" w:space="0" w:color="auto"/>
              <w:right w:val="single" w:sz="4" w:space="0" w:color="auto"/>
            </w:tcBorders>
          </w:tcPr>
          <w:p w14:paraId="5CDB0054" w14:textId="77777777" w:rsidR="00F57D23" w:rsidRDefault="00F57D23">
            <w:pPr>
              <w:pStyle w:val="TableText"/>
            </w:pPr>
          </w:p>
        </w:tc>
        <w:tc>
          <w:tcPr>
            <w:tcW w:w="2710" w:type="dxa"/>
            <w:tcBorders>
              <w:top w:val="single" w:sz="4" w:space="0" w:color="auto"/>
              <w:left w:val="single" w:sz="4" w:space="0" w:color="auto"/>
              <w:bottom w:val="single" w:sz="4" w:space="0" w:color="auto"/>
              <w:right w:val="single" w:sz="4" w:space="0" w:color="auto"/>
            </w:tcBorders>
          </w:tcPr>
          <w:p w14:paraId="58A87C4E" w14:textId="77777777" w:rsidR="00F57D23" w:rsidRDefault="00F57D23">
            <w:pPr>
              <w:pStyle w:val="TableText"/>
            </w:pPr>
          </w:p>
        </w:tc>
      </w:tr>
    </w:tbl>
    <w:p w14:paraId="1CCD5CD2" w14:textId="77777777" w:rsidR="00F57D23" w:rsidRDefault="00F57D23">
      <w:pPr>
        <w:pStyle w:val="PageBreak"/>
        <w:suppressLineNumbers/>
      </w:pPr>
      <w:r>
        <w:br w:type="page"/>
      </w:r>
    </w:p>
    <w:p w14:paraId="0D6EB2AB" w14:textId="77777777" w:rsidR="00F57D23" w:rsidRPr="001A78DA" w:rsidRDefault="00F57D23">
      <w:pPr>
        <w:pStyle w:val="Sched-heading"/>
        <w:suppressLineNumbers/>
      </w:pPr>
      <w:bookmarkStart w:id="279" w:name="_Toc60831760"/>
      <w:r w:rsidRPr="001A78DA">
        <w:rPr>
          <w:rStyle w:val="CharChapNo"/>
        </w:rPr>
        <w:lastRenderedPageBreak/>
        <w:t>Schedule 2</w:t>
      </w:r>
      <w:r>
        <w:tab/>
      </w:r>
      <w:r w:rsidRPr="001A78DA">
        <w:rPr>
          <w:rStyle w:val="CharChapText"/>
        </w:rPr>
        <w:t>Class 2 offences</w:t>
      </w:r>
      <w:bookmarkEnd w:id="279"/>
    </w:p>
    <w:p w14:paraId="6AC8FD72" w14:textId="77777777" w:rsidR="00F57D23" w:rsidRDefault="00F57D23">
      <w:pPr>
        <w:pStyle w:val="ref"/>
        <w:suppressLineNumbers/>
      </w:pPr>
      <w:r>
        <w:t>(see s 10 (3))</w:t>
      </w:r>
    </w:p>
    <w:p w14:paraId="3BAFE883" w14:textId="77777777" w:rsidR="00F57D23" w:rsidRPr="001A78DA" w:rsidRDefault="00F57D23">
      <w:pPr>
        <w:pStyle w:val="Sched-Part"/>
        <w:suppressLineNumbers/>
      </w:pPr>
      <w:bookmarkStart w:id="280" w:name="_Toc60831761"/>
      <w:r w:rsidRPr="001A78DA">
        <w:rPr>
          <w:rStyle w:val="CharPartNo"/>
        </w:rPr>
        <w:t>Part 2.1</w:t>
      </w:r>
      <w:r>
        <w:tab/>
      </w:r>
      <w:r w:rsidRPr="001A78DA">
        <w:rPr>
          <w:rStyle w:val="CharPartText"/>
        </w:rPr>
        <w:t>Offences against ACT legislation</w:t>
      </w:r>
      <w:bookmarkEnd w:id="280"/>
    </w:p>
    <w:p w14:paraId="6677CB38" w14:textId="77777777" w:rsidR="00F57D23" w:rsidRDefault="00F57D23">
      <w:pPr>
        <w:suppressLineNumbers/>
      </w:pPr>
    </w:p>
    <w:tbl>
      <w:tblPr>
        <w:tblW w:w="7948" w:type="dxa"/>
        <w:tblLayout w:type="fixed"/>
        <w:tblLook w:val="0000" w:firstRow="0" w:lastRow="0" w:firstColumn="0" w:lastColumn="0" w:noHBand="0" w:noVBand="0"/>
      </w:tblPr>
      <w:tblGrid>
        <w:gridCol w:w="1134"/>
        <w:gridCol w:w="1938"/>
        <w:gridCol w:w="2109"/>
        <w:gridCol w:w="2767"/>
      </w:tblGrid>
      <w:tr w:rsidR="00F57D23" w14:paraId="60C7FA32"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1CBC172F" w14:textId="77777777" w:rsidR="00F57D23" w:rsidRDefault="00F57D23">
            <w:pPr>
              <w:pStyle w:val="TableColHd"/>
            </w:pPr>
            <w:r>
              <w:t>column 1</w:t>
            </w:r>
          </w:p>
          <w:p w14:paraId="76D238DE" w14:textId="77777777" w:rsidR="00F57D23" w:rsidRDefault="00F57D23">
            <w:pPr>
              <w:pStyle w:val="TableColHd"/>
            </w:pPr>
            <w:r>
              <w:t>item</w:t>
            </w:r>
          </w:p>
        </w:tc>
        <w:tc>
          <w:tcPr>
            <w:tcW w:w="1938" w:type="dxa"/>
            <w:tcBorders>
              <w:top w:val="single" w:sz="4" w:space="0" w:color="auto"/>
              <w:left w:val="single" w:sz="4" w:space="0" w:color="auto"/>
              <w:bottom w:val="single" w:sz="4" w:space="0" w:color="auto"/>
              <w:right w:val="single" w:sz="4" w:space="0" w:color="auto"/>
            </w:tcBorders>
          </w:tcPr>
          <w:p w14:paraId="79DC91D5" w14:textId="77777777" w:rsidR="00F57D23" w:rsidRDefault="00F57D23">
            <w:pPr>
              <w:pStyle w:val="TableColHd"/>
            </w:pPr>
            <w:r>
              <w:t>column 2</w:t>
            </w:r>
          </w:p>
          <w:p w14:paraId="1DD39BE1" w14:textId="77777777" w:rsidR="00F57D23" w:rsidRDefault="00F57D23">
            <w:pPr>
              <w:pStyle w:val="TableColHd"/>
            </w:pPr>
            <w:r>
              <w:t>offence</w:t>
            </w:r>
          </w:p>
        </w:tc>
        <w:tc>
          <w:tcPr>
            <w:tcW w:w="2109" w:type="dxa"/>
            <w:tcBorders>
              <w:top w:val="single" w:sz="4" w:space="0" w:color="auto"/>
              <w:left w:val="single" w:sz="4" w:space="0" w:color="auto"/>
              <w:bottom w:val="single" w:sz="4" w:space="0" w:color="auto"/>
              <w:right w:val="single" w:sz="4" w:space="0" w:color="auto"/>
            </w:tcBorders>
          </w:tcPr>
          <w:p w14:paraId="5A0FD82F" w14:textId="77777777" w:rsidR="00F57D23" w:rsidRDefault="00F57D23">
            <w:pPr>
              <w:pStyle w:val="TableColHd"/>
            </w:pPr>
            <w:r>
              <w:t>column 3</w:t>
            </w:r>
          </w:p>
          <w:p w14:paraId="2CE56DEC" w14:textId="77777777" w:rsidR="00F57D23" w:rsidRDefault="00F57D23">
            <w:pPr>
              <w:pStyle w:val="TableColHd"/>
            </w:pPr>
            <w:r>
              <w:t>description</w:t>
            </w:r>
          </w:p>
        </w:tc>
        <w:tc>
          <w:tcPr>
            <w:tcW w:w="2767" w:type="dxa"/>
            <w:tcBorders>
              <w:top w:val="single" w:sz="4" w:space="0" w:color="auto"/>
              <w:left w:val="single" w:sz="4" w:space="0" w:color="auto"/>
              <w:bottom w:val="single" w:sz="4" w:space="0" w:color="auto"/>
              <w:right w:val="single" w:sz="4" w:space="0" w:color="auto"/>
            </w:tcBorders>
          </w:tcPr>
          <w:p w14:paraId="78B6D152" w14:textId="77777777" w:rsidR="00F57D23" w:rsidRDefault="00F57D23">
            <w:pPr>
              <w:pStyle w:val="TableColHd"/>
            </w:pPr>
            <w:r>
              <w:t>column 4</w:t>
            </w:r>
          </w:p>
          <w:p w14:paraId="188927C9" w14:textId="77777777" w:rsidR="00F57D23" w:rsidRDefault="00F57D23">
            <w:pPr>
              <w:pStyle w:val="TableColHd"/>
            </w:pPr>
            <w:r>
              <w:t>circumstances (if any)</w:t>
            </w:r>
          </w:p>
        </w:tc>
      </w:tr>
      <w:tr w:rsidR="00F57D23" w14:paraId="6008430E" w14:textId="77777777">
        <w:trPr>
          <w:cantSplit/>
        </w:trPr>
        <w:tc>
          <w:tcPr>
            <w:tcW w:w="1134" w:type="dxa"/>
            <w:tcBorders>
              <w:top w:val="single" w:sz="4" w:space="0" w:color="auto"/>
              <w:left w:val="single" w:sz="4" w:space="0" w:color="auto"/>
              <w:right w:val="single" w:sz="4" w:space="0" w:color="auto"/>
            </w:tcBorders>
          </w:tcPr>
          <w:p w14:paraId="72D6487F" w14:textId="77777777" w:rsidR="00F57D23" w:rsidRDefault="00F57D23">
            <w:pPr>
              <w:pStyle w:val="TableText"/>
            </w:pPr>
            <w:r>
              <w:t>1</w:t>
            </w:r>
          </w:p>
        </w:tc>
        <w:tc>
          <w:tcPr>
            <w:tcW w:w="1938" w:type="dxa"/>
            <w:tcBorders>
              <w:top w:val="single" w:sz="4" w:space="0" w:color="auto"/>
              <w:left w:val="single" w:sz="4" w:space="0" w:color="auto"/>
              <w:right w:val="single" w:sz="4" w:space="0" w:color="auto"/>
            </w:tcBorders>
          </w:tcPr>
          <w:p w14:paraId="21A82567" w14:textId="415BEE9D" w:rsidR="00F57D23" w:rsidRDefault="00EF3A61">
            <w:pPr>
              <w:pStyle w:val="TableText"/>
            </w:pPr>
            <w:hyperlink r:id="rId143" w:tooltip="A1900-40" w:history="1">
              <w:r w:rsidR="00000F49" w:rsidRPr="00000F49">
                <w:rPr>
                  <w:rStyle w:val="charCitHyperlinkItal"/>
                </w:rPr>
                <w:t>Crimes Act 1900</w:t>
              </w:r>
            </w:hyperlink>
            <w:r w:rsidR="00F57D23">
              <w:t>, section 58</w:t>
            </w:r>
          </w:p>
        </w:tc>
        <w:tc>
          <w:tcPr>
            <w:tcW w:w="2109" w:type="dxa"/>
            <w:tcBorders>
              <w:top w:val="single" w:sz="4" w:space="0" w:color="auto"/>
              <w:left w:val="single" w:sz="4" w:space="0" w:color="auto"/>
              <w:right w:val="single" w:sz="4" w:space="0" w:color="auto"/>
            </w:tcBorders>
          </w:tcPr>
          <w:p w14:paraId="4AAF9E3C" w14:textId="77777777" w:rsidR="00F57D23" w:rsidRDefault="00F57D23">
            <w:pPr>
              <w:pStyle w:val="TableText"/>
            </w:pPr>
            <w:r>
              <w:t>act of indecency in the second degree</w:t>
            </w:r>
          </w:p>
        </w:tc>
        <w:tc>
          <w:tcPr>
            <w:tcW w:w="2767" w:type="dxa"/>
            <w:tcBorders>
              <w:top w:val="single" w:sz="4" w:space="0" w:color="auto"/>
              <w:left w:val="single" w:sz="4" w:space="0" w:color="auto"/>
              <w:right w:val="single" w:sz="4" w:space="0" w:color="auto"/>
            </w:tcBorders>
          </w:tcPr>
          <w:p w14:paraId="4E563804" w14:textId="77777777" w:rsidR="00F57D23" w:rsidRDefault="00F57D23">
            <w:pPr>
              <w:tabs>
                <w:tab w:val="left" w:pos="462"/>
              </w:tabs>
              <w:spacing w:before="80" w:after="60"/>
              <w:ind w:left="462" w:hanging="462"/>
            </w:pPr>
            <w:r>
              <w:t>(a)</w:t>
            </w:r>
            <w:r>
              <w:tab/>
              <w:t>the other person (as mentioned in that section) is a child; or</w:t>
            </w:r>
          </w:p>
          <w:p w14:paraId="5CAFD196" w14:textId="77777777" w:rsidR="00F57D23" w:rsidRDefault="00F57D23">
            <w:pPr>
              <w:tabs>
                <w:tab w:val="left" w:pos="462"/>
              </w:tabs>
              <w:spacing w:before="80" w:after="60"/>
              <w:ind w:left="462" w:hanging="462"/>
            </w:pPr>
            <w:r>
              <w:t>(b)</w:t>
            </w:r>
            <w:r>
              <w:tab/>
              <w:t>the third person (as mentioned in that section) is a child</w:t>
            </w:r>
          </w:p>
        </w:tc>
      </w:tr>
      <w:tr w:rsidR="00F57D23" w14:paraId="7DBCBD18" w14:textId="77777777">
        <w:trPr>
          <w:cantSplit/>
        </w:trPr>
        <w:tc>
          <w:tcPr>
            <w:tcW w:w="1134" w:type="dxa"/>
            <w:tcBorders>
              <w:top w:val="single" w:sz="4" w:space="0" w:color="auto"/>
              <w:left w:val="single" w:sz="4" w:space="0" w:color="auto"/>
              <w:right w:val="single" w:sz="4" w:space="0" w:color="auto"/>
            </w:tcBorders>
          </w:tcPr>
          <w:p w14:paraId="38014894" w14:textId="77777777" w:rsidR="00F57D23" w:rsidRDefault="00F57D23">
            <w:pPr>
              <w:pStyle w:val="TableText"/>
            </w:pPr>
            <w:r>
              <w:t>2</w:t>
            </w:r>
          </w:p>
        </w:tc>
        <w:tc>
          <w:tcPr>
            <w:tcW w:w="1938" w:type="dxa"/>
            <w:tcBorders>
              <w:top w:val="single" w:sz="4" w:space="0" w:color="auto"/>
              <w:left w:val="single" w:sz="4" w:space="0" w:color="auto"/>
              <w:right w:val="single" w:sz="4" w:space="0" w:color="auto"/>
            </w:tcBorders>
          </w:tcPr>
          <w:p w14:paraId="244A1D19" w14:textId="7EDDD72C" w:rsidR="00F57D23" w:rsidRDefault="00EF3A61">
            <w:pPr>
              <w:pStyle w:val="TableText"/>
            </w:pPr>
            <w:hyperlink r:id="rId144" w:tooltip="A1900-40" w:history="1">
              <w:r w:rsidR="00000F49" w:rsidRPr="00000F49">
                <w:rPr>
                  <w:rStyle w:val="charCitHyperlinkItal"/>
                </w:rPr>
                <w:t>Crimes Act 1900</w:t>
              </w:r>
            </w:hyperlink>
            <w:r w:rsidR="00F57D23">
              <w:t>, section 59</w:t>
            </w:r>
          </w:p>
        </w:tc>
        <w:tc>
          <w:tcPr>
            <w:tcW w:w="2109" w:type="dxa"/>
            <w:tcBorders>
              <w:top w:val="single" w:sz="4" w:space="0" w:color="auto"/>
              <w:left w:val="single" w:sz="4" w:space="0" w:color="auto"/>
              <w:right w:val="single" w:sz="4" w:space="0" w:color="auto"/>
            </w:tcBorders>
          </w:tcPr>
          <w:p w14:paraId="4A4B1EEC" w14:textId="77777777" w:rsidR="00F57D23" w:rsidRDefault="00F57D23">
            <w:pPr>
              <w:pStyle w:val="TableText"/>
            </w:pPr>
            <w:r>
              <w:t>act of indecency in the third degree</w:t>
            </w:r>
          </w:p>
        </w:tc>
        <w:tc>
          <w:tcPr>
            <w:tcW w:w="2767" w:type="dxa"/>
            <w:tcBorders>
              <w:top w:val="single" w:sz="4" w:space="0" w:color="auto"/>
              <w:left w:val="single" w:sz="4" w:space="0" w:color="auto"/>
              <w:right w:val="single" w:sz="4" w:space="0" w:color="auto"/>
            </w:tcBorders>
          </w:tcPr>
          <w:p w14:paraId="3EEE3194" w14:textId="77777777" w:rsidR="00F57D23" w:rsidRDefault="00F57D23">
            <w:pPr>
              <w:tabs>
                <w:tab w:val="left" w:pos="462"/>
              </w:tabs>
              <w:spacing w:before="80" w:after="60"/>
              <w:ind w:left="462" w:hanging="462"/>
            </w:pPr>
            <w:r>
              <w:t>(a)</w:t>
            </w:r>
            <w:r>
              <w:tab/>
              <w:t>the other person (as mentioned in that section) is a child; or</w:t>
            </w:r>
          </w:p>
          <w:p w14:paraId="52F0DF8B" w14:textId="77777777" w:rsidR="00F57D23" w:rsidRDefault="00F57D23">
            <w:pPr>
              <w:tabs>
                <w:tab w:val="left" w:pos="462"/>
              </w:tabs>
              <w:spacing w:before="80" w:after="60"/>
              <w:ind w:left="462" w:hanging="462"/>
            </w:pPr>
            <w:r>
              <w:t>(b)</w:t>
            </w:r>
            <w:r>
              <w:tab/>
              <w:t>the third person (as mentioned in that section) is a child</w:t>
            </w:r>
          </w:p>
        </w:tc>
      </w:tr>
      <w:tr w:rsidR="00F57D23" w14:paraId="1FC461F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CAF4D9C" w14:textId="77777777" w:rsidR="00F57D23" w:rsidRDefault="00F57D23">
            <w:pPr>
              <w:pStyle w:val="TableText"/>
            </w:pPr>
            <w:r>
              <w:t>3</w:t>
            </w:r>
          </w:p>
        </w:tc>
        <w:tc>
          <w:tcPr>
            <w:tcW w:w="1938" w:type="dxa"/>
            <w:tcBorders>
              <w:top w:val="single" w:sz="4" w:space="0" w:color="auto"/>
              <w:left w:val="single" w:sz="4" w:space="0" w:color="auto"/>
              <w:bottom w:val="single" w:sz="4" w:space="0" w:color="auto"/>
              <w:right w:val="single" w:sz="4" w:space="0" w:color="auto"/>
            </w:tcBorders>
          </w:tcPr>
          <w:p w14:paraId="7C41384E" w14:textId="1F94A088" w:rsidR="00F57D23" w:rsidRDefault="00EF3A61">
            <w:pPr>
              <w:pStyle w:val="TableText"/>
            </w:pPr>
            <w:hyperlink r:id="rId145" w:tooltip="A1900-40" w:history="1">
              <w:r w:rsidR="00000F49" w:rsidRPr="00000F49">
                <w:rPr>
                  <w:rStyle w:val="charCitHyperlinkItal"/>
                </w:rPr>
                <w:t>Crimes Act 1900</w:t>
              </w:r>
            </w:hyperlink>
            <w:r w:rsidR="00F57D23">
              <w:t>, section 61 (1)</w:t>
            </w:r>
          </w:p>
        </w:tc>
        <w:tc>
          <w:tcPr>
            <w:tcW w:w="2109" w:type="dxa"/>
            <w:tcBorders>
              <w:top w:val="single" w:sz="4" w:space="0" w:color="auto"/>
              <w:left w:val="single" w:sz="4" w:space="0" w:color="auto"/>
              <w:bottom w:val="single" w:sz="4" w:space="0" w:color="auto"/>
              <w:right w:val="single" w:sz="4" w:space="0" w:color="auto"/>
            </w:tcBorders>
          </w:tcPr>
          <w:p w14:paraId="6D19F1FB" w14:textId="77777777" w:rsidR="00F57D23" w:rsidRDefault="00F57D23">
            <w:pPr>
              <w:pStyle w:val="TableText"/>
            </w:pPr>
            <w:r>
              <w:t>act of indecency with young person</w:t>
            </w:r>
          </w:p>
        </w:tc>
        <w:tc>
          <w:tcPr>
            <w:tcW w:w="2767" w:type="dxa"/>
            <w:tcBorders>
              <w:top w:val="single" w:sz="4" w:space="0" w:color="auto"/>
              <w:left w:val="single" w:sz="4" w:space="0" w:color="auto"/>
              <w:bottom w:val="single" w:sz="4" w:space="0" w:color="auto"/>
              <w:right w:val="single" w:sz="4" w:space="0" w:color="auto"/>
            </w:tcBorders>
          </w:tcPr>
          <w:p w14:paraId="17652EE2" w14:textId="77777777" w:rsidR="00F57D23" w:rsidRDefault="00F57D23">
            <w:pPr>
              <w:pStyle w:val="TableText"/>
            </w:pPr>
          </w:p>
        </w:tc>
      </w:tr>
      <w:tr w:rsidR="00F57D23" w14:paraId="31D6E81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BEE9CEA" w14:textId="77777777" w:rsidR="00F57D23" w:rsidRDefault="00F57D23">
            <w:pPr>
              <w:pStyle w:val="TableText"/>
            </w:pPr>
            <w:r>
              <w:t>4</w:t>
            </w:r>
          </w:p>
        </w:tc>
        <w:tc>
          <w:tcPr>
            <w:tcW w:w="1938" w:type="dxa"/>
            <w:tcBorders>
              <w:top w:val="single" w:sz="4" w:space="0" w:color="auto"/>
              <w:left w:val="single" w:sz="4" w:space="0" w:color="auto"/>
              <w:bottom w:val="single" w:sz="4" w:space="0" w:color="auto"/>
              <w:right w:val="single" w:sz="4" w:space="0" w:color="auto"/>
            </w:tcBorders>
          </w:tcPr>
          <w:p w14:paraId="1C069D98" w14:textId="23DF4A77" w:rsidR="00F57D23" w:rsidRDefault="00EF3A61">
            <w:pPr>
              <w:pStyle w:val="TableText"/>
            </w:pPr>
            <w:hyperlink r:id="rId146" w:tooltip="A1900-40" w:history="1">
              <w:r w:rsidR="00000F49" w:rsidRPr="00000F49">
                <w:rPr>
                  <w:rStyle w:val="charCitHyperlinkItal"/>
                </w:rPr>
                <w:t>Crimes Act 1900</w:t>
              </w:r>
            </w:hyperlink>
            <w:r w:rsidR="00F57D23">
              <w:t>, section 61 (2)</w:t>
            </w:r>
          </w:p>
        </w:tc>
        <w:tc>
          <w:tcPr>
            <w:tcW w:w="2109" w:type="dxa"/>
            <w:tcBorders>
              <w:top w:val="single" w:sz="4" w:space="0" w:color="auto"/>
              <w:left w:val="single" w:sz="4" w:space="0" w:color="auto"/>
              <w:bottom w:val="single" w:sz="4" w:space="0" w:color="auto"/>
              <w:right w:val="single" w:sz="4" w:space="0" w:color="auto"/>
            </w:tcBorders>
          </w:tcPr>
          <w:p w14:paraId="44D888DD" w14:textId="77777777" w:rsidR="00F57D23" w:rsidRDefault="00F57D23">
            <w:pPr>
              <w:pStyle w:val="TableText"/>
            </w:pPr>
            <w:r>
              <w:t>act of indecency with young person</w:t>
            </w:r>
          </w:p>
        </w:tc>
        <w:tc>
          <w:tcPr>
            <w:tcW w:w="2767" w:type="dxa"/>
            <w:tcBorders>
              <w:top w:val="single" w:sz="4" w:space="0" w:color="auto"/>
              <w:left w:val="single" w:sz="4" w:space="0" w:color="auto"/>
              <w:bottom w:val="single" w:sz="4" w:space="0" w:color="auto"/>
              <w:right w:val="single" w:sz="4" w:space="0" w:color="auto"/>
            </w:tcBorders>
          </w:tcPr>
          <w:p w14:paraId="42076C6A" w14:textId="77777777" w:rsidR="00F57D23" w:rsidRDefault="00F57D23">
            <w:pPr>
              <w:pStyle w:val="TableText"/>
            </w:pPr>
          </w:p>
        </w:tc>
      </w:tr>
      <w:tr w:rsidR="00FF4DC8" w14:paraId="669084B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927C12" w14:textId="77777777" w:rsidR="00FF4DC8" w:rsidRPr="00C64FDD" w:rsidRDefault="00205F27" w:rsidP="00FF4DC8">
            <w:pPr>
              <w:pStyle w:val="TableText"/>
            </w:pPr>
            <w:r>
              <w:t>5</w:t>
            </w:r>
          </w:p>
        </w:tc>
        <w:tc>
          <w:tcPr>
            <w:tcW w:w="1938" w:type="dxa"/>
            <w:tcBorders>
              <w:top w:val="single" w:sz="4" w:space="0" w:color="auto"/>
              <w:left w:val="single" w:sz="4" w:space="0" w:color="auto"/>
              <w:bottom w:val="single" w:sz="4" w:space="0" w:color="auto"/>
              <w:right w:val="single" w:sz="4" w:space="0" w:color="auto"/>
            </w:tcBorders>
          </w:tcPr>
          <w:p w14:paraId="3AAE7D7B" w14:textId="48386E87" w:rsidR="00FF4DC8" w:rsidRPr="00C64FDD" w:rsidRDefault="00EF3A61" w:rsidP="00FF4DC8">
            <w:pPr>
              <w:pStyle w:val="TableText"/>
            </w:pPr>
            <w:hyperlink r:id="rId147" w:tooltip="A1900-40" w:history="1">
              <w:r w:rsidR="00FF4DC8" w:rsidRPr="00E24FE5">
                <w:rPr>
                  <w:rStyle w:val="charCitHyperlinkItal"/>
                </w:rPr>
                <w:t>Crimes Act 1900</w:t>
              </w:r>
            </w:hyperlink>
            <w:r w:rsidR="00FF4DC8" w:rsidRPr="00C64FDD">
              <w:t>, section 61A (1)</w:t>
            </w:r>
          </w:p>
        </w:tc>
        <w:tc>
          <w:tcPr>
            <w:tcW w:w="2109" w:type="dxa"/>
            <w:tcBorders>
              <w:top w:val="single" w:sz="4" w:space="0" w:color="auto"/>
              <w:left w:val="single" w:sz="4" w:space="0" w:color="auto"/>
              <w:bottom w:val="single" w:sz="4" w:space="0" w:color="auto"/>
              <w:right w:val="single" w:sz="4" w:space="0" w:color="auto"/>
            </w:tcBorders>
          </w:tcPr>
          <w:p w14:paraId="5310A156" w14:textId="77777777" w:rsidR="00FF4DC8" w:rsidRPr="00C64FDD" w:rsidRDefault="00FF4DC8" w:rsidP="00FF4DC8">
            <w:pPr>
              <w:pStyle w:val="TableText"/>
            </w:pPr>
            <w:r w:rsidRPr="00C64FDD">
              <w:t>act of indecency with young person under special care</w:t>
            </w:r>
          </w:p>
        </w:tc>
        <w:tc>
          <w:tcPr>
            <w:tcW w:w="2767" w:type="dxa"/>
            <w:tcBorders>
              <w:top w:val="single" w:sz="4" w:space="0" w:color="auto"/>
              <w:left w:val="single" w:sz="4" w:space="0" w:color="auto"/>
              <w:bottom w:val="single" w:sz="4" w:space="0" w:color="auto"/>
              <w:right w:val="single" w:sz="4" w:space="0" w:color="auto"/>
            </w:tcBorders>
          </w:tcPr>
          <w:p w14:paraId="400A4F49" w14:textId="77777777" w:rsidR="00FF4DC8" w:rsidRPr="00C64FDD" w:rsidRDefault="00FF4DC8" w:rsidP="00FF4DC8">
            <w:pPr>
              <w:pStyle w:val="TableText"/>
            </w:pPr>
          </w:p>
        </w:tc>
      </w:tr>
      <w:tr w:rsidR="00F57D23" w14:paraId="2487955F" w14:textId="77777777">
        <w:trPr>
          <w:cantSplit/>
        </w:trPr>
        <w:tc>
          <w:tcPr>
            <w:tcW w:w="1134" w:type="dxa"/>
            <w:tcBorders>
              <w:top w:val="single" w:sz="4" w:space="0" w:color="auto"/>
              <w:left w:val="single" w:sz="4" w:space="0" w:color="auto"/>
              <w:right w:val="single" w:sz="4" w:space="0" w:color="auto"/>
            </w:tcBorders>
          </w:tcPr>
          <w:p w14:paraId="513FB76B" w14:textId="77777777" w:rsidR="00F57D23" w:rsidRDefault="00205F27">
            <w:pPr>
              <w:pStyle w:val="TableText"/>
            </w:pPr>
            <w:r>
              <w:lastRenderedPageBreak/>
              <w:t>6</w:t>
            </w:r>
          </w:p>
        </w:tc>
        <w:tc>
          <w:tcPr>
            <w:tcW w:w="1938" w:type="dxa"/>
            <w:tcBorders>
              <w:top w:val="single" w:sz="4" w:space="0" w:color="auto"/>
              <w:left w:val="single" w:sz="4" w:space="0" w:color="auto"/>
              <w:right w:val="single" w:sz="4" w:space="0" w:color="auto"/>
            </w:tcBorders>
          </w:tcPr>
          <w:p w14:paraId="146C6F65" w14:textId="37F50CD5" w:rsidR="00F57D23" w:rsidRDefault="00EF3A61">
            <w:pPr>
              <w:pStyle w:val="TableText"/>
              <w:keepNext/>
            </w:pPr>
            <w:hyperlink r:id="rId148" w:tooltip="A1900-40" w:history="1">
              <w:r w:rsidR="00000F49" w:rsidRPr="00000F49">
                <w:rPr>
                  <w:rStyle w:val="charCitHyperlinkItal"/>
                </w:rPr>
                <w:t>Crimes Act 1900</w:t>
              </w:r>
            </w:hyperlink>
            <w:r w:rsidR="00F57D23">
              <w:t>, section 63</w:t>
            </w:r>
          </w:p>
        </w:tc>
        <w:tc>
          <w:tcPr>
            <w:tcW w:w="2109" w:type="dxa"/>
            <w:tcBorders>
              <w:top w:val="single" w:sz="4" w:space="0" w:color="auto"/>
              <w:left w:val="single" w:sz="4" w:space="0" w:color="auto"/>
              <w:right w:val="single" w:sz="4" w:space="0" w:color="auto"/>
            </w:tcBorders>
          </w:tcPr>
          <w:p w14:paraId="1EFA4245" w14:textId="77777777" w:rsidR="00F57D23" w:rsidRDefault="00F57D23">
            <w:pPr>
              <w:pStyle w:val="TableText"/>
              <w:keepNext/>
            </w:pPr>
            <w:r>
              <w:t>abduction</w:t>
            </w:r>
          </w:p>
        </w:tc>
        <w:tc>
          <w:tcPr>
            <w:tcW w:w="2767" w:type="dxa"/>
            <w:tcBorders>
              <w:top w:val="single" w:sz="4" w:space="0" w:color="auto"/>
              <w:left w:val="single" w:sz="4" w:space="0" w:color="auto"/>
              <w:right w:val="single" w:sz="4" w:space="0" w:color="auto"/>
            </w:tcBorders>
          </w:tcPr>
          <w:p w14:paraId="01CD1CF9" w14:textId="77777777" w:rsidR="00F57D23" w:rsidRDefault="00F57D23">
            <w:pPr>
              <w:tabs>
                <w:tab w:val="left" w:pos="462"/>
              </w:tabs>
              <w:spacing w:before="80" w:after="60"/>
              <w:ind w:left="462" w:hanging="462"/>
            </w:pPr>
            <w:r>
              <w:t>(a)</w:t>
            </w:r>
            <w:r>
              <w:tab/>
              <w:t>the other person (as mentioned in that section) or the third person (as mentioned in that section) is a child; and</w:t>
            </w:r>
          </w:p>
          <w:p w14:paraId="34DD3002" w14:textId="77777777" w:rsidR="00F57D23" w:rsidRDefault="00F57D23">
            <w:pPr>
              <w:tabs>
                <w:tab w:val="left" w:pos="462"/>
              </w:tabs>
              <w:spacing w:before="80" w:after="60"/>
              <w:ind w:left="462" w:hanging="462"/>
            </w:pPr>
            <w:r>
              <w:t>(b)</w:t>
            </w:r>
            <w:r>
              <w:tab/>
              <w:t>the person committed the abduction in the course of, or immediately after, the commission or attempted commission by the person (or an accomplice of the person) of a class 1 or class 2 offence against the child or the third person</w:t>
            </w:r>
          </w:p>
        </w:tc>
      </w:tr>
      <w:tr w:rsidR="00F57D23" w14:paraId="5738B93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07A236D" w14:textId="77777777" w:rsidR="00F57D23" w:rsidRDefault="00205F27">
            <w:pPr>
              <w:pStyle w:val="TableText"/>
            </w:pPr>
            <w:r>
              <w:t>7</w:t>
            </w:r>
          </w:p>
        </w:tc>
        <w:tc>
          <w:tcPr>
            <w:tcW w:w="1938" w:type="dxa"/>
            <w:tcBorders>
              <w:top w:val="single" w:sz="4" w:space="0" w:color="auto"/>
              <w:left w:val="single" w:sz="4" w:space="0" w:color="auto"/>
              <w:bottom w:val="single" w:sz="4" w:space="0" w:color="auto"/>
              <w:right w:val="single" w:sz="4" w:space="0" w:color="auto"/>
            </w:tcBorders>
          </w:tcPr>
          <w:p w14:paraId="68ADABC4" w14:textId="4EFA0E69" w:rsidR="00F57D23" w:rsidRDefault="00EF3A61">
            <w:pPr>
              <w:pStyle w:val="TableText"/>
            </w:pPr>
            <w:hyperlink r:id="rId149" w:tooltip="A1900-40" w:history="1">
              <w:r w:rsidR="00000F49" w:rsidRPr="00000F49">
                <w:rPr>
                  <w:rStyle w:val="charCitHyperlinkItal"/>
                </w:rPr>
                <w:t>Crimes Act 1900</w:t>
              </w:r>
            </w:hyperlink>
            <w:r w:rsidR="00F57D23">
              <w:t>, section 64 (1)</w:t>
            </w:r>
          </w:p>
        </w:tc>
        <w:tc>
          <w:tcPr>
            <w:tcW w:w="2109" w:type="dxa"/>
            <w:tcBorders>
              <w:top w:val="single" w:sz="4" w:space="0" w:color="auto"/>
              <w:left w:val="single" w:sz="4" w:space="0" w:color="auto"/>
              <w:bottom w:val="single" w:sz="4" w:space="0" w:color="auto"/>
              <w:right w:val="single" w:sz="4" w:space="0" w:color="auto"/>
            </w:tcBorders>
          </w:tcPr>
          <w:p w14:paraId="69A36D9F" w14:textId="77777777" w:rsidR="00F57D23" w:rsidRDefault="00F57D23">
            <w:pPr>
              <w:pStyle w:val="TableText"/>
            </w:pPr>
            <w:r>
              <w:t xml:space="preserve">using child for production of </w:t>
            </w:r>
            <w:r w:rsidR="00B70906" w:rsidRPr="007A153B">
              <w:t>child exploitation material</w:t>
            </w:r>
            <w:r>
              <w:t xml:space="preserve"> etc</w:t>
            </w:r>
          </w:p>
        </w:tc>
        <w:tc>
          <w:tcPr>
            <w:tcW w:w="2767" w:type="dxa"/>
            <w:tcBorders>
              <w:top w:val="single" w:sz="4" w:space="0" w:color="auto"/>
              <w:left w:val="single" w:sz="4" w:space="0" w:color="auto"/>
              <w:bottom w:val="single" w:sz="4" w:space="0" w:color="auto"/>
              <w:right w:val="single" w:sz="4" w:space="0" w:color="auto"/>
            </w:tcBorders>
          </w:tcPr>
          <w:p w14:paraId="3DB155E3" w14:textId="77777777" w:rsidR="00F57D23" w:rsidRDefault="00F57D23">
            <w:pPr>
              <w:pStyle w:val="TableText"/>
            </w:pPr>
          </w:p>
        </w:tc>
      </w:tr>
      <w:tr w:rsidR="00F57D23" w14:paraId="360B2CC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6270F7C" w14:textId="77777777" w:rsidR="00F57D23" w:rsidRDefault="00205F27">
            <w:pPr>
              <w:pStyle w:val="TableText"/>
            </w:pPr>
            <w:r>
              <w:t>8</w:t>
            </w:r>
          </w:p>
        </w:tc>
        <w:tc>
          <w:tcPr>
            <w:tcW w:w="1938" w:type="dxa"/>
            <w:tcBorders>
              <w:top w:val="single" w:sz="4" w:space="0" w:color="auto"/>
              <w:left w:val="single" w:sz="4" w:space="0" w:color="auto"/>
              <w:bottom w:val="single" w:sz="4" w:space="0" w:color="auto"/>
              <w:right w:val="single" w:sz="4" w:space="0" w:color="auto"/>
            </w:tcBorders>
          </w:tcPr>
          <w:p w14:paraId="1389D5FA" w14:textId="6A07B379" w:rsidR="00F57D23" w:rsidRDefault="00EF3A61">
            <w:pPr>
              <w:pStyle w:val="TableText"/>
            </w:pPr>
            <w:hyperlink r:id="rId150" w:tooltip="A1900-40" w:history="1">
              <w:r w:rsidR="00000F49" w:rsidRPr="00000F49">
                <w:rPr>
                  <w:rStyle w:val="charCitHyperlinkItal"/>
                </w:rPr>
                <w:t>Crimes Act 1900</w:t>
              </w:r>
            </w:hyperlink>
            <w:r w:rsidR="00F57D23">
              <w:t>, section 64 (3)</w:t>
            </w:r>
          </w:p>
        </w:tc>
        <w:tc>
          <w:tcPr>
            <w:tcW w:w="2109" w:type="dxa"/>
            <w:tcBorders>
              <w:top w:val="single" w:sz="4" w:space="0" w:color="auto"/>
              <w:left w:val="single" w:sz="4" w:space="0" w:color="auto"/>
              <w:bottom w:val="single" w:sz="4" w:space="0" w:color="auto"/>
              <w:right w:val="single" w:sz="4" w:space="0" w:color="auto"/>
            </w:tcBorders>
          </w:tcPr>
          <w:p w14:paraId="29E287B3" w14:textId="77777777" w:rsidR="00F57D23" w:rsidRDefault="00F57D23">
            <w:pPr>
              <w:pStyle w:val="TableText"/>
            </w:pPr>
            <w:r>
              <w:t xml:space="preserve">using child for production of </w:t>
            </w:r>
            <w:r w:rsidR="00B70906" w:rsidRPr="007A153B">
              <w:t>child exploitation material</w:t>
            </w:r>
            <w:r>
              <w:t xml:space="preserve"> etc</w:t>
            </w:r>
          </w:p>
        </w:tc>
        <w:tc>
          <w:tcPr>
            <w:tcW w:w="2767" w:type="dxa"/>
            <w:tcBorders>
              <w:top w:val="single" w:sz="4" w:space="0" w:color="auto"/>
              <w:left w:val="single" w:sz="4" w:space="0" w:color="auto"/>
              <w:bottom w:val="single" w:sz="4" w:space="0" w:color="auto"/>
              <w:right w:val="single" w:sz="4" w:space="0" w:color="auto"/>
            </w:tcBorders>
          </w:tcPr>
          <w:p w14:paraId="727CBA7C" w14:textId="77777777" w:rsidR="00F57D23" w:rsidRDefault="00F57D23">
            <w:pPr>
              <w:pStyle w:val="TableText"/>
            </w:pPr>
          </w:p>
        </w:tc>
      </w:tr>
      <w:tr w:rsidR="00F57D23" w14:paraId="783279B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5C24A6D" w14:textId="77777777" w:rsidR="00F57D23" w:rsidRDefault="00205F27">
            <w:pPr>
              <w:pStyle w:val="TableText"/>
            </w:pPr>
            <w:r>
              <w:t>9</w:t>
            </w:r>
          </w:p>
        </w:tc>
        <w:tc>
          <w:tcPr>
            <w:tcW w:w="1938" w:type="dxa"/>
            <w:tcBorders>
              <w:top w:val="single" w:sz="4" w:space="0" w:color="auto"/>
              <w:left w:val="single" w:sz="4" w:space="0" w:color="auto"/>
              <w:bottom w:val="single" w:sz="4" w:space="0" w:color="auto"/>
              <w:right w:val="single" w:sz="4" w:space="0" w:color="auto"/>
            </w:tcBorders>
          </w:tcPr>
          <w:p w14:paraId="69AE19E7" w14:textId="447D2749" w:rsidR="00F57D23" w:rsidRDefault="00EF3A61">
            <w:pPr>
              <w:pStyle w:val="TableText"/>
            </w:pPr>
            <w:hyperlink r:id="rId151" w:tooltip="A1900-40" w:history="1">
              <w:r w:rsidR="00000F49" w:rsidRPr="00000F49">
                <w:rPr>
                  <w:rStyle w:val="charCitHyperlinkItal"/>
                </w:rPr>
                <w:t>Crimes Act 1900</w:t>
              </w:r>
            </w:hyperlink>
            <w:r w:rsidR="00F57D23">
              <w:t>, section 64A (1)</w:t>
            </w:r>
          </w:p>
        </w:tc>
        <w:tc>
          <w:tcPr>
            <w:tcW w:w="2109" w:type="dxa"/>
            <w:tcBorders>
              <w:top w:val="single" w:sz="4" w:space="0" w:color="auto"/>
              <w:left w:val="single" w:sz="4" w:space="0" w:color="auto"/>
              <w:bottom w:val="single" w:sz="4" w:space="0" w:color="auto"/>
              <w:right w:val="single" w:sz="4" w:space="0" w:color="auto"/>
            </w:tcBorders>
          </w:tcPr>
          <w:p w14:paraId="572498BF" w14:textId="77777777" w:rsidR="00F57D23" w:rsidRDefault="00F57D23">
            <w:pPr>
              <w:pStyle w:val="TableText"/>
            </w:pPr>
            <w:r>
              <w:t xml:space="preserve">trading in </w:t>
            </w:r>
            <w:r w:rsidR="00B70906" w:rsidRPr="007A153B">
              <w:t>child exploitation material</w:t>
            </w:r>
          </w:p>
        </w:tc>
        <w:tc>
          <w:tcPr>
            <w:tcW w:w="2767" w:type="dxa"/>
            <w:tcBorders>
              <w:top w:val="single" w:sz="4" w:space="0" w:color="auto"/>
              <w:left w:val="single" w:sz="4" w:space="0" w:color="auto"/>
              <w:bottom w:val="single" w:sz="4" w:space="0" w:color="auto"/>
              <w:right w:val="single" w:sz="4" w:space="0" w:color="auto"/>
            </w:tcBorders>
          </w:tcPr>
          <w:p w14:paraId="3204AB75" w14:textId="77777777" w:rsidR="00F57D23" w:rsidRDefault="00F57D23">
            <w:pPr>
              <w:pStyle w:val="TableText"/>
            </w:pPr>
          </w:p>
        </w:tc>
      </w:tr>
      <w:tr w:rsidR="00F57D23" w14:paraId="242BAB05"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373ABD5" w14:textId="77777777" w:rsidR="00F57D23" w:rsidRDefault="00205F27">
            <w:pPr>
              <w:pStyle w:val="TableText"/>
            </w:pPr>
            <w:r>
              <w:lastRenderedPageBreak/>
              <w:t>10</w:t>
            </w:r>
          </w:p>
        </w:tc>
        <w:tc>
          <w:tcPr>
            <w:tcW w:w="1938" w:type="dxa"/>
            <w:tcBorders>
              <w:top w:val="single" w:sz="4" w:space="0" w:color="auto"/>
              <w:left w:val="single" w:sz="4" w:space="0" w:color="auto"/>
              <w:bottom w:val="single" w:sz="4" w:space="0" w:color="auto"/>
              <w:right w:val="single" w:sz="4" w:space="0" w:color="auto"/>
            </w:tcBorders>
          </w:tcPr>
          <w:p w14:paraId="4793E21F" w14:textId="1058FECE" w:rsidR="00F57D23" w:rsidRDefault="00EF3A61">
            <w:pPr>
              <w:pStyle w:val="TableText"/>
            </w:pPr>
            <w:hyperlink r:id="rId152" w:tooltip="A1900-40" w:history="1">
              <w:r w:rsidR="00000F49" w:rsidRPr="00000F49">
                <w:rPr>
                  <w:rStyle w:val="charCitHyperlinkItal"/>
                </w:rPr>
                <w:t>Crimes Act 1900</w:t>
              </w:r>
            </w:hyperlink>
            <w:r w:rsidR="00F57D23">
              <w:t>, section 65 (1)</w:t>
            </w:r>
          </w:p>
        </w:tc>
        <w:tc>
          <w:tcPr>
            <w:tcW w:w="2109" w:type="dxa"/>
            <w:tcBorders>
              <w:top w:val="single" w:sz="4" w:space="0" w:color="auto"/>
              <w:left w:val="single" w:sz="4" w:space="0" w:color="auto"/>
              <w:bottom w:val="single" w:sz="4" w:space="0" w:color="auto"/>
              <w:right w:val="single" w:sz="4" w:space="0" w:color="auto"/>
            </w:tcBorders>
          </w:tcPr>
          <w:p w14:paraId="0F568DA4" w14:textId="77777777" w:rsidR="00F57D23" w:rsidRDefault="00F57D23">
            <w:pPr>
              <w:pStyle w:val="TableText"/>
            </w:pPr>
            <w:r>
              <w:t xml:space="preserve">possessing </w:t>
            </w:r>
            <w:r w:rsidR="00B70906" w:rsidRPr="007A153B">
              <w:t>child exploitation material</w:t>
            </w:r>
          </w:p>
        </w:tc>
        <w:tc>
          <w:tcPr>
            <w:tcW w:w="2767" w:type="dxa"/>
            <w:tcBorders>
              <w:top w:val="single" w:sz="4" w:space="0" w:color="auto"/>
              <w:left w:val="single" w:sz="4" w:space="0" w:color="auto"/>
              <w:bottom w:val="single" w:sz="4" w:space="0" w:color="auto"/>
              <w:right w:val="single" w:sz="4" w:space="0" w:color="auto"/>
            </w:tcBorders>
          </w:tcPr>
          <w:p w14:paraId="06847FE8" w14:textId="77777777" w:rsidR="00F57D23" w:rsidRDefault="00F57D23">
            <w:pPr>
              <w:pStyle w:val="TableText"/>
            </w:pPr>
          </w:p>
        </w:tc>
      </w:tr>
      <w:tr w:rsidR="00F57D23" w14:paraId="2FEB694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4C9A16" w14:textId="77777777" w:rsidR="00F57D23" w:rsidRDefault="00205F27">
            <w:pPr>
              <w:pStyle w:val="TableText"/>
            </w:pPr>
            <w:r>
              <w:t>11</w:t>
            </w:r>
          </w:p>
        </w:tc>
        <w:tc>
          <w:tcPr>
            <w:tcW w:w="1938" w:type="dxa"/>
            <w:tcBorders>
              <w:top w:val="single" w:sz="4" w:space="0" w:color="auto"/>
              <w:left w:val="single" w:sz="4" w:space="0" w:color="auto"/>
              <w:bottom w:val="single" w:sz="4" w:space="0" w:color="auto"/>
              <w:right w:val="single" w:sz="4" w:space="0" w:color="auto"/>
            </w:tcBorders>
          </w:tcPr>
          <w:p w14:paraId="27C00B78" w14:textId="4133CBCD" w:rsidR="00F57D23" w:rsidRDefault="00EF3A61">
            <w:pPr>
              <w:pStyle w:val="TableText"/>
            </w:pPr>
            <w:hyperlink r:id="rId153" w:tooltip="A1900-40" w:history="1">
              <w:r w:rsidR="00000F49" w:rsidRPr="00000F49">
                <w:rPr>
                  <w:rStyle w:val="charCitHyperlinkItal"/>
                </w:rPr>
                <w:t>Crimes Act 1900</w:t>
              </w:r>
            </w:hyperlink>
            <w:r w:rsidR="00F57D23">
              <w:t>, section 66 (1)</w:t>
            </w:r>
          </w:p>
        </w:tc>
        <w:tc>
          <w:tcPr>
            <w:tcW w:w="2109" w:type="dxa"/>
            <w:tcBorders>
              <w:top w:val="single" w:sz="4" w:space="0" w:color="auto"/>
              <w:left w:val="single" w:sz="4" w:space="0" w:color="auto"/>
              <w:bottom w:val="single" w:sz="4" w:space="0" w:color="auto"/>
              <w:right w:val="single" w:sz="4" w:space="0" w:color="auto"/>
            </w:tcBorders>
          </w:tcPr>
          <w:p w14:paraId="0D84CD65" w14:textId="77777777" w:rsidR="00F57D23" w:rsidRDefault="00F57D23">
            <w:pPr>
              <w:pStyle w:val="TableText"/>
            </w:pPr>
            <w:r>
              <w:t>using the internet etc to deprave young person</w:t>
            </w:r>
          </w:p>
        </w:tc>
        <w:tc>
          <w:tcPr>
            <w:tcW w:w="2767" w:type="dxa"/>
            <w:tcBorders>
              <w:top w:val="single" w:sz="4" w:space="0" w:color="auto"/>
              <w:left w:val="single" w:sz="4" w:space="0" w:color="auto"/>
              <w:bottom w:val="single" w:sz="4" w:space="0" w:color="auto"/>
              <w:right w:val="single" w:sz="4" w:space="0" w:color="auto"/>
            </w:tcBorders>
          </w:tcPr>
          <w:p w14:paraId="3AC84427" w14:textId="77777777" w:rsidR="00F57D23" w:rsidRDefault="00F57D23">
            <w:pPr>
              <w:pStyle w:val="TableText"/>
            </w:pPr>
          </w:p>
        </w:tc>
      </w:tr>
      <w:tr w:rsidR="00F57D23" w14:paraId="5068C6A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533A6B5" w14:textId="77777777" w:rsidR="00F57D23" w:rsidRDefault="00205F27">
            <w:pPr>
              <w:pStyle w:val="TableText"/>
            </w:pPr>
            <w:r>
              <w:t>12</w:t>
            </w:r>
          </w:p>
        </w:tc>
        <w:tc>
          <w:tcPr>
            <w:tcW w:w="1938" w:type="dxa"/>
            <w:tcBorders>
              <w:top w:val="single" w:sz="4" w:space="0" w:color="auto"/>
              <w:left w:val="single" w:sz="4" w:space="0" w:color="auto"/>
              <w:bottom w:val="single" w:sz="4" w:space="0" w:color="auto"/>
              <w:right w:val="single" w:sz="4" w:space="0" w:color="auto"/>
            </w:tcBorders>
          </w:tcPr>
          <w:p w14:paraId="598F51A2" w14:textId="7B1E3C54" w:rsidR="00F57D23" w:rsidRDefault="00EF3A61">
            <w:pPr>
              <w:pStyle w:val="TableText"/>
            </w:pPr>
            <w:hyperlink r:id="rId154" w:tooltip="A1900-40" w:history="1">
              <w:r w:rsidR="00000F49" w:rsidRPr="00000F49">
                <w:rPr>
                  <w:rStyle w:val="charCitHyperlinkItal"/>
                </w:rPr>
                <w:t>Crimes Act 1900</w:t>
              </w:r>
            </w:hyperlink>
            <w:r w:rsidR="00F57D23">
              <w:t>, section 66 (</w:t>
            </w:r>
            <w:r w:rsidR="00104A9E">
              <w:t>3</w:t>
            </w:r>
            <w:r w:rsidR="00F57D23">
              <w:t>)</w:t>
            </w:r>
          </w:p>
        </w:tc>
        <w:tc>
          <w:tcPr>
            <w:tcW w:w="2109" w:type="dxa"/>
            <w:tcBorders>
              <w:top w:val="single" w:sz="4" w:space="0" w:color="auto"/>
              <w:left w:val="single" w:sz="4" w:space="0" w:color="auto"/>
              <w:bottom w:val="single" w:sz="4" w:space="0" w:color="auto"/>
              <w:right w:val="single" w:sz="4" w:space="0" w:color="auto"/>
            </w:tcBorders>
          </w:tcPr>
          <w:p w14:paraId="6A3B92A2" w14:textId="77777777" w:rsidR="00F57D23" w:rsidRDefault="00F57D23">
            <w:pPr>
              <w:pStyle w:val="TableText"/>
            </w:pPr>
            <w:r>
              <w:t>using the internet etc to deprave young person</w:t>
            </w:r>
          </w:p>
        </w:tc>
        <w:tc>
          <w:tcPr>
            <w:tcW w:w="2767" w:type="dxa"/>
            <w:tcBorders>
              <w:top w:val="single" w:sz="4" w:space="0" w:color="auto"/>
              <w:left w:val="single" w:sz="4" w:space="0" w:color="auto"/>
              <w:bottom w:val="single" w:sz="4" w:space="0" w:color="auto"/>
              <w:right w:val="single" w:sz="4" w:space="0" w:color="auto"/>
            </w:tcBorders>
          </w:tcPr>
          <w:p w14:paraId="0A754871" w14:textId="77777777" w:rsidR="00F57D23" w:rsidRDefault="00F57D23">
            <w:pPr>
              <w:pStyle w:val="TableText"/>
            </w:pPr>
          </w:p>
        </w:tc>
      </w:tr>
      <w:tr w:rsidR="00D2311D" w14:paraId="7D1700D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E98F570" w14:textId="77777777" w:rsidR="00D2311D" w:rsidRPr="00EF18E8" w:rsidRDefault="00D2311D" w:rsidP="002E5F20">
            <w:pPr>
              <w:pStyle w:val="TableText"/>
            </w:pPr>
            <w:r w:rsidRPr="00EF18E8">
              <w:t>13</w:t>
            </w:r>
          </w:p>
        </w:tc>
        <w:tc>
          <w:tcPr>
            <w:tcW w:w="1938" w:type="dxa"/>
            <w:tcBorders>
              <w:top w:val="single" w:sz="4" w:space="0" w:color="auto"/>
              <w:left w:val="single" w:sz="4" w:space="0" w:color="auto"/>
              <w:bottom w:val="single" w:sz="4" w:space="0" w:color="auto"/>
              <w:right w:val="single" w:sz="4" w:space="0" w:color="auto"/>
            </w:tcBorders>
          </w:tcPr>
          <w:p w14:paraId="2D0CB98F" w14:textId="51FD5FF2" w:rsidR="00D2311D" w:rsidRPr="00EF18E8" w:rsidRDefault="00EF3A61" w:rsidP="002E5F20">
            <w:pPr>
              <w:pStyle w:val="TableText"/>
            </w:pPr>
            <w:hyperlink r:id="rId155" w:tooltip="A1992-64" w:history="1">
              <w:r w:rsidR="002E5F20" w:rsidRPr="002E5F20">
                <w:rPr>
                  <w:rStyle w:val="charCitHyperlinkItal"/>
                </w:rPr>
                <w:t>Sex Work Act 1992</w:t>
              </w:r>
            </w:hyperlink>
            <w:r w:rsidR="00D2311D" w:rsidRPr="00EF18E8">
              <w:t>, section</w:t>
            </w:r>
            <w:r w:rsidR="002E5F20">
              <w:t> </w:t>
            </w:r>
            <w:r w:rsidR="00D2311D" w:rsidRPr="00EF18E8">
              <w:t>19 (2)</w:t>
            </w:r>
          </w:p>
        </w:tc>
        <w:tc>
          <w:tcPr>
            <w:tcW w:w="2109" w:type="dxa"/>
            <w:tcBorders>
              <w:top w:val="single" w:sz="4" w:space="0" w:color="auto"/>
              <w:left w:val="single" w:sz="4" w:space="0" w:color="auto"/>
              <w:bottom w:val="single" w:sz="4" w:space="0" w:color="auto"/>
              <w:right w:val="single" w:sz="4" w:space="0" w:color="auto"/>
            </w:tcBorders>
          </w:tcPr>
          <w:p w14:paraId="5C375DB1" w14:textId="77777777" w:rsidR="00D2311D" w:rsidRPr="00EF18E8" w:rsidRDefault="00D2311D" w:rsidP="002E5F20">
            <w:pPr>
              <w:pStyle w:val="TableText"/>
            </w:pPr>
            <w:r w:rsidRPr="00EF18E8">
              <w:t>accosting child for commercial sexual services</w:t>
            </w:r>
          </w:p>
        </w:tc>
        <w:tc>
          <w:tcPr>
            <w:tcW w:w="2767" w:type="dxa"/>
            <w:tcBorders>
              <w:top w:val="single" w:sz="4" w:space="0" w:color="auto"/>
              <w:left w:val="single" w:sz="4" w:space="0" w:color="auto"/>
              <w:bottom w:val="single" w:sz="4" w:space="0" w:color="auto"/>
              <w:right w:val="single" w:sz="4" w:space="0" w:color="auto"/>
            </w:tcBorders>
          </w:tcPr>
          <w:p w14:paraId="531238B9" w14:textId="77777777" w:rsidR="00D2311D" w:rsidRPr="00EF18E8" w:rsidRDefault="00D2311D" w:rsidP="002E5F20">
            <w:pPr>
              <w:pStyle w:val="TableText"/>
            </w:pPr>
          </w:p>
        </w:tc>
      </w:tr>
      <w:tr w:rsidR="00D2311D" w14:paraId="0C2C06D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6887765" w14:textId="77777777" w:rsidR="00D2311D" w:rsidRPr="00EF18E8" w:rsidRDefault="00D2311D" w:rsidP="002E5F20">
            <w:pPr>
              <w:pStyle w:val="TableText"/>
            </w:pPr>
            <w:r w:rsidRPr="00EF18E8">
              <w:t>14</w:t>
            </w:r>
          </w:p>
        </w:tc>
        <w:tc>
          <w:tcPr>
            <w:tcW w:w="1938" w:type="dxa"/>
            <w:tcBorders>
              <w:top w:val="single" w:sz="4" w:space="0" w:color="auto"/>
              <w:left w:val="single" w:sz="4" w:space="0" w:color="auto"/>
              <w:bottom w:val="single" w:sz="4" w:space="0" w:color="auto"/>
              <w:right w:val="single" w:sz="4" w:space="0" w:color="auto"/>
            </w:tcBorders>
          </w:tcPr>
          <w:p w14:paraId="6C59538D" w14:textId="0056A374" w:rsidR="00D2311D" w:rsidRPr="00EF18E8" w:rsidRDefault="00EF3A61" w:rsidP="002E5F20">
            <w:pPr>
              <w:pStyle w:val="TableText"/>
            </w:pPr>
            <w:hyperlink r:id="rId156" w:tooltip="A1992-64" w:history="1">
              <w:r w:rsidR="002E5F20" w:rsidRPr="002E5F20">
                <w:rPr>
                  <w:rStyle w:val="charCitHyperlinkItal"/>
                </w:rPr>
                <w:t>Sex Work Act 1992</w:t>
              </w:r>
            </w:hyperlink>
            <w:r w:rsidR="00D2311D" w:rsidRPr="00EF18E8">
              <w:t>, section</w:t>
            </w:r>
            <w:r w:rsidR="002E5F20">
              <w:t> </w:t>
            </w:r>
            <w:r w:rsidR="00D2311D" w:rsidRPr="00EF18E8">
              <w:t>20 (1)</w:t>
            </w:r>
          </w:p>
        </w:tc>
        <w:tc>
          <w:tcPr>
            <w:tcW w:w="2109" w:type="dxa"/>
            <w:tcBorders>
              <w:top w:val="single" w:sz="4" w:space="0" w:color="auto"/>
              <w:left w:val="single" w:sz="4" w:space="0" w:color="auto"/>
              <w:bottom w:val="single" w:sz="4" w:space="0" w:color="auto"/>
              <w:right w:val="single" w:sz="4" w:space="0" w:color="auto"/>
            </w:tcBorders>
          </w:tcPr>
          <w:p w14:paraId="39E73DC9" w14:textId="77777777" w:rsidR="00D2311D" w:rsidRPr="00EF18E8" w:rsidRDefault="00D2311D" w:rsidP="002E5F20">
            <w:pPr>
              <w:pStyle w:val="TableText"/>
            </w:pPr>
            <w:r w:rsidRPr="00EF18E8">
              <w:t>causing child under 12 to provide commercial sexual services</w:t>
            </w:r>
          </w:p>
        </w:tc>
        <w:tc>
          <w:tcPr>
            <w:tcW w:w="2767" w:type="dxa"/>
            <w:tcBorders>
              <w:top w:val="single" w:sz="4" w:space="0" w:color="auto"/>
              <w:left w:val="single" w:sz="4" w:space="0" w:color="auto"/>
              <w:bottom w:val="single" w:sz="4" w:space="0" w:color="auto"/>
              <w:right w:val="single" w:sz="4" w:space="0" w:color="auto"/>
            </w:tcBorders>
          </w:tcPr>
          <w:p w14:paraId="773A21B5" w14:textId="77777777" w:rsidR="00D2311D" w:rsidRPr="00EF18E8" w:rsidRDefault="00D2311D" w:rsidP="002E5F20">
            <w:pPr>
              <w:pStyle w:val="TableText"/>
            </w:pPr>
          </w:p>
        </w:tc>
      </w:tr>
      <w:tr w:rsidR="00D2311D" w14:paraId="7D25966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0FBAD5" w14:textId="77777777" w:rsidR="00D2311D" w:rsidRPr="00EF18E8" w:rsidRDefault="00D2311D" w:rsidP="002E5F20">
            <w:pPr>
              <w:pStyle w:val="TableText"/>
            </w:pPr>
            <w:r w:rsidRPr="00EF18E8">
              <w:t>15</w:t>
            </w:r>
          </w:p>
        </w:tc>
        <w:tc>
          <w:tcPr>
            <w:tcW w:w="1938" w:type="dxa"/>
            <w:tcBorders>
              <w:top w:val="single" w:sz="4" w:space="0" w:color="auto"/>
              <w:left w:val="single" w:sz="4" w:space="0" w:color="auto"/>
              <w:bottom w:val="single" w:sz="4" w:space="0" w:color="auto"/>
              <w:right w:val="single" w:sz="4" w:space="0" w:color="auto"/>
            </w:tcBorders>
          </w:tcPr>
          <w:p w14:paraId="467F247E" w14:textId="16C95922" w:rsidR="00D2311D" w:rsidRPr="00EF18E8" w:rsidRDefault="00EF3A61" w:rsidP="002E5F20">
            <w:pPr>
              <w:pStyle w:val="TableText"/>
            </w:pPr>
            <w:hyperlink r:id="rId157" w:tooltip="A1992-64" w:history="1">
              <w:r w:rsidR="002E5F20" w:rsidRPr="002E5F20">
                <w:rPr>
                  <w:rStyle w:val="charCitHyperlinkItal"/>
                </w:rPr>
                <w:t>Sex Work Act 1992</w:t>
              </w:r>
            </w:hyperlink>
            <w:r w:rsidR="00D2311D" w:rsidRPr="00EF18E8">
              <w:t>, section</w:t>
            </w:r>
            <w:r w:rsidR="002E5F20">
              <w:t> </w:t>
            </w:r>
            <w:r w:rsidR="00D2311D" w:rsidRPr="00EF18E8">
              <w:t>20 (3)</w:t>
            </w:r>
          </w:p>
        </w:tc>
        <w:tc>
          <w:tcPr>
            <w:tcW w:w="2109" w:type="dxa"/>
            <w:tcBorders>
              <w:top w:val="single" w:sz="4" w:space="0" w:color="auto"/>
              <w:left w:val="single" w:sz="4" w:space="0" w:color="auto"/>
              <w:bottom w:val="single" w:sz="4" w:space="0" w:color="auto"/>
              <w:right w:val="single" w:sz="4" w:space="0" w:color="auto"/>
            </w:tcBorders>
          </w:tcPr>
          <w:p w14:paraId="16A7C892" w14:textId="77777777" w:rsidR="00D2311D" w:rsidRPr="00EF18E8" w:rsidRDefault="00D2311D" w:rsidP="002E5F20">
            <w:pPr>
              <w:pStyle w:val="TableText"/>
            </w:pPr>
            <w:r w:rsidRPr="00EF18E8">
              <w:t>causing child 12 or older to provide commercial sexual services</w:t>
            </w:r>
          </w:p>
        </w:tc>
        <w:tc>
          <w:tcPr>
            <w:tcW w:w="2767" w:type="dxa"/>
            <w:tcBorders>
              <w:top w:val="single" w:sz="4" w:space="0" w:color="auto"/>
              <w:left w:val="single" w:sz="4" w:space="0" w:color="auto"/>
              <w:bottom w:val="single" w:sz="4" w:space="0" w:color="auto"/>
              <w:right w:val="single" w:sz="4" w:space="0" w:color="auto"/>
            </w:tcBorders>
          </w:tcPr>
          <w:p w14:paraId="3DC657DD" w14:textId="77777777" w:rsidR="00D2311D" w:rsidRPr="00EF18E8" w:rsidRDefault="00D2311D" w:rsidP="002E5F20">
            <w:pPr>
              <w:pStyle w:val="TableText"/>
            </w:pPr>
          </w:p>
        </w:tc>
      </w:tr>
      <w:tr w:rsidR="00D2311D" w14:paraId="691CC9F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6087E9C" w14:textId="77777777" w:rsidR="00D2311D" w:rsidRPr="00EF18E8" w:rsidRDefault="00D2311D" w:rsidP="002E5F20">
            <w:pPr>
              <w:pStyle w:val="TableText"/>
            </w:pPr>
            <w:r w:rsidRPr="00EF18E8">
              <w:t>16</w:t>
            </w:r>
          </w:p>
        </w:tc>
        <w:tc>
          <w:tcPr>
            <w:tcW w:w="1938" w:type="dxa"/>
            <w:tcBorders>
              <w:top w:val="single" w:sz="4" w:space="0" w:color="auto"/>
              <w:left w:val="single" w:sz="4" w:space="0" w:color="auto"/>
              <w:bottom w:val="single" w:sz="4" w:space="0" w:color="auto"/>
              <w:right w:val="single" w:sz="4" w:space="0" w:color="auto"/>
            </w:tcBorders>
          </w:tcPr>
          <w:p w14:paraId="2EEDE457" w14:textId="456D2579" w:rsidR="00D2311D" w:rsidRPr="00EF18E8" w:rsidRDefault="00EF3A61" w:rsidP="002E5F20">
            <w:pPr>
              <w:pStyle w:val="TableText"/>
            </w:pPr>
            <w:hyperlink r:id="rId158" w:tooltip="A1992-64" w:history="1">
              <w:r w:rsidR="002E5F20" w:rsidRPr="002E5F20">
                <w:rPr>
                  <w:rStyle w:val="charCitHyperlinkItal"/>
                </w:rPr>
                <w:t>Sex Work Act 1992</w:t>
              </w:r>
            </w:hyperlink>
            <w:r w:rsidR="00D2311D" w:rsidRPr="00EF18E8">
              <w:t>, sectio</w:t>
            </w:r>
            <w:r w:rsidR="002E5F20">
              <w:t>n </w:t>
            </w:r>
            <w:r w:rsidR="00D2311D" w:rsidRPr="00EF18E8">
              <w:t>21 (1)</w:t>
            </w:r>
          </w:p>
        </w:tc>
        <w:tc>
          <w:tcPr>
            <w:tcW w:w="2109" w:type="dxa"/>
            <w:tcBorders>
              <w:top w:val="single" w:sz="4" w:space="0" w:color="auto"/>
              <w:left w:val="single" w:sz="4" w:space="0" w:color="auto"/>
              <w:bottom w:val="single" w:sz="4" w:space="0" w:color="auto"/>
              <w:right w:val="single" w:sz="4" w:space="0" w:color="auto"/>
            </w:tcBorders>
          </w:tcPr>
          <w:p w14:paraId="775DA3E3" w14:textId="77777777" w:rsidR="00D2311D" w:rsidRPr="00EF18E8" w:rsidRDefault="00D2311D" w:rsidP="002E5F20">
            <w:pPr>
              <w:pStyle w:val="TableText"/>
            </w:pPr>
            <w:r w:rsidRPr="00EF18E8">
              <w:t>proceeds of commercial sexual services by child</w:t>
            </w:r>
          </w:p>
        </w:tc>
        <w:tc>
          <w:tcPr>
            <w:tcW w:w="2767" w:type="dxa"/>
            <w:tcBorders>
              <w:top w:val="single" w:sz="4" w:space="0" w:color="auto"/>
              <w:left w:val="single" w:sz="4" w:space="0" w:color="auto"/>
              <w:bottom w:val="single" w:sz="4" w:space="0" w:color="auto"/>
              <w:right w:val="single" w:sz="4" w:space="0" w:color="auto"/>
            </w:tcBorders>
          </w:tcPr>
          <w:p w14:paraId="5E6523D7" w14:textId="77777777" w:rsidR="00D2311D" w:rsidRDefault="00D2311D" w:rsidP="002E5F20">
            <w:pPr>
              <w:pStyle w:val="TableText"/>
            </w:pPr>
          </w:p>
        </w:tc>
      </w:tr>
    </w:tbl>
    <w:p w14:paraId="107DFBC7" w14:textId="77777777" w:rsidR="00F57D23" w:rsidRDefault="00F57D23">
      <w:pPr>
        <w:pStyle w:val="PageBreak"/>
        <w:suppressLineNumbers/>
      </w:pPr>
      <w:r>
        <w:br w:type="page"/>
      </w:r>
    </w:p>
    <w:p w14:paraId="4C30C75A" w14:textId="77777777" w:rsidR="00F57D23" w:rsidRPr="001A78DA" w:rsidRDefault="00F57D23">
      <w:pPr>
        <w:pStyle w:val="Sched-Part"/>
        <w:suppressLineNumbers/>
      </w:pPr>
      <w:bookmarkStart w:id="281" w:name="_Toc60831762"/>
      <w:r w:rsidRPr="001A78DA">
        <w:rPr>
          <w:rStyle w:val="CharPartNo"/>
        </w:rPr>
        <w:lastRenderedPageBreak/>
        <w:t>Part 2.2</w:t>
      </w:r>
      <w:r>
        <w:tab/>
      </w:r>
      <w:r w:rsidRPr="001A78DA">
        <w:rPr>
          <w:rStyle w:val="CharPartText"/>
        </w:rPr>
        <w:t>Offences against other legislation</w:t>
      </w:r>
      <w:bookmarkEnd w:id="281"/>
    </w:p>
    <w:p w14:paraId="065C9B2B" w14:textId="77777777" w:rsidR="00F57D23" w:rsidRDefault="00F57D23">
      <w:pPr>
        <w:suppressLineNumbers/>
      </w:pPr>
    </w:p>
    <w:tbl>
      <w:tblPr>
        <w:tblW w:w="7948" w:type="dxa"/>
        <w:tblLayout w:type="fixed"/>
        <w:tblLook w:val="0000" w:firstRow="0" w:lastRow="0" w:firstColumn="0" w:lastColumn="0" w:noHBand="0" w:noVBand="0"/>
      </w:tblPr>
      <w:tblGrid>
        <w:gridCol w:w="1134"/>
        <w:gridCol w:w="2223"/>
        <w:gridCol w:w="2223"/>
        <w:gridCol w:w="2368"/>
      </w:tblGrid>
      <w:tr w:rsidR="00F57D23" w14:paraId="79EAA828"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29B98170" w14:textId="77777777" w:rsidR="00F57D23" w:rsidRDefault="00F57D23">
            <w:pPr>
              <w:pStyle w:val="TableColHd"/>
            </w:pPr>
            <w:r>
              <w:t>column 1</w:t>
            </w:r>
          </w:p>
          <w:p w14:paraId="4CA75DBC" w14:textId="77777777" w:rsidR="00F57D23" w:rsidRDefault="00F57D23">
            <w:pPr>
              <w:pStyle w:val="TableColHd"/>
            </w:pPr>
            <w:r>
              <w:t>item</w:t>
            </w:r>
          </w:p>
        </w:tc>
        <w:tc>
          <w:tcPr>
            <w:tcW w:w="2223" w:type="dxa"/>
            <w:tcBorders>
              <w:top w:val="single" w:sz="4" w:space="0" w:color="auto"/>
              <w:left w:val="single" w:sz="4" w:space="0" w:color="auto"/>
              <w:bottom w:val="single" w:sz="4" w:space="0" w:color="auto"/>
              <w:right w:val="single" w:sz="4" w:space="0" w:color="auto"/>
            </w:tcBorders>
          </w:tcPr>
          <w:p w14:paraId="4BC3CA0A" w14:textId="77777777" w:rsidR="00F57D23" w:rsidRDefault="00F57D23">
            <w:pPr>
              <w:pStyle w:val="TableColHd"/>
            </w:pPr>
            <w:r>
              <w:t>column 2</w:t>
            </w:r>
          </w:p>
          <w:p w14:paraId="312ACC2F" w14:textId="77777777" w:rsidR="00F57D23" w:rsidRDefault="00F57D23">
            <w:pPr>
              <w:pStyle w:val="TableColHd"/>
            </w:pPr>
            <w:r>
              <w:t>offence</w:t>
            </w:r>
          </w:p>
        </w:tc>
        <w:tc>
          <w:tcPr>
            <w:tcW w:w="2223" w:type="dxa"/>
            <w:tcBorders>
              <w:top w:val="single" w:sz="4" w:space="0" w:color="auto"/>
              <w:left w:val="single" w:sz="4" w:space="0" w:color="auto"/>
              <w:bottom w:val="single" w:sz="4" w:space="0" w:color="auto"/>
              <w:right w:val="single" w:sz="4" w:space="0" w:color="auto"/>
            </w:tcBorders>
          </w:tcPr>
          <w:p w14:paraId="51E7E5CA" w14:textId="77777777" w:rsidR="00F57D23" w:rsidRDefault="00F57D23">
            <w:pPr>
              <w:pStyle w:val="TableColHd"/>
            </w:pPr>
            <w:r>
              <w:t>column 3</w:t>
            </w:r>
          </w:p>
          <w:p w14:paraId="4867517F" w14:textId="77777777" w:rsidR="00F57D23" w:rsidRDefault="00F57D23">
            <w:pPr>
              <w:pStyle w:val="TableColHd"/>
            </w:pPr>
            <w:r>
              <w:t>description</w:t>
            </w:r>
          </w:p>
        </w:tc>
        <w:tc>
          <w:tcPr>
            <w:tcW w:w="2368" w:type="dxa"/>
            <w:tcBorders>
              <w:top w:val="single" w:sz="4" w:space="0" w:color="auto"/>
              <w:left w:val="single" w:sz="4" w:space="0" w:color="auto"/>
              <w:bottom w:val="single" w:sz="4" w:space="0" w:color="auto"/>
              <w:right w:val="single" w:sz="4" w:space="0" w:color="auto"/>
            </w:tcBorders>
          </w:tcPr>
          <w:p w14:paraId="3EAE4A2E" w14:textId="77777777" w:rsidR="00F57D23" w:rsidRDefault="00F57D23">
            <w:pPr>
              <w:pStyle w:val="TableColHd"/>
            </w:pPr>
            <w:r>
              <w:t>column 4</w:t>
            </w:r>
          </w:p>
          <w:p w14:paraId="3F60A6C5" w14:textId="77777777" w:rsidR="00F57D23" w:rsidRDefault="00F57D23">
            <w:pPr>
              <w:pStyle w:val="TableColHd"/>
            </w:pPr>
            <w:r>
              <w:t>circumstances (if any)</w:t>
            </w:r>
          </w:p>
        </w:tc>
      </w:tr>
      <w:tr w:rsidR="00F57D23" w14:paraId="0BB092E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A420982" w14:textId="77777777" w:rsidR="00F57D23" w:rsidRDefault="00ED61E8">
            <w:pPr>
              <w:pStyle w:val="TableText"/>
            </w:pPr>
            <w:r>
              <w:t>1</w:t>
            </w:r>
          </w:p>
        </w:tc>
        <w:tc>
          <w:tcPr>
            <w:tcW w:w="2223" w:type="dxa"/>
            <w:tcBorders>
              <w:top w:val="single" w:sz="4" w:space="0" w:color="auto"/>
              <w:left w:val="single" w:sz="4" w:space="0" w:color="auto"/>
              <w:bottom w:val="single" w:sz="4" w:space="0" w:color="auto"/>
              <w:right w:val="single" w:sz="4" w:space="0" w:color="auto"/>
            </w:tcBorders>
          </w:tcPr>
          <w:p w14:paraId="12738730" w14:textId="07437D0A" w:rsidR="00F57D23" w:rsidRDefault="00EF3A61">
            <w:pPr>
              <w:pStyle w:val="TableText"/>
            </w:pPr>
            <w:hyperlink r:id="rId159" w:tooltip="Act 1995 No 12" w:history="1">
              <w:r w:rsidR="00E25105" w:rsidRPr="00E25105">
                <w:rPr>
                  <w:rStyle w:val="charCitHyperlinkItal"/>
                </w:rPr>
                <w:t>Criminal Code Act 1995</w:t>
              </w:r>
            </w:hyperlink>
            <w:r w:rsidR="00F57D23">
              <w:t xml:space="preserve"> (Cwlth) section 270.7 (1) and section 270.8 (1)</w:t>
            </w:r>
          </w:p>
        </w:tc>
        <w:tc>
          <w:tcPr>
            <w:tcW w:w="2223" w:type="dxa"/>
            <w:tcBorders>
              <w:top w:val="single" w:sz="4" w:space="0" w:color="auto"/>
              <w:left w:val="single" w:sz="4" w:space="0" w:color="auto"/>
              <w:bottom w:val="single" w:sz="4" w:space="0" w:color="auto"/>
              <w:right w:val="single" w:sz="4" w:space="0" w:color="auto"/>
            </w:tcBorders>
          </w:tcPr>
          <w:p w14:paraId="7515F06F" w14:textId="77777777" w:rsidR="00F57D23" w:rsidRDefault="00F57D23">
            <w:pPr>
              <w:pStyle w:val="TableText"/>
            </w:pPr>
            <w:r>
              <w:t>deceptive recruiting for sexual services</w:t>
            </w:r>
          </w:p>
        </w:tc>
        <w:tc>
          <w:tcPr>
            <w:tcW w:w="2368" w:type="dxa"/>
            <w:tcBorders>
              <w:top w:val="single" w:sz="4" w:space="0" w:color="auto"/>
              <w:left w:val="single" w:sz="4" w:space="0" w:color="auto"/>
              <w:bottom w:val="single" w:sz="4" w:space="0" w:color="auto"/>
              <w:right w:val="single" w:sz="4" w:space="0" w:color="auto"/>
            </w:tcBorders>
          </w:tcPr>
          <w:p w14:paraId="65B5D4C6" w14:textId="77777777" w:rsidR="00F57D23" w:rsidRDefault="00F57D23">
            <w:pPr>
              <w:pStyle w:val="TableText"/>
            </w:pPr>
            <w:r>
              <w:t>aggravated offence</w:t>
            </w:r>
          </w:p>
        </w:tc>
      </w:tr>
      <w:tr w:rsidR="00F57D23" w14:paraId="7E9A0EF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000CC77" w14:textId="77777777" w:rsidR="00F57D23" w:rsidRDefault="00ED61E8">
            <w:pPr>
              <w:pStyle w:val="TableText"/>
            </w:pPr>
            <w:r>
              <w:t>2</w:t>
            </w:r>
          </w:p>
        </w:tc>
        <w:tc>
          <w:tcPr>
            <w:tcW w:w="2223" w:type="dxa"/>
            <w:tcBorders>
              <w:top w:val="single" w:sz="4" w:space="0" w:color="auto"/>
              <w:left w:val="single" w:sz="4" w:space="0" w:color="auto"/>
              <w:bottom w:val="single" w:sz="4" w:space="0" w:color="auto"/>
              <w:right w:val="single" w:sz="4" w:space="0" w:color="auto"/>
            </w:tcBorders>
          </w:tcPr>
          <w:p w14:paraId="09B0A037" w14:textId="4320ABC5" w:rsidR="00F57D23" w:rsidRDefault="00EF3A61">
            <w:pPr>
              <w:pStyle w:val="TableText"/>
            </w:pPr>
            <w:hyperlink r:id="rId160" w:tooltip="Act 1995 No 12" w:history="1">
              <w:r w:rsidR="00BF5A1E" w:rsidRPr="00E25105">
                <w:rPr>
                  <w:rStyle w:val="charCitHyperlinkItal"/>
                </w:rPr>
                <w:t>Criminal Code Act 1995</w:t>
              </w:r>
            </w:hyperlink>
            <w:r w:rsidR="00E25105">
              <w:t xml:space="preserve"> </w:t>
            </w:r>
            <w:r w:rsidR="00F57D23">
              <w:t>(Cwlth), section 271.4 (1) or (2)</w:t>
            </w:r>
          </w:p>
        </w:tc>
        <w:tc>
          <w:tcPr>
            <w:tcW w:w="2223" w:type="dxa"/>
            <w:tcBorders>
              <w:top w:val="single" w:sz="4" w:space="0" w:color="auto"/>
              <w:left w:val="single" w:sz="4" w:space="0" w:color="auto"/>
              <w:bottom w:val="single" w:sz="4" w:space="0" w:color="auto"/>
              <w:right w:val="single" w:sz="4" w:space="0" w:color="auto"/>
            </w:tcBorders>
          </w:tcPr>
          <w:p w14:paraId="57FF0D2F" w14:textId="77777777" w:rsidR="00F57D23" w:rsidRDefault="00F57D23">
            <w:pPr>
              <w:pStyle w:val="TableText"/>
            </w:pPr>
            <w:r>
              <w:t>trafficking in children</w:t>
            </w:r>
          </w:p>
        </w:tc>
        <w:tc>
          <w:tcPr>
            <w:tcW w:w="2368" w:type="dxa"/>
            <w:tcBorders>
              <w:top w:val="single" w:sz="4" w:space="0" w:color="auto"/>
              <w:left w:val="single" w:sz="4" w:space="0" w:color="auto"/>
              <w:bottom w:val="single" w:sz="4" w:space="0" w:color="auto"/>
              <w:right w:val="single" w:sz="4" w:space="0" w:color="auto"/>
            </w:tcBorders>
          </w:tcPr>
          <w:p w14:paraId="6EA9AE8B" w14:textId="77777777" w:rsidR="00F57D23" w:rsidRDefault="00F57D23">
            <w:pPr>
              <w:pStyle w:val="TableText"/>
            </w:pPr>
            <w:r>
              <w:t>the first person (as mentioned in the subsection) intends or is reckless as to whether the other person (as mentioned in the subsection) will be used to provide sexual services or will be otherwise exploited for sexual services</w:t>
            </w:r>
          </w:p>
        </w:tc>
      </w:tr>
      <w:tr w:rsidR="00F57D23" w14:paraId="7AD7D059"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73D1F53" w14:textId="77777777" w:rsidR="00F57D23" w:rsidRDefault="00ED61E8">
            <w:pPr>
              <w:pStyle w:val="TableText"/>
            </w:pPr>
            <w:r>
              <w:lastRenderedPageBreak/>
              <w:t>3</w:t>
            </w:r>
          </w:p>
        </w:tc>
        <w:tc>
          <w:tcPr>
            <w:tcW w:w="2223" w:type="dxa"/>
            <w:tcBorders>
              <w:top w:val="single" w:sz="4" w:space="0" w:color="auto"/>
              <w:left w:val="single" w:sz="4" w:space="0" w:color="auto"/>
              <w:bottom w:val="single" w:sz="4" w:space="0" w:color="auto"/>
              <w:right w:val="single" w:sz="4" w:space="0" w:color="auto"/>
            </w:tcBorders>
          </w:tcPr>
          <w:p w14:paraId="7EE7AE42" w14:textId="576A74D0" w:rsidR="00F57D23" w:rsidRDefault="00EF3A61">
            <w:pPr>
              <w:pStyle w:val="TableText"/>
            </w:pPr>
            <w:hyperlink r:id="rId161" w:tooltip="Act 1995 No 12" w:history="1">
              <w:r w:rsidR="00BF5A1E" w:rsidRPr="00E25105">
                <w:rPr>
                  <w:rStyle w:val="charCitHyperlinkItal"/>
                </w:rPr>
                <w:t>Criminal Code Act 1995</w:t>
              </w:r>
            </w:hyperlink>
            <w:r w:rsidR="00F57D23">
              <w:t xml:space="preserve"> (Cwlth), section 271.7 (1)</w:t>
            </w:r>
          </w:p>
        </w:tc>
        <w:tc>
          <w:tcPr>
            <w:tcW w:w="2223" w:type="dxa"/>
            <w:tcBorders>
              <w:top w:val="single" w:sz="4" w:space="0" w:color="auto"/>
              <w:left w:val="single" w:sz="4" w:space="0" w:color="auto"/>
              <w:bottom w:val="single" w:sz="4" w:space="0" w:color="auto"/>
              <w:right w:val="single" w:sz="4" w:space="0" w:color="auto"/>
            </w:tcBorders>
          </w:tcPr>
          <w:p w14:paraId="1915049A" w14:textId="77777777" w:rsidR="00F57D23" w:rsidRDefault="00F57D23">
            <w:pPr>
              <w:pStyle w:val="TableText"/>
            </w:pPr>
            <w:r>
              <w:t>domestic trafficking in children</w:t>
            </w:r>
          </w:p>
        </w:tc>
        <w:tc>
          <w:tcPr>
            <w:tcW w:w="2368" w:type="dxa"/>
            <w:tcBorders>
              <w:top w:val="single" w:sz="4" w:space="0" w:color="auto"/>
              <w:left w:val="single" w:sz="4" w:space="0" w:color="auto"/>
              <w:bottom w:val="single" w:sz="4" w:space="0" w:color="auto"/>
              <w:right w:val="single" w:sz="4" w:space="0" w:color="auto"/>
            </w:tcBorders>
          </w:tcPr>
          <w:p w14:paraId="565E4DB4" w14:textId="77777777" w:rsidR="00F57D23" w:rsidRDefault="00F57D23">
            <w:pPr>
              <w:pStyle w:val="TableText"/>
            </w:pPr>
            <w:r>
              <w:t>the first person (as mentioned in the subsection) intends or is reckless as to whether the other person (as mentioned in the subsection) will be used to provide sexual services or will be otherwise exploited for sexual services</w:t>
            </w:r>
          </w:p>
        </w:tc>
      </w:tr>
      <w:tr w:rsidR="00010E6E" w:rsidRPr="00990BFD" w14:paraId="6D7E0BAE"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4460DDFE" w14:textId="77777777" w:rsidR="00010E6E" w:rsidRPr="00990BFD" w:rsidRDefault="00ED61E8" w:rsidP="00010E6E">
            <w:pPr>
              <w:pStyle w:val="TableText"/>
            </w:pPr>
            <w:r>
              <w:t>4</w:t>
            </w:r>
          </w:p>
        </w:tc>
        <w:tc>
          <w:tcPr>
            <w:tcW w:w="2223" w:type="dxa"/>
            <w:tcBorders>
              <w:top w:val="single" w:sz="4" w:space="0" w:color="auto"/>
              <w:left w:val="single" w:sz="4" w:space="0" w:color="auto"/>
              <w:bottom w:val="single" w:sz="4" w:space="0" w:color="auto"/>
              <w:right w:val="single" w:sz="4" w:space="0" w:color="auto"/>
            </w:tcBorders>
          </w:tcPr>
          <w:p w14:paraId="53313642" w14:textId="2A103E02" w:rsidR="00010E6E" w:rsidRPr="00990BFD" w:rsidRDefault="00EF3A61" w:rsidP="00010E6E">
            <w:pPr>
              <w:pStyle w:val="TableText"/>
            </w:pPr>
            <w:hyperlink r:id="rId162" w:tooltip="Act 1995 No 12" w:history="1">
              <w:r w:rsidR="00BF5A1E" w:rsidRPr="00E25105">
                <w:rPr>
                  <w:rStyle w:val="charCitHyperlinkItal"/>
                </w:rPr>
                <w:t>Criminal Code Act 1995</w:t>
              </w:r>
            </w:hyperlink>
            <w:r w:rsidR="00010E6E" w:rsidRPr="00D334B0">
              <w:rPr>
                <w:rStyle w:val="charItals"/>
              </w:rPr>
              <w:t xml:space="preserve"> </w:t>
            </w:r>
            <w:r w:rsidR="00010E6E" w:rsidRPr="00000F49">
              <w:t>(Cwlth), section 272.9 (1)</w:t>
            </w:r>
          </w:p>
        </w:tc>
        <w:tc>
          <w:tcPr>
            <w:tcW w:w="2223" w:type="dxa"/>
            <w:tcBorders>
              <w:top w:val="single" w:sz="4" w:space="0" w:color="auto"/>
              <w:left w:val="single" w:sz="4" w:space="0" w:color="auto"/>
              <w:bottom w:val="single" w:sz="4" w:space="0" w:color="auto"/>
              <w:right w:val="single" w:sz="4" w:space="0" w:color="auto"/>
            </w:tcBorders>
          </w:tcPr>
          <w:p w14:paraId="21FB6BC7" w14:textId="77777777" w:rsidR="00010E6E" w:rsidRPr="00990BFD" w:rsidRDefault="00010E6E" w:rsidP="00010E6E">
            <w:pPr>
              <w:pStyle w:val="TableText"/>
            </w:pPr>
            <w:r w:rsidRPr="00990BFD">
              <w:t>sexual activity (other than sexual intercourse) with child outside Australia</w:t>
            </w:r>
          </w:p>
        </w:tc>
        <w:tc>
          <w:tcPr>
            <w:tcW w:w="2368" w:type="dxa"/>
            <w:tcBorders>
              <w:top w:val="single" w:sz="4" w:space="0" w:color="auto"/>
              <w:left w:val="single" w:sz="4" w:space="0" w:color="auto"/>
              <w:bottom w:val="single" w:sz="4" w:space="0" w:color="auto"/>
              <w:right w:val="single" w:sz="4" w:space="0" w:color="auto"/>
            </w:tcBorders>
          </w:tcPr>
          <w:p w14:paraId="4562770D" w14:textId="77777777" w:rsidR="00010E6E" w:rsidRPr="00990BFD" w:rsidRDefault="00010E6E" w:rsidP="00010E6E">
            <w:pPr>
              <w:pStyle w:val="TableText"/>
            </w:pPr>
          </w:p>
        </w:tc>
      </w:tr>
      <w:tr w:rsidR="00010E6E" w:rsidRPr="00990BFD" w14:paraId="0DBB6561"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179309E0" w14:textId="77777777" w:rsidR="00010E6E" w:rsidRPr="00990BFD" w:rsidRDefault="00ED61E8" w:rsidP="00010E6E">
            <w:pPr>
              <w:pStyle w:val="TableText"/>
            </w:pPr>
            <w:r>
              <w:t>5</w:t>
            </w:r>
          </w:p>
        </w:tc>
        <w:tc>
          <w:tcPr>
            <w:tcW w:w="2223" w:type="dxa"/>
            <w:tcBorders>
              <w:top w:val="single" w:sz="4" w:space="0" w:color="auto"/>
              <w:left w:val="single" w:sz="4" w:space="0" w:color="auto"/>
              <w:bottom w:val="single" w:sz="4" w:space="0" w:color="auto"/>
              <w:right w:val="single" w:sz="4" w:space="0" w:color="auto"/>
            </w:tcBorders>
          </w:tcPr>
          <w:p w14:paraId="7EEE8CFF" w14:textId="4C27A286" w:rsidR="00010E6E" w:rsidRPr="00990BFD" w:rsidRDefault="00EF3A61" w:rsidP="00010E6E">
            <w:pPr>
              <w:pStyle w:val="TableText"/>
            </w:pPr>
            <w:hyperlink r:id="rId163" w:tooltip="Act 1995 No 12" w:history="1">
              <w:r w:rsidR="00BF5A1E" w:rsidRPr="00E25105">
                <w:rPr>
                  <w:rStyle w:val="charCitHyperlinkItal"/>
                </w:rPr>
                <w:t>Criminal Code Act 1995</w:t>
              </w:r>
            </w:hyperlink>
            <w:r w:rsidR="00010E6E" w:rsidRPr="00D334B0">
              <w:rPr>
                <w:rStyle w:val="charItals"/>
              </w:rPr>
              <w:t xml:space="preserve"> </w:t>
            </w:r>
            <w:r w:rsidR="00010E6E" w:rsidRPr="00000F49">
              <w:t>(Cwlth), section 272.9 (2)</w:t>
            </w:r>
          </w:p>
        </w:tc>
        <w:tc>
          <w:tcPr>
            <w:tcW w:w="2223" w:type="dxa"/>
            <w:tcBorders>
              <w:top w:val="single" w:sz="4" w:space="0" w:color="auto"/>
              <w:left w:val="single" w:sz="4" w:space="0" w:color="auto"/>
              <w:bottom w:val="single" w:sz="4" w:space="0" w:color="auto"/>
              <w:right w:val="single" w:sz="4" w:space="0" w:color="auto"/>
            </w:tcBorders>
          </w:tcPr>
          <w:p w14:paraId="20A3FC70" w14:textId="77777777" w:rsidR="00010E6E" w:rsidRPr="00990BFD" w:rsidRDefault="00010E6E" w:rsidP="00010E6E">
            <w:pPr>
              <w:pStyle w:val="TableText"/>
            </w:pPr>
            <w:r w:rsidRPr="00990BFD">
              <w:t>cause child to engage in sexual activity (other than sexual intercourse) in presence of defendant outside Australia</w:t>
            </w:r>
          </w:p>
        </w:tc>
        <w:tc>
          <w:tcPr>
            <w:tcW w:w="2368" w:type="dxa"/>
            <w:tcBorders>
              <w:top w:val="single" w:sz="4" w:space="0" w:color="auto"/>
              <w:left w:val="single" w:sz="4" w:space="0" w:color="auto"/>
              <w:bottom w:val="single" w:sz="4" w:space="0" w:color="auto"/>
              <w:right w:val="single" w:sz="4" w:space="0" w:color="auto"/>
            </w:tcBorders>
          </w:tcPr>
          <w:p w14:paraId="4E181A72" w14:textId="77777777" w:rsidR="00010E6E" w:rsidRPr="00990BFD" w:rsidRDefault="00010E6E" w:rsidP="00010E6E">
            <w:pPr>
              <w:pStyle w:val="TableText"/>
            </w:pPr>
          </w:p>
        </w:tc>
      </w:tr>
      <w:tr w:rsidR="00010E6E" w:rsidRPr="00990BFD" w14:paraId="5869F9E7"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692CE52C" w14:textId="77777777" w:rsidR="00010E6E" w:rsidRPr="00990BFD" w:rsidRDefault="00ED61E8" w:rsidP="00010E6E">
            <w:pPr>
              <w:pStyle w:val="TableText"/>
            </w:pPr>
            <w:r>
              <w:lastRenderedPageBreak/>
              <w:t>6</w:t>
            </w:r>
          </w:p>
        </w:tc>
        <w:tc>
          <w:tcPr>
            <w:tcW w:w="2223" w:type="dxa"/>
            <w:tcBorders>
              <w:top w:val="single" w:sz="4" w:space="0" w:color="auto"/>
              <w:left w:val="single" w:sz="4" w:space="0" w:color="auto"/>
              <w:bottom w:val="single" w:sz="4" w:space="0" w:color="auto"/>
              <w:right w:val="single" w:sz="4" w:space="0" w:color="auto"/>
            </w:tcBorders>
          </w:tcPr>
          <w:p w14:paraId="7A60A5E4" w14:textId="2792D9AE" w:rsidR="00010E6E" w:rsidRPr="00990BFD" w:rsidRDefault="00EF3A61" w:rsidP="00010E6E">
            <w:pPr>
              <w:pStyle w:val="TableText"/>
            </w:pPr>
            <w:hyperlink r:id="rId164" w:tooltip="Act 1995 No 12" w:history="1">
              <w:r w:rsidR="00BF5A1E" w:rsidRPr="00E25105">
                <w:rPr>
                  <w:rStyle w:val="charCitHyperlinkItal"/>
                </w:rPr>
                <w:t>Criminal Code Act 1995</w:t>
              </w:r>
            </w:hyperlink>
            <w:r w:rsidR="00010E6E" w:rsidRPr="00990BFD">
              <w:t xml:space="preserve"> (Cwlth), section 272.13 (1)</w:t>
            </w:r>
          </w:p>
        </w:tc>
        <w:tc>
          <w:tcPr>
            <w:tcW w:w="2223" w:type="dxa"/>
            <w:tcBorders>
              <w:top w:val="single" w:sz="4" w:space="0" w:color="auto"/>
              <w:left w:val="single" w:sz="4" w:space="0" w:color="auto"/>
              <w:bottom w:val="single" w:sz="4" w:space="0" w:color="auto"/>
              <w:right w:val="single" w:sz="4" w:space="0" w:color="auto"/>
            </w:tcBorders>
          </w:tcPr>
          <w:p w14:paraId="68C92505" w14:textId="77777777" w:rsidR="00010E6E" w:rsidRPr="00990BFD" w:rsidRDefault="00010E6E" w:rsidP="00010E6E">
            <w:pPr>
              <w:pStyle w:val="TableText"/>
            </w:pPr>
            <w:r w:rsidRPr="00990BFD">
              <w:t>sexual activity (other than sexual intercourse) with young person outside Australia, and defendant in position of trust or authority</w:t>
            </w:r>
          </w:p>
        </w:tc>
        <w:tc>
          <w:tcPr>
            <w:tcW w:w="2368" w:type="dxa"/>
            <w:tcBorders>
              <w:top w:val="single" w:sz="4" w:space="0" w:color="auto"/>
              <w:left w:val="single" w:sz="4" w:space="0" w:color="auto"/>
              <w:bottom w:val="single" w:sz="4" w:space="0" w:color="auto"/>
              <w:right w:val="single" w:sz="4" w:space="0" w:color="auto"/>
            </w:tcBorders>
          </w:tcPr>
          <w:p w14:paraId="079E2123" w14:textId="77777777" w:rsidR="00010E6E" w:rsidRPr="00990BFD" w:rsidRDefault="00010E6E" w:rsidP="00010E6E">
            <w:pPr>
              <w:pStyle w:val="TableText"/>
            </w:pPr>
          </w:p>
        </w:tc>
      </w:tr>
      <w:tr w:rsidR="00010E6E" w:rsidRPr="00990BFD" w14:paraId="7886A0DB"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74A509FA" w14:textId="77777777" w:rsidR="00010E6E" w:rsidRPr="00990BFD" w:rsidRDefault="009F348F" w:rsidP="00010E6E">
            <w:pPr>
              <w:pStyle w:val="TableText"/>
            </w:pPr>
            <w:r>
              <w:t>7</w:t>
            </w:r>
          </w:p>
        </w:tc>
        <w:tc>
          <w:tcPr>
            <w:tcW w:w="2223" w:type="dxa"/>
            <w:tcBorders>
              <w:top w:val="single" w:sz="4" w:space="0" w:color="auto"/>
              <w:left w:val="single" w:sz="4" w:space="0" w:color="auto"/>
              <w:bottom w:val="single" w:sz="4" w:space="0" w:color="auto"/>
              <w:right w:val="single" w:sz="4" w:space="0" w:color="auto"/>
            </w:tcBorders>
          </w:tcPr>
          <w:p w14:paraId="7A7CADB5" w14:textId="47B5AA5F" w:rsidR="00010E6E" w:rsidRPr="00990BFD" w:rsidRDefault="00EF3A61" w:rsidP="00010E6E">
            <w:pPr>
              <w:pStyle w:val="TableText"/>
            </w:pPr>
            <w:hyperlink r:id="rId165" w:tooltip="Act 1995 No 12" w:history="1">
              <w:r w:rsidR="005F1EF5" w:rsidRPr="00E25105">
                <w:rPr>
                  <w:rStyle w:val="charCitHyperlinkItal"/>
                </w:rPr>
                <w:t>Criminal Code Act 1995</w:t>
              </w:r>
            </w:hyperlink>
            <w:r w:rsidR="00010E6E" w:rsidRPr="00990BFD">
              <w:t xml:space="preserve"> (Cwlth), section 272.13 (2)</w:t>
            </w:r>
          </w:p>
        </w:tc>
        <w:tc>
          <w:tcPr>
            <w:tcW w:w="2223" w:type="dxa"/>
            <w:tcBorders>
              <w:top w:val="single" w:sz="4" w:space="0" w:color="auto"/>
              <w:left w:val="single" w:sz="4" w:space="0" w:color="auto"/>
              <w:bottom w:val="single" w:sz="4" w:space="0" w:color="auto"/>
              <w:right w:val="single" w:sz="4" w:space="0" w:color="auto"/>
            </w:tcBorders>
          </w:tcPr>
          <w:p w14:paraId="1C20FC8E" w14:textId="77777777" w:rsidR="00010E6E" w:rsidRPr="00990BFD" w:rsidRDefault="00010E6E" w:rsidP="00010E6E">
            <w:pPr>
              <w:pStyle w:val="TableText"/>
            </w:pPr>
            <w:r w:rsidRPr="00990BFD">
              <w:t>causing young person to engage in sexual activity (other than sexual intercourse) in presence of defendant outside Australia, and defendant in position of trust or authority</w:t>
            </w:r>
          </w:p>
        </w:tc>
        <w:tc>
          <w:tcPr>
            <w:tcW w:w="2368" w:type="dxa"/>
            <w:tcBorders>
              <w:top w:val="single" w:sz="4" w:space="0" w:color="auto"/>
              <w:left w:val="single" w:sz="4" w:space="0" w:color="auto"/>
              <w:bottom w:val="single" w:sz="4" w:space="0" w:color="auto"/>
              <w:right w:val="single" w:sz="4" w:space="0" w:color="auto"/>
            </w:tcBorders>
          </w:tcPr>
          <w:p w14:paraId="38859A8B" w14:textId="77777777" w:rsidR="00010E6E" w:rsidRPr="00990BFD" w:rsidRDefault="00010E6E" w:rsidP="00010E6E">
            <w:pPr>
              <w:pStyle w:val="TableText"/>
            </w:pPr>
          </w:p>
        </w:tc>
      </w:tr>
      <w:tr w:rsidR="00010E6E" w:rsidRPr="00990BFD" w14:paraId="1E49B12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5FD5F402" w14:textId="77777777" w:rsidR="00010E6E" w:rsidRPr="00990BFD" w:rsidRDefault="009F348F" w:rsidP="00010E6E">
            <w:pPr>
              <w:pStyle w:val="TableText"/>
            </w:pPr>
            <w:r>
              <w:t>8</w:t>
            </w:r>
          </w:p>
        </w:tc>
        <w:tc>
          <w:tcPr>
            <w:tcW w:w="2223" w:type="dxa"/>
            <w:tcBorders>
              <w:top w:val="single" w:sz="4" w:space="0" w:color="auto"/>
              <w:left w:val="single" w:sz="4" w:space="0" w:color="auto"/>
              <w:bottom w:val="single" w:sz="4" w:space="0" w:color="auto"/>
              <w:right w:val="single" w:sz="4" w:space="0" w:color="auto"/>
            </w:tcBorders>
          </w:tcPr>
          <w:p w14:paraId="2DFED3B5" w14:textId="1F55E744" w:rsidR="00010E6E" w:rsidRPr="00990BFD" w:rsidRDefault="00EF3A61" w:rsidP="00010E6E">
            <w:pPr>
              <w:pStyle w:val="TableText"/>
            </w:pPr>
            <w:hyperlink r:id="rId166" w:tooltip="Act 1995 No 12" w:history="1">
              <w:r w:rsidR="005F1EF5" w:rsidRPr="00E25105">
                <w:rPr>
                  <w:rStyle w:val="charCitHyperlinkItal"/>
                </w:rPr>
                <w:t>Criminal Code Act 1995</w:t>
              </w:r>
            </w:hyperlink>
            <w:r w:rsidR="00010E6E" w:rsidRPr="00990BFD">
              <w:t xml:space="preserve"> (Cwlth), section 272.14 (1)</w:t>
            </w:r>
          </w:p>
        </w:tc>
        <w:tc>
          <w:tcPr>
            <w:tcW w:w="2223" w:type="dxa"/>
            <w:tcBorders>
              <w:top w:val="single" w:sz="4" w:space="0" w:color="auto"/>
              <w:left w:val="single" w:sz="4" w:space="0" w:color="auto"/>
              <w:bottom w:val="single" w:sz="4" w:space="0" w:color="auto"/>
              <w:right w:val="single" w:sz="4" w:space="0" w:color="auto"/>
            </w:tcBorders>
          </w:tcPr>
          <w:p w14:paraId="240C9E92" w14:textId="77777777" w:rsidR="00010E6E" w:rsidRPr="00990BFD" w:rsidRDefault="00010E6E" w:rsidP="00010E6E">
            <w:pPr>
              <w:pStyle w:val="TableText"/>
            </w:pPr>
            <w:r w:rsidRPr="00990BFD">
              <w:t>procure child to engage in sexual activity outside Australia</w:t>
            </w:r>
          </w:p>
        </w:tc>
        <w:tc>
          <w:tcPr>
            <w:tcW w:w="2368" w:type="dxa"/>
            <w:tcBorders>
              <w:top w:val="single" w:sz="4" w:space="0" w:color="auto"/>
              <w:left w:val="single" w:sz="4" w:space="0" w:color="auto"/>
              <w:bottom w:val="single" w:sz="4" w:space="0" w:color="auto"/>
              <w:right w:val="single" w:sz="4" w:space="0" w:color="auto"/>
            </w:tcBorders>
          </w:tcPr>
          <w:p w14:paraId="132C1C63" w14:textId="77777777" w:rsidR="00010E6E" w:rsidRPr="00990BFD" w:rsidRDefault="00010E6E" w:rsidP="00010E6E">
            <w:pPr>
              <w:pStyle w:val="TableText"/>
            </w:pPr>
          </w:p>
        </w:tc>
      </w:tr>
      <w:tr w:rsidR="00010E6E" w:rsidRPr="00990BFD" w14:paraId="6DE104F3"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0C1EA919" w14:textId="77777777" w:rsidR="00010E6E" w:rsidRPr="00990BFD" w:rsidRDefault="009F348F" w:rsidP="00010E6E">
            <w:pPr>
              <w:pStyle w:val="TableText"/>
            </w:pPr>
            <w:r>
              <w:t>9</w:t>
            </w:r>
          </w:p>
        </w:tc>
        <w:tc>
          <w:tcPr>
            <w:tcW w:w="2223" w:type="dxa"/>
            <w:tcBorders>
              <w:top w:val="single" w:sz="4" w:space="0" w:color="auto"/>
              <w:left w:val="single" w:sz="4" w:space="0" w:color="auto"/>
              <w:bottom w:val="single" w:sz="4" w:space="0" w:color="auto"/>
              <w:right w:val="single" w:sz="4" w:space="0" w:color="auto"/>
            </w:tcBorders>
          </w:tcPr>
          <w:p w14:paraId="0F49DBD5" w14:textId="3D95CCA2" w:rsidR="00010E6E" w:rsidRPr="00990BFD" w:rsidRDefault="00EF3A61" w:rsidP="00010E6E">
            <w:pPr>
              <w:pStyle w:val="TableText"/>
            </w:pPr>
            <w:hyperlink r:id="rId167" w:tooltip="Act 1995 No 12" w:history="1">
              <w:r w:rsidR="005F1EF5" w:rsidRPr="00E25105">
                <w:rPr>
                  <w:rStyle w:val="charCitHyperlinkItal"/>
                </w:rPr>
                <w:t>Criminal Code Act 1995</w:t>
              </w:r>
            </w:hyperlink>
            <w:r w:rsidR="00010E6E" w:rsidRPr="00990BFD">
              <w:t xml:space="preserve"> (Cwlth), section 272.15 (1)</w:t>
            </w:r>
          </w:p>
        </w:tc>
        <w:tc>
          <w:tcPr>
            <w:tcW w:w="2223" w:type="dxa"/>
            <w:tcBorders>
              <w:top w:val="single" w:sz="4" w:space="0" w:color="auto"/>
              <w:left w:val="single" w:sz="4" w:space="0" w:color="auto"/>
              <w:bottom w:val="single" w:sz="4" w:space="0" w:color="auto"/>
              <w:right w:val="single" w:sz="4" w:space="0" w:color="auto"/>
            </w:tcBorders>
          </w:tcPr>
          <w:p w14:paraId="1F833340" w14:textId="77777777" w:rsidR="00010E6E" w:rsidRPr="00990BFD" w:rsidRDefault="00010E6E" w:rsidP="00010E6E">
            <w:r w:rsidRPr="00990BFD">
              <w:t>groom child for sexual activity outside Australia</w:t>
            </w:r>
          </w:p>
        </w:tc>
        <w:tc>
          <w:tcPr>
            <w:tcW w:w="2368" w:type="dxa"/>
            <w:tcBorders>
              <w:top w:val="single" w:sz="4" w:space="0" w:color="auto"/>
              <w:left w:val="single" w:sz="4" w:space="0" w:color="auto"/>
              <w:bottom w:val="single" w:sz="4" w:space="0" w:color="auto"/>
              <w:right w:val="single" w:sz="4" w:space="0" w:color="auto"/>
            </w:tcBorders>
          </w:tcPr>
          <w:p w14:paraId="0751F2EC" w14:textId="77777777" w:rsidR="00010E6E" w:rsidRPr="00990BFD" w:rsidRDefault="00010E6E" w:rsidP="00010E6E">
            <w:pPr>
              <w:pStyle w:val="TableText"/>
            </w:pPr>
          </w:p>
        </w:tc>
      </w:tr>
      <w:tr w:rsidR="00010E6E" w:rsidRPr="00990BFD" w14:paraId="760891B9"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6C87C779" w14:textId="77777777" w:rsidR="00010E6E" w:rsidRPr="00990BFD" w:rsidRDefault="00010E6E" w:rsidP="00010E6E">
            <w:pPr>
              <w:pStyle w:val="TableText"/>
            </w:pPr>
            <w:r w:rsidRPr="00990BFD">
              <w:lastRenderedPageBreak/>
              <w:t>10</w:t>
            </w:r>
          </w:p>
        </w:tc>
        <w:tc>
          <w:tcPr>
            <w:tcW w:w="2223" w:type="dxa"/>
            <w:tcBorders>
              <w:top w:val="single" w:sz="4" w:space="0" w:color="auto"/>
              <w:left w:val="single" w:sz="4" w:space="0" w:color="auto"/>
              <w:bottom w:val="single" w:sz="4" w:space="0" w:color="auto"/>
              <w:right w:val="single" w:sz="4" w:space="0" w:color="auto"/>
            </w:tcBorders>
          </w:tcPr>
          <w:p w14:paraId="2FFC6E0F" w14:textId="36D82DC8" w:rsidR="00010E6E" w:rsidRPr="00990BFD" w:rsidRDefault="00EF3A61" w:rsidP="00010E6E">
            <w:pPr>
              <w:pStyle w:val="TableText"/>
            </w:pPr>
            <w:hyperlink r:id="rId168" w:tooltip="Act 1995 No 12" w:history="1">
              <w:r w:rsidR="005F1EF5" w:rsidRPr="00E25105">
                <w:rPr>
                  <w:rStyle w:val="charCitHyperlinkItal"/>
                </w:rPr>
                <w:t>Criminal Code Act 1995</w:t>
              </w:r>
            </w:hyperlink>
            <w:r w:rsidR="005F1EF5">
              <w:rPr>
                <w:rStyle w:val="charCitHyperlinkItal"/>
              </w:rPr>
              <w:t xml:space="preserve"> </w:t>
            </w:r>
            <w:r w:rsidR="00010E6E" w:rsidRPr="00990BFD">
              <w:t>(Cwlth), section 272.20 (1)</w:t>
            </w:r>
          </w:p>
        </w:tc>
        <w:tc>
          <w:tcPr>
            <w:tcW w:w="2223" w:type="dxa"/>
            <w:tcBorders>
              <w:top w:val="single" w:sz="4" w:space="0" w:color="auto"/>
              <w:left w:val="single" w:sz="4" w:space="0" w:color="auto"/>
              <w:bottom w:val="single" w:sz="4" w:space="0" w:color="auto"/>
              <w:right w:val="single" w:sz="4" w:space="0" w:color="auto"/>
            </w:tcBorders>
          </w:tcPr>
          <w:p w14:paraId="02170E18" w14:textId="1E611DB6" w:rsidR="00010E6E" w:rsidRPr="00990BFD" w:rsidRDefault="00010E6E" w:rsidP="00010E6E">
            <w:pPr>
              <w:pStyle w:val="TableText"/>
            </w:pPr>
            <w:r w:rsidRPr="00990BFD">
              <w:t xml:space="preserve">prepare or plan offence against </w:t>
            </w:r>
            <w:bookmarkStart w:id="282" w:name="_Hlt350326202"/>
            <w:r w:rsidR="001C7524" w:rsidRPr="000132A5">
              <w:rPr>
                <w:rStyle w:val="charCitHyperlinkAbbrev"/>
              </w:rPr>
              <w:fldChar w:fldCharType="begin"/>
            </w:r>
            <w:r w:rsidR="000132A5" w:rsidRPr="000132A5">
              <w:rPr>
                <w:rStyle w:val="charCitHyperlinkAbbrev"/>
              </w:rPr>
              <w:instrText xml:space="preserve"> HYPERLINK "http://www.comlaw.gov.au/Details/C2013C00006" \o "Act 1995 No 12 (Cwlth)" </w:instrText>
            </w:r>
            <w:r w:rsidR="001C7524" w:rsidRPr="000132A5">
              <w:rPr>
                <w:rStyle w:val="charCitHyperlinkAbbrev"/>
              </w:rPr>
              <w:fldChar w:fldCharType="separate"/>
            </w:r>
            <w:r w:rsidR="000132A5" w:rsidRPr="000132A5">
              <w:rPr>
                <w:rStyle w:val="charCitHyperlinkAbbrev"/>
              </w:rPr>
              <w:t>Criminal Code</w:t>
            </w:r>
            <w:r w:rsidR="001C7524" w:rsidRPr="000132A5">
              <w:rPr>
                <w:rStyle w:val="charCitHyperlinkAbbrev"/>
              </w:rPr>
              <w:fldChar w:fldCharType="end"/>
            </w:r>
            <w:bookmarkEnd w:id="282"/>
            <w:r w:rsidRPr="00990BFD">
              <w:t xml:space="preserve"> (Cwlth), section 272.8, 272.9, 272.10, 272.11 or 272.18 </w:t>
            </w:r>
          </w:p>
        </w:tc>
        <w:tc>
          <w:tcPr>
            <w:tcW w:w="2368" w:type="dxa"/>
            <w:tcBorders>
              <w:top w:val="single" w:sz="4" w:space="0" w:color="auto"/>
              <w:left w:val="single" w:sz="4" w:space="0" w:color="auto"/>
              <w:bottom w:val="single" w:sz="4" w:space="0" w:color="auto"/>
              <w:right w:val="single" w:sz="4" w:space="0" w:color="auto"/>
            </w:tcBorders>
          </w:tcPr>
          <w:p w14:paraId="49845DA0" w14:textId="77777777" w:rsidR="00010E6E" w:rsidRPr="00990BFD" w:rsidRDefault="00010E6E" w:rsidP="00010E6E">
            <w:pPr>
              <w:pStyle w:val="TableText"/>
            </w:pPr>
          </w:p>
        </w:tc>
      </w:tr>
      <w:tr w:rsidR="00010E6E" w:rsidRPr="00990BFD" w14:paraId="67C00C30"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41CB6BCE" w14:textId="77777777" w:rsidR="00010E6E" w:rsidRPr="00990BFD" w:rsidRDefault="009F348F" w:rsidP="00010E6E">
            <w:pPr>
              <w:pStyle w:val="TableText"/>
            </w:pPr>
            <w:r>
              <w:t>11</w:t>
            </w:r>
          </w:p>
        </w:tc>
        <w:tc>
          <w:tcPr>
            <w:tcW w:w="2223" w:type="dxa"/>
            <w:tcBorders>
              <w:top w:val="single" w:sz="4" w:space="0" w:color="auto"/>
              <w:left w:val="single" w:sz="4" w:space="0" w:color="auto"/>
              <w:bottom w:val="single" w:sz="4" w:space="0" w:color="auto"/>
              <w:right w:val="single" w:sz="4" w:space="0" w:color="auto"/>
            </w:tcBorders>
          </w:tcPr>
          <w:p w14:paraId="33F39295" w14:textId="7790A5F8" w:rsidR="00010E6E" w:rsidRPr="00990BFD" w:rsidRDefault="00EF3A61" w:rsidP="00010E6E">
            <w:pPr>
              <w:pStyle w:val="TableText"/>
            </w:pPr>
            <w:hyperlink r:id="rId169" w:tooltip="Act 1995 No 12" w:history="1">
              <w:r w:rsidR="005F1EF5" w:rsidRPr="00E25105">
                <w:rPr>
                  <w:rStyle w:val="charCitHyperlinkItal"/>
                </w:rPr>
                <w:t>Criminal Code Act 1995</w:t>
              </w:r>
            </w:hyperlink>
            <w:r w:rsidR="00010E6E" w:rsidRPr="00990BFD">
              <w:t xml:space="preserve"> (Cwlth), section 272.20 (2)</w:t>
            </w:r>
          </w:p>
        </w:tc>
        <w:tc>
          <w:tcPr>
            <w:tcW w:w="2223" w:type="dxa"/>
            <w:tcBorders>
              <w:top w:val="single" w:sz="4" w:space="0" w:color="auto"/>
              <w:left w:val="single" w:sz="4" w:space="0" w:color="auto"/>
              <w:bottom w:val="single" w:sz="4" w:space="0" w:color="auto"/>
              <w:right w:val="single" w:sz="4" w:space="0" w:color="auto"/>
            </w:tcBorders>
          </w:tcPr>
          <w:p w14:paraId="224B2251" w14:textId="033C1C80" w:rsidR="00010E6E" w:rsidRPr="00990BFD" w:rsidRDefault="00010E6E" w:rsidP="00010E6E">
            <w:pPr>
              <w:pStyle w:val="TableText"/>
            </w:pPr>
            <w:r w:rsidRPr="00990BFD">
              <w:t xml:space="preserve">prepare or plan offence against </w:t>
            </w:r>
            <w:hyperlink r:id="rId170" w:tooltip="Act 1995 No 12 (Cwlth)" w:history="1">
              <w:r w:rsidR="0012798C" w:rsidRPr="000132A5">
                <w:rPr>
                  <w:rStyle w:val="charCitHyperlinkAbbrev"/>
                </w:rPr>
                <w:t>Criminal Code</w:t>
              </w:r>
            </w:hyperlink>
            <w:r w:rsidRPr="00990BFD">
              <w:t xml:space="preserve"> (Cwlth), section 272.12 or section 272.13</w:t>
            </w:r>
          </w:p>
        </w:tc>
        <w:tc>
          <w:tcPr>
            <w:tcW w:w="2368" w:type="dxa"/>
            <w:tcBorders>
              <w:top w:val="single" w:sz="4" w:space="0" w:color="auto"/>
              <w:left w:val="single" w:sz="4" w:space="0" w:color="auto"/>
              <w:bottom w:val="single" w:sz="4" w:space="0" w:color="auto"/>
              <w:right w:val="single" w:sz="4" w:space="0" w:color="auto"/>
            </w:tcBorders>
          </w:tcPr>
          <w:p w14:paraId="37703C24" w14:textId="77777777" w:rsidR="00010E6E" w:rsidRPr="00990BFD" w:rsidRDefault="00010E6E" w:rsidP="00010E6E">
            <w:pPr>
              <w:pStyle w:val="TableText"/>
            </w:pPr>
          </w:p>
        </w:tc>
      </w:tr>
      <w:tr w:rsidR="00010E6E" w:rsidRPr="00990BFD" w14:paraId="57AF15F9"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4DA088D8" w14:textId="77777777" w:rsidR="00010E6E" w:rsidRPr="00990BFD" w:rsidRDefault="009F348F" w:rsidP="00010E6E">
            <w:pPr>
              <w:pStyle w:val="TableText"/>
            </w:pPr>
            <w:r>
              <w:t>12</w:t>
            </w:r>
          </w:p>
        </w:tc>
        <w:tc>
          <w:tcPr>
            <w:tcW w:w="2223" w:type="dxa"/>
            <w:tcBorders>
              <w:top w:val="single" w:sz="4" w:space="0" w:color="auto"/>
              <w:left w:val="single" w:sz="4" w:space="0" w:color="auto"/>
              <w:bottom w:val="single" w:sz="4" w:space="0" w:color="auto"/>
              <w:right w:val="single" w:sz="4" w:space="0" w:color="auto"/>
            </w:tcBorders>
          </w:tcPr>
          <w:p w14:paraId="22AEA687" w14:textId="341E024A" w:rsidR="00010E6E" w:rsidRPr="00990BFD" w:rsidRDefault="00EF3A61" w:rsidP="00010E6E">
            <w:pPr>
              <w:pStyle w:val="TableText"/>
            </w:pPr>
            <w:hyperlink r:id="rId171" w:tooltip="Act 1995 No 12" w:history="1">
              <w:r w:rsidR="005F1EF5" w:rsidRPr="00E25105">
                <w:rPr>
                  <w:rStyle w:val="charCitHyperlinkItal"/>
                </w:rPr>
                <w:t>Criminal Code Act 1995</w:t>
              </w:r>
            </w:hyperlink>
            <w:r w:rsidR="00010E6E" w:rsidRPr="00990BFD">
              <w:t xml:space="preserve"> (Cwlth), section 273.5 (1)</w:t>
            </w:r>
          </w:p>
        </w:tc>
        <w:tc>
          <w:tcPr>
            <w:tcW w:w="2223" w:type="dxa"/>
            <w:tcBorders>
              <w:top w:val="single" w:sz="4" w:space="0" w:color="auto"/>
              <w:left w:val="single" w:sz="4" w:space="0" w:color="auto"/>
              <w:bottom w:val="single" w:sz="4" w:space="0" w:color="auto"/>
              <w:right w:val="single" w:sz="4" w:space="0" w:color="auto"/>
            </w:tcBorders>
          </w:tcPr>
          <w:p w14:paraId="21375DA4" w14:textId="77777777" w:rsidR="00010E6E" w:rsidRPr="00990BFD" w:rsidRDefault="00010E6E" w:rsidP="00010E6E">
            <w:r w:rsidRPr="00990BFD">
              <w:t xml:space="preserve">possess, control, produce, distribute or obtain </w:t>
            </w:r>
            <w:r w:rsidR="00B70906" w:rsidRPr="007A153B">
              <w:t>child exploitation material</w:t>
            </w:r>
            <w:r w:rsidRPr="00990BFD">
              <w:t xml:space="preserve"> outside Australia</w:t>
            </w:r>
          </w:p>
        </w:tc>
        <w:tc>
          <w:tcPr>
            <w:tcW w:w="2368" w:type="dxa"/>
            <w:tcBorders>
              <w:top w:val="single" w:sz="4" w:space="0" w:color="auto"/>
              <w:left w:val="single" w:sz="4" w:space="0" w:color="auto"/>
              <w:bottom w:val="single" w:sz="4" w:space="0" w:color="auto"/>
              <w:right w:val="single" w:sz="4" w:space="0" w:color="auto"/>
            </w:tcBorders>
          </w:tcPr>
          <w:p w14:paraId="641012D3" w14:textId="77777777" w:rsidR="00010E6E" w:rsidRPr="00990BFD" w:rsidRDefault="00010E6E" w:rsidP="00010E6E">
            <w:pPr>
              <w:pStyle w:val="TableText"/>
            </w:pPr>
          </w:p>
        </w:tc>
      </w:tr>
      <w:tr w:rsidR="00010E6E" w:rsidRPr="00990BFD" w14:paraId="35FC2938"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72EACBD1" w14:textId="77777777" w:rsidR="00010E6E" w:rsidRPr="00990BFD" w:rsidRDefault="009F348F" w:rsidP="00010E6E">
            <w:pPr>
              <w:pStyle w:val="TableText"/>
            </w:pPr>
            <w:r>
              <w:t>13</w:t>
            </w:r>
          </w:p>
        </w:tc>
        <w:tc>
          <w:tcPr>
            <w:tcW w:w="2223" w:type="dxa"/>
            <w:tcBorders>
              <w:top w:val="single" w:sz="4" w:space="0" w:color="auto"/>
              <w:left w:val="single" w:sz="4" w:space="0" w:color="auto"/>
              <w:bottom w:val="single" w:sz="4" w:space="0" w:color="auto"/>
              <w:right w:val="single" w:sz="4" w:space="0" w:color="auto"/>
            </w:tcBorders>
          </w:tcPr>
          <w:p w14:paraId="349A1361" w14:textId="7E4A95AA" w:rsidR="00010E6E" w:rsidRPr="00990BFD" w:rsidRDefault="00EF3A61" w:rsidP="00010E6E">
            <w:pPr>
              <w:pStyle w:val="TableText"/>
            </w:pPr>
            <w:hyperlink r:id="rId172" w:tooltip="Act 1995 No 12" w:history="1">
              <w:r w:rsidR="005F1EF5" w:rsidRPr="00E25105">
                <w:rPr>
                  <w:rStyle w:val="charCitHyperlinkItal"/>
                </w:rPr>
                <w:t>Criminal Code Act 1995</w:t>
              </w:r>
            </w:hyperlink>
            <w:r w:rsidR="00010E6E" w:rsidRPr="00990BFD">
              <w:t xml:space="preserve"> (Cwlth), section 273.6 (1)</w:t>
            </w:r>
          </w:p>
        </w:tc>
        <w:tc>
          <w:tcPr>
            <w:tcW w:w="2223" w:type="dxa"/>
            <w:tcBorders>
              <w:top w:val="single" w:sz="4" w:space="0" w:color="auto"/>
              <w:left w:val="single" w:sz="4" w:space="0" w:color="auto"/>
              <w:bottom w:val="single" w:sz="4" w:space="0" w:color="auto"/>
              <w:right w:val="single" w:sz="4" w:space="0" w:color="auto"/>
            </w:tcBorders>
          </w:tcPr>
          <w:p w14:paraId="15E62CDC" w14:textId="77777777" w:rsidR="00010E6E" w:rsidRPr="00990BFD" w:rsidRDefault="00010E6E" w:rsidP="00010E6E">
            <w:r w:rsidRPr="00990BFD">
              <w:t>possess, control, produce, distribute or obtain child abuse material outside Australia</w:t>
            </w:r>
          </w:p>
        </w:tc>
        <w:tc>
          <w:tcPr>
            <w:tcW w:w="2368" w:type="dxa"/>
            <w:tcBorders>
              <w:top w:val="single" w:sz="4" w:space="0" w:color="auto"/>
              <w:left w:val="single" w:sz="4" w:space="0" w:color="auto"/>
              <w:bottom w:val="single" w:sz="4" w:space="0" w:color="auto"/>
              <w:right w:val="single" w:sz="4" w:space="0" w:color="auto"/>
            </w:tcBorders>
          </w:tcPr>
          <w:p w14:paraId="3A53A560" w14:textId="77777777" w:rsidR="00010E6E" w:rsidRPr="00990BFD" w:rsidRDefault="00010E6E" w:rsidP="00010E6E">
            <w:pPr>
              <w:pStyle w:val="TableText"/>
            </w:pPr>
          </w:p>
        </w:tc>
      </w:tr>
      <w:tr w:rsidR="00010E6E" w:rsidRPr="00990BFD" w14:paraId="1ACEFD0A"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25C61EEA" w14:textId="77777777" w:rsidR="00010E6E" w:rsidRPr="00990BFD" w:rsidRDefault="009F348F" w:rsidP="00010E6E">
            <w:pPr>
              <w:pStyle w:val="TableText"/>
            </w:pPr>
            <w:r>
              <w:t>14</w:t>
            </w:r>
          </w:p>
        </w:tc>
        <w:tc>
          <w:tcPr>
            <w:tcW w:w="2223" w:type="dxa"/>
            <w:tcBorders>
              <w:top w:val="single" w:sz="4" w:space="0" w:color="auto"/>
              <w:left w:val="single" w:sz="4" w:space="0" w:color="auto"/>
              <w:bottom w:val="single" w:sz="4" w:space="0" w:color="auto"/>
              <w:right w:val="single" w:sz="4" w:space="0" w:color="auto"/>
            </w:tcBorders>
          </w:tcPr>
          <w:p w14:paraId="3C9CBB1E" w14:textId="0E5CA83A" w:rsidR="00010E6E" w:rsidRPr="00990BFD" w:rsidRDefault="00EF3A61" w:rsidP="00010E6E">
            <w:pPr>
              <w:pStyle w:val="TableText"/>
            </w:pPr>
            <w:hyperlink r:id="rId173" w:tooltip="Act 1995 No 12" w:history="1">
              <w:r w:rsidR="005F1EF5" w:rsidRPr="00E25105">
                <w:rPr>
                  <w:rStyle w:val="charCitHyperlinkItal"/>
                </w:rPr>
                <w:t>Criminal Code Act 1995</w:t>
              </w:r>
            </w:hyperlink>
            <w:r w:rsidR="00010E6E" w:rsidRPr="00990BFD">
              <w:t xml:space="preserve"> (Cwlth), section 273.7 (1)</w:t>
            </w:r>
          </w:p>
        </w:tc>
        <w:tc>
          <w:tcPr>
            <w:tcW w:w="2223" w:type="dxa"/>
            <w:tcBorders>
              <w:top w:val="single" w:sz="4" w:space="0" w:color="auto"/>
              <w:left w:val="single" w:sz="4" w:space="0" w:color="auto"/>
              <w:bottom w:val="single" w:sz="4" w:space="0" w:color="auto"/>
              <w:right w:val="single" w:sz="4" w:space="0" w:color="auto"/>
            </w:tcBorders>
          </w:tcPr>
          <w:p w14:paraId="63C34C02" w14:textId="13AE6A27" w:rsidR="00010E6E" w:rsidRPr="00990BFD" w:rsidRDefault="00010E6E" w:rsidP="00010E6E">
            <w:r w:rsidRPr="00990BFD">
              <w:t xml:space="preserve">commit offence against </w:t>
            </w:r>
            <w:hyperlink r:id="rId174" w:tooltip="Act 1995 No 12 (Cwlth)" w:history="1">
              <w:r w:rsidR="0012798C" w:rsidRPr="000132A5">
                <w:rPr>
                  <w:rStyle w:val="charCitHyperlinkAbbrev"/>
                </w:rPr>
                <w:t>Criminal Code</w:t>
              </w:r>
            </w:hyperlink>
            <w:r w:rsidRPr="00990BFD">
              <w:t xml:space="preserve"> (Cwlth), section 273.5 or section 273.6 on 3 or more occasions, and involving 2 or more people </w:t>
            </w:r>
          </w:p>
        </w:tc>
        <w:tc>
          <w:tcPr>
            <w:tcW w:w="2368" w:type="dxa"/>
            <w:tcBorders>
              <w:top w:val="single" w:sz="4" w:space="0" w:color="auto"/>
              <w:left w:val="single" w:sz="4" w:space="0" w:color="auto"/>
              <w:bottom w:val="single" w:sz="4" w:space="0" w:color="auto"/>
              <w:right w:val="single" w:sz="4" w:space="0" w:color="auto"/>
            </w:tcBorders>
          </w:tcPr>
          <w:p w14:paraId="5647C7F6" w14:textId="77777777" w:rsidR="00010E6E" w:rsidRPr="00990BFD" w:rsidRDefault="00010E6E" w:rsidP="00010E6E">
            <w:pPr>
              <w:pStyle w:val="TableText"/>
            </w:pPr>
          </w:p>
        </w:tc>
      </w:tr>
      <w:tr w:rsidR="00010E6E" w:rsidRPr="00990BFD" w14:paraId="2615E388"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11CE25DA" w14:textId="77777777" w:rsidR="00010E6E" w:rsidRPr="00990BFD" w:rsidRDefault="009F348F" w:rsidP="00010E6E">
            <w:pPr>
              <w:pStyle w:val="TableText"/>
            </w:pPr>
            <w:r>
              <w:lastRenderedPageBreak/>
              <w:t>15</w:t>
            </w:r>
          </w:p>
        </w:tc>
        <w:tc>
          <w:tcPr>
            <w:tcW w:w="2223" w:type="dxa"/>
            <w:tcBorders>
              <w:top w:val="single" w:sz="4" w:space="0" w:color="auto"/>
              <w:left w:val="single" w:sz="4" w:space="0" w:color="auto"/>
              <w:bottom w:val="single" w:sz="4" w:space="0" w:color="auto"/>
              <w:right w:val="single" w:sz="4" w:space="0" w:color="auto"/>
            </w:tcBorders>
          </w:tcPr>
          <w:p w14:paraId="2C8EDF08" w14:textId="252B0CAC" w:rsidR="00010E6E" w:rsidRPr="00990BFD" w:rsidRDefault="00EF3A61" w:rsidP="00010E6E">
            <w:pPr>
              <w:pStyle w:val="TableText"/>
            </w:pPr>
            <w:hyperlink r:id="rId175" w:tooltip="Act 1995 No 12" w:history="1">
              <w:r w:rsidR="00273704" w:rsidRPr="00E25105">
                <w:rPr>
                  <w:rStyle w:val="charCitHyperlinkItal"/>
                </w:rPr>
                <w:t>Criminal Code Act 1995</w:t>
              </w:r>
            </w:hyperlink>
            <w:r w:rsidR="00010E6E" w:rsidRPr="00990BFD">
              <w:t xml:space="preserve"> (Cwlth), section 471.16</w:t>
            </w:r>
          </w:p>
        </w:tc>
        <w:tc>
          <w:tcPr>
            <w:tcW w:w="2223" w:type="dxa"/>
            <w:tcBorders>
              <w:top w:val="single" w:sz="4" w:space="0" w:color="auto"/>
              <w:left w:val="single" w:sz="4" w:space="0" w:color="auto"/>
              <w:bottom w:val="single" w:sz="4" w:space="0" w:color="auto"/>
              <w:right w:val="single" w:sz="4" w:space="0" w:color="auto"/>
            </w:tcBorders>
          </w:tcPr>
          <w:p w14:paraId="000F10A6" w14:textId="77777777" w:rsidR="00010E6E" w:rsidRPr="00990BFD" w:rsidRDefault="00010E6E" w:rsidP="00010E6E">
            <w:r w:rsidRPr="00990BFD">
              <w:t xml:space="preserve">use postal service for </w:t>
            </w:r>
            <w:r w:rsidR="00B70906" w:rsidRPr="007A153B">
              <w:t>child exploitation material</w:t>
            </w:r>
          </w:p>
        </w:tc>
        <w:tc>
          <w:tcPr>
            <w:tcW w:w="2368" w:type="dxa"/>
            <w:tcBorders>
              <w:top w:val="single" w:sz="4" w:space="0" w:color="auto"/>
              <w:left w:val="single" w:sz="4" w:space="0" w:color="auto"/>
              <w:bottom w:val="single" w:sz="4" w:space="0" w:color="auto"/>
              <w:right w:val="single" w:sz="4" w:space="0" w:color="auto"/>
            </w:tcBorders>
          </w:tcPr>
          <w:p w14:paraId="5CFE6281" w14:textId="77777777" w:rsidR="00010E6E" w:rsidRPr="00990BFD" w:rsidRDefault="00010E6E" w:rsidP="00010E6E">
            <w:pPr>
              <w:pStyle w:val="TableText"/>
            </w:pPr>
          </w:p>
        </w:tc>
      </w:tr>
      <w:tr w:rsidR="00010E6E" w:rsidRPr="00990BFD" w14:paraId="329DA162"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0C69267" w14:textId="77777777" w:rsidR="00010E6E" w:rsidRPr="00990BFD" w:rsidRDefault="009F348F" w:rsidP="00010E6E">
            <w:pPr>
              <w:pStyle w:val="TableText"/>
            </w:pPr>
            <w:r>
              <w:t>16</w:t>
            </w:r>
          </w:p>
        </w:tc>
        <w:tc>
          <w:tcPr>
            <w:tcW w:w="2223" w:type="dxa"/>
            <w:tcBorders>
              <w:top w:val="single" w:sz="4" w:space="0" w:color="auto"/>
              <w:left w:val="single" w:sz="4" w:space="0" w:color="auto"/>
              <w:bottom w:val="single" w:sz="4" w:space="0" w:color="auto"/>
              <w:right w:val="single" w:sz="4" w:space="0" w:color="auto"/>
            </w:tcBorders>
          </w:tcPr>
          <w:p w14:paraId="4CEB4386" w14:textId="7F91E64A" w:rsidR="00010E6E" w:rsidRPr="00990BFD" w:rsidRDefault="00EF3A61" w:rsidP="00010E6E">
            <w:pPr>
              <w:pStyle w:val="TableText"/>
            </w:pPr>
            <w:hyperlink r:id="rId176" w:tooltip="Act 1995 No 12" w:history="1">
              <w:r w:rsidR="00273704" w:rsidRPr="00E25105">
                <w:rPr>
                  <w:rStyle w:val="charCitHyperlinkItal"/>
                </w:rPr>
                <w:t>Criminal Code Act 1995</w:t>
              </w:r>
            </w:hyperlink>
            <w:r w:rsidR="00010E6E" w:rsidRPr="00990BFD">
              <w:t xml:space="preserve"> (Cwlth), section 471.17 (1)</w:t>
            </w:r>
          </w:p>
        </w:tc>
        <w:tc>
          <w:tcPr>
            <w:tcW w:w="2223" w:type="dxa"/>
            <w:tcBorders>
              <w:top w:val="single" w:sz="4" w:space="0" w:color="auto"/>
              <w:left w:val="single" w:sz="4" w:space="0" w:color="auto"/>
              <w:bottom w:val="single" w:sz="4" w:space="0" w:color="auto"/>
              <w:right w:val="single" w:sz="4" w:space="0" w:color="auto"/>
            </w:tcBorders>
          </w:tcPr>
          <w:p w14:paraId="788A37CE" w14:textId="77777777" w:rsidR="00010E6E" w:rsidRPr="00990BFD" w:rsidRDefault="00010E6E" w:rsidP="00010E6E">
            <w:pPr>
              <w:pStyle w:val="TableText"/>
            </w:pPr>
            <w:r w:rsidRPr="00990BFD">
              <w:t xml:space="preserve">possess, control, produce, supply or obtain </w:t>
            </w:r>
            <w:r w:rsidR="00B70906" w:rsidRPr="007A153B">
              <w:t>child exploitation material</w:t>
            </w:r>
            <w:r w:rsidRPr="00990BFD">
              <w:t xml:space="preserve"> for use through postal service</w:t>
            </w:r>
          </w:p>
        </w:tc>
        <w:tc>
          <w:tcPr>
            <w:tcW w:w="2368" w:type="dxa"/>
            <w:tcBorders>
              <w:top w:val="single" w:sz="4" w:space="0" w:color="auto"/>
              <w:left w:val="single" w:sz="4" w:space="0" w:color="auto"/>
              <w:bottom w:val="single" w:sz="4" w:space="0" w:color="auto"/>
              <w:right w:val="single" w:sz="4" w:space="0" w:color="auto"/>
            </w:tcBorders>
          </w:tcPr>
          <w:p w14:paraId="698BC8A7" w14:textId="77777777" w:rsidR="00010E6E" w:rsidRPr="00990BFD" w:rsidRDefault="00010E6E" w:rsidP="00010E6E">
            <w:pPr>
              <w:pStyle w:val="TableText"/>
            </w:pPr>
          </w:p>
        </w:tc>
      </w:tr>
      <w:tr w:rsidR="00010E6E" w:rsidRPr="00990BFD" w14:paraId="186D924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644509F6" w14:textId="77777777" w:rsidR="00010E6E" w:rsidRPr="00990BFD" w:rsidRDefault="009F348F" w:rsidP="00010E6E">
            <w:pPr>
              <w:pStyle w:val="TableText"/>
            </w:pPr>
            <w:r>
              <w:t>17</w:t>
            </w:r>
          </w:p>
        </w:tc>
        <w:tc>
          <w:tcPr>
            <w:tcW w:w="2223" w:type="dxa"/>
            <w:tcBorders>
              <w:top w:val="single" w:sz="4" w:space="0" w:color="auto"/>
              <w:left w:val="single" w:sz="4" w:space="0" w:color="auto"/>
              <w:bottom w:val="single" w:sz="4" w:space="0" w:color="auto"/>
              <w:right w:val="single" w:sz="4" w:space="0" w:color="auto"/>
            </w:tcBorders>
          </w:tcPr>
          <w:p w14:paraId="479C08A5" w14:textId="1B3CB3D9" w:rsidR="00010E6E" w:rsidRPr="00990BFD" w:rsidRDefault="00EF3A61" w:rsidP="00010E6E">
            <w:pPr>
              <w:pStyle w:val="TableText"/>
            </w:pPr>
            <w:hyperlink r:id="rId177" w:tooltip="Act 1995 No 12" w:history="1">
              <w:r w:rsidR="00273704" w:rsidRPr="00E25105">
                <w:rPr>
                  <w:rStyle w:val="charCitHyperlinkItal"/>
                </w:rPr>
                <w:t>Criminal Code Act 1995</w:t>
              </w:r>
            </w:hyperlink>
            <w:r w:rsidR="00010E6E" w:rsidRPr="00990BFD">
              <w:t xml:space="preserve"> (Cwlth), section 471.19</w:t>
            </w:r>
          </w:p>
        </w:tc>
        <w:tc>
          <w:tcPr>
            <w:tcW w:w="2223" w:type="dxa"/>
            <w:tcBorders>
              <w:top w:val="single" w:sz="4" w:space="0" w:color="auto"/>
              <w:left w:val="single" w:sz="4" w:space="0" w:color="auto"/>
              <w:bottom w:val="single" w:sz="4" w:space="0" w:color="auto"/>
              <w:right w:val="single" w:sz="4" w:space="0" w:color="auto"/>
            </w:tcBorders>
          </w:tcPr>
          <w:p w14:paraId="48047975" w14:textId="77777777" w:rsidR="00010E6E" w:rsidRPr="00990BFD" w:rsidRDefault="00010E6E" w:rsidP="00010E6E">
            <w:r w:rsidRPr="00990BFD">
              <w:t>use postal service for child abuse material</w:t>
            </w:r>
          </w:p>
        </w:tc>
        <w:tc>
          <w:tcPr>
            <w:tcW w:w="2368" w:type="dxa"/>
            <w:tcBorders>
              <w:top w:val="single" w:sz="4" w:space="0" w:color="auto"/>
              <w:left w:val="single" w:sz="4" w:space="0" w:color="auto"/>
              <w:bottom w:val="single" w:sz="4" w:space="0" w:color="auto"/>
              <w:right w:val="single" w:sz="4" w:space="0" w:color="auto"/>
            </w:tcBorders>
          </w:tcPr>
          <w:p w14:paraId="6EB45D56" w14:textId="77777777" w:rsidR="00010E6E" w:rsidRPr="00990BFD" w:rsidRDefault="00010E6E" w:rsidP="00010E6E">
            <w:pPr>
              <w:pStyle w:val="TableText"/>
            </w:pPr>
          </w:p>
        </w:tc>
      </w:tr>
      <w:tr w:rsidR="00010E6E" w:rsidRPr="00990BFD" w14:paraId="06DCCAF0"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E92305F" w14:textId="77777777" w:rsidR="00010E6E" w:rsidRPr="00990BFD" w:rsidRDefault="009F348F" w:rsidP="00010E6E">
            <w:pPr>
              <w:pStyle w:val="TableText"/>
            </w:pPr>
            <w:r>
              <w:t>18</w:t>
            </w:r>
          </w:p>
        </w:tc>
        <w:tc>
          <w:tcPr>
            <w:tcW w:w="2223" w:type="dxa"/>
            <w:tcBorders>
              <w:top w:val="single" w:sz="4" w:space="0" w:color="auto"/>
              <w:left w:val="single" w:sz="4" w:space="0" w:color="auto"/>
              <w:bottom w:val="single" w:sz="4" w:space="0" w:color="auto"/>
              <w:right w:val="single" w:sz="4" w:space="0" w:color="auto"/>
            </w:tcBorders>
          </w:tcPr>
          <w:p w14:paraId="09568049" w14:textId="02CC5531" w:rsidR="00010E6E" w:rsidRPr="00990BFD" w:rsidRDefault="00EF3A61" w:rsidP="00010E6E">
            <w:pPr>
              <w:pStyle w:val="TableText"/>
            </w:pPr>
            <w:hyperlink r:id="rId178" w:tooltip="Act 1995 No 12" w:history="1">
              <w:r w:rsidR="00273704" w:rsidRPr="00E25105">
                <w:rPr>
                  <w:rStyle w:val="charCitHyperlinkItal"/>
                </w:rPr>
                <w:t>Criminal Code Act 1995</w:t>
              </w:r>
            </w:hyperlink>
            <w:r w:rsidR="00010E6E" w:rsidRPr="00990BFD">
              <w:t xml:space="preserve"> (Cwlth), section 471.20 (1)</w:t>
            </w:r>
          </w:p>
        </w:tc>
        <w:tc>
          <w:tcPr>
            <w:tcW w:w="2223" w:type="dxa"/>
            <w:tcBorders>
              <w:top w:val="single" w:sz="4" w:space="0" w:color="auto"/>
              <w:left w:val="single" w:sz="4" w:space="0" w:color="auto"/>
              <w:bottom w:val="single" w:sz="4" w:space="0" w:color="auto"/>
              <w:right w:val="single" w:sz="4" w:space="0" w:color="auto"/>
            </w:tcBorders>
          </w:tcPr>
          <w:p w14:paraId="568426D7" w14:textId="77777777" w:rsidR="00010E6E" w:rsidRPr="00990BFD" w:rsidRDefault="00010E6E" w:rsidP="00010E6E">
            <w:pPr>
              <w:pStyle w:val="TableText"/>
            </w:pPr>
            <w:r w:rsidRPr="00990BFD">
              <w:t>possess, control, produce, supply or obtain child abuse material for use through postal service</w:t>
            </w:r>
          </w:p>
        </w:tc>
        <w:tc>
          <w:tcPr>
            <w:tcW w:w="2368" w:type="dxa"/>
            <w:tcBorders>
              <w:top w:val="single" w:sz="4" w:space="0" w:color="auto"/>
              <w:left w:val="single" w:sz="4" w:space="0" w:color="auto"/>
              <w:bottom w:val="single" w:sz="4" w:space="0" w:color="auto"/>
              <w:right w:val="single" w:sz="4" w:space="0" w:color="auto"/>
            </w:tcBorders>
          </w:tcPr>
          <w:p w14:paraId="26D2FA65" w14:textId="77777777" w:rsidR="00010E6E" w:rsidRPr="00990BFD" w:rsidRDefault="00010E6E" w:rsidP="00010E6E">
            <w:pPr>
              <w:pStyle w:val="TableText"/>
            </w:pPr>
          </w:p>
        </w:tc>
      </w:tr>
      <w:tr w:rsidR="00010E6E" w:rsidRPr="00990BFD" w14:paraId="34B67D7A"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5F620F49" w14:textId="77777777" w:rsidR="00010E6E" w:rsidRPr="00990BFD" w:rsidRDefault="009F348F" w:rsidP="00010E6E">
            <w:pPr>
              <w:pStyle w:val="TableText"/>
            </w:pPr>
            <w:r>
              <w:t>19</w:t>
            </w:r>
          </w:p>
        </w:tc>
        <w:tc>
          <w:tcPr>
            <w:tcW w:w="2223" w:type="dxa"/>
            <w:tcBorders>
              <w:top w:val="single" w:sz="4" w:space="0" w:color="auto"/>
              <w:left w:val="single" w:sz="4" w:space="0" w:color="auto"/>
              <w:bottom w:val="single" w:sz="4" w:space="0" w:color="auto"/>
              <w:right w:val="single" w:sz="4" w:space="0" w:color="auto"/>
            </w:tcBorders>
          </w:tcPr>
          <w:p w14:paraId="4FF142E7" w14:textId="73ECE59B" w:rsidR="00010E6E" w:rsidRPr="00990BFD" w:rsidRDefault="00EF3A61" w:rsidP="00010E6E">
            <w:pPr>
              <w:pStyle w:val="TableText"/>
            </w:pPr>
            <w:hyperlink r:id="rId179" w:tooltip="Act 1995 No 12" w:history="1">
              <w:r w:rsidR="00273704" w:rsidRPr="00E25105">
                <w:rPr>
                  <w:rStyle w:val="charCitHyperlinkItal"/>
                </w:rPr>
                <w:t>Criminal Code Act 1995</w:t>
              </w:r>
            </w:hyperlink>
            <w:r w:rsidR="00010E6E" w:rsidRPr="00990BFD">
              <w:t xml:space="preserve"> (Cwlth), section 471.22 (1)</w:t>
            </w:r>
          </w:p>
        </w:tc>
        <w:tc>
          <w:tcPr>
            <w:tcW w:w="2223" w:type="dxa"/>
            <w:tcBorders>
              <w:top w:val="single" w:sz="4" w:space="0" w:color="auto"/>
              <w:left w:val="single" w:sz="4" w:space="0" w:color="auto"/>
              <w:bottom w:val="single" w:sz="4" w:space="0" w:color="auto"/>
              <w:right w:val="single" w:sz="4" w:space="0" w:color="auto"/>
            </w:tcBorders>
          </w:tcPr>
          <w:p w14:paraId="75A07A85" w14:textId="62315CFA" w:rsidR="00010E6E" w:rsidRPr="00990BFD" w:rsidRDefault="00010E6E" w:rsidP="00010E6E">
            <w:r w:rsidRPr="00990BFD">
              <w:t xml:space="preserve">commit offence against </w:t>
            </w:r>
            <w:hyperlink r:id="rId180" w:tooltip="Act 1995 No 12 (Cwlth)" w:history="1">
              <w:r w:rsidR="001A0D0D" w:rsidRPr="000132A5">
                <w:rPr>
                  <w:rStyle w:val="charCitHyperlinkAbbrev"/>
                </w:rPr>
                <w:t>Criminal Code</w:t>
              </w:r>
            </w:hyperlink>
            <w:r w:rsidRPr="00990BFD">
              <w:t xml:space="preserve"> (Cwlth), section 471.16, 471.17, 471.19 or 471.20 on 3 or more occasions, and involving 2 or more people</w:t>
            </w:r>
          </w:p>
        </w:tc>
        <w:tc>
          <w:tcPr>
            <w:tcW w:w="2368" w:type="dxa"/>
            <w:tcBorders>
              <w:top w:val="single" w:sz="4" w:space="0" w:color="auto"/>
              <w:left w:val="single" w:sz="4" w:space="0" w:color="auto"/>
              <w:bottom w:val="single" w:sz="4" w:space="0" w:color="auto"/>
              <w:right w:val="single" w:sz="4" w:space="0" w:color="auto"/>
            </w:tcBorders>
          </w:tcPr>
          <w:p w14:paraId="28894205" w14:textId="77777777" w:rsidR="00010E6E" w:rsidRPr="00990BFD" w:rsidRDefault="00010E6E" w:rsidP="00010E6E">
            <w:pPr>
              <w:pStyle w:val="TableText"/>
            </w:pPr>
          </w:p>
        </w:tc>
      </w:tr>
      <w:tr w:rsidR="00010E6E" w:rsidRPr="00990BFD" w14:paraId="0CC4AB3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57F88BFB" w14:textId="77777777" w:rsidR="00010E6E" w:rsidRPr="00990BFD" w:rsidRDefault="009F348F" w:rsidP="00010E6E">
            <w:pPr>
              <w:pStyle w:val="TableText"/>
            </w:pPr>
            <w:r>
              <w:t>20</w:t>
            </w:r>
          </w:p>
        </w:tc>
        <w:tc>
          <w:tcPr>
            <w:tcW w:w="2223" w:type="dxa"/>
            <w:tcBorders>
              <w:top w:val="single" w:sz="4" w:space="0" w:color="auto"/>
              <w:left w:val="single" w:sz="4" w:space="0" w:color="auto"/>
              <w:bottom w:val="single" w:sz="4" w:space="0" w:color="auto"/>
              <w:right w:val="single" w:sz="4" w:space="0" w:color="auto"/>
            </w:tcBorders>
          </w:tcPr>
          <w:p w14:paraId="751F1424" w14:textId="1AC8C25B" w:rsidR="00010E6E" w:rsidRPr="00990BFD" w:rsidRDefault="00EF3A61" w:rsidP="00010E6E">
            <w:pPr>
              <w:pStyle w:val="TableText"/>
            </w:pPr>
            <w:hyperlink r:id="rId181" w:tooltip="Act 1995 No 12" w:history="1">
              <w:r w:rsidR="00273704" w:rsidRPr="00E25105">
                <w:rPr>
                  <w:rStyle w:val="charCitHyperlinkItal"/>
                </w:rPr>
                <w:t>Criminal Code Act 1995</w:t>
              </w:r>
            </w:hyperlink>
            <w:r w:rsidR="00010E6E" w:rsidRPr="00990BFD">
              <w:t xml:space="preserve"> (Cwlth), section 471.24</w:t>
            </w:r>
          </w:p>
        </w:tc>
        <w:tc>
          <w:tcPr>
            <w:tcW w:w="2223" w:type="dxa"/>
            <w:tcBorders>
              <w:top w:val="single" w:sz="4" w:space="0" w:color="auto"/>
              <w:left w:val="single" w:sz="4" w:space="0" w:color="auto"/>
              <w:bottom w:val="single" w:sz="4" w:space="0" w:color="auto"/>
              <w:right w:val="single" w:sz="4" w:space="0" w:color="auto"/>
            </w:tcBorders>
          </w:tcPr>
          <w:p w14:paraId="4454A1DD" w14:textId="77777777" w:rsidR="00010E6E" w:rsidRPr="00990BFD" w:rsidRDefault="00010E6E" w:rsidP="00010E6E">
            <w:r w:rsidRPr="00990BFD">
              <w:t>use postal service to procure sexual activity with person under 16 years old</w:t>
            </w:r>
          </w:p>
        </w:tc>
        <w:tc>
          <w:tcPr>
            <w:tcW w:w="2368" w:type="dxa"/>
            <w:tcBorders>
              <w:top w:val="single" w:sz="4" w:space="0" w:color="auto"/>
              <w:left w:val="single" w:sz="4" w:space="0" w:color="auto"/>
              <w:bottom w:val="single" w:sz="4" w:space="0" w:color="auto"/>
              <w:right w:val="single" w:sz="4" w:space="0" w:color="auto"/>
            </w:tcBorders>
          </w:tcPr>
          <w:p w14:paraId="7DD26DA1" w14:textId="77777777" w:rsidR="00010E6E" w:rsidRPr="00990BFD" w:rsidRDefault="00010E6E" w:rsidP="00010E6E">
            <w:pPr>
              <w:pStyle w:val="TableText"/>
            </w:pPr>
          </w:p>
        </w:tc>
      </w:tr>
      <w:tr w:rsidR="00010E6E" w:rsidRPr="00990BFD" w14:paraId="23E0CB64"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6FE9C614" w14:textId="77777777" w:rsidR="00010E6E" w:rsidRPr="00990BFD" w:rsidRDefault="009F348F" w:rsidP="00010E6E">
            <w:pPr>
              <w:pStyle w:val="TableText"/>
            </w:pPr>
            <w:r>
              <w:lastRenderedPageBreak/>
              <w:t>21</w:t>
            </w:r>
          </w:p>
        </w:tc>
        <w:tc>
          <w:tcPr>
            <w:tcW w:w="2223" w:type="dxa"/>
            <w:tcBorders>
              <w:top w:val="single" w:sz="4" w:space="0" w:color="auto"/>
              <w:left w:val="single" w:sz="4" w:space="0" w:color="auto"/>
              <w:bottom w:val="single" w:sz="4" w:space="0" w:color="auto"/>
              <w:right w:val="single" w:sz="4" w:space="0" w:color="auto"/>
            </w:tcBorders>
          </w:tcPr>
          <w:p w14:paraId="7660F0B0" w14:textId="22D4E73D" w:rsidR="00010E6E" w:rsidRPr="00990BFD" w:rsidRDefault="00EF3A61" w:rsidP="00010E6E">
            <w:pPr>
              <w:pStyle w:val="TableText"/>
            </w:pPr>
            <w:hyperlink r:id="rId182" w:tooltip="Act 1995 No 12" w:history="1">
              <w:r w:rsidR="00273704" w:rsidRPr="00E25105">
                <w:rPr>
                  <w:rStyle w:val="charCitHyperlinkItal"/>
                </w:rPr>
                <w:t>Criminal Code Act 1995</w:t>
              </w:r>
            </w:hyperlink>
            <w:r w:rsidR="00010E6E" w:rsidRPr="00990BFD">
              <w:t xml:space="preserve"> (Cwlth), section 471.25</w:t>
            </w:r>
          </w:p>
        </w:tc>
        <w:tc>
          <w:tcPr>
            <w:tcW w:w="2223" w:type="dxa"/>
            <w:tcBorders>
              <w:top w:val="single" w:sz="4" w:space="0" w:color="auto"/>
              <w:left w:val="single" w:sz="4" w:space="0" w:color="auto"/>
              <w:bottom w:val="single" w:sz="4" w:space="0" w:color="auto"/>
              <w:right w:val="single" w:sz="4" w:space="0" w:color="auto"/>
            </w:tcBorders>
          </w:tcPr>
          <w:p w14:paraId="7FFE80DA" w14:textId="77777777" w:rsidR="00010E6E" w:rsidRPr="00990BFD" w:rsidRDefault="00010E6E" w:rsidP="00010E6E">
            <w:r w:rsidRPr="00990BFD">
              <w:t>use postal service to groom person under 16 years old for sexual activity</w:t>
            </w:r>
          </w:p>
        </w:tc>
        <w:tc>
          <w:tcPr>
            <w:tcW w:w="2368" w:type="dxa"/>
            <w:tcBorders>
              <w:top w:val="single" w:sz="4" w:space="0" w:color="auto"/>
              <w:left w:val="single" w:sz="4" w:space="0" w:color="auto"/>
              <w:bottom w:val="single" w:sz="4" w:space="0" w:color="auto"/>
              <w:right w:val="single" w:sz="4" w:space="0" w:color="auto"/>
            </w:tcBorders>
          </w:tcPr>
          <w:p w14:paraId="61A22135" w14:textId="77777777" w:rsidR="00010E6E" w:rsidRPr="00990BFD" w:rsidRDefault="00010E6E" w:rsidP="00010E6E">
            <w:pPr>
              <w:pStyle w:val="TableText"/>
            </w:pPr>
          </w:p>
        </w:tc>
      </w:tr>
      <w:tr w:rsidR="00010E6E" w:rsidRPr="00990BFD" w14:paraId="34BCCB68"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01E78CB4" w14:textId="77777777" w:rsidR="00010E6E" w:rsidRPr="00990BFD" w:rsidRDefault="009F348F" w:rsidP="00010E6E">
            <w:pPr>
              <w:pStyle w:val="TableText"/>
            </w:pPr>
            <w:r>
              <w:t>22</w:t>
            </w:r>
          </w:p>
        </w:tc>
        <w:tc>
          <w:tcPr>
            <w:tcW w:w="2223" w:type="dxa"/>
            <w:tcBorders>
              <w:top w:val="single" w:sz="4" w:space="0" w:color="auto"/>
              <w:left w:val="single" w:sz="4" w:space="0" w:color="auto"/>
              <w:bottom w:val="single" w:sz="4" w:space="0" w:color="auto"/>
              <w:right w:val="single" w:sz="4" w:space="0" w:color="auto"/>
            </w:tcBorders>
          </w:tcPr>
          <w:p w14:paraId="2B0D92E9" w14:textId="5CB7E241" w:rsidR="00010E6E" w:rsidRPr="00990BFD" w:rsidRDefault="00EF3A61" w:rsidP="00010E6E">
            <w:pPr>
              <w:pStyle w:val="TableText"/>
            </w:pPr>
            <w:hyperlink r:id="rId183" w:tooltip="Act 1995 No 12" w:history="1">
              <w:r w:rsidR="00273704" w:rsidRPr="00E25105">
                <w:rPr>
                  <w:rStyle w:val="charCitHyperlinkItal"/>
                </w:rPr>
                <w:t>Criminal Code Act 1995</w:t>
              </w:r>
            </w:hyperlink>
            <w:r w:rsidR="00010E6E" w:rsidRPr="00990BFD">
              <w:t xml:space="preserve"> (Cwlth), section 471.26 (1)</w:t>
            </w:r>
          </w:p>
        </w:tc>
        <w:tc>
          <w:tcPr>
            <w:tcW w:w="2223" w:type="dxa"/>
            <w:tcBorders>
              <w:top w:val="single" w:sz="4" w:space="0" w:color="auto"/>
              <w:left w:val="single" w:sz="4" w:space="0" w:color="auto"/>
              <w:bottom w:val="single" w:sz="4" w:space="0" w:color="auto"/>
              <w:right w:val="single" w:sz="4" w:space="0" w:color="auto"/>
            </w:tcBorders>
          </w:tcPr>
          <w:p w14:paraId="42C9ACFE" w14:textId="77777777" w:rsidR="00010E6E" w:rsidRPr="00990BFD" w:rsidRDefault="00010E6E" w:rsidP="00010E6E">
            <w:r w:rsidRPr="00990BFD">
              <w:t>use postal service to send indecent material to person under 16 years old</w:t>
            </w:r>
          </w:p>
        </w:tc>
        <w:tc>
          <w:tcPr>
            <w:tcW w:w="2368" w:type="dxa"/>
            <w:tcBorders>
              <w:top w:val="single" w:sz="4" w:space="0" w:color="auto"/>
              <w:left w:val="single" w:sz="4" w:space="0" w:color="auto"/>
              <w:bottom w:val="single" w:sz="4" w:space="0" w:color="auto"/>
              <w:right w:val="single" w:sz="4" w:space="0" w:color="auto"/>
            </w:tcBorders>
          </w:tcPr>
          <w:p w14:paraId="4DFE6D88" w14:textId="77777777" w:rsidR="00010E6E" w:rsidRPr="00990BFD" w:rsidRDefault="00010E6E" w:rsidP="00010E6E">
            <w:pPr>
              <w:pStyle w:val="TableText"/>
            </w:pPr>
          </w:p>
        </w:tc>
      </w:tr>
      <w:tr w:rsidR="00010E6E" w:rsidRPr="00990BFD" w14:paraId="3EB9E05F"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49D415D2" w14:textId="77777777" w:rsidR="00010E6E" w:rsidRPr="00990BFD" w:rsidRDefault="009F348F" w:rsidP="00010E6E">
            <w:pPr>
              <w:pStyle w:val="TableText"/>
            </w:pPr>
            <w:r>
              <w:t>23</w:t>
            </w:r>
          </w:p>
        </w:tc>
        <w:tc>
          <w:tcPr>
            <w:tcW w:w="2223" w:type="dxa"/>
            <w:tcBorders>
              <w:top w:val="single" w:sz="4" w:space="0" w:color="auto"/>
              <w:left w:val="single" w:sz="4" w:space="0" w:color="auto"/>
              <w:bottom w:val="single" w:sz="4" w:space="0" w:color="auto"/>
              <w:right w:val="single" w:sz="4" w:space="0" w:color="auto"/>
            </w:tcBorders>
          </w:tcPr>
          <w:p w14:paraId="6855E63D" w14:textId="156FC250" w:rsidR="00010E6E" w:rsidRPr="00990BFD" w:rsidRDefault="00EF3A61" w:rsidP="00010E6E">
            <w:pPr>
              <w:pStyle w:val="TableText"/>
            </w:pPr>
            <w:hyperlink r:id="rId184" w:tooltip="Act 1995 No 12" w:history="1">
              <w:r w:rsidR="00273704" w:rsidRPr="00E25105">
                <w:rPr>
                  <w:rStyle w:val="charCitHyperlinkItal"/>
                </w:rPr>
                <w:t>Criminal Code Act 1995</w:t>
              </w:r>
            </w:hyperlink>
            <w:r w:rsidR="00010E6E" w:rsidRPr="00990BFD">
              <w:t xml:space="preserve"> (Cwlth), section 474.19 (1)</w:t>
            </w:r>
          </w:p>
        </w:tc>
        <w:tc>
          <w:tcPr>
            <w:tcW w:w="2223" w:type="dxa"/>
            <w:tcBorders>
              <w:top w:val="single" w:sz="4" w:space="0" w:color="auto"/>
              <w:left w:val="single" w:sz="4" w:space="0" w:color="auto"/>
              <w:bottom w:val="single" w:sz="4" w:space="0" w:color="auto"/>
              <w:right w:val="single" w:sz="4" w:space="0" w:color="auto"/>
            </w:tcBorders>
          </w:tcPr>
          <w:p w14:paraId="426EA0E8" w14:textId="77777777" w:rsidR="00010E6E" w:rsidRPr="00990BFD" w:rsidRDefault="00010E6E" w:rsidP="00010E6E">
            <w:pPr>
              <w:pStyle w:val="TableText"/>
            </w:pPr>
            <w:r w:rsidRPr="00990BFD">
              <w:t xml:space="preserve">use carriage service for </w:t>
            </w:r>
            <w:r w:rsidR="00B70906" w:rsidRPr="007A153B">
              <w:t>child exploitation material</w:t>
            </w:r>
          </w:p>
        </w:tc>
        <w:tc>
          <w:tcPr>
            <w:tcW w:w="2368" w:type="dxa"/>
            <w:tcBorders>
              <w:top w:val="single" w:sz="4" w:space="0" w:color="auto"/>
              <w:left w:val="single" w:sz="4" w:space="0" w:color="auto"/>
              <w:bottom w:val="single" w:sz="4" w:space="0" w:color="auto"/>
              <w:right w:val="single" w:sz="4" w:space="0" w:color="auto"/>
            </w:tcBorders>
          </w:tcPr>
          <w:p w14:paraId="291FA997" w14:textId="77777777" w:rsidR="00010E6E" w:rsidRPr="00990BFD" w:rsidRDefault="00010E6E" w:rsidP="00010E6E">
            <w:pPr>
              <w:pStyle w:val="TableText"/>
            </w:pPr>
          </w:p>
        </w:tc>
      </w:tr>
      <w:tr w:rsidR="00010E6E" w:rsidRPr="00990BFD" w14:paraId="14D7F2B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7BE1602B" w14:textId="77777777" w:rsidR="00010E6E" w:rsidRPr="00990BFD" w:rsidRDefault="009F348F" w:rsidP="00010E6E">
            <w:pPr>
              <w:pStyle w:val="TableText"/>
            </w:pPr>
            <w:r>
              <w:t>24</w:t>
            </w:r>
          </w:p>
        </w:tc>
        <w:tc>
          <w:tcPr>
            <w:tcW w:w="2223" w:type="dxa"/>
            <w:tcBorders>
              <w:top w:val="single" w:sz="4" w:space="0" w:color="auto"/>
              <w:left w:val="single" w:sz="4" w:space="0" w:color="auto"/>
              <w:bottom w:val="single" w:sz="4" w:space="0" w:color="auto"/>
              <w:right w:val="single" w:sz="4" w:space="0" w:color="auto"/>
            </w:tcBorders>
          </w:tcPr>
          <w:p w14:paraId="103352A7" w14:textId="7B7E43B6" w:rsidR="00010E6E" w:rsidRPr="00990BFD" w:rsidRDefault="00EF3A61" w:rsidP="00010E6E">
            <w:pPr>
              <w:pStyle w:val="TableText"/>
            </w:pPr>
            <w:hyperlink r:id="rId185" w:tooltip="Act 1995 No 12" w:history="1">
              <w:r w:rsidR="00273704" w:rsidRPr="00E25105">
                <w:rPr>
                  <w:rStyle w:val="charCitHyperlinkItal"/>
                </w:rPr>
                <w:t>Criminal Code Act 1995</w:t>
              </w:r>
            </w:hyperlink>
            <w:r w:rsidR="00010E6E" w:rsidRPr="00990BFD">
              <w:t xml:space="preserve"> (Cwlth), section 474.20 (1)</w:t>
            </w:r>
          </w:p>
        </w:tc>
        <w:tc>
          <w:tcPr>
            <w:tcW w:w="2223" w:type="dxa"/>
            <w:tcBorders>
              <w:top w:val="single" w:sz="4" w:space="0" w:color="auto"/>
              <w:left w:val="single" w:sz="4" w:space="0" w:color="auto"/>
              <w:bottom w:val="single" w:sz="4" w:space="0" w:color="auto"/>
              <w:right w:val="single" w:sz="4" w:space="0" w:color="auto"/>
            </w:tcBorders>
          </w:tcPr>
          <w:p w14:paraId="1BF67C0E" w14:textId="77777777" w:rsidR="00010E6E" w:rsidRPr="00990BFD" w:rsidRDefault="00010E6E" w:rsidP="00010E6E">
            <w:pPr>
              <w:pStyle w:val="TableText"/>
            </w:pPr>
            <w:r w:rsidRPr="00990BFD">
              <w:t xml:space="preserve">possess, control, produce, supply or obtain </w:t>
            </w:r>
            <w:r w:rsidR="00B70906" w:rsidRPr="007A153B">
              <w:t>child exploitation material</w:t>
            </w:r>
            <w:r w:rsidRPr="00990BFD">
              <w:t xml:space="preserve"> for use through carriage service</w:t>
            </w:r>
          </w:p>
        </w:tc>
        <w:tc>
          <w:tcPr>
            <w:tcW w:w="2368" w:type="dxa"/>
            <w:tcBorders>
              <w:top w:val="single" w:sz="4" w:space="0" w:color="auto"/>
              <w:left w:val="single" w:sz="4" w:space="0" w:color="auto"/>
              <w:bottom w:val="single" w:sz="4" w:space="0" w:color="auto"/>
              <w:right w:val="single" w:sz="4" w:space="0" w:color="auto"/>
            </w:tcBorders>
          </w:tcPr>
          <w:p w14:paraId="5A01DF14" w14:textId="77777777" w:rsidR="00010E6E" w:rsidRPr="00990BFD" w:rsidRDefault="00010E6E" w:rsidP="00010E6E">
            <w:pPr>
              <w:pStyle w:val="TableText"/>
            </w:pPr>
          </w:p>
        </w:tc>
      </w:tr>
      <w:tr w:rsidR="00010E6E" w:rsidRPr="00990BFD" w14:paraId="0CD37BD3"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B87E26D" w14:textId="77777777" w:rsidR="00010E6E" w:rsidRPr="00990BFD" w:rsidRDefault="009F348F" w:rsidP="00010E6E">
            <w:pPr>
              <w:pStyle w:val="TableText"/>
            </w:pPr>
            <w:r>
              <w:t>25</w:t>
            </w:r>
          </w:p>
        </w:tc>
        <w:tc>
          <w:tcPr>
            <w:tcW w:w="2223" w:type="dxa"/>
            <w:tcBorders>
              <w:top w:val="single" w:sz="4" w:space="0" w:color="auto"/>
              <w:left w:val="single" w:sz="4" w:space="0" w:color="auto"/>
              <w:bottom w:val="single" w:sz="4" w:space="0" w:color="auto"/>
              <w:right w:val="single" w:sz="4" w:space="0" w:color="auto"/>
            </w:tcBorders>
          </w:tcPr>
          <w:p w14:paraId="6706380D" w14:textId="35F8965A" w:rsidR="00010E6E" w:rsidRPr="00990BFD" w:rsidRDefault="00EF3A61" w:rsidP="00010E6E">
            <w:pPr>
              <w:pStyle w:val="TableText"/>
              <w:rPr>
                <w:i/>
              </w:rPr>
            </w:pPr>
            <w:hyperlink r:id="rId186" w:tooltip="Act 1995 No 12" w:history="1">
              <w:r w:rsidR="00273704" w:rsidRPr="00E25105">
                <w:rPr>
                  <w:rStyle w:val="charCitHyperlinkItal"/>
                </w:rPr>
                <w:t>Criminal Code Act 1995</w:t>
              </w:r>
            </w:hyperlink>
            <w:r w:rsidR="00010E6E" w:rsidRPr="00D334B0">
              <w:rPr>
                <w:rStyle w:val="charItals"/>
              </w:rPr>
              <w:t xml:space="preserve"> </w:t>
            </w:r>
            <w:r w:rsidR="00010E6E" w:rsidRPr="00990BFD">
              <w:t>(Cwlth), section 474.22 (1)</w:t>
            </w:r>
          </w:p>
        </w:tc>
        <w:tc>
          <w:tcPr>
            <w:tcW w:w="2223" w:type="dxa"/>
            <w:tcBorders>
              <w:top w:val="single" w:sz="4" w:space="0" w:color="auto"/>
              <w:left w:val="single" w:sz="4" w:space="0" w:color="auto"/>
              <w:bottom w:val="single" w:sz="4" w:space="0" w:color="auto"/>
              <w:right w:val="single" w:sz="4" w:space="0" w:color="auto"/>
            </w:tcBorders>
          </w:tcPr>
          <w:p w14:paraId="74A13D5C" w14:textId="77777777" w:rsidR="00010E6E" w:rsidRPr="00990BFD" w:rsidRDefault="00010E6E" w:rsidP="00010E6E">
            <w:r w:rsidRPr="00990BFD">
              <w:t>use carriage service for child abuse material</w:t>
            </w:r>
          </w:p>
        </w:tc>
        <w:tc>
          <w:tcPr>
            <w:tcW w:w="2368" w:type="dxa"/>
            <w:tcBorders>
              <w:top w:val="single" w:sz="4" w:space="0" w:color="auto"/>
              <w:left w:val="single" w:sz="4" w:space="0" w:color="auto"/>
              <w:bottom w:val="single" w:sz="4" w:space="0" w:color="auto"/>
              <w:right w:val="single" w:sz="4" w:space="0" w:color="auto"/>
            </w:tcBorders>
          </w:tcPr>
          <w:p w14:paraId="68BBEF2D" w14:textId="77777777" w:rsidR="00010E6E" w:rsidRPr="00990BFD" w:rsidRDefault="00010E6E" w:rsidP="00010E6E">
            <w:pPr>
              <w:pStyle w:val="TableText"/>
            </w:pPr>
          </w:p>
        </w:tc>
      </w:tr>
      <w:tr w:rsidR="00010E6E" w:rsidRPr="00990BFD" w14:paraId="531B75AC"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28420567" w14:textId="77777777" w:rsidR="00010E6E" w:rsidRPr="00990BFD" w:rsidRDefault="009F348F" w:rsidP="00010E6E">
            <w:pPr>
              <w:pStyle w:val="TableText"/>
            </w:pPr>
            <w:r>
              <w:t>26</w:t>
            </w:r>
          </w:p>
        </w:tc>
        <w:tc>
          <w:tcPr>
            <w:tcW w:w="2223" w:type="dxa"/>
            <w:tcBorders>
              <w:top w:val="single" w:sz="4" w:space="0" w:color="auto"/>
              <w:left w:val="single" w:sz="4" w:space="0" w:color="auto"/>
              <w:bottom w:val="single" w:sz="4" w:space="0" w:color="auto"/>
              <w:right w:val="single" w:sz="4" w:space="0" w:color="auto"/>
            </w:tcBorders>
          </w:tcPr>
          <w:p w14:paraId="07D5F94B" w14:textId="1CACD0A4" w:rsidR="00010E6E" w:rsidRPr="00990BFD" w:rsidRDefault="00EF3A61" w:rsidP="00010E6E">
            <w:pPr>
              <w:pStyle w:val="TableText"/>
              <w:rPr>
                <w:i/>
              </w:rPr>
            </w:pPr>
            <w:hyperlink r:id="rId187" w:tooltip="Act 1995 No 12" w:history="1">
              <w:r w:rsidR="00273704" w:rsidRPr="00E25105">
                <w:rPr>
                  <w:rStyle w:val="charCitHyperlinkItal"/>
                </w:rPr>
                <w:t>Criminal Code Act 1995</w:t>
              </w:r>
            </w:hyperlink>
            <w:r w:rsidR="00010E6E" w:rsidRPr="00990BFD">
              <w:t xml:space="preserve"> (Cwlth), section 474.23 (1)</w:t>
            </w:r>
          </w:p>
        </w:tc>
        <w:tc>
          <w:tcPr>
            <w:tcW w:w="2223" w:type="dxa"/>
            <w:tcBorders>
              <w:top w:val="single" w:sz="4" w:space="0" w:color="auto"/>
              <w:left w:val="single" w:sz="4" w:space="0" w:color="auto"/>
              <w:bottom w:val="single" w:sz="4" w:space="0" w:color="auto"/>
              <w:right w:val="single" w:sz="4" w:space="0" w:color="auto"/>
            </w:tcBorders>
          </w:tcPr>
          <w:p w14:paraId="36C9608D" w14:textId="77777777" w:rsidR="00010E6E" w:rsidRPr="00990BFD" w:rsidRDefault="00010E6E" w:rsidP="00010E6E">
            <w:pPr>
              <w:pStyle w:val="TableText"/>
            </w:pPr>
            <w:r w:rsidRPr="00990BFD">
              <w:t>possess, control, produce, supply or obtain child abuse material for use through carriage service</w:t>
            </w:r>
          </w:p>
        </w:tc>
        <w:tc>
          <w:tcPr>
            <w:tcW w:w="2368" w:type="dxa"/>
            <w:tcBorders>
              <w:top w:val="single" w:sz="4" w:space="0" w:color="auto"/>
              <w:left w:val="single" w:sz="4" w:space="0" w:color="auto"/>
              <w:bottom w:val="single" w:sz="4" w:space="0" w:color="auto"/>
              <w:right w:val="single" w:sz="4" w:space="0" w:color="auto"/>
            </w:tcBorders>
          </w:tcPr>
          <w:p w14:paraId="6689E4CD" w14:textId="77777777" w:rsidR="00010E6E" w:rsidRPr="00990BFD" w:rsidRDefault="00010E6E" w:rsidP="00010E6E">
            <w:pPr>
              <w:pStyle w:val="TableText"/>
            </w:pPr>
          </w:p>
        </w:tc>
      </w:tr>
      <w:tr w:rsidR="00010E6E" w:rsidRPr="00990BFD" w14:paraId="412000E3"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5F7E2239" w14:textId="77777777" w:rsidR="00010E6E" w:rsidRPr="00990BFD" w:rsidRDefault="009F348F" w:rsidP="00010E6E">
            <w:pPr>
              <w:pStyle w:val="TableText"/>
            </w:pPr>
            <w:r>
              <w:lastRenderedPageBreak/>
              <w:t>27</w:t>
            </w:r>
          </w:p>
        </w:tc>
        <w:tc>
          <w:tcPr>
            <w:tcW w:w="2223" w:type="dxa"/>
            <w:tcBorders>
              <w:top w:val="single" w:sz="4" w:space="0" w:color="auto"/>
              <w:left w:val="single" w:sz="4" w:space="0" w:color="auto"/>
              <w:bottom w:val="single" w:sz="4" w:space="0" w:color="auto"/>
              <w:right w:val="single" w:sz="4" w:space="0" w:color="auto"/>
            </w:tcBorders>
          </w:tcPr>
          <w:p w14:paraId="04F3BD47" w14:textId="2CCCE42B" w:rsidR="00010E6E" w:rsidRPr="00990BFD" w:rsidRDefault="00EF3A61" w:rsidP="00010E6E">
            <w:pPr>
              <w:pStyle w:val="TableText"/>
              <w:rPr>
                <w:i/>
              </w:rPr>
            </w:pPr>
            <w:hyperlink r:id="rId188" w:tooltip="Act 1995 No 12" w:history="1">
              <w:r w:rsidR="00273704" w:rsidRPr="00E25105">
                <w:rPr>
                  <w:rStyle w:val="charCitHyperlinkItal"/>
                </w:rPr>
                <w:t>Criminal Code Act 1995</w:t>
              </w:r>
            </w:hyperlink>
            <w:r w:rsidR="00010E6E" w:rsidRPr="00D334B0">
              <w:rPr>
                <w:rStyle w:val="charItals"/>
              </w:rPr>
              <w:t xml:space="preserve"> </w:t>
            </w:r>
            <w:r w:rsidR="00010E6E" w:rsidRPr="00990BFD">
              <w:t>(Cwlth), section 474.24A (1)</w:t>
            </w:r>
          </w:p>
        </w:tc>
        <w:tc>
          <w:tcPr>
            <w:tcW w:w="2223" w:type="dxa"/>
            <w:tcBorders>
              <w:top w:val="single" w:sz="4" w:space="0" w:color="auto"/>
              <w:left w:val="single" w:sz="4" w:space="0" w:color="auto"/>
              <w:bottom w:val="single" w:sz="4" w:space="0" w:color="auto"/>
              <w:right w:val="single" w:sz="4" w:space="0" w:color="auto"/>
            </w:tcBorders>
          </w:tcPr>
          <w:p w14:paraId="15B0F4BC" w14:textId="4B5A0F20" w:rsidR="00010E6E" w:rsidRPr="00990BFD" w:rsidRDefault="00010E6E" w:rsidP="00010E6E">
            <w:r w:rsidRPr="00990BFD">
              <w:t xml:space="preserve">commit offence against </w:t>
            </w:r>
            <w:hyperlink r:id="rId189" w:tooltip="Act 1995 No 12 (Cwlth)" w:history="1">
              <w:r w:rsidR="001A0D0D" w:rsidRPr="000132A5">
                <w:rPr>
                  <w:rStyle w:val="charCitHyperlinkAbbrev"/>
                </w:rPr>
                <w:t>Criminal Code</w:t>
              </w:r>
            </w:hyperlink>
            <w:r w:rsidRPr="00990BFD">
              <w:t xml:space="preserve"> (Cwlth), section 474.19, 474.20, 474.22 or 474.23 on 3 or more occasions, and involving 2 or more people</w:t>
            </w:r>
          </w:p>
        </w:tc>
        <w:tc>
          <w:tcPr>
            <w:tcW w:w="2368" w:type="dxa"/>
            <w:tcBorders>
              <w:top w:val="single" w:sz="4" w:space="0" w:color="auto"/>
              <w:left w:val="single" w:sz="4" w:space="0" w:color="auto"/>
              <w:bottom w:val="single" w:sz="4" w:space="0" w:color="auto"/>
              <w:right w:val="single" w:sz="4" w:space="0" w:color="auto"/>
            </w:tcBorders>
          </w:tcPr>
          <w:p w14:paraId="40A97CA8" w14:textId="77777777" w:rsidR="00010E6E" w:rsidRPr="00990BFD" w:rsidRDefault="00010E6E" w:rsidP="00010E6E">
            <w:pPr>
              <w:pStyle w:val="TableText"/>
              <w:rPr>
                <w:b/>
              </w:rPr>
            </w:pPr>
          </w:p>
        </w:tc>
      </w:tr>
      <w:tr w:rsidR="00010E6E" w:rsidRPr="00990BFD" w14:paraId="489C77E8"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03CEE5BA" w14:textId="77777777" w:rsidR="00010E6E" w:rsidRPr="00990BFD" w:rsidRDefault="000168A8" w:rsidP="00010E6E">
            <w:pPr>
              <w:pStyle w:val="TableText"/>
            </w:pPr>
            <w:r>
              <w:t>28</w:t>
            </w:r>
          </w:p>
        </w:tc>
        <w:tc>
          <w:tcPr>
            <w:tcW w:w="2223" w:type="dxa"/>
            <w:tcBorders>
              <w:top w:val="single" w:sz="4" w:space="0" w:color="auto"/>
              <w:left w:val="single" w:sz="4" w:space="0" w:color="auto"/>
              <w:bottom w:val="single" w:sz="4" w:space="0" w:color="auto"/>
              <w:right w:val="single" w:sz="4" w:space="0" w:color="auto"/>
            </w:tcBorders>
          </w:tcPr>
          <w:p w14:paraId="334FBB35" w14:textId="59031FBB" w:rsidR="00010E6E" w:rsidRPr="00990BFD" w:rsidRDefault="00EF3A61" w:rsidP="00010E6E">
            <w:pPr>
              <w:pStyle w:val="TableText"/>
              <w:rPr>
                <w:i/>
              </w:rPr>
            </w:pPr>
            <w:hyperlink r:id="rId190" w:tooltip="Act 1995 No 12" w:history="1">
              <w:r w:rsidR="00273704" w:rsidRPr="00E25105">
                <w:rPr>
                  <w:rStyle w:val="charCitHyperlinkItal"/>
                </w:rPr>
                <w:t>Criminal Code Act 1995</w:t>
              </w:r>
            </w:hyperlink>
            <w:r w:rsidR="00010E6E" w:rsidRPr="00D334B0">
              <w:rPr>
                <w:rStyle w:val="charItals"/>
              </w:rPr>
              <w:t xml:space="preserve"> </w:t>
            </w:r>
            <w:r w:rsidR="00010E6E" w:rsidRPr="00990BFD">
              <w:t>(Cwlth), section 474.25A (1)</w:t>
            </w:r>
          </w:p>
        </w:tc>
        <w:tc>
          <w:tcPr>
            <w:tcW w:w="2223" w:type="dxa"/>
            <w:tcBorders>
              <w:top w:val="single" w:sz="4" w:space="0" w:color="auto"/>
              <w:left w:val="single" w:sz="4" w:space="0" w:color="auto"/>
              <w:bottom w:val="single" w:sz="4" w:space="0" w:color="auto"/>
              <w:right w:val="single" w:sz="4" w:space="0" w:color="auto"/>
            </w:tcBorders>
          </w:tcPr>
          <w:p w14:paraId="14CDA14B" w14:textId="77777777" w:rsidR="00010E6E" w:rsidRPr="00990BFD" w:rsidRDefault="00010E6E" w:rsidP="00010E6E">
            <w:r w:rsidRPr="00990BFD">
              <w:t>use carriage service to engage in sexual activity with child under 16 years old, and person at least 18 years old</w:t>
            </w:r>
          </w:p>
        </w:tc>
        <w:tc>
          <w:tcPr>
            <w:tcW w:w="2368" w:type="dxa"/>
            <w:tcBorders>
              <w:top w:val="single" w:sz="4" w:space="0" w:color="auto"/>
              <w:left w:val="single" w:sz="4" w:space="0" w:color="auto"/>
              <w:bottom w:val="single" w:sz="4" w:space="0" w:color="auto"/>
              <w:right w:val="single" w:sz="4" w:space="0" w:color="auto"/>
            </w:tcBorders>
          </w:tcPr>
          <w:p w14:paraId="2FB18733" w14:textId="77777777" w:rsidR="00010E6E" w:rsidRPr="00990BFD" w:rsidRDefault="00010E6E" w:rsidP="00010E6E">
            <w:pPr>
              <w:pStyle w:val="TableText"/>
              <w:rPr>
                <w:b/>
              </w:rPr>
            </w:pPr>
          </w:p>
        </w:tc>
      </w:tr>
      <w:tr w:rsidR="00010E6E" w:rsidRPr="00990BFD" w14:paraId="61F943D3"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5B0EAF4" w14:textId="77777777" w:rsidR="00010E6E" w:rsidRPr="00990BFD" w:rsidRDefault="000168A8" w:rsidP="00010E6E">
            <w:pPr>
              <w:pStyle w:val="TableText"/>
            </w:pPr>
            <w:r>
              <w:t>29</w:t>
            </w:r>
          </w:p>
        </w:tc>
        <w:tc>
          <w:tcPr>
            <w:tcW w:w="2223" w:type="dxa"/>
            <w:tcBorders>
              <w:top w:val="single" w:sz="4" w:space="0" w:color="auto"/>
              <w:left w:val="single" w:sz="4" w:space="0" w:color="auto"/>
              <w:bottom w:val="single" w:sz="4" w:space="0" w:color="auto"/>
              <w:right w:val="single" w:sz="4" w:space="0" w:color="auto"/>
            </w:tcBorders>
          </w:tcPr>
          <w:p w14:paraId="5F326D27" w14:textId="67E5325B" w:rsidR="00010E6E" w:rsidRPr="00990BFD" w:rsidRDefault="00EF3A61" w:rsidP="00010E6E">
            <w:pPr>
              <w:pStyle w:val="TableText"/>
              <w:rPr>
                <w:i/>
              </w:rPr>
            </w:pPr>
            <w:hyperlink r:id="rId191" w:tooltip="Act 1995 No 12" w:history="1">
              <w:r w:rsidR="00273704" w:rsidRPr="00E25105">
                <w:rPr>
                  <w:rStyle w:val="charCitHyperlinkItal"/>
                </w:rPr>
                <w:t>Criminal Code Act 1995</w:t>
              </w:r>
            </w:hyperlink>
            <w:r w:rsidR="00010E6E" w:rsidRPr="00D334B0">
              <w:rPr>
                <w:rStyle w:val="charItals"/>
              </w:rPr>
              <w:t xml:space="preserve"> </w:t>
            </w:r>
            <w:r w:rsidR="00010E6E" w:rsidRPr="00990BFD">
              <w:t>(Cwlth), section 474.25A (2)</w:t>
            </w:r>
          </w:p>
        </w:tc>
        <w:tc>
          <w:tcPr>
            <w:tcW w:w="2223" w:type="dxa"/>
            <w:tcBorders>
              <w:top w:val="single" w:sz="4" w:space="0" w:color="auto"/>
              <w:left w:val="single" w:sz="4" w:space="0" w:color="auto"/>
              <w:bottom w:val="single" w:sz="4" w:space="0" w:color="auto"/>
              <w:right w:val="single" w:sz="4" w:space="0" w:color="auto"/>
            </w:tcBorders>
          </w:tcPr>
          <w:p w14:paraId="2C925B31" w14:textId="77777777" w:rsidR="00010E6E" w:rsidRPr="00990BFD" w:rsidRDefault="00010E6E" w:rsidP="00010E6E">
            <w:r w:rsidRPr="00990BFD">
              <w:t>use carriage service to cause child under 16 years old to engage in sexual activity with person at least 18 years old</w:t>
            </w:r>
          </w:p>
        </w:tc>
        <w:tc>
          <w:tcPr>
            <w:tcW w:w="2368" w:type="dxa"/>
            <w:tcBorders>
              <w:top w:val="single" w:sz="4" w:space="0" w:color="auto"/>
              <w:left w:val="single" w:sz="4" w:space="0" w:color="auto"/>
              <w:bottom w:val="single" w:sz="4" w:space="0" w:color="auto"/>
              <w:right w:val="single" w:sz="4" w:space="0" w:color="auto"/>
            </w:tcBorders>
          </w:tcPr>
          <w:p w14:paraId="05C14178" w14:textId="77777777" w:rsidR="00010E6E" w:rsidRPr="00990BFD" w:rsidRDefault="00010E6E" w:rsidP="00010E6E">
            <w:pPr>
              <w:pStyle w:val="TableText"/>
              <w:rPr>
                <w:b/>
              </w:rPr>
            </w:pPr>
          </w:p>
        </w:tc>
      </w:tr>
      <w:tr w:rsidR="00010E6E" w:rsidRPr="00990BFD" w14:paraId="4F4FD9F6"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2ABEE70" w14:textId="77777777" w:rsidR="00010E6E" w:rsidRPr="00990BFD" w:rsidRDefault="000168A8" w:rsidP="00010E6E">
            <w:pPr>
              <w:pStyle w:val="TableText"/>
            </w:pPr>
            <w:r>
              <w:t>30</w:t>
            </w:r>
          </w:p>
        </w:tc>
        <w:tc>
          <w:tcPr>
            <w:tcW w:w="2223" w:type="dxa"/>
            <w:tcBorders>
              <w:top w:val="single" w:sz="4" w:space="0" w:color="auto"/>
              <w:left w:val="single" w:sz="4" w:space="0" w:color="auto"/>
              <w:bottom w:val="single" w:sz="4" w:space="0" w:color="auto"/>
              <w:right w:val="single" w:sz="4" w:space="0" w:color="auto"/>
            </w:tcBorders>
          </w:tcPr>
          <w:p w14:paraId="08E7110A" w14:textId="5EC9BCB3" w:rsidR="00010E6E" w:rsidRPr="00990BFD" w:rsidRDefault="00EF3A61" w:rsidP="00010E6E">
            <w:pPr>
              <w:pStyle w:val="TableText"/>
              <w:rPr>
                <w:i/>
              </w:rPr>
            </w:pPr>
            <w:hyperlink r:id="rId192" w:tooltip="Act 1995 No 12" w:history="1">
              <w:r w:rsidR="00273704" w:rsidRPr="00E25105">
                <w:rPr>
                  <w:rStyle w:val="charCitHyperlinkItal"/>
                </w:rPr>
                <w:t>Criminal Code Act 1995</w:t>
              </w:r>
            </w:hyperlink>
            <w:r w:rsidR="00010E6E" w:rsidRPr="00D334B0">
              <w:rPr>
                <w:rStyle w:val="charItals"/>
              </w:rPr>
              <w:t xml:space="preserve"> </w:t>
            </w:r>
            <w:r w:rsidR="00010E6E" w:rsidRPr="00990BFD">
              <w:t>(Cwlth), section 474.25B (1)</w:t>
            </w:r>
          </w:p>
        </w:tc>
        <w:tc>
          <w:tcPr>
            <w:tcW w:w="2223" w:type="dxa"/>
            <w:tcBorders>
              <w:top w:val="single" w:sz="4" w:space="0" w:color="auto"/>
              <w:left w:val="single" w:sz="4" w:space="0" w:color="auto"/>
              <w:bottom w:val="single" w:sz="4" w:space="0" w:color="auto"/>
              <w:right w:val="single" w:sz="4" w:space="0" w:color="auto"/>
            </w:tcBorders>
          </w:tcPr>
          <w:p w14:paraId="238551A6" w14:textId="7C591197" w:rsidR="00010E6E" w:rsidRPr="00990BFD" w:rsidRDefault="00010E6E" w:rsidP="00010E6E">
            <w:r w:rsidRPr="00990BFD">
              <w:t xml:space="preserve">commit offence against </w:t>
            </w:r>
            <w:hyperlink r:id="rId193" w:tooltip="Act 1995 No 12 (Cwlth)" w:history="1">
              <w:r w:rsidR="001A0D0D" w:rsidRPr="000132A5">
                <w:rPr>
                  <w:rStyle w:val="charCitHyperlinkAbbrev"/>
                </w:rPr>
                <w:t>Criminal Code</w:t>
              </w:r>
            </w:hyperlink>
            <w:r w:rsidRPr="00990BFD">
              <w:t xml:space="preserve"> (Cwlth), section 474.25A (1) or section 474.25A (2) involving child with mental impairment or under care, supervision or authority of defendant</w:t>
            </w:r>
          </w:p>
        </w:tc>
        <w:tc>
          <w:tcPr>
            <w:tcW w:w="2368" w:type="dxa"/>
            <w:tcBorders>
              <w:top w:val="single" w:sz="4" w:space="0" w:color="auto"/>
              <w:left w:val="single" w:sz="4" w:space="0" w:color="auto"/>
              <w:bottom w:val="single" w:sz="4" w:space="0" w:color="auto"/>
              <w:right w:val="single" w:sz="4" w:space="0" w:color="auto"/>
            </w:tcBorders>
          </w:tcPr>
          <w:p w14:paraId="4C9A1CCE" w14:textId="77777777" w:rsidR="00010E6E" w:rsidRPr="00990BFD" w:rsidRDefault="00010E6E" w:rsidP="00010E6E">
            <w:pPr>
              <w:pStyle w:val="TableText"/>
            </w:pPr>
          </w:p>
        </w:tc>
      </w:tr>
      <w:tr w:rsidR="00F57D23" w14:paraId="5FBB356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5698503" w14:textId="77777777" w:rsidR="00F57D23" w:rsidRDefault="000168A8">
            <w:pPr>
              <w:pStyle w:val="TableText"/>
            </w:pPr>
            <w:r>
              <w:lastRenderedPageBreak/>
              <w:t>31</w:t>
            </w:r>
          </w:p>
        </w:tc>
        <w:tc>
          <w:tcPr>
            <w:tcW w:w="2223" w:type="dxa"/>
            <w:tcBorders>
              <w:top w:val="single" w:sz="4" w:space="0" w:color="auto"/>
              <w:left w:val="single" w:sz="4" w:space="0" w:color="auto"/>
              <w:bottom w:val="single" w:sz="4" w:space="0" w:color="auto"/>
              <w:right w:val="single" w:sz="4" w:space="0" w:color="auto"/>
            </w:tcBorders>
          </w:tcPr>
          <w:p w14:paraId="7C20AB56" w14:textId="0004C3A6" w:rsidR="00F57D23" w:rsidRDefault="00EF3A61">
            <w:pPr>
              <w:pStyle w:val="TableText"/>
            </w:pPr>
            <w:hyperlink r:id="rId194" w:tooltip="Act 1995 No 12" w:history="1">
              <w:r w:rsidR="00273704" w:rsidRPr="00E25105">
                <w:rPr>
                  <w:rStyle w:val="charCitHyperlinkItal"/>
                </w:rPr>
                <w:t>Criminal Code Act 1995</w:t>
              </w:r>
            </w:hyperlink>
            <w:r w:rsidR="00F57D23">
              <w:t xml:space="preserve"> (Cwlth), section 474.26 (1), (2) or (3)</w:t>
            </w:r>
          </w:p>
        </w:tc>
        <w:tc>
          <w:tcPr>
            <w:tcW w:w="2223" w:type="dxa"/>
            <w:tcBorders>
              <w:top w:val="single" w:sz="4" w:space="0" w:color="auto"/>
              <w:left w:val="single" w:sz="4" w:space="0" w:color="auto"/>
              <w:bottom w:val="single" w:sz="4" w:space="0" w:color="auto"/>
              <w:right w:val="single" w:sz="4" w:space="0" w:color="auto"/>
            </w:tcBorders>
          </w:tcPr>
          <w:p w14:paraId="0C5A0DFD" w14:textId="77777777" w:rsidR="00F57D23" w:rsidRDefault="00F57D23">
            <w:pPr>
              <w:pStyle w:val="TableText"/>
            </w:pPr>
            <w:r>
              <w:t>using carriage service to procure child under 16</w:t>
            </w:r>
          </w:p>
        </w:tc>
        <w:tc>
          <w:tcPr>
            <w:tcW w:w="2368" w:type="dxa"/>
            <w:tcBorders>
              <w:top w:val="single" w:sz="4" w:space="0" w:color="auto"/>
              <w:left w:val="single" w:sz="4" w:space="0" w:color="auto"/>
              <w:bottom w:val="single" w:sz="4" w:space="0" w:color="auto"/>
              <w:right w:val="single" w:sz="4" w:space="0" w:color="auto"/>
            </w:tcBorders>
          </w:tcPr>
          <w:p w14:paraId="75D74D3E" w14:textId="77777777" w:rsidR="00F57D23" w:rsidRDefault="00F57D23">
            <w:pPr>
              <w:pStyle w:val="TableText"/>
            </w:pPr>
          </w:p>
        </w:tc>
      </w:tr>
      <w:tr w:rsidR="00F57D23" w14:paraId="4196551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BFD00F2" w14:textId="77777777" w:rsidR="00F57D23" w:rsidRDefault="000168A8">
            <w:pPr>
              <w:pStyle w:val="TableText"/>
            </w:pPr>
            <w:r>
              <w:t>32</w:t>
            </w:r>
          </w:p>
        </w:tc>
        <w:tc>
          <w:tcPr>
            <w:tcW w:w="2223" w:type="dxa"/>
            <w:tcBorders>
              <w:top w:val="single" w:sz="4" w:space="0" w:color="auto"/>
              <w:left w:val="single" w:sz="4" w:space="0" w:color="auto"/>
              <w:bottom w:val="single" w:sz="4" w:space="0" w:color="auto"/>
              <w:right w:val="single" w:sz="4" w:space="0" w:color="auto"/>
            </w:tcBorders>
          </w:tcPr>
          <w:p w14:paraId="241A0ACC" w14:textId="51D25919" w:rsidR="00F57D23" w:rsidRDefault="00EF3A61">
            <w:pPr>
              <w:pStyle w:val="TableText"/>
            </w:pPr>
            <w:hyperlink r:id="rId195" w:tooltip="Act 1995 No 12" w:history="1">
              <w:r w:rsidR="00273704" w:rsidRPr="00E25105">
                <w:rPr>
                  <w:rStyle w:val="charCitHyperlinkItal"/>
                </w:rPr>
                <w:t>Criminal Code Act 1995</w:t>
              </w:r>
            </w:hyperlink>
            <w:r w:rsidR="00F57D23">
              <w:t xml:space="preserve"> (Cwlth), section 474.27 (1) (2) or (3)</w:t>
            </w:r>
          </w:p>
        </w:tc>
        <w:tc>
          <w:tcPr>
            <w:tcW w:w="2223" w:type="dxa"/>
            <w:tcBorders>
              <w:top w:val="single" w:sz="4" w:space="0" w:color="auto"/>
              <w:left w:val="single" w:sz="4" w:space="0" w:color="auto"/>
              <w:bottom w:val="single" w:sz="4" w:space="0" w:color="auto"/>
              <w:right w:val="single" w:sz="4" w:space="0" w:color="auto"/>
            </w:tcBorders>
          </w:tcPr>
          <w:p w14:paraId="161D0782" w14:textId="77777777" w:rsidR="00F57D23" w:rsidRDefault="00F57D23">
            <w:pPr>
              <w:pStyle w:val="TableText"/>
            </w:pPr>
            <w:r>
              <w:t>using carriage service to ‘groom’ child under 16</w:t>
            </w:r>
          </w:p>
        </w:tc>
        <w:tc>
          <w:tcPr>
            <w:tcW w:w="2368" w:type="dxa"/>
            <w:tcBorders>
              <w:top w:val="single" w:sz="4" w:space="0" w:color="auto"/>
              <w:left w:val="single" w:sz="4" w:space="0" w:color="auto"/>
              <w:bottom w:val="single" w:sz="4" w:space="0" w:color="auto"/>
              <w:right w:val="single" w:sz="4" w:space="0" w:color="auto"/>
            </w:tcBorders>
          </w:tcPr>
          <w:p w14:paraId="72B5C012" w14:textId="77777777" w:rsidR="00F57D23" w:rsidRDefault="00F57D23">
            <w:pPr>
              <w:pStyle w:val="TableText"/>
            </w:pPr>
          </w:p>
        </w:tc>
      </w:tr>
      <w:tr w:rsidR="00010E6E" w:rsidRPr="00990BFD" w14:paraId="557D0F52" w14:textId="77777777" w:rsidTr="00010E6E">
        <w:trPr>
          <w:cantSplit/>
        </w:trPr>
        <w:tc>
          <w:tcPr>
            <w:tcW w:w="1134" w:type="dxa"/>
            <w:tcBorders>
              <w:top w:val="single" w:sz="4" w:space="0" w:color="auto"/>
              <w:left w:val="single" w:sz="4" w:space="0" w:color="auto"/>
              <w:bottom w:val="single" w:sz="4" w:space="0" w:color="auto"/>
              <w:right w:val="single" w:sz="4" w:space="0" w:color="auto"/>
            </w:tcBorders>
          </w:tcPr>
          <w:p w14:paraId="3F4A67FC" w14:textId="77777777" w:rsidR="00010E6E" w:rsidRPr="00990BFD" w:rsidRDefault="000168A8" w:rsidP="00010E6E">
            <w:pPr>
              <w:pStyle w:val="TableText"/>
            </w:pPr>
            <w:r>
              <w:t>33</w:t>
            </w:r>
          </w:p>
        </w:tc>
        <w:tc>
          <w:tcPr>
            <w:tcW w:w="2223" w:type="dxa"/>
            <w:tcBorders>
              <w:top w:val="single" w:sz="4" w:space="0" w:color="auto"/>
              <w:left w:val="single" w:sz="4" w:space="0" w:color="auto"/>
              <w:bottom w:val="single" w:sz="4" w:space="0" w:color="auto"/>
              <w:right w:val="single" w:sz="4" w:space="0" w:color="auto"/>
            </w:tcBorders>
          </w:tcPr>
          <w:p w14:paraId="2483FD39" w14:textId="0DB0EADB" w:rsidR="00010E6E" w:rsidRPr="00990BFD" w:rsidRDefault="00EF3A61" w:rsidP="00010E6E">
            <w:pPr>
              <w:pStyle w:val="TableText"/>
              <w:rPr>
                <w:i/>
              </w:rPr>
            </w:pPr>
            <w:hyperlink r:id="rId196" w:tooltip="Act 1995 No 12" w:history="1">
              <w:r w:rsidR="00273704" w:rsidRPr="00E25105">
                <w:rPr>
                  <w:rStyle w:val="charCitHyperlinkItal"/>
                </w:rPr>
                <w:t>Criminal Code Act 1995</w:t>
              </w:r>
            </w:hyperlink>
            <w:r w:rsidR="00010E6E" w:rsidRPr="00D334B0">
              <w:rPr>
                <w:rStyle w:val="charItals"/>
              </w:rPr>
              <w:t xml:space="preserve"> </w:t>
            </w:r>
            <w:r w:rsidR="00010E6E" w:rsidRPr="00990BFD">
              <w:t>(Cwlth), section 474.27A (1)</w:t>
            </w:r>
          </w:p>
        </w:tc>
        <w:tc>
          <w:tcPr>
            <w:tcW w:w="2223" w:type="dxa"/>
            <w:tcBorders>
              <w:top w:val="single" w:sz="4" w:space="0" w:color="auto"/>
              <w:left w:val="single" w:sz="4" w:space="0" w:color="auto"/>
              <w:bottom w:val="single" w:sz="4" w:space="0" w:color="auto"/>
              <w:right w:val="single" w:sz="4" w:space="0" w:color="auto"/>
            </w:tcBorders>
          </w:tcPr>
          <w:p w14:paraId="769642E7" w14:textId="77777777" w:rsidR="00010E6E" w:rsidRPr="00990BFD" w:rsidRDefault="00010E6E" w:rsidP="00010E6E">
            <w:r w:rsidRPr="00990BFD">
              <w:t>use carriage service to transmit indecent communication to person under 16 years old</w:t>
            </w:r>
          </w:p>
        </w:tc>
        <w:tc>
          <w:tcPr>
            <w:tcW w:w="2368" w:type="dxa"/>
            <w:tcBorders>
              <w:top w:val="single" w:sz="4" w:space="0" w:color="auto"/>
              <w:left w:val="single" w:sz="4" w:space="0" w:color="auto"/>
              <w:bottom w:val="single" w:sz="4" w:space="0" w:color="auto"/>
              <w:right w:val="single" w:sz="4" w:space="0" w:color="auto"/>
            </w:tcBorders>
          </w:tcPr>
          <w:p w14:paraId="7D9197E4" w14:textId="77777777" w:rsidR="00010E6E" w:rsidRPr="00990BFD" w:rsidRDefault="00010E6E" w:rsidP="00010E6E">
            <w:pPr>
              <w:pStyle w:val="TableText"/>
            </w:pPr>
          </w:p>
        </w:tc>
      </w:tr>
      <w:tr w:rsidR="00F57D23" w14:paraId="0C21AA2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9C1A29E" w14:textId="77777777" w:rsidR="00F57D23" w:rsidRDefault="000168A8">
            <w:pPr>
              <w:pStyle w:val="TableText"/>
            </w:pPr>
            <w:r>
              <w:t>34</w:t>
            </w:r>
          </w:p>
        </w:tc>
        <w:tc>
          <w:tcPr>
            <w:tcW w:w="2223" w:type="dxa"/>
            <w:tcBorders>
              <w:top w:val="single" w:sz="4" w:space="0" w:color="auto"/>
              <w:left w:val="single" w:sz="4" w:space="0" w:color="auto"/>
              <w:bottom w:val="single" w:sz="4" w:space="0" w:color="auto"/>
              <w:right w:val="single" w:sz="4" w:space="0" w:color="auto"/>
            </w:tcBorders>
          </w:tcPr>
          <w:p w14:paraId="54885B78" w14:textId="572E7B92" w:rsidR="00F57D23" w:rsidRDefault="00EF3A61">
            <w:pPr>
              <w:pStyle w:val="TableText"/>
            </w:pPr>
            <w:hyperlink r:id="rId197" w:tooltip="Act 1901 No 6 (Cwlth)" w:history="1">
              <w:r w:rsidR="00DD4394" w:rsidRPr="00DD4394">
                <w:rPr>
                  <w:rStyle w:val="charCitHyperlinkItal"/>
                </w:rPr>
                <w:t>Customs Act 1901</w:t>
              </w:r>
            </w:hyperlink>
            <w:r w:rsidR="00F57D23">
              <w:t xml:space="preserve"> (Cwlth) section 233BAB (5)</w:t>
            </w:r>
          </w:p>
        </w:tc>
        <w:tc>
          <w:tcPr>
            <w:tcW w:w="2223" w:type="dxa"/>
            <w:tcBorders>
              <w:top w:val="single" w:sz="4" w:space="0" w:color="auto"/>
              <w:left w:val="single" w:sz="4" w:space="0" w:color="auto"/>
              <w:bottom w:val="single" w:sz="4" w:space="0" w:color="auto"/>
              <w:right w:val="single" w:sz="4" w:space="0" w:color="auto"/>
            </w:tcBorders>
          </w:tcPr>
          <w:p w14:paraId="0E29DCCB" w14:textId="77777777" w:rsidR="00F57D23" w:rsidRDefault="00F57D23">
            <w:pPr>
              <w:pStyle w:val="TableText"/>
            </w:pPr>
            <w:r>
              <w:t>importing tier 2 goods</w:t>
            </w:r>
          </w:p>
        </w:tc>
        <w:tc>
          <w:tcPr>
            <w:tcW w:w="2368" w:type="dxa"/>
            <w:tcBorders>
              <w:top w:val="single" w:sz="4" w:space="0" w:color="auto"/>
              <w:left w:val="single" w:sz="4" w:space="0" w:color="auto"/>
              <w:bottom w:val="single" w:sz="4" w:space="0" w:color="auto"/>
              <w:right w:val="single" w:sz="4" w:space="0" w:color="auto"/>
            </w:tcBorders>
          </w:tcPr>
          <w:p w14:paraId="7708152F" w14:textId="77777777" w:rsidR="00F57D23" w:rsidRDefault="00F57D23">
            <w:pPr>
              <w:pStyle w:val="TableText"/>
            </w:pPr>
            <w:r>
              <w:t xml:space="preserve">the tier 2 goods are items of </w:t>
            </w:r>
            <w:r w:rsidR="00B70906" w:rsidRPr="007A153B">
              <w:t>child exploitation material</w:t>
            </w:r>
            <w:r>
              <w:t xml:space="preserve"> or child abuse material (see section 233BAB (1) (h))</w:t>
            </w:r>
          </w:p>
        </w:tc>
      </w:tr>
      <w:tr w:rsidR="00F57D23" w14:paraId="1132950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28A752A" w14:textId="77777777" w:rsidR="00F57D23" w:rsidRDefault="000168A8">
            <w:pPr>
              <w:pStyle w:val="TableText"/>
            </w:pPr>
            <w:r>
              <w:t>35</w:t>
            </w:r>
          </w:p>
        </w:tc>
        <w:tc>
          <w:tcPr>
            <w:tcW w:w="2223" w:type="dxa"/>
            <w:tcBorders>
              <w:top w:val="single" w:sz="4" w:space="0" w:color="auto"/>
              <w:left w:val="single" w:sz="4" w:space="0" w:color="auto"/>
              <w:bottom w:val="single" w:sz="4" w:space="0" w:color="auto"/>
              <w:right w:val="single" w:sz="4" w:space="0" w:color="auto"/>
            </w:tcBorders>
          </w:tcPr>
          <w:p w14:paraId="14BD868E" w14:textId="2D4769BB" w:rsidR="00F57D23" w:rsidRDefault="00EF3A61">
            <w:pPr>
              <w:pStyle w:val="TableText"/>
            </w:pPr>
            <w:hyperlink r:id="rId198" w:tooltip="Act 1901 No 6 (Cwlth)" w:history="1">
              <w:r w:rsidR="00672545" w:rsidRPr="00DD4394">
                <w:rPr>
                  <w:rStyle w:val="charCitHyperlinkItal"/>
                </w:rPr>
                <w:t>Customs Act 1901</w:t>
              </w:r>
            </w:hyperlink>
            <w:r w:rsidR="00F57D23">
              <w:t xml:space="preserve"> (Cwlth) section 233BAB (6)</w:t>
            </w:r>
          </w:p>
        </w:tc>
        <w:tc>
          <w:tcPr>
            <w:tcW w:w="2223" w:type="dxa"/>
            <w:tcBorders>
              <w:top w:val="single" w:sz="4" w:space="0" w:color="auto"/>
              <w:left w:val="single" w:sz="4" w:space="0" w:color="auto"/>
              <w:bottom w:val="single" w:sz="4" w:space="0" w:color="auto"/>
              <w:right w:val="single" w:sz="4" w:space="0" w:color="auto"/>
            </w:tcBorders>
          </w:tcPr>
          <w:p w14:paraId="45DFB534" w14:textId="77777777" w:rsidR="00F57D23" w:rsidRDefault="00F57D23">
            <w:pPr>
              <w:pStyle w:val="TableText"/>
            </w:pPr>
            <w:r>
              <w:t>exporting tier 2 goods</w:t>
            </w:r>
          </w:p>
        </w:tc>
        <w:tc>
          <w:tcPr>
            <w:tcW w:w="2368" w:type="dxa"/>
            <w:tcBorders>
              <w:top w:val="single" w:sz="4" w:space="0" w:color="auto"/>
              <w:left w:val="single" w:sz="4" w:space="0" w:color="auto"/>
              <w:bottom w:val="single" w:sz="4" w:space="0" w:color="auto"/>
              <w:right w:val="single" w:sz="4" w:space="0" w:color="auto"/>
            </w:tcBorders>
          </w:tcPr>
          <w:p w14:paraId="32375E8A" w14:textId="77777777" w:rsidR="00F57D23" w:rsidRDefault="00F57D23">
            <w:pPr>
              <w:pStyle w:val="TableText"/>
            </w:pPr>
            <w:r>
              <w:t xml:space="preserve">the tier 2 goods are items of </w:t>
            </w:r>
            <w:r w:rsidR="00B70906" w:rsidRPr="007A153B">
              <w:t>child exploitation material</w:t>
            </w:r>
            <w:r>
              <w:t xml:space="preserve"> or child abuse material (see section 233BAB (1) (h))</w:t>
            </w:r>
          </w:p>
        </w:tc>
      </w:tr>
      <w:tr w:rsidR="00F57D23" w14:paraId="4C45B88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C8BC631" w14:textId="77777777" w:rsidR="00F57D23" w:rsidRDefault="000168A8">
            <w:pPr>
              <w:pStyle w:val="TableText"/>
            </w:pPr>
            <w:r>
              <w:lastRenderedPageBreak/>
              <w:t>36</w:t>
            </w:r>
          </w:p>
        </w:tc>
        <w:tc>
          <w:tcPr>
            <w:tcW w:w="2223" w:type="dxa"/>
            <w:tcBorders>
              <w:top w:val="single" w:sz="4" w:space="0" w:color="auto"/>
              <w:left w:val="single" w:sz="4" w:space="0" w:color="auto"/>
              <w:bottom w:val="single" w:sz="4" w:space="0" w:color="auto"/>
              <w:right w:val="single" w:sz="4" w:space="0" w:color="auto"/>
            </w:tcBorders>
          </w:tcPr>
          <w:p w14:paraId="793F3CC9" w14:textId="77777777" w:rsidR="00F57D23" w:rsidRDefault="00004942">
            <w:pPr>
              <w:pStyle w:val="TableText"/>
            </w:pPr>
            <w:r w:rsidRPr="00552157">
              <w:t>any offence under a law of a foreign jurisdiction that, if it had been committed in the ACT, would have been a class 2 offence</w:t>
            </w:r>
          </w:p>
        </w:tc>
        <w:tc>
          <w:tcPr>
            <w:tcW w:w="2223" w:type="dxa"/>
            <w:tcBorders>
              <w:top w:val="single" w:sz="4" w:space="0" w:color="auto"/>
              <w:left w:val="single" w:sz="4" w:space="0" w:color="auto"/>
              <w:bottom w:val="single" w:sz="4" w:space="0" w:color="auto"/>
              <w:right w:val="single" w:sz="4" w:space="0" w:color="auto"/>
            </w:tcBorders>
          </w:tcPr>
          <w:p w14:paraId="0A0BD5F2" w14:textId="77777777" w:rsidR="00F57D23" w:rsidRDefault="00F57D23">
            <w:pPr>
              <w:pStyle w:val="TableText"/>
            </w:pPr>
          </w:p>
        </w:tc>
        <w:tc>
          <w:tcPr>
            <w:tcW w:w="2368" w:type="dxa"/>
            <w:tcBorders>
              <w:top w:val="single" w:sz="4" w:space="0" w:color="auto"/>
              <w:left w:val="single" w:sz="4" w:space="0" w:color="auto"/>
              <w:bottom w:val="single" w:sz="4" w:space="0" w:color="auto"/>
              <w:right w:val="single" w:sz="4" w:space="0" w:color="auto"/>
            </w:tcBorders>
          </w:tcPr>
          <w:p w14:paraId="031B6030" w14:textId="77777777" w:rsidR="00F57D23" w:rsidRDefault="00F57D23">
            <w:pPr>
              <w:pStyle w:val="TableText"/>
            </w:pPr>
          </w:p>
        </w:tc>
      </w:tr>
    </w:tbl>
    <w:p w14:paraId="29C5CC06" w14:textId="77777777" w:rsidR="0053322B" w:rsidRDefault="0053322B" w:rsidP="0053322B">
      <w:pPr>
        <w:pStyle w:val="PageBreak"/>
        <w:suppressLineNumbers/>
      </w:pPr>
      <w:r>
        <w:br w:type="page"/>
      </w:r>
    </w:p>
    <w:p w14:paraId="2430C1A5" w14:textId="77777777" w:rsidR="0053322B" w:rsidRPr="001A78DA" w:rsidRDefault="0053322B" w:rsidP="0053322B">
      <w:pPr>
        <w:pStyle w:val="Sched-heading"/>
      </w:pPr>
      <w:bookmarkStart w:id="283" w:name="_Toc60831763"/>
      <w:r w:rsidRPr="001A78DA">
        <w:rPr>
          <w:rStyle w:val="CharChapNo"/>
        </w:rPr>
        <w:lastRenderedPageBreak/>
        <w:t>Schedule 3</w:t>
      </w:r>
      <w:r>
        <w:tab/>
      </w:r>
      <w:r w:rsidRPr="001A78DA">
        <w:rPr>
          <w:rStyle w:val="CharChapText"/>
        </w:rPr>
        <w:t>Reviewable decisions</w:t>
      </w:r>
      <w:bookmarkEnd w:id="283"/>
    </w:p>
    <w:p w14:paraId="7D81AB02" w14:textId="77777777" w:rsidR="005510C5" w:rsidRDefault="005510C5" w:rsidP="00E044F4">
      <w:pPr>
        <w:pStyle w:val="Placeholder"/>
        <w:suppressLineNumbers/>
      </w:pPr>
      <w:r>
        <w:rPr>
          <w:rStyle w:val="CharPartNo"/>
        </w:rPr>
        <w:t xml:space="preserve">  </w:t>
      </w:r>
      <w:r>
        <w:rPr>
          <w:rStyle w:val="CharPartText"/>
        </w:rPr>
        <w:t xml:space="preserve">  </w:t>
      </w:r>
    </w:p>
    <w:p w14:paraId="728A6449" w14:textId="77777777" w:rsidR="0053322B" w:rsidRDefault="0053322B" w:rsidP="0053322B">
      <w:pPr>
        <w:pStyle w:val="ref"/>
        <w:keepNext/>
      </w:pPr>
      <w:r>
        <w:t>(see </w:t>
      </w:r>
      <w:proofErr w:type="spellStart"/>
      <w:r>
        <w:t>ch</w:t>
      </w:r>
      <w:proofErr w:type="spellEnd"/>
      <w:r>
        <w:t xml:space="preserve"> 5B)</w:t>
      </w:r>
    </w:p>
    <w:p w14:paraId="42362866" w14:textId="77777777" w:rsidR="0053322B" w:rsidRDefault="0053322B" w:rsidP="0053322B">
      <w:pPr>
        <w:suppressLineNumbers/>
      </w:pPr>
    </w:p>
    <w:tbl>
      <w:tblPr>
        <w:tblW w:w="79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2108"/>
        <w:gridCol w:w="2108"/>
        <w:gridCol w:w="2535"/>
      </w:tblGrid>
      <w:tr w:rsidR="0053322B" w14:paraId="5955F801" w14:textId="77777777" w:rsidTr="0053322B">
        <w:trPr>
          <w:cantSplit/>
          <w:tblHeader/>
        </w:trPr>
        <w:tc>
          <w:tcPr>
            <w:tcW w:w="1200" w:type="dxa"/>
            <w:tcBorders>
              <w:top w:val="single" w:sz="4" w:space="0" w:color="C0C0C0"/>
              <w:left w:val="single" w:sz="4" w:space="0" w:color="C0C0C0"/>
              <w:bottom w:val="single" w:sz="4" w:space="0" w:color="auto"/>
              <w:right w:val="single" w:sz="4" w:space="0" w:color="C0C0C0"/>
            </w:tcBorders>
            <w:hideMark/>
          </w:tcPr>
          <w:p w14:paraId="32B8AFD7" w14:textId="77777777" w:rsidR="0053322B" w:rsidRDefault="0053322B">
            <w:pPr>
              <w:pStyle w:val="TableColHd"/>
            </w:pPr>
            <w:r>
              <w:t>column 1</w:t>
            </w:r>
          </w:p>
          <w:p w14:paraId="723E9C53" w14:textId="77777777" w:rsidR="0053322B" w:rsidRDefault="0053322B">
            <w:pPr>
              <w:pStyle w:val="TableColHd"/>
            </w:pPr>
            <w:r>
              <w:t>item</w:t>
            </w:r>
          </w:p>
        </w:tc>
        <w:tc>
          <w:tcPr>
            <w:tcW w:w="2107" w:type="dxa"/>
            <w:tcBorders>
              <w:top w:val="single" w:sz="4" w:space="0" w:color="C0C0C0"/>
              <w:left w:val="single" w:sz="4" w:space="0" w:color="C0C0C0"/>
              <w:bottom w:val="single" w:sz="4" w:space="0" w:color="auto"/>
              <w:right w:val="single" w:sz="4" w:space="0" w:color="C0C0C0"/>
            </w:tcBorders>
            <w:hideMark/>
          </w:tcPr>
          <w:p w14:paraId="67001875" w14:textId="77777777" w:rsidR="0053322B" w:rsidRDefault="0053322B">
            <w:pPr>
              <w:pStyle w:val="TableColHd"/>
            </w:pPr>
            <w:r>
              <w:t>column 2</w:t>
            </w:r>
          </w:p>
          <w:p w14:paraId="09B72789" w14:textId="77777777" w:rsidR="0053322B" w:rsidRDefault="0053322B">
            <w:pPr>
              <w:pStyle w:val="TableColHd"/>
            </w:pPr>
            <w:r>
              <w:t>section</w:t>
            </w:r>
          </w:p>
        </w:tc>
        <w:tc>
          <w:tcPr>
            <w:tcW w:w="2107" w:type="dxa"/>
            <w:tcBorders>
              <w:top w:val="single" w:sz="4" w:space="0" w:color="C0C0C0"/>
              <w:left w:val="single" w:sz="4" w:space="0" w:color="C0C0C0"/>
              <w:bottom w:val="single" w:sz="4" w:space="0" w:color="auto"/>
              <w:right w:val="single" w:sz="4" w:space="0" w:color="C0C0C0"/>
            </w:tcBorders>
            <w:hideMark/>
          </w:tcPr>
          <w:p w14:paraId="52745CE1" w14:textId="77777777" w:rsidR="0053322B" w:rsidRDefault="0053322B">
            <w:pPr>
              <w:pStyle w:val="TableColHd"/>
            </w:pPr>
            <w:r>
              <w:t>column 3</w:t>
            </w:r>
          </w:p>
          <w:p w14:paraId="551C00B9" w14:textId="77777777" w:rsidR="0053322B" w:rsidRDefault="0053322B">
            <w:pPr>
              <w:pStyle w:val="TableColHd"/>
            </w:pPr>
            <w:r>
              <w:t>decision</w:t>
            </w:r>
          </w:p>
        </w:tc>
        <w:tc>
          <w:tcPr>
            <w:tcW w:w="2534" w:type="dxa"/>
            <w:tcBorders>
              <w:top w:val="single" w:sz="4" w:space="0" w:color="C0C0C0"/>
              <w:left w:val="single" w:sz="4" w:space="0" w:color="C0C0C0"/>
              <w:bottom w:val="single" w:sz="4" w:space="0" w:color="auto"/>
              <w:right w:val="single" w:sz="4" w:space="0" w:color="C0C0C0"/>
            </w:tcBorders>
            <w:hideMark/>
          </w:tcPr>
          <w:p w14:paraId="2E54A302" w14:textId="77777777" w:rsidR="0053322B" w:rsidRDefault="0053322B">
            <w:pPr>
              <w:pStyle w:val="TableColHd"/>
            </w:pPr>
            <w:r>
              <w:t>column 4</w:t>
            </w:r>
          </w:p>
          <w:p w14:paraId="7FFE497B" w14:textId="77777777" w:rsidR="0053322B" w:rsidRDefault="0053322B">
            <w:pPr>
              <w:pStyle w:val="TableColHd"/>
            </w:pPr>
            <w:r>
              <w:t>person</w:t>
            </w:r>
          </w:p>
        </w:tc>
      </w:tr>
      <w:tr w:rsidR="0053322B" w14:paraId="338D80C0" w14:textId="77777777" w:rsidTr="0053322B">
        <w:trPr>
          <w:cantSplit/>
        </w:trPr>
        <w:tc>
          <w:tcPr>
            <w:tcW w:w="1200" w:type="dxa"/>
            <w:tcBorders>
              <w:top w:val="single" w:sz="4" w:space="0" w:color="auto"/>
              <w:left w:val="single" w:sz="4" w:space="0" w:color="C0C0C0"/>
              <w:bottom w:val="single" w:sz="4" w:space="0" w:color="C0C0C0"/>
              <w:right w:val="single" w:sz="4" w:space="0" w:color="C0C0C0"/>
            </w:tcBorders>
            <w:hideMark/>
          </w:tcPr>
          <w:p w14:paraId="5218362C" w14:textId="77777777" w:rsidR="0053322B" w:rsidRDefault="0053322B">
            <w:pPr>
              <w:pStyle w:val="TableNumbered"/>
              <w:numPr>
                <w:ilvl w:val="0"/>
                <w:numId w:val="0"/>
              </w:numPr>
              <w:ind w:left="360" w:hanging="360"/>
            </w:pPr>
            <w:r>
              <w:t xml:space="preserve">1 </w:t>
            </w:r>
          </w:p>
        </w:tc>
        <w:tc>
          <w:tcPr>
            <w:tcW w:w="2107" w:type="dxa"/>
            <w:tcBorders>
              <w:top w:val="single" w:sz="4" w:space="0" w:color="auto"/>
              <w:left w:val="single" w:sz="4" w:space="0" w:color="C0C0C0"/>
              <w:bottom w:val="single" w:sz="4" w:space="0" w:color="C0C0C0"/>
              <w:right w:val="single" w:sz="4" w:space="0" w:color="C0C0C0"/>
            </w:tcBorders>
            <w:hideMark/>
          </w:tcPr>
          <w:p w14:paraId="05E320D6" w14:textId="77777777" w:rsidR="0053322B" w:rsidRDefault="0053322B">
            <w:pPr>
              <w:pStyle w:val="TableText10"/>
            </w:pPr>
            <w:r>
              <w:t>11A (2)</w:t>
            </w:r>
          </w:p>
        </w:tc>
        <w:tc>
          <w:tcPr>
            <w:tcW w:w="2107" w:type="dxa"/>
            <w:tcBorders>
              <w:top w:val="single" w:sz="4" w:space="0" w:color="auto"/>
              <w:left w:val="single" w:sz="4" w:space="0" w:color="C0C0C0"/>
              <w:bottom w:val="single" w:sz="4" w:space="0" w:color="C0C0C0"/>
              <w:right w:val="single" w:sz="4" w:space="0" w:color="C0C0C0"/>
            </w:tcBorders>
            <w:hideMark/>
          </w:tcPr>
          <w:p w14:paraId="756F65F7" w14:textId="77777777" w:rsidR="0053322B" w:rsidRDefault="0053322B">
            <w:pPr>
              <w:pStyle w:val="TableText10"/>
            </w:pPr>
            <w:r>
              <w:t>person should be prescribed corresponding offender</w:t>
            </w:r>
          </w:p>
        </w:tc>
        <w:tc>
          <w:tcPr>
            <w:tcW w:w="2534" w:type="dxa"/>
            <w:tcBorders>
              <w:top w:val="single" w:sz="4" w:space="0" w:color="auto"/>
              <w:left w:val="single" w:sz="4" w:space="0" w:color="C0C0C0"/>
              <w:bottom w:val="single" w:sz="4" w:space="0" w:color="C0C0C0"/>
              <w:right w:val="single" w:sz="4" w:space="0" w:color="C0C0C0"/>
            </w:tcBorders>
            <w:hideMark/>
          </w:tcPr>
          <w:p w14:paraId="4DA7A5B9" w14:textId="77777777" w:rsidR="0053322B" w:rsidRDefault="0053322B">
            <w:pPr>
              <w:pStyle w:val="TableText10"/>
            </w:pPr>
            <w:r>
              <w:t>prescribed corresponding offender</w:t>
            </w:r>
          </w:p>
        </w:tc>
      </w:tr>
      <w:tr w:rsidR="0053322B" w14:paraId="5EEC843B" w14:textId="77777777" w:rsidTr="0053322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9117B8" w14:textId="77777777" w:rsidR="0053322B" w:rsidRDefault="0053322B">
            <w:pPr>
              <w:pStyle w:val="TableNumbered"/>
              <w:numPr>
                <w:ilvl w:val="0"/>
                <w:numId w:val="0"/>
              </w:numPr>
              <w:ind w:left="360" w:hanging="360"/>
            </w:pPr>
            <w:r>
              <w:t xml:space="preserve">2 </w:t>
            </w:r>
          </w:p>
        </w:tc>
        <w:tc>
          <w:tcPr>
            <w:tcW w:w="2107" w:type="dxa"/>
            <w:tcBorders>
              <w:top w:val="single" w:sz="4" w:space="0" w:color="C0C0C0"/>
              <w:left w:val="single" w:sz="4" w:space="0" w:color="C0C0C0"/>
              <w:bottom w:val="single" w:sz="4" w:space="0" w:color="C0C0C0"/>
              <w:right w:val="single" w:sz="4" w:space="0" w:color="C0C0C0"/>
            </w:tcBorders>
            <w:hideMark/>
          </w:tcPr>
          <w:p w14:paraId="1747E31C" w14:textId="77777777" w:rsidR="0053322B" w:rsidRDefault="0053322B">
            <w:pPr>
              <w:pStyle w:val="TableText10"/>
            </w:pPr>
            <w:r>
              <w:t>111</w:t>
            </w:r>
          </w:p>
        </w:tc>
        <w:tc>
          <w:tcPr>
            <w:tcW w:w="2107" w:type="dxa"/>
            <w:tcBorders>
              <w:top w:val="single" w:sz="4" w:space="0" w:color="C0C0C0"/>
              <w:left w:val="single" w:sz="4" w:space="0" w:color="C0C0C0"/>
              <w:bottom w:val="single" w:sz="4" w:space="0" w:color="C0C0C0"/>
              <w:right w:val="single" w:sz="4" w:space="0" w:color="C0C0C0"/>
            </w:tcBorders>
            <w:hideMark/>
          </w:tcPr>
          <w:p w14:paraId="3BE066EA" w14:textId="77777777" w:rsidR="0053322B" w:rsidRDefault="0053322B">
            <w:pPr>
              <w:pStyle w:val="TableText10"/>
            </w:pPr>
            <w:r>
              <w:t>make unprotected registrable offender declaration</w:t>
            </w:r>
          </w:p>
        </w:tc>
        <w:tc>
          <w:tcPr>
            <w:tcW w:w="2534" w:type="dxa"/>
            <w:tcBorders>
              <w:top w:val="single" w:sz="4" w:space="0" w:color="C0C0C0"/>
              <w:left w:val="single" w:sz="4" w:space="0" w:color="C0C0C0"/>
              <w:bottom w:val="single" w:sz="4" w:space="0" w:color="C0C0C0"/>
              <w:right w:val="single" w:sz="4" w:space="0" w:color="C0C0C0"/>
            </w:tcBorders>
            <w:hideMark/>
          </w:tcPr>
          <w:p w14:paraId="2AD8EC43" w14:textId="77777777" w:rsidR="0053322B" w:rsidRDefault="0053322B">
            <w:pPr>
              <w:pStyle w:val="TableText10"/>
            </w:pPr>
            <w:r>
              <w:t>registrable offender</w:t>
            </w:r>
          </w:p>
        </w:tc>
      </w:tr>
    </w:tbl>
    <w:p w14:paraId="358AA4DF" w14:textId="77777777" w:rsidR="00672545" w:rsidRDefault="00672545">
      <w:pPr>
        <w:pStyle w:val="03Schedule"/>
        <w:sectPr w:rsidR="00672545">
          <w:headerReference w:type="even" r:id="rId199"/>
          <w:headerReference w:type="default" r:id="rId200"/>
          <w:footerReference w:type="even" r:id="rId201"/>
          <w:footerReference w:type="default" r:id="rId202"/>
          <w:type w:val="continuous"/>
          <w:pgSz w:w="11907" w:h="16839" w:code="9"/>
          <w:pgMar w:top="3880" w:right="1900" w:bottom="3100" w:left="2300" w:header="2280" w:footer="1760" w:gutter="0"/>
          <w:cols w:space="720"/>
        </w:sectPr>
      </w:pPr>
    </w:p>
    <w:p w14:paraId="4B99FDC6" w14:textId="77777777" w:rsidR="00F57D23" w:rsidRDefault="00F57D23">
      <w:pPr>
        <w:pStyle w:val="PageBreak"/>
        <w:suppressLineNumbers/>
      </w:pPr>
      <w:r>
        <w:br w:type="page"/>
      </w:r>
    </w:p>
    <w:p w14:paraId="6DA970DD" w14:textId="77777777" w:rsidR="00F57D23" w:rsidRDefault="00F57D23" w:rsidP="00063D1D">
      <w:pPr>
        <w:pStyle w:val="Dict-Heading"/>
      </w:pPr>
      <w:bookmarkStart w:id="284" w:name="_Toc60831764"/>
      <w:r>
        <w:lastRenderedPageBreak/>
        <w:t>Dictionary</w:t>
      </w:r>
      <w:bookmarkEnd w:id="284"/>
    </w:p>
    <w:p w14:paraId="185BC99F" w14:textId="77777777" w:rsidR="00F57D23" w:rsidRDefault="00F57D23">
      <w:pPr>
        <w:pStyle w:val="ref"/>
        <w:keepNext/>
      </w:pPr>
      <w:r>
        <w:t>(see s 3)</w:t>
      </w:r>
    </w:p>
    <w:p w14:paraId="14528BA4" w14:textId="27AFEEAC" w:rsidR="00F57D23" w:rsidRDefault="00F57D23">
      <w:pPr>
        <w:pStyle w:val="aNote"/>
      </w:pPr>
      <w:r w:rsidRPr="00000F49">
        <w:rPr>
          <w:rStyle w:val="charItals"/>
        </w:rPr>
        <w:t>Note 1</w:t>
      </w:r>
      <w:r w:rsidRPr="00000F49">
        <w:rPr>
          <w:rStyle w:val="charItals"/>
        </w:rPr>
        <w:tab/>
      </w:r>
      <w:r>
        <w:t xml:space="preserve">The </w:t>
      </w:r>
      <w:hyperlink r:id="rId203" w:tooltip="A2001-14" w:history="1">
        <w:r w:rsidR="00000F49" w:rsidRPr="00000F49">
          <w:rPr>
            <w:rStyle w:val="charCitHyperlinkAbbrev"/>
          </w:rPr>
          <w:t>Legislation Act</w:t>
        </w:r>
      </w:hyperlink>
      <w:r>
        <w:t xml:space="preserve"> contains definitions and other provisions relevant to this Act.</w:t>
      </w:r>
    </w:p>
    <w:p w14:paraId="3DC3D2DE" w14:textId="2363F7C1" w:rsidR="00F57D23" w:rsidRDefault="00F57D23">
      <w:pPr>
        <w:pStyle w:val="aNote"/>
        <w:keepNext/>
      </w:pPr>
      <w:r w:rsidRPr="00000F49">
        <w:rPr>
          <w:rStyle w:val="charItals"/>
        </w:rPr>
        <w:t>Note 2</w:t>
      </w:r>
      <w:r w:rsidRPr="00000F49">
        <w:rPr>
          <w:rStyle w:val="charItals"/>
        </w:rPr>
        <w:tab/>
      </w:r>
      <w:r>
        <w:t xml:space="preserve">For example, the </w:t>
      </w:r>
      <w:hyperlink r:id="rId204" w:tooltip="A2001-14" w:history="1">
        <w:r w:rsidR="00000F49" w:rsidRPr="00000F49">
          <w:rPr>
            <w:rStyle w:val="charCitHyperlinkAbbrev"/>
          </w:rPr>
          <w:t>Legislation Act</w:t>
        </w:r>
      </w:hyperlink>
      <w:r>
        <w:t xml:space="preserve">, </w:t>
      </w:r>
      <w:proofErr w:type="spellStart"/>
      <w:r>
        <w:t>dict</w:t>
      </w:r>
      <w:proofErr w:type="spellEnd"/>
      <w:r>
        <w:t xml:space="preserve">, </w:t>
      </w:r>
      <w:proofErr w:type="spellStart"/>
      <w:r>
        <w:t>pt</w:t>
      </w:r>
      <w:proofErr w:type="spellEnd"/>
      <w:r>
        <w:t xml:space="preserve"> 1, defines the following terms:</w:t>
      </w:r>
    </w:p>
    <w:p w14:paraId="1C7D62A5" w14:textId="77777777" w:rsidR="00BB7C29" w:rsidRDefault="00BB7C29" w:rsidP="00BB7C29">
      <w:pPr>
        <w:pStyle w:val="aNoteBulletss"/>
        <w:tabs>
          <w:tab w:val="left" w:pos="2282"/>
        </w:tabs>
        <w:ind w:hanging="312"/>
      </w:pPr>
      <w:r>
        <w:rPr>
          <w:rFonts w:ascii="Symbol" w:hAnsi="Symbol" w:cs="Symbol"/>
        </w:rPr>
        <w:t></w:t>
      </w:r>
      <w:r>
        <w:rPr>
          <w:rFonts w:ascii="Symbol" w:hAnsi="Symbol" w:cs="Symbol"/>
        </w:rPr>
        <w:tab/>
      </w:r>
      <w:r>
        <w:t>ACAT</w:t>
      </w:r>
    </w:p>
    <w:p w14:paraId="113E1F2C" w14:textId="77777777" w:rsidR="00F57D23" w:rsidRDefault="00F57D23">
      <w:pPr>
        <w:pStyle w:val="aParaNoteBullet"/>
        <w:tabs>
          <w:tab w:val="left" w:pos="2300"/>
        </w:tabs>
        <w:ind w:left="2300" w:hanging="300"/>
      </w:pPr>
      <w:r>
        <w:rPr>
          <w:rFonts w:ascii="Symbol" w:hAnsi="Symbol"/>
        </w:rPr>
        <w:t></w:t>
      </w:r>
      <w:r>
        <w:rPr>
          <w:rFonts w:ascii="Symbol" w:hAnsi="Symbol"/>
        </w:rPr>
        <w:tab/>
      </w:r>
      <w:r>
        <w:t>ACT</w:t>
      </w:r>
    </w:p>
    <w:p w14:paraId="173E9C8D" w14:textId="77777777" w:rsidR="003E3D27" w:rsidRDefault="003E3D27" w:rsidP="003E3D27">
      <w:pPr>
        <w:pStyle w:val="aParaNoteBullet"/>
        <w:tabs>
          <w:tab w:val="left" w:pos="2300"/>
        </w:tabs>
        <w:ind w:left="2300" w:hanging="300"/>
      </w:pPr>
      <w:r>
        <w:rPr>
          <w:rFonts w:ascii="Symbol" w:hAnsi="Symbol"/>
        </w:rPr>
        <w:t></w:t>
      </w:r>
      <w:r>
        <w:rPr>
          <w:rFonts w:ascii="Symbol" w:hAnsi="Symbol"/>
        </w:rPr>
        <w:tab/>
      </w:r>
      <w:r w:rsidRPr="00552157">
        <w:t>administrative unit</w:t>
      </w:r>
    </w:p>
    <w:p w14:paraId="58087E3A" w14:textId="77777777" w:rsidR="00D82136" w:rsidRPr="00373FCB" w:rsidRDefault="00D82136" w:rsidP="00D82136">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14:paraId="58DF48F7" w14:textId="77777777" w:rsidR="00F57D23" w:rsidRDefault="00F57D23">
      <w:pPr>
        <w:pStyle w:val="aParaNoteBullet"/>
        <w:tabs>
          <w:tab w:val="left" w:pos="2300"/>
        </w:tabs>
        <w:ind w:left="2300" w:hanging="300"/>
      </w:pPr>
      <w:r>
        <w:rPr>
          <w:rFonts w:ascii="Symbol" w:hAnsi="Symbol"/>
        </w:rPr>
        <w:t></w:t>
      </w:r>
      <w:r>
        <w:rPr>
          <w:rFonts w:ascii="Symbol" w:hAnsi="Symbol"/>
        </w:rPr>
        <w:tab/>
      </w:r>
      <w:smartTag w:uri="urn:schemas-microsoft-com:office:smarttags" w:element="country-region">
        <w:smartTag w:uri="urn:schemas-microsoft-com:office:smarttags" w:element="place">
          <w:r>
            <w:t>Australia</w:t>
          </w:r>
        </w:smartTag>
      </w:smartTag>
    </w:p>
    <w:p w14:paraId="08FF1A07" w14:textId="77777777" w:rsidR="00F57D23" w:rsidRDefault="00F57D23">
      <w:pPr>
        <w:pStyle w:val="aParaNoteBullet"/>
        <w:tabs>
          <w:tab w:val="left" w:pos="2300"/>
        </w:tabs>
        <w:ind w:left="2300" w:hanging="300"/>
      </w:pPr>
      <w:r>
        <w:rPr>
          <w:rFonts w:ascii="Symbol" w:hAnsi="Symbol"/>
        </w:rPr>
        <w:t></w:t>
      </w:r>
      <w:r>
        <w:rPr>
          <w:rFonts w:ascii="Symbol" w:hAnsi="Symbol"/>
        </w:rPr>
        <w:tab/>
      </w:r>
      <w:r>
        <w:t>Australian driver licence</w:t>
      </w:r>
    </w:p>
    <w:p w14:paraId="3D964068" w14:textId="77777777" w:rsidR="00F57D23" w:rsidRDefault="00F57D23">
      <w:pPr>
        <w:pStyle w:val="aParaNoteBullet"/>
        <w:tabs>
          <w:tab w:val="left" w:pos="2300"/>
        </w:tabs>
        <w:ind w:left="2300" w:hanging="300"/>
      </w:pPr>
      <w:r>
        <w:rPr>
          <w:rFonts w:ascii="Symbol" w:hAnsi="Symbol"/>
        </w:rPr>
        <w:t></w:t>
      </w:r>
      <w:r>
        <w:rPr>
          <w:rFonts w:ascii="Symbol" w:hAnsi="Symbol"/>
        </w:rPr>
        <w:tab/>
      </w:r>
      <w:r>
        <w:t>change</w:t>
      </w:r>
    </w:p>
    <w:p w14:paraId="4831A2A8" w14:textId="77777777" w:rsidR="00F57D23" w:rsidRDefault="00F57D23">
      <w:pPr>
        <w:pStyle w:val="aParaNoteBullet"/>
        <w:tabs>
          <w:tab w:val="left" w:pos="2300"/>
        </w:tabs>
        <w:ind w:left="2300" w:hanging="300"/>
      </w:pPr>
      <w:r>
        <w:rPr>
          <w:rFonts w:ascii="Symbol" w:hAnsi="Symbol"/>
        </w:rPr>
        <w:t></w:t>
      </w:r>
      <w:r>
        <w:rPr>
          <w:rFonts w:ascii="Symbol" w:hAnsi="Symbol"/>
        </w:rPr>
        <w:tab/>
      </w:r>
      <w:r>
        <w:t>chief police officer</w:t>
      </w:r>
    </w:p>
    <w:p w14:paraId="3339EECF" w14:textId="77777777" w:rsidR="00F57D23" w:rsidRDefault="00F57D23">
      <w:pPr>
        <w:pStyle w:val="aParaNoteBullet"/>
        <w:tabs>
          <w:tab w:val="left" w:pos="2300"/>
        </w:tabs>
        <w:ind w:left="2300" w:hanging="300"/>
      </w:pPr>
      <w:r>
        <w:rPr>
          <w:rFonts w:ascii="Symbol" w:hAnsi="Symbol"/>
        </w:rPr>
        <w:t></w:t>
      </w:r>
      <w:r>
        <w:rPr>
          <w:rFonts w:ascii="Symbol" w:hAnsi="Symbol"/>
        </w:rPr>
        <w:tab/>
      </w:r>
      <w:r>
        <w:t>child</w:t>
      </w:r>
    </w:p>
    <w:p w14:paraId="508B44A1" w14:textId="77777777" w:rsidR="00DA03EF" w:rsidRDefault="00DA03EF" w:rsidP="00DA03EF">
      <w:pPr>
        <w:pStyle w:val="aParaNoteBullet"/>
        <w:tabs>
          <w:tab w:val="left" w:pos="2300"/>
        </w:tabs>
        <w:ind w:left="2300" w:hanging="300"/>
      </w:pPr>
      <w:r>
        <w:rPr>
          <w:rFonts w:ascii="Symbol" w:hAnsi="Symbol"/>
        </w:rPr>
        <w:t></w:t>
      </w:r>
      <w:r>
        <w:rPr>
          <w:rFonts w:ascii="Symbol" w:hAnsi="Symbol"/>
        </w:rPr>
        <w:tab/>
      </w:r>
      <w:r>
        <w:t>director</w:t>
      </w:r>
      <w:r>
        <w:noBreakHyphen/>
        <w:t>general</w:t>
      </w:r>
      <w:r w:rsidRPr="00D57A5C">
        <w:t xml:space="preserve"> (see s 163)</w:t>
      </w:r>
    </w:p>
    <w:p w14:paraId="09D4AEA1" w14:textId="77777777" w:rsidR="00F57D23" w:rsidRDefault="00F57D23">
      <w:pPr>
        <w:pStyle w:val="aParaNoteBullet"/>
        <w:tabs>
          <w:tab w:val="left" w:pos="2300"/>
        </w:tabs>
        <w:ind w:left="2300" w:hanging="300"/>
      </w:pPr>
      <w:r>
        <w:rPr>
          <w:rFonts w:ascii="Symbol" w:hAnsi="Symbol"/>
        </w:rPr>
        <w:t></w:t>
      </w:r>
      <w:r>
        <w:rPr>
          <w:rFonts w:ascii="Symbol" w:hAnsi="Symbol"/>
        </w:rPr>
        <w:tab/>
      </w:r>
      <w:r>
        <w:t>entity</w:t>
      </w:r>
    </w:p>
    <w:p w14:paraId="3F3C1DAC" w14:textId="77777777" w:rsidR="003E3D27" w:rsidRDefault="003E3D27" w:rsidP="003E3D27">
      <w:pPr>
        <w:pStyle w:val="aParaNoteBullet"/>
        <w:tabs>
          <w:tab w:val="left" w:pos="2300"/>
        </w:tabs>
        <w:ind w:left="2300" w:hanging="300"/>
      </w:pPr>
      <w:r>
        <w:rPr>
          <w:rFonts w:ascii="Symbol" w:hAnsi="Symbol"/>
        </w:rPr>
        <w:t></w:t>
      </w:r>
      <w:r>
        <w:rPr>
          <w:rFonts w:ascii="Symbol" w:hAnsi="Symbol"/>
        </w:rPr>
        <w:tab/>
      </w:r>
      <w:r w:rsidRPr="00552157">
        <w:t>external territory</w:t>
      </w:r>
    </w:p>
    <w:p w14:paraId="004B1865" w14:textId="77777777" w:rsidR="00F57D23" w:rsidRDefault="00F57D23">
      <w:pPr>
        <w:pStyle w:val="aParaNoteBullet"/>
        <w:tabs>
          <w:tab w:val="left" w:pos="2300"/>
        </w:tabs>
        <w:ind w:left="2300" w:hanging="300"/>
      </w:pPr>
      <w:r>
        <w:rPr>
          <w:rFonts w:ascii="Symbol" w:hAnsi="Symbol"/>
        </w:rPr>
        <w:t></w:t>
      </w:r>
      <w:r>
        <w:rPr>
          <w:rFonts w:ascii="Symbol" w:hAnsi="Symbol"/>
        </w:rPr>
        <w:tab/>
      </w:r>
      <w:r>
        <w:t>fail</w:t>
      </w:r>
    </w:p>
    <w:p w14:paraId="5BF3840D" w14:textId="77777777" w:rsidR="00F57D23" w:rsidRDefault="00F57D23">
      <w:pPr>
        <w:pStyle w:val="aParaNoteBullet"/>
        <w:tabs>
          <w:tab w:val="left" w:pos="2300"/>
        </w:tabs>
        <w:ind w:left="2300" w:hanging="300"/>
      </w:pPr>
      <w:r>
        <w:rPr>
          <w:rFonts w:ascii="Symbol" w:hAnsi="Symbol"/>
        </w:rPr>
        <w:t></w:t>
      </w:r>
      <w:r>
        <w:rPr>
          <w:rFonts w:ascii="Symbol" w:hAnsi="Symbol"/>
        </w:rPr>
        <w:tab/>
      </w:r>
      <w:r>
        <w:t>function</w:t>
      </w:r>
    </w:p>
    <w:p w14:paraId="281DCAC1" w14:textId="77777777" w:rsidR="00F57D23" w:rsidRDefault="00F57D23">
      <w:pPr>
        <w:pStyle w:val="aParaNoteBullet"/>
        <w:tabs>
          <w:tab w:val="left" w:pos="2300"/>
        </w:tabs>
        <w:ind w:left="2300" w:hanging="300"/>
      </w:pPr>
      <w:r>
        <w:rPr>
          <w:rFonts w:ascii="Symbol" w:hAnsi="Symbol"/>
        </w:rPr>
        <w:t></w:t>
      </w:r>
      <w:r>
        <w:rPr>
          <w:rFonts w:ascii="Symbol" w:hAnsi="Symbol"/>
        </w:rPr>
        <w:tab/>
      </w:r>
      <w:r>
        <w:t>parent</w:t>
      </w:r>
    </w:p>
    <w:p w14:paraId="19F822C9" w14:textId="77777777" w:rsidR="00F57D23" w:rsidRDefault="00F57D23">
      <w:pPr>
        <w:pStyle w:val="aParaNoteBullet"/>
        <w:tabs>
          <w:tab w:val="left" w:pos="2300"/>
        </w:tabs>
        <w:ind w:left="2300" w:hanging="300"/>
      </w:pPr>
      <w:r>
        <w:rPr>
          <w:rFonts w:ascii="Symbol" w:hAnsi="Symbol"/>
        </w:rPr>
        <w:t></w:t>
      </w:r>
      <w:r>
        <w:rPr>
          <w:rFonts w:ascii="Symbol" w:hAnsi="Symbol"/>
        </w:rPr>
        <w:tab/>
      </w:r>
      <w:r>
        <w:t>police officer</w:t>
      </w:r>
    </w:p>
    <w:p w14:paraId="5F5B363C" w14:textId="77777777" w:rsidR="00F57D23" w:rsidRDefault="00F57D23">
      <w:pPr>
        <w:pStyle w:val="aParaNoteBullet"/>
        <w:tabs>
          <w:tab w:val="left" w:pos="2300"/>
        </w:tabs>
        <w:ind w:left="2300" w:hanging="300"/>
      </w:pPr>
      <w:r>
        <w:rPr>
          <w:rFonts w:ascii="Symbol" w:hAnsi="Symbol"/>
        </w:rPr>
        <w:t></w:t>
      </w:r>
      <w:r>
        <w:rPr>
          <w:rFonts w:ascii="Symbol" w:hAnsi="Symbol"/>
        </w:rPr>
        <w:tab/>
      </w:r>
      <w:r>
        <w:t>prescribed</w:t>
      </w:r>
    </w:p>
    <w:p w14:paraId="493C84FF" w14:textId="77777777" w:rsidR="005A0527" w:rsidRDefault="005A0527" w:rsidP="005A0527">
      <w:pPr>
        <w:pStyle w:val="aParaNoteBullet"/>
        <w:tabs>
          <w:tab w:val="left" w:pos="2300"/>
        </w:tabs>
        <w:ind w:left="2300" w:hanging="300"/>
      </w:pPr>
      <w:r w:rsidRPr="005A0527">
        <w:rPr>
          <w:rFonts w:ascii="Symbol" w:hAnsi="Symbol"/>
        </w:rPr>
        <w:t></w:t>
      </w:r>
      <w:r w:rsidRPr="005A0527">
        <w:rPr>
          <w:rFonts w:ascii="Symbol" w:hAnsi="Symbol"/>
        </w:rPr>
        <w:tab/>
      </w:r>
      <w:r w:rsidRPr="005A0527">
        <w:t>public service</w:t>
      </w:r>
    </w:p>
    <w:p w14:paraId="31C70560" w14:textId="77777777" w:rsidR="005A0527" w:rsidRDefault="005A0527" w:rsidP="005A0527">
      <w:pPr>
        <w:pStyle w:val="aParaNoteBullet"/>
        <w:tabs>
          <w:tab w:val="left" w:pos="2300"/>
        </w:tabs>
        <w:ind w:left="2300" w:hanging="300"/>
      </w:pPr>
      <w:r w:rsidRPr="005A0527">
        <w:rPr>
          <w:rFonts w:ascii="Symbol" w:hAnsi="Symbol"/>
        </w:rPr>
        <w:t></w:t>
      </w:r>
      <w:r w:rsidRPr="005A0527">
        <w:rPr>
          <w:rFonts w:ascii="Symbol" w:hAnsi="Symbol"/>
        </w:rPr>
        <w:tab/>
      </w:r>
      <w:r w:rsidRPr="005A0527">
        <w:t>public sector body</w:t>
      </w:r>
    </w:p>
    <w:p w14:paraId="3B260C71" w14:textId="77777777" w:rsidR="005A0527" w:rsidRDefault="00BB7C29" w:rsidP="005A0527">
      <w:pPr>
        <w:pStyle w:val="aParaNoteBullet"/>
        <w:tabs>
          <w:tab w:val="left" w:pos="2300"/>
        </w:tabs>
        <w:ind w:left="2300" w:hanging="300"/>
      </w:pPr>
      <w:r>
        <w:rPr>
          <w:rFonts w:ascii="Symbol" w:hAnsi="Symbol" w:cs="Symbol"/>
        </w:rPr>
        <w:t></w:t>
      </w:r>
      <w:r>
        <w:rPr>
          <w:rFonts w:ascii="Symbol" w:hAnsi="Symbol" w:cs="Symbol"/>
        </w:rPr>
        <w:tab/>
      </w:r>
      <w:r>
        <w:t>reviewable decision notice</w:t>
      </w:r>
    </w:p>
    <w:p w14:paraId="3DB8195A" w14:textId="77777777" w:rsidR="005A0527" w:rsidRDefault="00F57D23" w:rsidP="005A0527">
      <w:pPr>
        <w:pStyle w:val="aParaNoteBullet"/>
        <w:tabs>
          <w:tab w:val="left" w:pos="2300"/>
        </w:tabs>
        <w:ind w:left="2300" w:hanging="300"/>
      </w:pPr>
      <w:r>
        <w:rPr>
          <w:rFonts w:ascii="Symbol" w:hAnsi="Symbol"/>
        </w:rPr>
        <w:t></w:t>
      </w:r>
      <w:r>
        <w:rPr>
          <w:rFonts w:ascii="Symbol" w:hAnsi="Symbol"/>
        </w:rPr>
        <w:tab/>
      </w:r>
      <w:r w:rsidR="003E3D27">
        <w:t>State</w:t>
      </w:r>
    </w:p>
    <w:p w14:paraId="5AB1646A" w14:textId="77777777" w:rsidR="00BF58DF" w:rsidRPr="00802666" w:rsidRDefault="00BF58DF" w:rsidP="00802666">
      <w:pPr>
        <w:pStyle w:val="aParaNoteBullet"/>
        <w:tabs>
          <w:tab w:val="left" w:pos="2300"/>
        </w:tabs>
        <w:ind w:left="2300" w:hanging="300"/>
        <w:rPr>
          <w:rFonts w:ascii="Symbol" w:hAnsi="Symbol"/>
        </w:rPr>
      </w:pPr>
      <w:r>
        <w:rPr>
          <w:rFonts w:ascii="Symbol" w:hAnsi="Symbol"/>
        </w:rPr>
        <w:t></w:t>
      </w:r>
      <w:r>
        <w:rPr>
          <w:rFonts w:ascii="Symbol" w:hAnsi="Symbol"/>
        </w:rPr>
        <w:tab/>
      </w:r>
      <w:r w:rsidRPr="00802666">
        <w:t>territory instrumentality.</w:t>
      </w:r>
    </w:p>
    <w:p w14:paraId="626624BA" w14:textId="77777777" w:rsidR="00F57D23" w:rsidRDefault="00F57D23">
      <w:pPr>
        <w:pStyle w:val="aDef"/>
      </w:pPr>
      <w:r w:rsidRPr="00000F49">
        <w:rPr>
          <w:rStyle w:val="charBoldItals"/>
        </w:rPr>
        <w:t>act</w:t>
      </w:r>
      <w:r>
        <w:t xml:space="preserve"> includes omission.</w:t>
      </w:r>
    </w:p>
    <w:p w14:paraId="039BD4D5" w14:textId="77777777" w:rsidR="004B2CF0" w:rsidRPr="00552157" w:rsidRDefault="004B2CF0" w:rsidP="000740A6">
      <w:pPr>
        <w:pStyle w:val="aDef"/>
      </w:pPr>
      <w:r w:rsidRPr="00103CB9">
        <w:rPr>
          <w:rStyle w:val="charBoldItals"/>
        </w:rPr>
        <w:t>appealable decision</w:t>
      </w:r>
      <w:r w:rsidRPr="00552157">
        <w:t>, for part 5A.10 (Appeals to Supreme Court)—see section 132ZS.</w:t>
      </w:r>
    </w:p>
    <w:p w14:paraId="0C409A04" w14:textId="77777777" w:rsidR="004B2CF0" w:rsidRPr="00552157" w:rsidRDefault="004B2CF0" w:rsidP="004B2CF0">
      <w:pPr>
        <w:pStyle w:val="aDef"/>
      </w:pPr>
      <w:r w:rsidRPr="00103CB9">
        <w:rPr>
          <w:rStyle w:val="charBoldItals"/>
        </w:rPr>
        <w:lastRenderedPageBreak/>
        <w:t>application</w:t>
      </w:r>
      <w:r w:rsidRPr="00552157">
        <w:t>, for an order for a person, for chapter 5A (Orders prohibiting offender conduct)—see section 132A.</w:t>
      </w:r>
    </w:p>
    <w:p w14:paraId="25614C7E" w14:textId="77777777" w:rsidR="00F57D23" w:rsidRDefault="00F57D23">
      <w:pPr>
        <w:pStyle w:val="aDef"/>
      </w:pPr>
      <w:r w:rsidRPr="00000F49">
        <w:rPr>
          <w:rStyle w:val="charBoldItals"/>
        </w:rPr>
        <w:t>approved reporting place</w:t>
      </w:r>
      <w:r>
        <w:t>, for a registrable offender, for a report—see section 64.</w:t>
      </w:r>
    </w:p>
    <w:p w14:paraId="20C04ABA" w14:textId="77777777" w:rsidR="00F57D23" w:rsidRDefault="00F57D23">
      <w:pPr>
        <w:pStyle w:val="aDef"/>
      </w:pPr>
      <w:r w:rsidRPr="00000F49">
        <w:rPr>
          <w:rStyle w:val="charBoldItals"/>
        </w:rPr>
        <w:t>approved way</w:t>
      </w:r>
      <w:r>
        <w:t>, for the making of a report—see section 63.</w:t>
      </w:r>
    </w:p>
    <w:p w14:paraId="0BFF89F4" w14:textId="77777777" w:rsidR="00F57D23" w:rsidRDefault="00F57D23">
      <w:pPr>
        <w:pStyle w:val="aDef"/>
      </w:pPr>
      <w:r w:rsidRPr="00000F49">
        <w:rPr>
          <w:rStyle w:val="charBoldItals"/>
        </w:rPr>
        <w:t>child-related employment</w:t>
      </w:r>
      <w:r>
        <w:t>, for chapter 5 (Registrable offenders prohibited from child-related employment)—see section 124.</w:t>
      </w:r>
    </w:p>
    <w:p w14:paraId="655C1AF3" w14:textId="77777777" w:rsidR="00CA07EF" w:rsidRPr="007A153B" w:rsidRDefault="00CA07EF" w:rsidP="00CA07EF">
      <w:pPr>
        <w:pStyle w:val="aDef"/>
      </w:pPr>
      <w:r w:rsidRPr="007A153B">
        <w:rPr>
          <w:rStyle w:val="charBoldItals"/>
        </w:rPr>
        <w:t>child sex offender registration order</w:t>
      </w:r>
      <w:r w:rsidRPr="007A153B">
        <w:t>, in relation to a person—see section 14.</w:t>
      </w:r>
    </w:p>
    <w:p w14:paraId="1982B6CB" w14:textId="77777777" w:rsidR="00F57D23" w:rsidRDefault="00F57D23">
      <w:pPr>
        <w:pStyle w:val="aDef"/>
      </w:pPr>
      <w:r w:rsidRPr="00000F49">
        <w:rPr>
          <w:rStyle w:val="charBoldItals"/>
        </w:rPr>
        <w:t>child sex offenders register</w:t>
      </w:r>
      <w:r>
        <w:t>—see section 117.</w:t>
      </w:r>
    </w:p>
    <w:p w14:paraId="46AB4D68" w14:textId="77777777" w:rsidR="00F57D23" w:rsidRDefault="00F57D23">
      <w:pPr>
        <w:pStyle w:val="aDef"/>
      </w:pPr>
      <w:r w:rsidRPr="00000F49">
        <w:rPr>
          <w:rStyle w:val="charBoldItals"/>
        </w:rPr>
        <w:t>class 1 offence</w:t>
      </w:r>
      <w:r>
        <w:t>—see section 10 (2).</w:t>
      </w:r>
    </w:p>
    <w:p w14:paraId="34C56972" w14:textId="77777777" w:rsidR="00F57D23" w:rsidRDefault="00F57D23">
      <w:pPr>
        <w:pStyle w:val="aDef"/>
      </w:pPr>
      <w:r w:rsidRPr="00000F49">
        <w:rPr>
          <w:rStyle w:val="charBoldItals"/>
        </w:rPr>
        <w:t>class 2 offence</w:t>
      </w:r>
      <w:r>
        <w:t>—see section 10 (3).</w:t>
      </w:r>
    </w:p>
    <w:p w14:paraId="146B0C04" w14:textId="4D247497" w:rsidR="00001520" w:rsidRDefault="00001520" w:rsidP="00001520">
      <w:pPr>
        <w:pStyle w:val="aDef"/>
        <w:keepNext/>
      </w:pPr>
      <w:r w:rsidRPr="00000F49">
        <w:rPr>
          <w:rStyle w:val="charBoldItals"/>
        </w:rPr>
        <w:t xml:space="preserve">community service order </w:t>
      </w:r>
      <w:r>
        <w:t xml:space="preserve">means a community service order within the meaning of the </w:t>
      </w:r>
      <w:hyperlink r:id="rId205" w:tooltip="A2005-58" w:history="1">
        <w:r w:rsidR="00000F49" w:rsidRPr="00000F49">
          <w:rPr>
            <w:rStyle w:val="charCitHyperlinkItal"/>
          </w:rPr>
          <w:t>Crimes (Sentencing) Act 2005</w:t>
        </w:r>
      </w:hyperlink>
      <w:r>
        <w:t>, section 13 (6) (Good behaviour orders).</w:t>
      </w:r>
    </w:p>
    <w:p w14:paraId="69B8A182" w14:textId="77777777" w:rsidR="004B2CF0" w:rsidRPr="00552157" w:rsidRDefault="004B2CF0" w:rsidP="004B2CF0">
      <w:pPr>
        <w:pStyle w:val="aDef"/>
        <w:rPr>
          <w:lang w:eastAsia="en-AU"/>
        </w:rPr>
      </w:pPr>
      <w:r w:rsidRPr="00103CB9">
        <w:rPr>
          <w:rStyle w:val="charBoldItals"/>
        </w:rPr>
        <w:t>conduct</w:t>
      </w:r>
      <w:r w:rsidRPr="00552157">
        <w:t>, for chapter 5A (Orders prohibiting offender conduct)—see section 132A.</w:t>
      </w:r>
    </w:p>
    <w:p w14:paraId="6B18F0EF" w14:textId="77777777" w:rsidR="00F57D23" w:rsidRDefault="00F57D23">
      <w:pPr>
        <w:pStyle w:val="aDef"/>
      </w:pPr>
      <w:r w:rsidRPr="00000F49">
        <w:rPr>
          <w:rStyle w:val="charBoldItals"/>
        </w:rPr>
        <w:t>contact person</w:t>
      </w:r>
      <w:r>
        <w:t>—see section 33.</w:t>
      </w:r>
    </w:p>
    <w:p w14:paraId="36DFF291" w14:textId="77777777" w:rsidR="00F57D23" w:rsidRDefault="00F57D23">
      <w:pPr>
        <w:pStyle w:val="aDef"/>
        <w:keepNext/>
      </w:pPr>
      <w:r w:rsidRPr="00000F49">
        <w:rPr>
          <w:rStyle w:val="charBoldItals"/>
        </w:rPr>
        <w:t>corresponding child sex offender registration order</w:t>
      </w:r>
      <w:r>
        <w:t xml:space="preserve"> means an order (however described)—</w:t>
      </w:r>
    </w:p>
    <w:p w14:paraId="48697453" w14:textId="77777777" w:rsidR="00F57D23" w:rsidRDefault="00F57D23">
      <w:pPr>
        <w:pStyle w:val="aDefpara"/>
      </w:pPr>
      <w:r>
        <w:tab/>
        <w:t>(a)</w:t>
      </w:r>
      <w:r>
        <w:tab/>
        <w:t>made under a corresponding law; and</w:t>
      </w:r>
    </w:p>
    <w:p w14:paraId="10A07137" w14:textId="77777777" w:rsidR="00F57D23" w:rsidRDefault="00F57D23">
      <w:pPr>
        <w:pStyle w:val="aDefpara"/>
      </w:pPr>
      <w:r>
        <w:tab/>
        <w:t>(b)</w:t>
      </w:r>
      <w:r>
        <w:tab/>
        <w:t>prescribed by regulation for this definition.</w:t>
      </w:r>
    </w:p>
    <w:p w14:paraId="76241562" w14:textId="77777777" w:rsidR="00F57D23" w:rsidRDefault="00F57D23">
      <w:pPr>
        <w:pStyle w:val="aDef"/>
        <w:keepNext/>
      </w:pPr>
      <w:r w:rsidRPr="00000F49">
        <w:rPr>
          <w:rStyle w:val="charBoldItals"/>
        </w:rPr>
        <w:t>corresponding law</w:t>
      </w:r>
      <w:r>
        <w:t xml:space="preserve"> means a law, or a provision of a law, of a foreign jurisdiction that—</w:t>
      </w:r>
    </w:p>
    <w:p w14:paraId="6155389A" w14:textId="77777777" w:rsidR="00F57D23" w:rsidRDefault="00F57D23">
      <w:pPr>
        <w:pStyle w:val="aDefpara"/>
      </w:pPr>
      <w:r>
        <w:tab/>
        <w:t>(a)</w:t>
      </w:r>
      <w:r>
        <w:tab/>
        <w:t>provides for people who have committed particular offences to report in that jurisdiction information about themselves and to keep that information current for a time; or</w:t>
      </w:r>
    </w:p>
    <w:p w14:paraId="1D694A48" w14:textId="77777777" w:rsidR="00F57D23" w:rsidRDefault="00F57D23">
      <w:pPr>
        <w:pStyle w:val="aDefpara"/>
      </w:pPr>
      <w:r>
        <w:tab/>
        <w:t>(b)</w:t>
      </w:r>
      <w:r>
        <w:tab/>
        <w:t>is prescribed by regulation for this definition.</w:t>
      </w:r>
    </w:p>
    <w:p w14:paraId="6B5379EE" w14:textId="77777777" w:rsidR="004B2CF0" w:rsidRPr="00552157" w:rsidRDefault="004B2CF0" w:rsidP="004B2CF0">
      <w:pPr>
        <w:pStyle w:val="aDef"/>
        <w:rPr>
          <w:lang w:eastAsia="en-AU"/>
        </w:rPr>
      </w:pPr>
      <w:r w:rsidRPr="00103CB9">
        <w:rPr>
          <w:rStyle w:val="charBoldItals"/>
        </w:rPr>
        <w:lastRenderedPageBreak/>
        <w:t>corresponding prohibition order</w:t>
      </w:r>
      <w:r w:rsidRPr="00552157">
        <w:t>, for chapter 5A (Orders prohibiting offender conduct)—see section 132A.</w:t>
      </w:r>
    </w:p>
    <w:p w14:paraId="7C798E20" w14:textId="77777777" w:rsidR="00F57D23" w:rsidRDefault="00F57D23">
      <w:pPr>
        <w:pStyle w:val="aDef"/>
      </w:pPr>
      <w:r w:rsidRPr="00000F49">
        <w:rPr>
          <w:rStyle w:val="charBoldItals"/>
        </w:rPr>
        <w:t>corresponding registrable offence</w:t>
      </w:r>
      <w:r>
        <w:t xml:space="preserve"> means an offence that is a registrable offence for a corresponding law but is not a registrable offence under this Act.</w:t>
      </w:r>
    </w:p>
    <w:p w14:paraId="5E4E6CC4" w14:textId="77777777" w:rsidR="00F57D23" w:rsidRDefault="00F57D23">
      <w:pPr>
        <w:pStyle w:val="aDef"/>
      </w:pPr>
      <w:r w:rsidRPr="00000F49">
        <w:rPr>
          <w:rStyle w:val="charBoldItals"/>
        </w:rPr>
        <w:t>corresponding registrar</w:t>
      </w:r>
      <w:r>
        <w:t>, for a foreign jurisdiction, means the entity exercising functions under the corresponding law of the jurisdiction that corresponds, or most closely corresponds, to the functions of the chief police officer under this Act.</w:t>
      </w:r>
    </w:p>
    <w:p w14:paraId="01AF80E3" w14:textId="77777777" w:rsidR="00F57D23" w:rsidRDefault="00F57D23">
      <w:pPr>
        <w:pStyle w:val="aDef"/>
      </w:pPr>
      <w:r w:rsidRPr="00000F49">
        <w:rPr>
          <w:rStyle w:val="charBoldItals"/>
        </w:rPr>
        <w:t>court</w:t>
      </w:r>
      <w:r>
        <w:t xml:space="preserve"> includes a court (however described) of a foreign jurisdiction.</w:t>
      </w:r>
    </w:p>
    <w:p w14:paraId="44F0243C" w14:textId="77777777" w:rsidR="004B2CF0" w:rsidRPr="00552157" w:rsidRDefault="004B2CF0" w:rsidP="004B2CF0">
      <w:pPr>
        <w:pStyle w:val="aDef"/>
        <w:rPr>
          <w:lang w:eastAsia="en-AU"/>
        </w:rPr>
      </w:pPr>
      <w:r w:rsidRPr="00103CB9">
        <w:rPr>
          <w:rStyle w:val="charBoldItals"/>
        </w:rPr>
        <w:t>CYP director</w:t>
      </w:r>
      <w:r w:rsidRPr="00103CB9">
        <w:rPr>
          <w:rStyle w:val="charBoldItals"/>
        </w:rPr>
        <w:noBreakHyphen/>
        <w:t>general</w:t>
      </w:r>
      <w:r w:rsidRPr="00552157">
        <w:t>, for chapter 5A (Orders prohibiting offender conduct)—see section 132A.</w:t>
      </w:r>
    </w:p>
    <w:p w14:paraId="4BAAEC3D" w14:textId="77777777" w:rsidR="004B2CF0" w:rsidRPr="00552157" w:rsidRDefault="004B2CF0" w:rsidP="004B2CF0">
      <w:pPr>
        <w:pStyle w:val="aDef"/>
        <w:rPr>
          <w:lang w:eastAsia="en-AU"/>
        </w:rPr>
      </w:pPr>
      <w:r w:rsidRPr="00103CB9">
        <w:rPr>
          <w:rStyle w:val="charBoldItals"/>
        </w:rPr>
        <w:t>CYP director</w:t>
      </w:r>
      <w:r w:rsidRPr="00103CB9">
        <w:rPr>
          <w:rStyle w:val="charBoldItals"/>
        </w:rPr>
        <w:noBreakHyphen/>
        <w:t>general’s report</w:t>
      </w:r>
      <w:r w:rsidRPr="00552157">
        <w:t>, for chapter 5A (Orders prohibiting offender conduct)—see section 132A.</w:t>
      </w:r>
    </w:p>
    <w:p w14:paraId="7735B3DA" w14:textId="0A9997A8" w:rsidR="004B2CF0" w:rsidRPr="00827500" w:rsidRDefault="004B2CF0" w:rsidP="004B2CF0">
      <w:pPr>
        <w:pStyle w:val="aDef"/>
      </w:pPr>
      <w:r w:rsidRPr="00103CB9">
        <w:rPr>
          <w:rStyle w:val="charBoldItals"/>
        </w:rPr>
        <w:t>daily care responsibility</w:t>
      </w:r>
      <w:r w:rsidRPr="00552157">
        <w:t xml:space="preserve">, for chapter 5A (Orders prohibiting offender conduct)—see the </w:t>
      </w:r>
      <w:hyperlink r:id="rId206" w:tooltip="A2008-19" w:history="1">
        <w:r w:rsidR="00000F49" w:rsidRPr="00000F49">
          <w:rPr>
            <w:rStyle w:val="charCitHyperlinkItal"/>
          </w:rPr>
          <w:t>Children and Young People Act 2008</w:t>
        </w:r>
      </w:hyperlink>
      <w:r w:rsidRPr="00552157">
        <w:t>, section 19.</w:t>
      </w:r>
    </w:p>
    <w:p w14:paraId="6241AE46" w14:textId="415BB07E" w:rsidR="00F57D23" w:rsidRDefault="00F57D23">
      <w:pPr>
        <w:pStyle w:val="aDef"/>
      </w:pPr>
      <w:r w:rsidRPr="00000F49">
        <w:rPr>
          <w:rStyle w:val="charBoldItals"/>
        </w:rPr>
        <w:t>disability</w:t>
      </w:r>
      <w:r>
        <w:t xml:space="preserve">—see </w:t>
      </w:r>
      <w:hyperlink r:id="rId207" w:tooltip="A1991-81" w:history="1">
        <w:r w:rsidR="00000F49" w:rsidRPr="00000F49">
          <w:rPr>
            <w:rStyle w:val="charCitHyperlinkItal"/>
          </w:rPr>
          <w:t>Discrimination Act 1991</w:t>
        </w:r>
      </w:hyperlink>
      <w:r>
        <w:t>, section 5AA (1).</w:t>
      </w:r>
    </w:p>
    <w:p w14:paraId="0CC7ABD8" w14:textId="77777777" w:rsidR="00F57D23" w:rsidRDefault="00F57D23">
      <w:pPr>
        <w:pStyle w:val="aDef"/>
      </w:pPr>
      <w:r w:rsidRPr="00000F49">
        <w:rPr>
          <w:rStyle w:val="charBoldItals"/>
        </w:rPr>
        <w:t>employment</w:t>
      </w:r>
      <w:r>
        <w:t>, for chapter 5 (Registrable offenders prohibited from child-related employment)—see section 123.</w:t>
      </w:r>
    </w:p>
    <w:p w14:paraId="63182CF9" w14:textId="77777777" w:rsidR="00F57D23" w:rsidRDefault="00F57D23">
      <w:pPr>
        <w:pStyle w:val="aDef"/>
      </w:pPr>
      <w:r w:rsidRPr="00000F49">
        <w:rPr>
          <w:rStyle w:val="charBoldItals"/>
        </w:rPr>
        <w:t>engaged</w:t>
      </w:r>
      <w:r>
        <w:t>, in child-related employment, for chapter 5 (Registrable offenders prohibited from child-related employment)—see section 125.</w:t>
      </w:r>
    </w:p>
    <w:p w14:paraId="31822C71" w14:textId="77777777" w:rsidR="00CA07EF" w:rsidRPr="007A153B" w:rsidRDefault="00CA07EF" w:rsidP="00CA07EF">
      <w:pPr>
        <w:pStyle w:val="aDef"/>
      </w:pPr>
      <w:r w:rsidRPr="007A153B">
        <w:rPr>
          <w:rStyle w:val="charBoldItals"/>
        </w:rPr>
        <w:t>entry and search warrant</w:t>
      </w:r>
      <w:r w:rsidRPr="007A153B">
        <w:t>, for part 3.11—see section 116B.</w:t>
      </w:r>
    </w:p>
    <w:p w14:paraId="69EFB8AD" w14:textId="77777777" w:rsidR="00CA07EF" w:rsidRPr="007A153B" w:rsidRDefault="00CA07EF" w:rsidP="00CA07EF">
      <w:pPr>
        <w:pStyle w:val="aDef"/>
      </w:pPr>
      <w:r w:rsidRPr="007A153B">
        <w:rPr>
          <w:rStyle w:val="charBoldItals"/>
        </w:rPr>
        <w:t>executing officer</w:t>
      </w:r>
      <w:r w:rsidRPr="007A153B">
        <w:t>, of an entry and search warrant, for part 3.11 (Entry and search warrants)—see section 116B.</w:t>
      </w:r>
    </w:p>
    <w:p w14:paraId="2C8CA595" w14:textId="77777777" w:rsidR="00F57D23" w:rsidRDefault="00F57D23">
      <w:pPr>
        <w:pStyle w:val="aDef"/>
      </w:pPr>
      <w:r w:rsidRPr="00000F49">
        <w:rPr>
          <w:rStyle w:val="charBoldItals"/>
        </w:rPr>
        <w:t>fingerprints</w:t>
      </w:r>
      <w:r>
        <w:t xml:space="preserve"> includes </w:t>
      </w:r>
      <w:proofErr w:type="spellStart"/>
      <w:r>
        <w:t>fingerscan</w:t>
      </w:r>
      <w:proofErr w:type="spellEnd"/>
      <w:r>
        <w:t>.</w:t>
      </w:r>
    </w:p>
    <w:p w14:paraId="2AB90BB7" w14:textId="77777777" w:rsidR="00F57D23" w:rsidRDefault="00F57D23">
      <w:pPr>
        <w:pStyle w:val="aDef"/>
      </w:pPr>
      <w:proofErr w:type="spellStart"/>
      <w:r w:rsidRPr="00000F49">
        <w:rPr>
          <w:rStyle w:val="charBoldItals"/>
        </w:rPr>
        <w:t>fingerscan</w:t>
      </w:r>
      <w:proofErr w:type="spellEnd"/>
      <w:r>
        <w:t xml:space="preserve"> means fingerprints taken using a device to obtain a record of the fingerprints.</w:t>
      </w:r>
    </w:p>
    <w:p w14:paraId="18032301" w14:textId="77777777" w:rsidR="00F57D23" w:rsidRDefault="00F57D23">
      <w:pPr>
        <w:pStyle w:val="aDef"/>
      </w:pPr>
      <w:r w:rsidRPr="00000F49">
        <w:rPr>
          <w:rStyle w:val="charBoldItals"/>
        </w:rPr>
        <w:t>finding of guilt</w:t>
      </w:r>
      <w:r>
        <w:t>—see section 7.</w:t>
      </w:r>
    </w:p>
    <w:p w14:paraId="4B62A7B1" w14:textId="77777777" w:rsidR="00F57D23" w:rsidRDefault="00F57D23">
      <w:pPr>
        <w:pStyle w:val="aDef"/>
      </w:pPr>
      <w:r w:rsidRPr="00000F49">
        <w:rPr>
          <w:rStyle w:val="charBoldItals"/>
        </w:rPr>
        <w:lastRenderedPageBreak/>
        <w:t>foreign jurisdiction</w:t>
      </w:r>
      <w:r>
        <w:t xml:space="preserve"> means a jurisdiction other than the ACT (including a jurisdiction outside </w:t>
      </w:r>
      <w:smartTag w:uri="urn:schemas-microsoft-com:office:smarttags" w:element="country-region">
        <w:smartTag w:uri="urn:schemas-microsoft-com:office:smarttags" w:element="place">
          <w:r>
            <w:t>Australia</w:t>
          </w:r>
        </w:smartTag>
      </w:smartTag>
      <w:r>
        <w:t>).</w:t>
      </w:r>
    </w:p>
    <w:p w14:paraId="22C81256" w14:textId="758EAEE8" w:rsidR="0077587B" w:rsidRDefault="0077587B" w:rsidP="004B2CF0">
      <w:pPr>
        <w:pStyle w:val="aDef"/>
        <w:rPr>
          <w:szCs w:val="24"/>
        </w:rPr>
      </w:pPr>
      <w:r w:rsidRPr="00757EF6">
        <w:rPr>
          <w:rStyle w:val="charBoldItals"/>
        </w:rPr>
        <w:t>for</w:t>
      </w:r>
      <w:r w:rsidRPr="00757EF6">
        <w:rPr>
          <w:rStyle w:val="charBoldItals"/>
          <w:szCs w:val="24"/>
        </w:rPr>
        <w:t>ensic patient</w:t>
      </w:r>
      <w:r w:rsidRPr="00757EF6">
        <w:rPr>
          <w:szCs w:val="24"/>
        </w:rPr>
        <w:t xml:space="preserve">—see the </w:t>
      </w:r>
      <w:hyperlink r:id="rId208" w:tooltip="A1985-8" w:history="1">
        <w:r w:rsidRPr="00757EF6">
          <w:rPr>
            <w:rStyle w:val="charCitHyperlinkItal"/>
          </w:rPr>
          <w:t>Public Trustee and Guardian Act 1985</w:t>
        </w:r>
      </w:hyperlink>
      <w:r w:rsidRPr="00757EF6">
        <w:rPr>
          <w:szCs w:val="24"/>
        </w:rPr>
        <w:t>, section 19B (2).</w:t>
      </w:r>
    </w:p>
    <w:p w14:paraId="70742955" w14:textId="77777777" w:rsidR="004B2CF0" w:rsidRPr="00552157" w:rsidRDefault="004B2CF0" w:rsidP="004B2CF0">
      <w:pPr>
        <w:pStyle w:val="aDef"/>
      </w:pPr>
      <w:r w:rsidRPr="00103CB9">
        <w:rPr>
          <w:rStyle w:val="charBoldItals"/>
        </w:rPr>
        <w:t>government agency</w:t>
      </w:r>
      <w:r w:rsidRPr="00552157">
        <w:t xml:space="preserve">, for part 5A.9 (Obtaining and disclosing particular information)—see section 132ZL. </w:t>
      </w:r>
    </w:p>
    <w:p w14:paraId="336295A5" w14:textId="77777777" w:rsidR="00F57D23" w:rsidRDefault="00F57D23">
      <w:pPr>
        <w:pStyle w:val="aDef"/>
        <w:keepNext/>
      </w:pPr>
      <w:r w:rsidRPr="00000F49">
        <w:rPr>
          <w:rStyle w:val="charBoldItals"/>
        </w:rPr>
        <w:t>government custody</w:t>
      </w:r>
      <w:r>
        <w:t xml:space="preserve"> means custody, whether in the ACT or elsewhere—</w:t>
      </w:r>
    </w:p>
    <w:p w14:paraId="6813A6D7" w14:textId="77777777" w:rsidR="00F57D23" w:rsidRDefault="00F57D23">
      <w:pPr>
        <w:pStyle w:val="aDefpara"/>
      </w:pPr>
      <w:r>
        <w:tab/>
        <w:t>(a)</w:t>
      </w:r>
      <w:r>
        <w:tab/>
        <w:t>under a sentence of imprisonment; or</w:t>
      </w:r>
    </w:p>
    <w:p w14:paraId="54F48662" w14:textId="7DD8F203" w:rsidR="00F57D23" w:rsidRDefault="00F57D23">
      <w:pPr>
        <w:pStyle w:val="Apara"/>
      </w:pPr>
      <w:r>
        <w:tab/>
        <w:t>(b)</w:t>
      </w:r>
      <w:r>
        <w:tab/>
        <w:t xml:space="preserve">as a detainee under the </w:t>
      </w:r>
      <w:hyperlink r:id="rId209" w:tooltip="A2007-15" w:history="1">
        <w:r w:rsidR="003740A8">
          <w:rPr>
            <w:rStyle w:val="charCitHyperlinkItal"/>
          </w:rPr>
          <w:t>Corrections Management Act 2007</w:t>
        </w:r>
      </w:hyperlink>
      <w:r>
        <w:t>; or</w:t>
      </w:r>
    </w:p>
    <w:p w14:paraId="43D4363E" w14:textId="77777777" w:rsidR="00F57D23" w:rsidRDefault="00F57D23">
      <w:pPr>
        <w:pStyle w:val="aDefpara"/>
      </w:pPr>
      <w:r>
        <w:tab/>
        <w:t>(c)</w:t>
      </w:r>
      <w:r>
        <w:tab/>
        <w:t>as a forensic patient; or</w:t>
      </w:r>
    </w:p>
    <w:p w14:paraId="3F31BDCB" w14:textId="77777777" w:rsidR="00F57D23" w:rsidRDefault="00F57D23">
      <w:pPr>
        <w:pStyle w:val="aDefpara"/>
      </w:pPr>
      <w:r>
        <w:tab/>
        <w:t>(d)</w:t>
      </w:r>
      <w:r>
        <w:tab/>
        <w:t>under a corresponding law in the nature of custody mentioned in paragraph (a), (b) or (c), however described.</w:t>
      </w:r>
    </w:p>
    <w:p w14:paraId="724AE358" w14:textId="77777777" w:rsidR="00F57D23" w:rsidRDefault="00F57D23">
      <w:pPr>
        <w:pStyle w:val="aDef"/>
      </w:pPr>
      <w:r w:rsidRPr="00000F49">
        <w:rPr>
          <w:rStyle w:val="charBoldItals"/>
        </w:rPr>
        <w:t>in person</w:t>
      </w:r>
      <w:r>
        <w:t xml:space="preserve">—a person does a thing </w:t>
      </w:r>
      <w:r w:rsidRPr="00000F49">
        <w:rPr>
          <w:rStyle w:val="charBoldItals"/>
        </w:rPr>
        <w:t>in person</w:t>
      </w:r>
      <w:r>
        <w:t xml:space="preserve"> at a place only if the person does the thing by personally attending at the place.</w:t>
      </w:r>
    </w:p>
    <w:p w14:paraId="3E009590" w14:textId="77777777" w:rsidR="00F57D23" w:rsidRDefault="00F57D23">
      <w:pPr>
        <w:pStyle w:val="aExamHdgss"/>
      </w:pPr>
      <w:r>
        <w:t>Examples of things not done in person</w:t>
      </w:r>
    </w:p>
    <w:p w14:paraId="3776930C" w14:textId="77777777" w:rsidR="00F57D23" w:rsidRDefault="00F57D23">
      <w:pPr>
        <w:pStyle w:val="aExamss"/>
        <w:keepNext/>
      </w:pPr>
      <w:r>
        <w:t>a person making a report by telephone or email</w:t>
      </w:r>
    </w:p>
    <w:p w14:paraId="5AF4161D" w14:textId="77777777" w:rsidR="004B2CF0" w:rsidRPr="00552157" w:rsidRDefault="004B2CF0" w:rsidP="004B2CF0">
      <w:pPr>
        <w:pStyle w:val="aDef"/>
        <w:rPr>
          <w:lang w:eastAsia="en-AU"/>
        </w:rPr>
      </w:pPr>
      <w:r w:rsidRPr="00103CB9">
        <w:rPr>
          <w:rStyle w:val="charBoldItals"/>
        </w:rPr>
        <w:t>interim prohibition order</w:t>
      </w:r>
      <w:r w:rsidRPr="00552157">
        <w:t>, for chapter 5A (Orders prohibiting offender conduct)—see section 132H (</w:t>
      </w:r>
      <w:r w:rsidRPr="00552157">
        <w:rPr>
          <w:lang w:eastAsia="en-AU"/>
        </w:rPr>
        <w:t>Court may make</w:t>
      </w:r>
      <w:r w:rsidRPr="00552157">
        <w:t xml:space="preserve"> interim prohibition order).</w:t>
      </w:r>
    </w:p>
    <w:p w14:paraId="61013FCF" w14:textId="06C9677C" w:rsidR="004B2CF0" w:rsidRPr="00827500" w:rsidRDefault="004B2CF0" w:rsidP="004B2CF0">
      <w:pPr>
        <w:pStyle w:val="aDef"/>
        <w:keepNext/>
      </w:pPr>
      <w:r w:rsidRPr="00103CB9">
        <w:rPr>
          <w:rStyle w:val="charBoldItals"/>
        </w:rPr>
        <w:t>long-term care responsibility</w:t>
      </w:r>
      <w:r w:rsidRPr="00552157">
        <w:t xml:space="preserve">, for chapter 5A (Orders prohibiting offender conduct)—see the </w:t>
      </w:r>
      <w:hyperlink r:id="rId210" w:tooltip="A2008-19" w:history="1">
        <w:r w:rsidR="00000F49" w:rsidRPr="00000F49">
          <w:rPr>
            <w:rStyle w:val="charCitHyperlinkItal"/>
          </w:rPr>
          <w:t>Children and Young People Act 2008</w:t>
        </w:r>
      </w:hyperlink>
      <w:r w:rsidRPr="00552157">
        <w:t>, section 20.</w:t>
      </w:r>
    </w:p>
    <w:p w14:paraId="07F9C9E9" w14:textId="77777777" w:rsidR="004B2CF0" w:rsidRPr="00552157" w:rsidRDefault="004B2CF0" w:rsidP="004B2CF0">
      <w:pPr>
        <w:pStyle w:val="aDef"/>
        <w:keepNext/>
      </w:pPr>
      <w:r w:rsidRPr="00103CB9">
        <w:rPr>
          <w:rStyle w:val="charBoldItals"/>
        </w:rPr>
        <w:t>make</w:t>
      </w:r>
      <w:r w:rsidRPr="00552157">
        <w:t>, an order for a person under this chapter, for chapter 5A (Orders prohibiting offender conduct)—see section 132A.</w:t>
      </w:r>
    </w:p>
    <w:p w14:paraId="14C39DBA" w14:textId="77777777" w:rsidR="00CA07EF" w:rsidRPr="007A153B" w:rsidRDefault="00CA07EF" w:rsidP="00CA07EF">
      <w:pPr>
        <w:pStyle w:val="aDef"/>
      </w:pPr>
      <w:r w:rsidRPr="007A153B">
        <w:rPr>
          <w:rStyle w:val="charBoldItals"/>
        </w:rPr>
        <w:t>occupier</w:t>
      </w:r>
      <w:r w:rsidRPr="007A153B">
        <w:t>, of a premises, for part 3.11 (Entry and search warrants)—see section 116B.</w:t>
      </w:r>
    </w:p>
    <w:p w14:paraId="2F86B73F" w14:textId="7793C667" w:rsidR="00CA07EF" w:rsidRPr="007A153B" w:rsidRDefault="00CA07EF" w:rsidP="00CA07EF">
      <w:pPr>
        <w:pStyle w:val="aDef"/>
      </w:pPr>
      <w:r w:rsidRPr="007A153B">
        <w:rPr>
          <w:rStyle w:val="charBoldItals"/>
        </w:rPr>
        <w:t>offensive weapon</w:t>
      </w:r>
      <w:r w:rsidRPr="007A153B">
        <w:t xml:space="preserve">, for part 3.11 (Entry and search warrants)—see the </w:t>
      </w:r>
      <w:hyperlink r:id="rId211" w:tooltip="A1900-40" w:history="1">
        <w:r w:rsidRPr="007A153B">
          <w:rPr>
            <w:rStyle w:val="charCitHyperlinkItal"/>
          </w:rPr>
          <w:t>Crimes Act 1900</w:t>
        </w:r>
      </w:hyperlink>
      <w:r w:rsidRPr="007A153B">
        <w:t>, dictionary.</w:t>
      </w:r>
    </w:p>
    <w:p w14:paraId="5E30BB16" w14:textId="7B2F4CC2" w:rsidR="004B2CF0" w:rsidRPr="00552157" w:rsidRDefault="004B2CF0" w:rsidP="004B2CF0">
      <w:pPr>
        <w:pStyle w:val="aDef"/>
      </w:pPr>
      <w:r w:rsidRPr="00103CB9">
        <w:rPr>
          <w:rStyle w:val="charBoldItals"/>
        </w:rPr>
        <w:lastRenderedPageBreak/>
        <w:t>parental responsibility</w:t>
      </w:r>
      <w:r w:rsidRPr="00552157">
        <w:t xml:space="preserve">, for a child or young person, for chapter 5A (Orders prohibiting offender conduct)—see the </w:t>
      </w:r>
      <w:hyperlink r:id="rId212" w:tooltip="A2008-19" w:history="1">
        <w:r w:rsidR="00000F49" w:rsidRPr="00000F49">
          <w:rPr>
            <w:rStyle w:val="charCitHyperlinkItal"/>
          </w:rPr>
          <w:t>Children and Young People Act 2008</w:t>
        </w:r>
      </w:hyperlink>
      <w:r w:rsidRPr="00552157">
        <w:t>, section 15.</w:t>
      </w:r>
    </w:p>
    <w:p w14:paraId="0E86149C" w14:textId="60A0ABAE" w:rsidR="00F57D23" w:rsidRDefault="00F57D23">
      <w:pPr>
        <w:pStyle w:val="aDef"/>
        <w:keepNext/>
      </w:pPr>
      <w:r w:rsidRPr="00000F49">
        <w:rPr>
          <w:rStyle w:val="charBoldItals"/>
        </w:rPr>
        <w:t>parole</w:t>
      </w:r>
      <w:r>
        <w:t xml:space="preserve"> means parole</w:t>
      </w:r>
      <w:r w:rsidRPr="00000F49">
        <w:t xml:space="preserve"> </w:t>
      </w:r>
      <w:r>
        <w:t xml:space="preserve">under the </w:t>
      </w:r>
      <w:hyperlink r:id="rId213" w:tooltip="A2005-59" w:history="1">
        <w:r w:rsidR="00000F49" w:rsidRPr="00000F49">
          <w:rPr>
            <w:rStyle w:val="charCitHyperlinkItal"/>
          </w:rPr>
          <w:t>Crimes (Se</w:t>
        </w:r>
        <w:r w:rsidR="00671348">
          <w:rPr>
            <w:rStyle w:val="charCitHyperlinkItal"/>
          </w:rPr>
          <w:t>ntence Administration) Act </w:t>
        </w:r>
        <w:r w:rsidR="00000F49" w:rsidRPr="00000F49">
          <w:rPr>
            <w:rStyle w:val="charCitHyperlinkItal"/>
          </w:rPr>
          <w:t>2005</w:t>
        </w:r>
      </w:hyperlink>
      <w:r>
        <w:t>, and includes an equivalent order (however described) made under a foreign law.</w:t>
      </w:r>
    </w:p>
    <w:p w14:paraId="48D16170" w14:textId="53C87DBC" w:rsidR="00F57D23" w:rsidRDefault="00F57D23">
      <w:pPr>
        <w:pStyle w:val="aNote"/>
      </w:pPr>
      <w:r w:rsidRPr="00000F49">
        <w:rPr>
          <w:rStyle w:val="charItals"/>
        </w:rPr>
        <w:t>Note</w:t>
      </w:r>
      <w:r w:rsidRPr="00000F49">
        <w:rPr>
          <w:rStyle w:val="charItals"/>
        </w:rPr>
        <w:tab/>
      </w:r>
      <w:r>
        <w:t xml:space="preserve">A parole order under the </w:t>
      </w:r>
      <w:hyperlink r:id="rId214" w:tooltip="A2001-82" w:history="1">
        <w:r w:rsidR="00000F49" w:rsidRPr="00000F49">
          <w:rPr>
            <w:rStyle w:val="charCitHyperlinkItal"/>
          </w:rPr>
          <w:t>Rehabilitation of Offenders (Interim) Act 2001</w:t>
        </w:r>
      </w:hyperlink>
      <w:r>
        <w:t xml:space="preserve"> (repealed) is taken to be a parole order under the </w:t>
      </w:r>
      <w:hyperlink r:id="rId215" w:tooltip="A2005-59" w:history="1">
        <w:r w:rsidR="00000F49" w:rsidRPr="00000F49">
          <w:rPr>
            <w:rStyle w:val="charCitHyperlinkItal"/>
          </w:rPr>
          <w:t>Crimes (Sentence Administration) Act 2005</w:t>
        </w:r>
      </w:hyperlink>
      <w:r>
        <w:t xml:space="preserve"> (see that Act, s 343 and s 344).</w:t>
      </w:r>
    </w:p>
    <w:p w14:paraId="2393EB71" w14:textId="77777777" w:rsidR="00CA07EF" w:rsidRPr="007A153B" w:rsidRDefault="00CA07EF" w:rsidP="00CA07EF">
      <w:pPr>
        <w:pStyle w:val="aDef"/>
      </w:pPr>
      <w:r w:rsidRPr="007A153B">
        <w:rPr>
          <w:rStyle w:val="charBoldItals"/>
        </w:rPr>
        <w:t>person assisting</w:t>
      </w:r>
      <w:r w:rsidRPr="007A153B">
        <w:t>, in relation to an entry and search warrant, for part 3.11 (Entry and search warrants)—see section 116B.</w:t>
      </w:r>
    </w:p>
    <w:p w14:paraId="7CBC1B26" w14:textId="77777777" w:rsidR="00F57D23" w:rsidRDefault="00F57D23">
      <w:pPr>
        <w:pStyle w:val="aDef"/>
      </w:pPr>
      <w:r w:rsidRPr="00000F49">
        <w:rPr>
          <w:rStyle w:val="charBoldItals"/>
        </w:rPr>
        <w:t>personal details</w:t>
      </w:r>
      <w:r>
        <w:t>, for a registrable offender—see s 59.</w:t>
      </w:r>
    </w:p>
    <w:p w14:paraId="576A7D7C" w14:textId="77777777" w:rsidR="00F57D23" w:rsidRDefault="00F57D23">
      <w:pPr>
        <w:pStyle w:val="aDef"/>
      </w:pPr>
      <w:r w:rsidRPr="00000F49">
        <w:rPr>
          <w:rStyle w:val="charBoldItals"/>
        </w:rPr>
        <w:t>personal information</w:t>
      </w:r>
      <w:r>
        <w:t xml:space="preserve"> means information about an individual whose identity is apparent, or can reasonably be found out, from the information.</w:t>
      </w:r>
    </w:p>
    <w:p w14:paraId="2B5CE17A" w14:textId="77777777" w:rsidR="004B2CF0" w:rsidRPr="00552157" w:rsidRDefault="004B2CF0" w:rsidP="004B2CF0">
      <w:pPr>
        <w:pStyle w:val="aDef"/>
      </w:pPr>
      <w:r w:rsidRPr="00103CB9">
        <w:rPr>
          <w:rStyle w:val="charBoldItals"/>
        </w:rPr>
        <w:t>person with a legal disability</w:t>
      </w:r>
      <w:r w:rsidRPr="00552157">
        <w:t>, for part 5A.6 (People with legal disabilities)—see section 132T.</w:t>
      </w:r>
    </w:p>
    <w:p w14:paraId="2542E096" w14:textId="77777777" w:rsidR="004B2CF0" w:rsidRPr="00552157" w:rsidRDefault="004B2CF0" w:rsidP="004B2CF0">
      <w:pPr>
        <w:pStyle w:val="aDef"/>
      </w:pPr>
      <w:r w:rsidRPr="00103CB9">
        <w:rPr>
          <w:rStyle w:val="charBoldItals"/>
        </w:rPr>
        <w:t>person with a mental disability</w:t>
      </w:r>
      <w:r w:rsidRPr="00552157">
        <w:t>, for part 5A.6 (People with legal disabilities)—see section 132T.</w:t>
      </w:r>
    </w:p>
    <w:p w14:paraId="11AE971D" w14:textId="4D8C76C7" w:rsidR="00F57D23" w:rsidRDefault="00F57D23">
      <w:pPr>
        <w:pStyle w:val="aDef"/>
      </w:pPr>
      <w:r w:rsidRPr="00000F49">
        <w:rPr>
          <w:rStyle w:val="charBoldItals"/>
        </w:rPr>
        <w:t>person with parental responsibility</w:t>
      </w:r>
      <w:r>
        <w:t xml:space="preserve">, for a young person—means a person who has parental responsibility for the young person under the </w:t>
      </w:r>
      <w:hyperlink r:id="rId216" w:tooltip="A2008-19" w:history="1">
        <w:r w:rsidR="00000F49" w:rsidRPr="00000F49">
          <w:rPr>
            <w:rStyle w:val="charCitHyperlinkItal"/>
          </w:rPr>
          <w:t>Children and Young People Act 2008</w:t>
        </w:r>
      </w:hyperlink>
      <w:r>
        <w:t xml:space="preserve">, </w:t>
      </w:r>
      <w:r w:rsidR="00CB1813">
        <w:t>division</w:t>
      </w:r>
      <w:r>
        <w:t> 1</w:t>
      </w:r>
      <w:r w:rsidR="00CB1813">
        <w:t>.3.2</w:t>
      </w:r>
      <w:r>
        <w:t>.</w:t>
      </w:r>
    </w:p>
    <w:p w14:paraId="71E7E4FC" w14:textId="77777777" w:rsidR="00CA07EF" w:rsidRPr="007A153B" w:rsidRDefault="00CA07EF" w:rsidP="00CA07EF">
      <w:pPr>
        <w:pStyle w:val="aDef"/>
      </w:pPr>
      <w:r w:rsidRPr="007A153B">
        <w:rPr>
          <w:rStyle w:val="charBoldItals"/>
        </w:rPr>
        <w:t>premises</w:t>
      </w:r>
      <w:r w:rsidRPr="007A153B">
        <w:t>, for part 3.11 (Entry and search warrants)—see section 116B.</w:t>
      </w:r>
    </w:p>
    <w:p w14:paraId="68489340" w14:textId="77777777" w:rsidR="00F57D23" w:rsidRDefault="00F57D23">
      <w:pPr>
        <w:pStyle w:val="aDef"/>
      </w:pPr>
      <w:r w:rsidRPr="00000F49">
        <w:rPr>
          <w:rStyle w:val="charBoldItals"/>
        </w:rPr>
        <w:t>prescribed corresponding offender</w:t>
      </w:r>
      <w:r>
        <w:t>—see section 11.</w:t>
      </w:r>
    </w:p>
    <w:p w14:paraId="4345FA42" w14:textId="77777777" w:rsidR="00CA07EF" w:rsidRPr="007A153B" w:rsidRDefault="00CA07EF" w:rsidP="00CA07EF">
      <w:pPr>
        <w:pStyle w:val="aDef"/>
        <w:keepNext/>
      </w:pPr>
      <w:r w:rsidRPr="007A153B">
        <w:rPr>
          <w:rStyle w:val="charBoldItals"/>
        </w:rPr>
        <w:t>previous offender</w:t>
      </w:r>
      <w:r w:rsidRPr="007A153B">
        <w:t>, for div 2.2.3 (Orders for certain previous offenders)—see section 18A.</w:t>
      </w:r>
    </w:p>
    <w:p w14:paraId="6E9E810D" w14:textId="77777777" w:rsidR="004B2CF0" w:rsidRPr="00552157" w:rsidRDefault="004B2CF0" w:rsidP="004B2CF0">
      <w:pPr>
        <w:pStyle w:val="aDef"/>
      </w:pPr>
      <w:r w:rsidRPr="00103CB9">
        <w:rPr>
          <w:rStyle w:val="charBoldItals"/>
        </w:rPr>
        <w:t>prohibition order</w:t>
      </w:r>
      <w:r w:rsidRPr="00552157">
        <w:t>, for chapter 5A (Orders prohibiting offender conduct)—see section 132D (</w:t>
      </w:r>
      <w:r w:rsidRPr="00552157">
        <w:rPr>
          <w:lang w:eastAsia="en-AU"/>
        </w:rPr>
        <w:t>Court may make</w:t>
      </w:r>
      <w:r w:rsidRPr="00552157">
        <w:t xml:space="preserve"> prohibition order).</w:t>
      </w:r>
    </w:p>
    <w:p w14:paraId="51C9D013" w14:textId="77777777" w:rsidR="00F57D23" w:rsidRDefault="00F57D23">
      <w:pPr>
        <w:pStyle w:val="aDef"/>
      </w:pPr>
      <w:r w:rsidRPr="00000F49">
        <w:rPr>
          <w:rStyle w:val="charBoldItals"/>
        </w:rPr>
        <w:t>protected registrable offender</w:t>
      </w:r>
      <w:r>
        <w:t>—see section 110.</w:t>
      </w:r>
    </w:p>
    <w:p w14:paraId="46404896" w14:textId="77777777" w:rsidR="00F57D23" w:rsidRDefault="00F57D23">
      <w:pPr>
        <w:pStyle w:val="aDef"/>
      </w:pPr>
      <w:r w:rsidRPr="00000F49">
        <w:rPr>
          <w:rStyle w:val="charBoldItals"/>
        </w:rPr>
        <w:lastRenderedPageBreak/>
        <w:t>protected registrable offender declaration</w:t>
      </w:r>
      <w:r>
        <w:t>—see section 111 (a).</w:t>
      </w:r>
    </w:p>
    <w:p w14:paraId="2B2D7A9C" w14:textId="20B59633" w:rsidR="00CA07EF" w:rsidRPr="007A153B" w:rsidRDefault="00CA07EF" w:rsidP="00CA07EF">
      <w:pPr>
        <w:pStyle w:val="aDef"/>
        <w:keepNext/>
      </w:pPr>
      <w:r w:rsidRPr="007A153B">
        <w:rPr>
          <w:rStyle w:val="charBoldItals"/>
        </w:rPr>
        <w:t>public official</w:t>
      </w:r>
      <w:r w:rsidRPr="007A153B">
        <w:t xml:space="preserve">, for part 3.11 (Entry and search warrants)—see the </w:t>
      </w:r>
      <w:hyperlink r:id="rId217" w:tooltip="A2002-51" w:history="1">
        <w:r w:rsidRPr="007A153B">
          <w:rPr>
            <w:rStyle w:val="charCitHyperlinkAbbrev"/>
          </w:rPr>
          <w:t>Criminal Code</w:t>
        </w:r>
      </w:hyperlink>
      <w:r w:rsidRPr="007A153B">
        <w:t>, section 300.</w:t>
      </w:r>
    </w:p>
    <w:p w14:paraId="0AC57D87" w14:textId="77777777" w:rsidR="00A918E2" w:rsidRPr="00552157" w:rsidRDefault="00A918E2" w:rsidP="00A918E2">
      <w:pPr>
        <w:pStyle w:val="aDef"/>
        <w:rPr>
          <w:rFonts w:ascii="Times-Roman" w:hAnsi="Times-Roman" w:cs="Times-Roman"/>
          <w:lang w:eastAsia="en-AU"/>
        </w:rPr>
      </w:pPr>
      <w:r w:rsidRPr="00103CB9">
        <w:rPr>
          <w:rStyle w:val="charBoldItals"/>
        </w:rPr>
        <w:t>registered corresponding prohibition order</w:t>
      </w:r>
      <w:r w:rsidRPr="00552157">
        <w:t>, for chapter 5A (Orders prohibiting offender conduct)—see section 132A.</w:t>
      </w:r>
    </w:p>
    <w:p w14:paraId="556D6920" w14:textId="77777777" w:rsidR="00F57D23" w:rsidRDefault="00F57D23">
      <w:pPr>
        <w:pStyle w:val="aDef"/>
      </w:pPr>
      <w:r w:rsidRPr="00000F49">
        <w:rPr>
          <w:rStyle w:val="charBoldItals"/>
        </w:rPr>
        <w:t>registrable offence</w:t>
      </w:r>
      <w:r>
        <w:t>—see section 10.</w:t>
      </w:r>
    </w:p>
    <w:p w14:paraId="6166DC98" w14:textId="77777777" w:rsidR="00F57D23" w:rsidRDefault="00F57D23">
      <w:pPr>
        <w:pStyle w:val="aDef"/>
      </w:pPr>
      <w:r w:rsidRPr="00000F49">
        <w:rPr>
          <w:rStyle w:val="charBoldItals"/>
        </w:rPr>
        <w:t>registrable offender</w:t>
      </w:r>
      <w:r>
        <w:t>—see section 8 and section 9.</w:t>
      </w:r>
    </w:p>
    <w:p w14:paraId="4229A99B" w14:textId="77777777" w:rsidR="00A918E2" w:rsidRPr="00552157" w:rsidRDefault="00A918E2" w:rsidP="00A918E2">
      <w:pPr>
        <w:pStyle w:val="aDef"/>
        <w:rPr>
          <w:rFonts w:ascii="Times-Roman" w:hAnsi="Times-Roman" w:cs="Times-Roman"/>
          <w:lang w:eastAsia="en-AU"/>
        </w:rPr>
      </w:pPr>
      <w:r w:rsidRPr="00103CB9">
        <w:rPr>
          <w:rStyle w:val="charBoldItals"/>
        </w:rPr>
        <w:t>registration notice</w:t>
      </w:r>
      <w:r w:rsidRPr="00552157">
        <w:t>, for chapter 5A (Orders prohibiting offender conduct)—see section 132O (Notice of r</w:t>
      </w:r>
      <w:r w:rsidRPr="00552157">
        <w:rPr>
          <w:bCs/>
          <w:szCs w:val="24"/>
          <w:lang w:eastAsia="en-AU"/>
        </w:rPr>
        <w:t>egistration of unamended corresponding prohibition order</w:t>
      </w:r>
      <w:r w:rsidRPr="00552157">
        <w:t>).</w:t>
      </w:r>
    </w:p>
    <w:p w14:paraId="535C78D9" w14:textId="77777777" w:rsidR="00CA07EF" w:rsidRPr="007A153B" w:rsidRDefault="00CA07EF" w:rsidP="00CA07EF">
      <w:pPr>
        <w:pStyle w:val="aDef"/>
      </w:pPr>
      <w:r w:rsidRPr="007A153B">
        <w:rPr>
          <w:rStyle w:val="charBoldItals"/>
        </w:rPr>
        <w:t>relevant time</w:t>
      </w:r>
      <w:r w:rsidRPr="007A153B">
        <w:t>, for a report by a registrable offender in a year—see section 37 (5).</w:t>
      </w:r>
    </w:p>
    <w:p w14:paraId="1D94F8FF" w14:textId="77777777" w:rsidR="00F57D23" w:rsidRDefault="00F57D23">
      <w:pPr>
        <w:pStyle w:val="aDef"/>
      </w:pPr>
      <w:r w:rsidRPr="00000F49">
        <w:rPr>
          <w:rStyle w:val="charBoldItals"/>
        </w:rPr>
        <w:t>reporting obligation</w:t>
      </w:r>
      <w:r>
        <w:t>—see section 19.</w:t>
      </w:r>
    </w:p>
    <w:p w14:paraId="77211225" w14:textId="77777777" w:rsidR="00F57D23" w:rsidRDefault="00F57D23">
      <w:pPr>
        <w:pStyle w:val="aDef"/>
      </w:pPr>
      <w:r w:rsidRPr="00000F49">
        <w:rPr>
          <w:rStyle w:val="charBoldItals"/>
        </w:rPr>
        <w:t>reporting obligations notice</w:t>
      </w:r>
      <w:r>
        <w:t>—see section 103.</w:t>
      </w:r>
    </w:p>
    <w:p w14:paraId="4AC20888" w14:textId="77777777" w:rsidR="00F57D23" w:rsidRDefault="00F57D23">
      <w:pPr>
        <w:pStyle w:val="aDef"/>
      </w:pPr>
      <w:r w:rsidRPr="00000F49">
        <w:rPr>
          <w:rStyle w:val="charBoldItals"/>
        </w:rPr>
        <w:t>reporting offence</w:t>
      </w:r>
      <w:r>
        <w:t>—see section 20.</w:t>
      </w:r>
    </w:p>
    <w:p w14:paraId="10CE2340" w14:textId="77777777" w:rsidR="00F57D23" w:rsidRDefault="00F57D23">
      <w:pPr>
        <w:pStyle w:val="aDef"/>
      </w:pPr>
      <w:r w:rsidRPr="00000F49">
        <w:rPr>
          <w:rStyle w:val="charBoldItals"/>
        </w:rPr>
        <w:t>reporting offence provision</w:t>
      </w:r>
      <w:r>
        <w:t>—see section 20.</w:t>
      </w:r>
    </w:p>
    <w:p w14:paraId="4F2AF98F" w14:textId="77777777" w:rsidR="00F57D23" w:rsidRDefault="00F57D23">
      <w:pPr>
        <w:pStyle w:val="aDef"/>
      </w:pPr>
      <w:r w:rsidRPr="00000F49">
        <w:rPr>
          <w:rStyle w:val="charBoldItals"/>
        </w:rPr>
        <w:t>reporting period</w:t>
      </w:r>
      <w:r>
        <w:t>, for a registrable offender, means the period, worked out under part 3.5 (Reporting period), during which the offender must comply with the offender’s reporting obligations.</w:t>
      </w:r>
    </w:p>
    <w:p w14:paraId="3EB4BC57" w14:textId="77777777" w:rsidR="00A918E2" w:rsidRPr="00552157" w:rsidRDefault="00A918E2" w:rsidP="00A918E2">
      <w:pPr>
        <w:pStyle w:val="aDef"/>
      </w:pPr>
      <w:r w:rsidRPr="00103CB9">
        <w:rPr>
          <w:rStyle w:val="charBoldItals"/>
        </w:rPr>
        <w:t>return date</w:t>
      </w:r>
      <w:r w:rsidRPr="00552157">
        <w:t>, for an application, for chapter 5A (Orders prohibiting offender conduct)—see section 132A.</w:t>
      </w:r>
    </w:p>
    <w:p w14:paraId="36AA23D5" w14:textId="77777777" w:rsidR="00D82136" w:rsidRPr="00373FCB" w:rsidRDefault="00D82136" w:rsidP="00D82136">
      <w:pPr>
        <w:pStyle w:val="aDef"/>
      </w:pPr>
      <w:r w:rsidRPr="00373FCB">
        <w:rPr>
          <w:rStyle w:val="charBoldItals"/>
        </w:rPr>
        <w:t>reviewable decision</w:t>
      </w:r>
      <w:r w:rsidRPr="00373FCB">
        <w:t>, for chapter 5B (Notification and review of decisions)—see section 132ZV.</w:t>
      </w:r>
    </w:p>
    <w:p w14:paraId="382D6E22" w14:textId="77777777" w:rsidR="00F57D23" w:rsidRDefault="00F57D23">
      <w:pPr>
        <w:pStyle w:val="aDef"/>
      </w:pPr>
      <w:r w:rsidRPr="00000F49">
        <w:rPr>
          <w:rStyle w:val="charBoldItals"/>
        </w:rPr>
        <w:t>same incident</w:t>
      </w:r>
      <w:r>
        <w:t xml:space="preserve">—offences arise from the </w:t>
      </w:r>
      <w:r w:rsidRPr="00000F49">
        <w:rPr>
          <w:rStyle w:val="charBoldItals"/>
        </w:rPr>
        <w:t>same incident</w:t>
      </w:r>
      <w:r>
        <w:t xml:space="preserve"> only if they are committed within a single period of 24 hours and are committed against the same person.</w:t>
      </w:r>
    </w:p>
    <w:p w14:paraId="41E6DA54" w14:textId="77777777" w:rsidR="00F57D23" w:rsidRDefault="00F57D23">
      <w:pPr>
        <w:pStyle w:val="aDef"/>
        <w:keepNext/>
      </w:pPr>
      <w:r w:rsidRPr="00000F49">
        <w:rPr>
          <w:rStyle w:val="charBoldItals"/>
        </w:rPr>
        <w:lastRenderedPageBreak/>
        <w:t>sentence</w:t>
      </w:r>
      <w:r>
        <w:t xml:space="preserve"> means—</w:t>
      </w:r>
    </w:p>
    <w:p w14:paraId="5052A966" w14:textId="77777777" w:rsidR="00F57D23" w:rsidRDefault="00F57D23" w:rsidP="003F2F30">
      <w:pPr>
        <w:pStyle w:val="aDefpara"/>
        <w:keepNext/>
      </w:pPr>
      <w:r>
        <w:tab/>
        <w:t>(a)</w:t>
      </w:r>
      <w:r>
        <w:tab/>
        <w:t>when used as a noun—the penalty imposed for an offence; or</w:t>
      </w:r>
    </w:p>
    <w:p w14:paraId="0E398294" w14:textId="77777777" w:rsidR="00F57D23" w:rsidRDefault="00F57D23">
      <w:pPr>
        <w:pStyle w:val="aDefpara"/>
      </w:pPr>
      <w:r>
        <w:tab/>
        <w:t>(b)</w:t>
      </w:r>
      <w:r>
        <w:tab/>
        <w:t>when used as a verb—to impose a penalty for an offence;</w:t>
      </w:r>
    </w:p>
    <w:p w14:paraId="4F53170B" w14:textId="77777777" w:rsidR="00F57D23" w:rsidRDefault="00F57D23">
      <w:pPr>
        <w:pStyle w:val="Amainreturn"/>
      </w:pPr>
      <w:r>
        <w:t>and includes a finding of guilt mentioned in section 7 (1) (c) or (e).</w:t>
      </w:r>
    </w:p>
    <w:p w14:paraId="41A7F270" w14:textId="77777777" w:rsidR="00F57D23" w:rsidRDefault="00F57D23">
      <w:pPr>
        <w:pStyle w:val="aDef"/>
      </w:pPr>
      <w:r w:rsidRPr="00000F49">
        <w:rPr>
          <w:rStyle w:val="charBoldItals"/>
        </w:rPr>
        <w:t>supervising authority</w:t>
      </w:r>
      <w:r>
        <w:t>, for a person, means the entity declared by regulation to be the person’s supervising authority.</w:t>
      </w:r>
    </w:p>
    <w:p w14:paraId="630C8CAD" w14:textId="77777777" w:rsidR="00F57D23" w:rsidRDefault="00F57D23">
      <w:pPr>
        <w:pStyle w:val="aDef"/>
      </w:pPr>
      <w:r w:rsidRPr="00000F49">
        <w:rPr>
          <w:rStyle w:val="charBoldItals"/>
        </w:rPr>
        <w:t>suspension order</w:t>
      </w:r>
      <w:r>
        <w:t>—see section 96.</w:t>
      </w:r>
    </w:p>
    <w:p w14:paraId="737DA874" w14:textId="77777777" w:rsidR="00F57D23" w:rsidRDefault="00F57D23">
      <w:pPr>
        <w:pStyle w:val="aDef"/>
      </w:pPr>
      <w:r w:rsidRPr="00000F49">
        <w:rPr>
          <w:rStyle w:val="charBoldItals"/>
        </w:rPr>
        <w:t>travel details</w:t>
      </w:r>
      <w:r>
        <w:t>, for travel by a registrable offender—see section 42 (c).</w:t>
      </w:r>
    </w:p>
    <w:p w14:paraId="36B461A7" w14:textId="77777777" w:rsidR="00F57D23" w:rsidRDefault="00F57D23">
      <w:pPr>
        <w:pStyle w:val="aDef"/>
      </w:pPr>
      <w:r w:rsidRPr="00000F49">
        <w:rPr>
          <w:rStyle w:val="charBoldItals"/>
        </w:rPr>
        <w:t>unprotected registrable offender declaration</w:t>
      </w:r>
      <w:r>
        <w:t>—see section 111 (b).</w:t>
      </w:r>
    </w:p>
    <w:p w14:paraId="411312B8" w14:textId="714FD733" w:rsidR="00F57D23" w:rsidRDefault="00F57D23">
      <w:pPr>
        <w:pStyle w:val="aDef"/>
      </w:pPr>
      <w:r w:rsidRPr="00000F49">
        <w:rPr>
          <w:rStyle w:val="charBoldItals"/>
        </w:rPr>
        <w:t>witness protection program</w:t>
      </w:r>
      <w:r>
        <w:t xml:space="preserve">—see the </w:t>
      </w:r>
      <w:hyperlink r:id="rId218" w:tooltip="A1996-65" w:history="1">
        <w:r w:rsidR="00000F49" w:rsidRPr="00000F49">
          <w:rPr>
            <w:rStyle w:val="charCitHyperlinkItal"/>
          </w:rPr>
          <w:t>Witness Protection Act 1996</w:t>
        </w:r>
      </w:hyperlink>
      <w:r>
        <w:t>, dictionary.</w:t>
      </w:r>
    </w:p>
    <w:p w14:paraId="13C1E886" w14:textId="77777777" w:rsidR="00F57D23" w:rsidRDefault="00F57D23">
      <w:pPr>
        <w:pStyle w:val="aDef"/>
      </w:pPr>
      <w:r w:rsidRPr="00000F49">
        <w:rPr>
          <w:rStyle w:val="charBoldItals"/>
        </w:rPr>
        <w:t>young person</w:t>
      </w:r>
      <w:r w:rsidR="00DD2E48">
        <w:t xml:space="preserve"> </w:t>
      </w:r>
      <w:r>
        <w:t>means a person who is not yet an adult.</w:t>
      </w:r>
    </w:p>
    <w:p w14:paraId="2E03A25E" w14:textId="77777777" w:rsidR="00672545" w:rsidRDefault="00672545">
      <w:pPr>
        <w:pStyle w:val="04Dictionary"/>
        <w:sectPr w:rsidR="00672545">
          <w:headerReference w:type="even" r:id="rId219"/>
          <w:headerReference w:type="default" r:id="rId220"/>
          <w:footerReference w:type="even" r:id="rId221"/>
          <w:footerReference w:type="default" r:id="rId222"/>
          <w:type w:val="continuous"/>
          <w:pgSz w:w="11907" w:h="16839" w:code="9"/>
          <w:pgMar w:top="3000" w:right="1900" w:bottom="2500" w:left="2300" w:header="2480" w:footer="2100" w:gutter="0"/>
          <w:cols w:space="720"/>
          <w:docGrid w:linePitch="254"/>
        </w:sectPr>
      </w:pPr>
    </w:p>
    <w:p w14:paraId="19D341F2" w14:textId="77777777" w:rsidR="004122AA" w:rsidRDefault="004122AA">
      <w:pPr>
        <w:pStyle w:val="Endnote1"/>
      </w:pPr>
      <w:bookmarkStart w:id="285" w:name="_Toc60831765"/>
      <w:r>
        <w:lastRenderedPageBreak/>
        <w:t>Endnotes</w:t>
      </w:r>
      <w:bookmarkEnd w:id="285"/>
    </w:p>
    <w:p w14:paraId="58958EB2" w14:textId="77777777" w:rsidR="004122AA" w:rsidRPr="001A78DA" w:rsidRDefault="004122AA">
      <w:pPr>
        <w:pStyle w:val="Endnote20"/>
      </w:pPr>
      <w:bookmarkStart w:id="286" w:name="_Toc60831766"/>
      <w:r w:rsidRPr="001A78DA">
        <w:rPr>
          <w:rStyle w:val="charTableNo"/>
        </w:rPr>
        <w:t>1</w:t>
      </w:r>
      <w:r>
        <w:tab/>
      </w:r>
      <w:r w:rsidRPr="001A78DA">
        <w:rPr>
          <w:rStyle w:val="charTableText"/>
        </w:rPr>
        <w:t>About the endnotes</w:t>
      </w:r>
      <w:bookmarkEnd w:id="286"/>
    </w:p>
    <w:p w14:paraId="7C901BD3" w14:textId="77777777" w:rsidR="004122AA" w:rsidRDefault="004122AA">
      <w:pPr>
        <w:pStyle w:val="EndNoteTextPub"/>
      </w:pPr>
      <w:r>
        <w:t>Amending and modifying laws are annotated in the legislation history and the amendment history.  Current modifications are not included in the republished law but are set out in the endnotes.</w:t>
      </w:r>
    </w:p>
    <w:p w14:paraId="3F8873B3" w14:textId="1EFFB3F8" w:rsidR="004122AA" w:rsidRDefault="004122AA">
      <w:pPr>
        <w:pStyle w:val="EndNoteTextPub"/>
      </w:pPr>
      <w:r>
        <w:t xml:space="preserve">Not all editorial amendments made under the </w:t>
      </w:r>
      <w:hyperlink r:id="rId223" w:tooltip="A2001-14" w:history="1">
        <w:r w:rsidR="00000F49" w:rsidRPr="00000F49">
          <w:rPr>
            <w:rStyle w:val="charCitHyperlinkItal"/>
          </w:rPr>
          <w:t>Legislation Act 2001</w:t>
        </w:r>
      </w:hyperlink>
      <w:r>
        <w:t>, part 11.3 are annotated in the amendment history.  Full details of any amendments can be obtained from the Parliamentary Counsel’s Office.</w:t>
      </w:r>
    </w:p>
    <w:p w14:paraId="70CB7237" w14:textId="77777777" w:rsidR="004122AA" w:rsidRDefault="004122AA" w:rsidP="007C4425">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47E9A02A" w14:textId="77777777" w:rsidR="004122AA" w:rsidRDefault="004122AA">
      <w:pPr>
        <w:pStyle w:val="EndNoteTextPub"/>
      </w:pPr>
      <w:r>
        <w:t xml:space="preserve">If all the provisions of the law have been renumbered, a table of renumbered provisions gives details of previous and current numbering.  </w:t>
      </w:r>
    </w:p>
    <w:p w14:paraId="68B25295" w14:textId="77777777" w:rsidR="004122AA" w:rsidRDefault="004122AA">
      <w:pPr>
        <w:pStyle w:val="EndNoteTextPub"/>
      </w:pPr>
      <w:r>
        <w:t>The endnotes also include a table of earlier republications.</w:t>
      </w:r>
    </w:p>
    <w:p w14:paraId="1C170A7A" w14:textId="77777777" w:rsidR="004122AA" w:rsidRPr="001A78DA" w:rsidRDefault="004122AA">
      <w:pPr>
        <w:pStyle w:val="Endnote20"/>
      </w:pPr>
      <w:bookmarkStart w:id="287" w:name="_Toc60831767"/>
      <w:r w:rsidRPr="001A78DA">
        <w:rPr>
          <w:rStyle w:val="charTableNo"/>
        </w:rPr>
        <w:t>2</w:t>
      </w:r>
      <w:r>
        <w:tab/>
      </w:r>
      <w:r w:rsidRPr="001A78DA">
        <w:rPr>
          <w:rStyle w:val="charTableText"/>
        </w:rPr>
        <w:t>Abbreviation key</w:t>
      </w:r>
      <w:bookmarkEnd w:id="287"/>
    </w:p>
    <w:p w14:paraId="3AF9B6D3" w14:textId="77777777" w:rsidR="004122AA" w:rsidRDefault="004122AA">
      <w:pPr>
        <w:rPr>
          <w:sz w:val="4"/>
        </w:rPr>
      </w:pPr>
    </w:p>
    <w:tbl>
      <w:tblPr>
        <w:tblW w:w="7372" w:type="dxa"/>
        <w:tblInd w:w="1100" w:type="dxa"/>
        <w:tblLayout w:type="fixed"/>
        <w:tblLook w:val="0000" w:firstRow="0" w:lastRow="0" w:firstColumn="0" w:lastColumn="0" w:noHBand="0" w:noVBand="0"/>
      </w:tblPr>
      <w:tblGrid>
        <w:gridCol w:w="3720"/>
        <w:gridCol w:w="3652"/>
      </w:tblGrid>
      <w:tr w:rsidR="004122AA" w14:paraId="6D09544E" w14:textId="77777777" w:rsidTr="007C4425">
        <w:tc>
          <w:tcPr>
            <w:tcW w:w="3720" w:type="dxa"/>
          </w:tcPr>
          <w:p w14:paraId="18E78197" w14:textId="77777777" w:rsidR="004122AA" w:rsidRDefault="004122AA">
            <w:pPr>
              <w:pStyle w:val="EndnotesAbbrev"/>
            </w:pPr>
            <w:r>
              <w:t>A = Act</w:t>
            </w:r>
          </w:p>
        </w:tc>
        <w:tc>
          <w:tcPr>
            <w:tcW w:w="3652" w:type="dxa"/>
          </w:tcPr>
          <w:p w14:paraId="04633588" w14:textId="77777777" w:rsidR="004122AA" w:rsidRDefault="004122AA" w:rsidP="007C4425">
            <w:pPr>
              <w:pStyle w:val="EndnotesAbbrev"/>
            </w:pPr>
            <w:r>
              <w:t>NI = Notifiable instrument</w:t>
            </w:r>
          </w:p>
        </w:tc>
      </w:tr>
      <w:tr w:rsidR="004122AA" w14:paraId="5E7AC4A0" w14:textId="77777777" w:rsidTr="007C4425">
        <w:tc>
          <w:tcPr>
            <w:tcW w:w="3720" w:type="dxa"/>
          </w:tcPr>
          <w:p w14:paraId="19F4337E" w14:textId="77777777" w:rsidR="004122AA" w:rsidRDefault="004122AA" w:rsidP="007C4425">
            <w:pPr>
              <w:pStyle w:val="EndnotesAbbrev"/>
            </w:pPr>
            <w:r>
              <w:t>AF = Approved form</w:t>
            </w:r>
          </w:p>
        </w:tc>
        <w:tc>
          <w:tcPr>
            <w:tcW w:w="3652" w:type="dxa"/>
          </w:tcPr>
          <w:p w14:paraId="486825B1" w14:textId="77777777" w:rsidR="004122AA" w:rsidRDefault="004122AA" w:rsidP="007C4425">
            <w:pPr>
              <w:pStyle w:val="EndnotesAbbrev"/>
            </w:pPr>
            <w:r>
              <w:t>o = order</w:t>
            </w:r>
          </w:p>
        </w:tc>
      </w:tr>
      <w:tr w:rsidR="004122AA" w14:paraId="0BDB1F72" w14:textId="77777777" w:rsidTr="007C4425">
        <w:tc>
          <w:tcPr>
            <w:tcW w:w="3720" w:type="dxa"/>
          </w:tcPr>
          <w:p w14:paraId="26D61959" w14:textId="77777777" w:rsidR="004122AA" w:rsidRDefault="004122AA">
            <w:pPr>
              <w:pStyle w:val="EndnotesAbbrev"/>
            </w:pPr>
            <w:r>
              <w:t>am = amended</w:t>
            </w:r>
          </w:p>
        </w:tc>
        <w:tc>
          <w:tcPr>
            <w:tcW w:w="3652" w:type="dxa"/>
          </w:tcPr>
          <w:p w14:paraId="7E974265" w14:textId="77777777" w:rsidR="004122AA" w:rsidRDefault="004122AA" w:rsidP="007C4425">
            <w:pPr>
              <w:pStyle w:val="EndnotesAbbrev"/>
            </w:pPr>
            <w:r>
              <w:t>om = omitted/repealed</w:t>
            </w:r>
          </w:p>
        </w:tc>
      </w:tr>
      <w:tr w:rsidR="004122AA" w14:paraId="2B2FC4DC" w14:textId="77777777" w:rsidTr="007C4425">
        <w:tc>
          <w:tcPr>
            <w:tcW w:w="3720" w:type="dxa"/>
          </w:tcPr>
          <w:p w14:paraId="70520A8A" w14:textId="77777777" w:rsidR="004122AA" w:rsidRDefault="004122AA">
            <w:pPr>
              <w:pStyle w:val="EndnotesAbbrev"/>
            </w:pPr>
            <w:proofErr w:type="spellStart"/>
            <w:r>
              <w:t>amdt</w:t>
            </w:r>
            <w:proofErr w:type="spellEnd"/>
            <w:r>
              <w:t xml:space="preserve"> = amendment</w:t>
            </w:r>
          </w:p>
        </w:tc>
        <w:tc>
          <w:tcPr>
            <w:tcW w:w="3652" w:type="dxa"/>
          </w:tcPr>
          <w:p w14:paraId="166B3DD5" w14:textId="77777777" w:rsidR="004122AA" w:rsidRDefault="004122AA" w:rsidP="007C4425">
            <w:pPr>
              <w:pStyle w:val="EndnotesAbbrev"/>
            </w:pPr>
            <w:proofErr w:type="spellStart"/>
            <w:r>
              <w:t>ord</w:t>
            </w:r>
            <w:proofErr w:type="spellEnd"/>
            <w:r>
              <w:t xml:space="preserve"> = ordinance</w:t>
            </w:r>
          </w:p>
        </w:tc>
      </w:tr>
      <w:tr w:rsidR="004122AA" w14:paraId="7BD3B2C3" w14:textId="77777777" w:rsidTr="007C4425">
        <w:tc>
          <w:tcPr>
            <w:tcW w:w="3720" w:type="dxa"/>
          </w:tcPr>
          <w:p w14:paraId="629FF367" w14:textId="77777777" w:rsidR="004122AA" w:rsidRDefault="004122AA">
            <w:pPr>
              <w:pStyle w:val="EndnotesAbbrev"/>
            </w:pPr>
            <w:r>
              <w:t>AR = Assembly resolution</w:t>
            </w:r>
          </w:p>
        </w:tc>
        <w:tc>
          <w:tcPr>
            <w:tcW w:w="3652" w:type="dxa"/>
          </w:tcPr>
          <w:p w14:paraId="2D499B33" w14:textId="77777777" w:rsidR="004122AA" w:rsidRDefault="004122AA" w:rsidP="007C4425">
            <w:pPr>
              <w:pStyle w:val="EndnotesAbbrev"/>
            </w:pPr>
            <w:proofErr w:type="spellStart"/>
            <w:r>
              <w:t>orig</w:t>
            </w:r>
            <w:proofErr w:type="spellEnd"/>
            <w:r>
              <w:t xml:space="preserve"> = original</w:t>
            </w:r>
          </w:p>
        </w:tc>
      </w:tr>
      <w:tr w:rsidR="004122AA" w14:paraId="536B5653" w14:textId="77777777" w:rsidTr="007C4425">
        <w:tc>
          <w:tcPr>
            <w:tcW w:w="3720" w:type="dxa"/>
          </w:tcPr>
          <w:p w14:paraId="037DEEBC" w14:textId="77777777" w:rsidR="004122AA" w:rsidRDefault="004122AA">
            <w:pPr>
              <w:pStyle w:val="EndnotesAbbrev"/>
            </w:pPr>
            <w:proofErr w:type="spellStart"/>
            <w:r>
              <w:t>ch</w:t>
            </w:r>
            <w:proofErr w:type="spellEnd"/>
            <w:r>
              <w:t xml:space="preserve"> = chapter</w:t>
            </w:r>
          </w:p>
        </w:tc>
        <w:tc>
          <w:tcPr>
            <w:tcW w:w="3652" w:type="dxa"/>
          </w:tcPr>
          <w:p w14:paraId="113C5A92" w14:textId="77777777" w:rsidR="004122AA" w:rsidRDefault="004122AA" w:rsidP="007C4425">
            <w:pPr>
              <w:pStyle w:val="EndnotesAbbrev"/>
            </w:pPr>
            <w:r>
              <w:t>par = paragraph/subparagraph</w:t>
            </w:r>
          </w:p>
        </w:tc>
      </w:tr>
      <w:tr w:rsidR="004122AA" w14:paraId="4D0ED6F6" w14:textId="77777777" w:rsidTr="007C4425">
        <w:tc>
          <w:tcPr>
            <w:tcW w:w="3720" w:type="dxa"/>
          </w:tcPr>
          <w:p w14:paraId="57DB8C56" w14:textId="77777777" w:rsidR="004122AA" w:rsidRDefault="004122AA">
            <w:pPr>
              <w:pStyle w:val="EndnotesAbbrev"/>
            </w:pPr>
            <w:r>
              <w:t>CN = Commencement notice</w:t>
            </w:r>
          </w:p>
        </w:tc>
        <w:tc>
          <w:tcPr>
            <w:tcW w:w="3652" w:type="dxa"/>
          </w:tcPr>
          <w:p w14:paraId="1CA3A572" w14:textId="77777777" w:rsidR="004122AA" w:rsidRDefault="004122AA" w:rsidP="007C4425">
            <w:pPr>
              <w:pStyle w:val="EndnotesAbbrev"/>
            </w:pPr>
            <w:proofErr w:type="spellStart"/>
            <w:r>
              <w:t>pres</w:t>
            </w:r>
            <w:proofErr w:type="spellEnd"/>
            <w:r>
              <w:t xml:space="preserve"> = present</w:t>
            </w:r>
          </w:p>
        </w:tc>
      </w:tr>
      <w:tr w:rsidR="004122AA" w14:paraId="3F468BBA" w14:textId="77777777" w:rsidTr="007C4425">
        <w:tc>
          <w:tcPr>
            <w:tcW w:w="3720" w:type="dxa"/>
          </w:tcPr>
          <w:p w14:paraId="4D597F52" w14:textId="77777777" w:rsidR="004122AA" w:rsidRDefault="004122AA">
            <w:pPr>
              <w:pStyle w:val="EndnotesAbbrev"/>
            </w:pPr>
            <w:r>
              <w:t>def = definition</w:t>
            </w:r>
          </w:p>
        </w:tc>
        <w:tc>
          <w:tcPr>
            <w:tcW w:w="3652" w:type="dxa"/>
          </w:tcPr>
          <w:p w14:paraId="7D765277" w14:textId="77777777" w:rsidR="004122AA" w:rsidRDefault="004122AA" w:rsidP="007C4425">
            <w:pPr>
              <w:pStyle w:val="EndnotesAbbrev"/>
            </w:pPr>
            <w:proofErr w:type="spellStart"/>
            <w:r>
              <w:t>prev</w:t>
            </w:r>
            <w:proofErr w:type="spellEnd"/>
            <w:r>
              <w:t xml:space="preserve"> = previous</w:t>
            </w:r>
          </w:p>
        </w:tc>
      </w:tr>
      <w:tr w:rsidR="004122AA" w14:paraId="7833AB70" w14:textId="77777777" w:rsidTr="007C4425">
        <w:tc>
          <w:tcPr>
            <w:tcW w:w="3720" w:type="dxa"/>
          </w:tcPr>
          <w:p w14:paraId="106B3903" w14:textId="77777777" w:rsidR="004122AA" w:rsidRDefault="004122AA">
            <w:pPr>
              <w:pStyle w:val="EndnotesAbbrev"/>
            </w:pPr>
            <w:r>
              <w:t>DI = Disallowable instrument</w:t>
            </w:r>
          </w:p>
        </w:tc>
        <w:tc>
          <w:tcPr>
            <w:tcW w:w="3652" w:type="dxa"/>
          </w:tcPr>
          <w:p w14:paraId="7C76E4C7" w14:textId="77777777" w:rsidR="004122AA" w:rsidRDefault="004122AA" w:rsidP="007C4425">
            <w:pPr>
              <w:pStyle w:val="EndnotesAbbrev"/>
            </w:pPr>
            <w:r>
              <w:t>(prev...) = previously</w:t>
            </w:r>
          </w:p>
        </w:tc>
      </w:tr>
      <w:tr w:rsidR="004122AA" w14:paraId="7FE5AB4C" w14:textId="77777777" w:rsidTr="007C4425">
        <w:tc>
          <w:tcPr>
            <w:tcW w:w="3720" w:type="dxa"/>
          </w:tcPr>
          <w:p w14:paraId="7144DF58" w14:textId="77777777" w:rsidR="004122AA" w:rsidRDefault="004122AA">
            <w:pPr>
              <w:pStyle w:val="EndnotesAbbrev"/>
            </w:pPr>
            <w:proofErr w:type="spellStart"/>
            <w:r>
              <w:t>dict</w:t>
            </w:r>
            <w:proofErr w:type="spellEnd"/>
            <w:r>
              <w:t xml:space="preserve"> = dictionary</w:t>
            </w:r>
          </w:p>
        </w:tc>
        <w:tc>
          <w:tcPr>
            <w:tcW w:w="3652" w:type="dxa"/>
          </w:tcPr>
          <w:p w14:paraId="7A393651" w14:textId="77777777" w:rsidR="004122AA" w:rsidRDefault="004122AA" w:rsidP="007C4425">
            <w:pPr>
              <w:pStyle w:val="EndnotesAbbrev"/>
            </w:pPr>
            <w:proofErr w:type="spellStart"/>
            <w:r>
              <w:t>pt</w:t>
            </w:r>
            <w:proofErr w:type="spellEnd"/>
            <w:r>
              <w:t xml:space="preserve"> = part</w:t>
            </w:r>
          </w:p>
        </w:tc>
      </w:tr>
      <w:tr w:rsidR="004122AA" w14:paraId="1016B916" w14:textId="77777777" w:rsidTr="007C4425">
        <w:tc>
          <w:tcPr>
            <w:tcW w:w="3720" w:type="dxa"/>
          </w:tcPr>
          <w:p w14:paraId="28E975C7" w14:textId="77777777" w:rsidR="004122AA" w:rsidRDefault="004122AA">
            <w:pPr>
              <w:pStyle w:val="EndnotesAbbrev"/>
            </w:pPr>
            <w:r>
              <w:t xml:space="preserve">disallowed = disallowed by the Legislative </w:t>
            </w:r>
          </w:p>
        </w:tc>
        <w:tc>
          <w:tcPr>
            <w:tcW w:w="3652" w:type="dxa"/>
          </w:tcPr>
          <w:p w14:paraId="1F580DD0" w14:textId="77777777" w:rsidR="004122AA" w:rsidRDefault="004122AA" w:rsidP="007C4425">
            <w:pPr>
              <w:pStyle w:val="EndnotesAbbrev"/>
            </w:pPr>
            <w:r>
              <w:t>r = rule/subrule</w:t>
            </w:r>
          </w:p>
        </w:tc>
      </w:tr>
      <w:tr w:rsidR="004122AA" w14:paraId="441A2D37" w14:textId="77777777" w:rsidTr="007C4425">
        <w:tc>
          <w:tcPr>
            <w:tcW w:w="3720" w:type="dxa"/>
          </w:tcPr>
          <w:p w14:paraId="52C73045" w14:textId="77777777" w:rsidR="004122AA" w:rsidRDefault="004122AA">
            <w:pPr>
              <w:pStyle w:val="EndnotesAbbrev"/>
              <w:ind w:left="972"/>
            </w:pPr>
            <w:r>
              <w:t>Assembly</w:t>
            </w:r>
          </w:p>
        </w:tc>
        <w:tc>
          <w:tcPr>
            <w:tcW w:w="3652" w:type="dxa"/>
          </w:tcPr>
          <w:p w14:paraId="3E93B882" w14:textId="77777777" w:rsidR="004122AA" w:rsidRDefault="004122AA" w:rsidP="007C4425">
            <w:pPr>
              <w:pStyle w:val="EndnotesAbbrev"/>
            </w:pPr>
            <w:proofErr w:type="spellStart"/>
            <w:r>
              <w:t>reloc</w:t>
            </w:r>
            <w:proofErr w:type="spellEnd"/>
            <w:r>
              <w:t xml:space="preserve"> = relocated</w:t>
            </w:r>
          </w:p>
        </w:tc>
      </w:tr>
      <w:tr w:rsidR="004122AA" w14:paraId="15810557" w14:textId="77777777" w:rsidTr="007C4425">
        <w:tc>
          <w:tcPr>
            <w:tcW w:w="3720" w:type="dxa"/>
          </w:tcPr>
          <w:p w14:paraId="3B457697" w14:textId="77777777" w:rsidR="004122AA" w:rsidRDefault="004122AA">
            <w:pPr>
              <w:pStyle w:val="EndnotesAbbrev"/>
            </w:pPr>
            <w:r>
              <w:t>div = division</w:t>
            </w:r>
          </w:p>
        </w:tc>
        <w:tc>
          <w:tcPr>
            <w:tcW w:w="3652" w:type="dxa"/>
          </w:tcPr>
          <w:p w14:paraId="72E35000" w14:textId="77777777" w:rsidR="004122AA" w:rsidRDefault="004122AA" w:rsidP="007C4425">
            <w:pPr>
              <w:pStyle w:val="EndnotesAbbrev"/>
            </w:pPr>
            <w:proofErr w:type="spellStart"/>
            <w:r>
              <w:t>renum</w:t>
            </w:r>
            <w:proofErr w:type="spellEnd"/>
            <w:r>
              <w:t xml:space="preserve"> = renumbered</w:t>
            </w:r>
          </w:p>
        </w:tc>
      </w:tr>
      <w:tr w:rsidR="004122AA" w14:paraId="5F8A92FF" w14:textId="77777777" w:rsidTr="007C4425">
        <w:tc>
          <w:tcPr>
            <w:tcW w:w="3720" w:type="dxa"/>
          </w:tcPr>
          <w:p w14:paraId="11B69F78" w14:textId="77777777" w:rsidR="004122AA" w:rsidRDefault="004122AA">
            <w:pPr>
              <w:pStyle w:val="EndnotesAbbrev"/>
            </w:pPr>
            <w:r>
              <w:t>exp = expires/expired</w:t>
            </w:r>
          </w:p>
        </w:tc>
        <w:tc>
          <w:tcPr>
            <w:tcW w:w="3652" w:type="dxa"/>
          </w:tcPr>
          <w:p w14:paraId="26106F4D" w14:textId="77777777" w:rsidR="004122AA" w:rsidRDefault="004122AA" w:rsidP="007C4425">
            <w:pPr>
              <w:pStyle w:val="EndnotesAbbrev"/>
            </w:pPr>
            <w:r>
              <w:t>R[X] = Republication No</w:t>
            </w:r>
          </w:p>
        </w:tc>
      </w:tr>
      <w:tr w:rsidR="004122AA" w14:paraId="57A78CBD" w14:textId="77777777" w:rsidTr="007C4425">
        <w:tc>
          <w:tcPr>
            <w:tcW w:w="3720" w:type="dxa"/>
          </w:tcPr>
          <w:p w14:paraId="6236190D" w14:textId="77777777" w:rsidR="004122AA" w:rsidRDefault="004122AA">
            <w:pPr>
              <w:pStyle w:val="EndnotesAbbrev"/>
            </w:pPr>
            <w:r>
              <w:t>Gaz = gazette</w:t>
            </w:r>
          </w:p>
        </w:tc>
        <w:tc>
          <w:tcPr>
            <w:tcW w:w="3652" w:type="dxa"/>
          </w:tcPr>
          <w:p w14:paraId="506BEE73" w14:textId="77777777" w:rsidR="004122AA" w:rsidRDefault="004122AA" w:rsidP="007C4425">
            <w:pPr>
              <w:pStyle w:val="EndnotesAbbrev"/>
            </w:pPr>
            <w:r>
              <w:t>RI = reissue</w:t>
            </w:r>
          </w:p>
        </w:tc>
      </w:tr>
      <w:tr w:rsidR="004122AA" w14:paraId="1E3918BB" w14:textId="77777777" w:rsidTr="007C4425">
        <w:tc>
          <w:tcPr>
            <w:tcW w:w="3720" w:type="dxa"/>
          </w:tcPr>
          <w:p w14:paraId="51CF1C21" w14:textId="77777777" w:rsidR="004122AA" w:rsidRDefault="004122AA">
            <w:pPr>
              <w:pStyle w:val="EndnotesAbbrev"/>
            </w:pPr>
            <w:proofErr w:type="spellStart"/>
            <w:r>
              <w:t>hdg</w:t>
            </w:r>
            <w:proofErr w:type="spellEnd"/>
            <w:r>
              <w:t xml:space="preserve"> = heading</w:t>
            </w:r>
          </w:p>
        </w:tc>
        <w:tc>
          <w:tcPr>
            <w:tcW w:w="3652" w:type="dxa"/>
          </w:tcPr>
          <w:p w14:paraId="1177064B" w14:textId="77777777" w:rsidR="004122AA" w:rsidRDefault="004122AA" w:rsidP="007C4425">
            <w:pPr>
              <w:pStyle w:val="EndnotesAbbrev"/>
            </w:pPr>
            <w:r>
              <w:t>s = section/subsection</w:t>
            </w:r>
          </w:p>
        </w:tc>
      </w:tr>
      <w:tr w:rsidR="004122AA" w14:paraId="03ED4CFF" w14:textId="77777777" w:rsidTr="007C4425">
        <w:tc>
          <w:tcPr>
            <w:tcW w:w="3720" w:type="dxa"/>
          </w:tcPr>
          <w:p w14:paraId="0F767B3A" w14:textId="77777777" w:rsidR="004122AA" w:rsidRDefault="004122AA">
            <w:pPr>
              <w:pStyle w:val="EndnotesAbbrev"/>
            </w:pPr>
            <w:r>
              <w:t>IA = Interpretation Act 1967</w:t>
            </w:r>
          </w:p>
        </w:tc>
        <w:tc>
          <w:tcPr>
            <w:tcW w:w="3652" w:type="dxa"/>
          </w:tcPr>
          <w:p w14:paraId="4F6229E0" w14:textId="77777777" w:rsidR="004122AA" w:rsidRDefault="004122AA" w:rsidP="007C4425">
            <w:pPr>
              <w:pStyle w:val="EndnotesAbbrev"/>
            </w:pPr>
            <w:r>
              <w:t>sch = schedule</w:t>
            </w:r>
          </w:p>
        </w:tc>
      </w:tr>
      <w:tr w:rsidR="004122AA" w14:paraId="73FE4BF4" w14:textId="77777777" w:rsidTr="007C4425">
        <w:tc>
          <w:tcPr>
            <w:tcW w:w="3720" w:type="dxa"/>
          </w:tcPr>
          <w:p w14:paraId="41AF8537" w14:textId="77777777" w:rsidR="004122AA" w:rsidRDefault="004122AA">
            <w:pPr>
              <w:pStyle w:val="EndnotesAbbrev"/>
            </w:pPr>
            <w:r>
              <w:t>ins = inserted/added</w:t>
            </w:r>
          </w:p>
        </w:tc>
        <w:tc>
          <w:tcPr>
            <w:tcW w:w="3652" w:type="dxa"/>
          </w:tcPr>
          <w:p w14:paraId="059659C3" w14:textId="77777777" w:rsidR="004122AA" w:rsidRDefault="004122AA" w:rsidP="007C4425">
            <w:pPr>
              <w:pStyle w:val="EndnotesAbbrev"/>
            </w:pPr>
            <w:proofErr w:type="spellStart"/>
            <w:r>
              <w:t>sdiv</w:t>
            </w:r>
            <w:proofErr w:type="spellEnd"/>
            <w:r>
              <w:t xml:space="preserve"> = subdivision</w:t>
            </w:r>
          </w:p>
        </w:tc>
      </w:tr>
      <w:tr w:rsidR="004122AA" w14:paraId="3343470D" w14:textId="77777777" w:rsidTr="007C4425">
        <w:tc>
          <w:tcPr>
            <w:tcW w:w="3720" w:type="dxa"/>
          </w:tcPr>
          <w:p w14:paraId="7DB4BFBB" w14:textId="77777777" w:rsidR="004122AA" w:rsidRDefault="004122AA">
            <w:pPr>
              <w:pStyle w:val="EndnotesAbbrev"/>
            </w:pPr>
            <w:r>
              <w:t>LA = Legislation Act 2001</w:t>
            </w:r>
          </w:p>
        </w:tc>
        <w:tc>
          <w:tcPr>
            <w:tcW w:w="3652" w:type="dxa"/>
          </w:tcPr>
          <w:p w14:paraId="1A2C5EF3" w14:textId="77777777" w:rsidR="004122AA" w:rsidRDefault="004122AA" w:rsidP="007C4425">
            <w:pPr>
              <w:pStyle w:val="EndnotesAbbrev"/>
            </w:pPr>
            <w:r>
              <w:t>SL = Subordinate law</w:t>
            </w:r>
          </w:p>
        </w:tc>
      </w:tr>
      <w:tr w:rsidR="004122AA" w14:paraId="589D1F4A" w14:textId="77777777" w:rsidTr="007C4425">
        <w:tc>
          <w:tcPr>
            <w:tcW w:w="3720" w:type="dxa"/>
          </w:tcPr>
          <w:p w14:paraId="37098F18" w14:textId="77777777" w:rsidR="004122AA" w:rsidRDefault="004122AA">
            <w:pPr>
              <w:pStyle w:val="EndnotesAbbrev"/>
            </w:pPr>
            <w:r>
              <w:t>LR = legislation register</w:t>
            </w:r>
          </w:p>
        </w:tc>
        <w:tc>
          <w:tcPr>
            <w:tcW w:w="3652" w:type="dxa"/>
          </w:tcPr>
          <w:p w14:paraId="04C36F9A" w14:textId="77777777" w:rsidR="004122AA" w:rsidRDefault="004122AA" w:rsidP="007C4425">
            <w:pPr>
              <w:pStyle w:val="EndnotesAbbrev"/>
            </w:pPr>
            <w:r>
              <w:t>sub = substituted</w:t>
            </w:r>
          </w:p>
        </w:tc>
      </w:tr>
      <w:tr w:rsidR="004122AA" w14:paraId="7B477CE3" w14:textId="77777777" w:rsidTr="007C4425">
        <w:tc>
          <w:tcPr>
            <w:tcW w:w="3720" w:type="dxa"/>
          </w:tcPr>
          <w:p w14:paraId="1EC64A81" w14:textId="77777777" w:rsidR="004122AA" w:rsidRDefault="004122AA">
            <w:pPr>
              <w:pStyle w:val="EndnotesAbbrev"/>
            </w:pPr>
            <w:r>
              <w:t>LRA = Legislation (Republication) Act 1996</w:t>
            </w:r>
          </w:p>
        </w:tc>
        <w:tc>
          <w:tcPr>
            <w:tcW w:w="3652" w:type="dxa"/>
          </w:tcPr>
          <w:p w14:paraId="3824EA91" w14:textId="77777777" w:rsidR="004122AA" w:rsidRDefault="004122AA" w:rsidP="007C4425">
            <w:pPr>
              <w:pStyle w:val="EndnotesAbbrev"/>
            </w:pPr>
            <w:r w:rsidRPr="00000F49">
              <w:rPr>
                <w:rStyle w:val="charUnderline"/>
              </w:rPr>
              <w:t>underlining</w:t>
            </w:r>
            <w:r>
              <w:t xml:space="preserve"> = whole or part not commenced</w:t>
            </w:r>
          </w:p>
        </w:tc>
      </w:tr>
      <w:tr w:rsidR="004122AA" w14:paraId="030326D6" w14:textId="77777777" w:rsidTr="007C4425">
        <w:tc>
          <w:tcPr>
            <w:tcW w:w="3720" w:type="dxa"/>
          </w:tcPr>
          <w:p w14:paraId="008F03DC" w14:textId="77777777" w:rsidR="004122AA" w:rsidRDefault="004122AA">
            <w:pPr>
              <w:pStyle w:val="EndnotesAbbrev"/>
            </w:pPr>
            <w:r>
              <w:t>mod = modified/modification</w:t>
            </w:r>
          </w:p>
        </w:tc>
        <w:tc>
          <w:tcPr>
            <w:tcW w:w="3652" w:type="dxa"/>
          </w:tcPr>
          <w:p w14:paraId="0993B7E9" w14:textId="77777777" w:rsidR="004122AA" w:rsidRDefault="004122AA" w:rsidP="007C4425">
            <w:pPr>
              <w:pStyle w:val="EndnotesAbbrev"/>
              <w:ind w:left="1073"/>
            </w:pPr>
            <w:r>
              <w:t>or to be expired</w:t>
            </w:r>
          </w:p>
        </w:tc>
      </w:tr>
    </w:tbl>
    <w:p w14:paraId="2AF59FC5" w14:textId="77777777" w:rsidR="004122AA" w:rsidRPr="00BB6F39" w:rsidRDefault="004122AA" w:rsidP="007C4425"/>
    <w:p w14:paraId="2BFF175B" w14:textId="77777777" w:rsidR="00F57D23" w:rsidRPr="001A78DA" w:rsidRDefault="00F57D23">
      <w:pPr>
        <w:pStyle w:val="Endnote20"/>
      </w:pPr>
      <w:bookmarkStart w:id="288" w:name="_Toc60831768"/>
      <w:r w:rsidRPr="001A78DA">
        <w:rPr>
          <w:rStyle w:val="charTableNo"/>
        </w:rPr>
        <w:lastRenderedPageBreak/>
        <w:t>3</w:t>
      </w:r>
      <w:r>
        <w:tab/>
      </w:r>
      <w:r w:rsidRPr="001A78DA">
        <w:rPr>
          <w:rStyle w:val="charTableText"/>
        </w:rPr>
        <w:t>Legislation history</w:t>
      </w:r>
      <w:bookmarkEnd w:id="288"/>
    </w:p>
    <w:p w14:paraId="742FDB87" w14:textId="77777777" w:rsidR="00F57D23" w:rsidRDefault="00F57D23">
      <w:pPr>
        <w:pStyle w:val="NewAct"/>
      </w:pPr>
      <w:r>
        <w:t>Crimes (Child Sex Offenders) Act 2005 A2005-30</w:t>
      </w:r>
    </w:p>
    <w:p w14:paraId="6B05CDF4" w14:textId="77777777" w:rsidR="004076CF" w:rsidRDefault="00F57D23">
      <w:pPr>
        <w:pStyle w:val="Actdetails"/>
      </w:pPr>
      <w:r>
        <w:t>notified LR 29 June 2005</w:t>
      </w:r>
    </w:p>
    <w:p w14:paraId="58BAEE45" w14:textId="77777777" w:rsidR="004076CF" w:rsidRDefault="00F57D23">
      <w:pPr>
        <w:pStyle w:val="Actdetails"/>
      </w:pPr>
      <w:r>
        <w:t>s 1, s 2 commenced 29 June 2005 (LA s 75 (1))</w:t>
      </w:r>
    </w:p>
    <w:p w14:paraId="1653A4CF" w14:textId="77777777" w:rsidR="00F57D23" w:rsidRDefault="00F57D23">
      <w:pPr>
        <w:pStyle w:val="Actdetails"/>
      </w:pPr>
      <w:r>
        <w:t>remainder commenced 29 December 2005 (s 2 and LA s 79)</w:t>
      </w:r>
    </w:p>
    <w:p w14:paraId="21E66794" w14:textId="77777777" w:rsidR="00F57D23" w:rsidRDefault="00F57D23">
      <w:pPr>
        <w:pStyle w:val="Asamby"/>
      </w:pPr>
      <w:r>
        <w:t>as amended by</w:t>
      </w:r>
    </w:p>
    <w:p w14:paraId="1F204C18" w14:textId="0F8AF49C" w:rsidR="00F57D23" w:rsidRDefault="00EF3A61">
      <w:pPr>
        <w:pStyle w:val="NewAct"/>
      </w:pPr>
      <w:hyperlink r:id="rId224" w:tooltip="A2005-47" w:history="1">
        <w:r w:rsidR="00000F49" w:rsidRPr="00000F49">
          <w:rPr>
            <w:rStyle w:val="charCitHyperlinkAbbrev"/>
          </w:rPr>
          <w:t>Public Advocate Act 2005</w:t>
        </w:r>
      </w:hyperlink>
      <w:r w:rsidR="00F57D23">
        <w:t xml:space="preserve"> A2005-47 sch 1 </w:t>
      </w:r>
      <w:proofErr w:type="spellStart"/>
      <w:r w:rsidR="00F57D23">
        <w:t>pt</w:t>
      </w:r>
      <w:proofErr w:type="spellEnd"/>
      <w:r w:rsidR="00F57D23">
        <w:t xml:space="preserve"> 1.3 (as am by </w:t>
      </w:r>
      <w:hyperlink r:id="rId225"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r w:rsidR="00F57D23">
        <w:t xml:space="preserve"> </w:t>
      </w:r>
      <w:proofErr w:type="spellStart"/>
      <w:r w:rsidR="00F57D23">
        <w:t>amdt</w:t>
      </w:r>
      <w:proofErr w:type="spellEnd"/>
      <w:r w:rsidR="00F57D23">
        <w:t xml:space="preserve"> 1.8)</w:t>
      </w:r>
    </w:p>
    <w:p w14:paraId="3513F874" w14:textId="77777777" w:rsidR="004076CF" w:rsidRDefault="00F57D23">
      <w:pPr>
        <w:pStyle w:val="Actdetails"/>
      </w:pPr>
      <w:r>
        <w:t>notified LR 2 September 2005</w:t>
      </w:r>
    </w:p>
    <w:p w14:paraId="5A2F5BC5" w14:textId="77777777" w:rsidR="004076CF" w:rsidRDefault="00F57D23">
      <w:pPr>
        <w:pStyle w:val="Actdetails"/>
      </w:pPr>
      <w:r>
        <w:t>s 1, s 2 commenced 2 September 2005 (LA s 75 (1))</w:t>
      </w:r>
    </w:p>
    <w:p w14:paraId="65E08867" w14:textId="60D6B633" w:rsidR="00F57D23" w:rsidRPr="00000F49" w:rsidRDefault="00F57D23">
      <w:pPr>
        <w:pStyle w:val="Actdetails"/>
      </w:pPr>
      <w:r>
        <w:t xml:space="preserve">sch 1 </w:t>
      </w:r>
      <w:proofErr w:type="spellStart"/>
      <w:r>
        <w:t>pt</w:t>
      </w:r>
      <w:proofErr w:type="spellEnd"/>
      <w:r>
        <w:t xml:space="preserve"> 1.3 commenced 1 March 2006 (s 2 (1) as am by </w:t>
      </w:r>
      <w:hyperlink r:id="rId226"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r>
        <w:t xml:space="preserve"> </w:t>
      </w:r>
      <w:proofErr w:type="spellStart"/>
      <w:r>
        <w:t>amdt</w:t>
      </w:r>
      <w:proofErr w:type="spellEnd"/>
      <w:r>
        <w:t xml:space="preserve"> 1.8)</w:t>
      </w:r>
    </w:p>
    <w:p w14:paraId="71DDD093" w14:textId="28189ED7" w:rsidR="00F57D23" w:rsidRDefault="00EF3A61">
      <w:pPr>
        <w:pStyle w:val="NewAct"/>
      </w:pPr>
      <w:hyperlink r:id="rId227" w:tooltip="A2005-60" w:history="1">
        <w:r w:rsidR="00000F49" w:rsidRPr="00000F49">
          <w:rPr>
            <w:rStyle w:val="charCitHyperlinkAbbrev"/>
          </w:rPr>
          <w:t>Justice and Community Safety Legislation Amendment Act 2005 (No 4)</w:t>
        </w:r>
      </w:hyperlink>
      <w:r w:rsidR="00F57D23">
        <w:t xml:space="preserve"> A2005-60 sch 1 </w:t>
      </w:r>
      <w:proofErr w:type="spellStart"/>
      <w:r w:rsidR="00F57D23">
        <w:t>pt</w:t>
      </w:r>
      <w:proofErr w:type="spellEnd"/>
      <w:r w:rsidR="00F57D23">
        <w:t xml:space="preserve"> 1.11</w:t>
      </w:r>
    </w:p>
    <w:p w14:paraId="65978C97" w14:textId="77777777" w:rsidR="00F57D23" w:rsidRDefault="00F57D23">
      <w:pPr>
        <w:pStyle w:val="Actdetails"/>
      </w:pPr>
      <w:r>
        <w:t>notified LR 1 December 2005</w:t>
      </w:r>
    </w:p>
    <w:p w14:paraId="01F959FF" w14:textId="77777777" w:rsidR="00F57D23" w:rsidRDefault="00F57D23">
      <w:pPr>
        <w:pStyle w:val="Actdetails"/>
      </w:pPr>
      <w:r>
        <w:t>s 1, s 2 taken to have commenced 23 November 2005 (LA s 75 (2))</w:t>
      </w:r>
    </w:p>
    <w:p w14:paraId="55FE36A5" w14:textId="77777777" w:rsidR="00F57D23" w:rsidRDefault="00F57D23">
      <w:pPr>
        <w:pStyle w:val="Actdetails"/>
      </w:pPr>
      <w:r>
        <w:t xml:space="preserve">sch 1 </w:t>
      </w:r>
      <w:proofErr w:type="spellStart"/>
      <w:r>
        <w:t>pt</w:t>
      </w:r>
      <w:proofErr w:type="spellEnd"/>
      <w:r>
        <w:t xml:space="preserve"> 1.11 commenced 29 December 2005 (LA s 79A and see A2005-30)</w:t>
      </w:r>
    </w:p>
    <w:p w14:paraId="14833BD3" w14:textId="53926F8D" w:rsidR="00F57D23" w:rsidRDefault="00EF3A61">
      <w:pPr>
        <w:pStyle w:val="NewAct"/>
      </w:pPr>
      <w:hyperlink r:id="rId228" w:tooltip="A2006-3" w:history="1">
        <w:r w:rsidR="00000F49" w:rsidRPr="00000F49">
          <w:rPr>
            <w:rStyle w:val="charCitHyperlinkAbbrev"/>
          </w:rPr>
          <w:t>Human Rights Commission Legislation Amendment Act 2006</w:t>
        </w:r>
      </w:hyperlink>
      <w:r w:rsidR="00AF6746">
        <w:t xml:space="preserve"> </w:t>
      </w:r>
      <w:r w:rsidR="00F57D23">
        <w:t>A2006</w:t>
      </w:r>
      <w:r w:rsidR="00AF6746">
        <w:noBreakHyphen/>
      </w:r>
      <w:r w:rsidR="00F57D23">
        <w:t xml:space="preserve">3 </w:t>
      </w:r>
      <w:proofErr w:type="spellStart"/>
      <w:r w:rsidR="00F57D23">
        <w:t>amdt</w:t>
      </w:r>
      <w:proofErr w:type="spellEnd"/>
      <w:r w:rsidR="00F57D23">
        <w:t xml:space="preserve"> 1.8</w:t>
      </w:r>
    </w:p>
    <w:p w14:paraId="099ADD01" w14:textId="77777777" w:rsidR="004076CF" w:rsidRDefault="00F57D23" w:rsidP="00BC737E">
      <w:pPr>
        <w:pStyle w:val="Actdetails"/>
        <w:keepNext/>
      </w:pPr>
      <w:r>
        <w:t>notified LR 22 February 2006</w:t>
      </w:r>
    </w:p>
    <w:p w14:paraId="151D308E" w14:textId="77777777" w:rsidR="004076CF" w:rsidRDefault="00F57D23" w:rsidP="00BC737E">
      <w:pPr>
        <w:pStyle w:val="Actdetails"/>
        <w:keepNext/>
      </w:pPr>
      <w:r>
        <w:t>s 1, s 2 commenced 22 February 2006 (LA s 75 (1))</w:t>
      </w:r>
    </w:p>
    <w:p w14:paraId="1BDC6C1D" w14:textId="77777777" w:rsidR="00F57D23" w:rsidRDefault="00F57D23" w:rsidP="00BC737E">
      <w:pPr>
        <w:pStyle w:val="Actdetails"/>
        <w:keepNext/>
      </w:pPr>
      <w:proofErr w:type="spellStart"/>
      <w:r>
        <w:t>amdt</w:t>
      </w:r>
      <w:proofErr w:type="spellEnd"/>
      <w:r>
        <w:t xml:space="preserve"> 1.8 commenced 23 February 2006 (s 2)</w:t>
      </w:r>
    </w:p>
    <w:p w14:paraId="722C54AC" w14:textId="33CE5F12" w:rsidR="00F57D23" w:rsidRDefault="00F57D23">
      <w:pPr>
        <w:pStyle w:val="LegHistNote"/>
      </w:pPr>
      <w:r>
        <w:rPr>
          <w:rStyle w:val="charItals"/>
        </w:rPr>
        <w:t>Note</w:t>
      </w:r>
      <w:r>
        <w:tab/>
        <w:t xml:space="preserve">This Act only amends the </w:t>
      </w:r>
      <w:hyperlink r:id="rId229" w:tooltip="A2005-47" w:history="1">
        <w:r w:rsidR="00000F49" w:rsidRPr="00000F49">
          <w:rPr>
            <w:rStyle w:val="charCitHyperlinkAbbrev"/>
          </w:rPr>
          <w:t>Public Advocate Act 2005</w:t>
        </w:r>
      </w:hyperlink>
      <w:r>
        <w:t xml:space="preserve"> A2005-47</w:t>
      </w:r>
    </w:p>
    <w:p w14:paraId="29B936E8" w14:textId="0F221021" w:rsidR="00F57D23" w:rsidRDefault="00EF3A61">
      <w:pPr>
        <w:pStyle w:val="NewAct"/>
      </w:pPr>
      <w:hyperlink r:id="rId230" w:tooltip="A2006-23" w:history="1">
        <w:r w:rsidR="00000F49" w:rsidRPr="00000F49">
          <w:rPr>
            <w:rStyle w:val="charCitHyperlinkAbbrev"/>
          </w:rPr>
          <w:t>Sentencing Legislation Amendment Act 2006</w:t>
        </w:r>
      </w:hyperlink>
      <w:r w:rsidR="00F57D23">
        <w:t xml:space="preserve"> A2006-23 sch 1 </w:t>
      </w:r>
      <w:proofErr w:type="spellStart"/>
      <w:r w:rsidR="00F57D23">
        <w:t>pt</w:t>
      </w:r>
      <w:proofErr w:type="spellEnd"/>
      <w:r w:rsidR="00F57D23">
        <w:t xml:space="preserve"> 1.8</w:t>
      </w:r>
    </w:p>
    <w:p w14:paraId="417C35D4" w14:textId="77777777" w:rsidR="00F57D23" w:rsidRDefault="00F57D23" w:rsidP="00BC737E">
      <w:pPr>
        <w:pStyle w:val="Actdetails"/>
        <w:keepNext/>
      </w:pPr>
      <w:r>
        <w:t>notified LR 18 May 2006</w:t>
      </w:r>
    </w:p>
    <w:p w14:paraId="5529CDCC" w14:textId="77777777" w:rsidR="00F57D23" w:rsidRDefault="00F57D23" w:rsidP="00BC737E">
      <w:pPr>
        <w:pStyle w:val="Actdetails"/>
        <w:keepNext/>
      </w:pPr>
      <w:r>
        <w:t>s 1, s 2 commenced 18 May 2006 (LA s 75 (1))</w:t>
      </w:r>
    </w:p>
    <w:p w14:paraId="3FC8E566" w14:textId="0A0C5FF2" w:rsidR="00F57D23" w:rsidRDefault="00F57D23">
      <w:pPr>
        <w:pStyle w:val="Actdetails"/>
      </w:pPr>
      <w:r>
        <w:t xml:space="preserve">sch 1 </w:t>
      </w:r>
      <w:proofErr w:type="spellStart"/>
      <w:r>
        <w:t>pt</w:t>
      </w:r>
      <w:proofErr w:type="spellEnd"/>
      <w:r>
        <w:t xml:space="preserve"> 1.8 commenced 2 June 2006 (s 2 (1) and see </w:t>
      </w:r>
      <w:hyperlink r:id="rId231" w:tooltip="A2005-59" w:history="1">
        <w:r w:rsidR="00000F49" w:rsidRPr="00000F49">
          <w:rPr>
            <w:rStyle w:val="charCitHyperlinkAbbrev"/>
          </w:rPr>
          <w:t>Crimes (Sentence Administration) Act 2005</w:t>
        </w:r>
      </w:hyperlink>
      <w:r>
        <w:t xml:space="preserve"> A2005-59 s 2, </w:t>
      </w:r>
      <w:hyperlink r:id="rId232" w:tooltip="A2005-58" w:history="1">
        <w:r w:rsidR="00000F49" w:rsidRPr="00000F49">
          <w:rPr>
            <w:rStyle w:val="charCitHyperlinkAbbrev"/>
          </w:rPr>
          <w:t>Crimes (Sentencing) Act 2005</w:t>
        </w:r>
      </w:hyperlink>
      <w:r>
        <w:t xml:space="preserve"> A2005-58, s 2 and LA s 79)</w:t>
      </w:r>
    </w:p>
    <w:p w14:paraId="19154F2D" w14:textId="17C97286" w:rsidR="00F57D23" w:rsidRDefault="00EF3A61">
      <w:pPr>
        <w:pStyle w:val="NewAct"/>
      </w:pPr>
      <w:hyperlink r:id="rId233" w:tooltip="A2006-42" w:history="1">
        <w:r w:rsidR="00000F49" w:rsidRPr="00000F49">
          <w:rPr>
            <w:rStyle w:val="charCitHyperlinkAbbrev"/>
          </w:rPr>
          <w:t>Statute Law Amendment Act 2006</w:t>
        </w:r>
      </w:hyperlink>
      <w:r w:rsidR="00F57D23">
        <w:t xml:space="preserve"> A2006-42 sch 3 </w:t>
      </w:r>
      <w:proofErr w:type="spellStart"/>
      <w:r w:rsidR="00F57D23">
        <w:t>pt</w:t>
      </w:r>
      <w:proofErr w:type="spellEnd"/>
      <w:r w:rsidR="00F57D23">
        <w:t xml:space="preserve"> 3.8</w:t>
      </w:r>
    </w:p>
    <w:p w14:paraId="618B3202" w14:textId="77777777" w:rsidR="00F57D23" w:rsidRDefault="00F57D23" w:rsidP="00BC737E">
      <w:pPr>
        <w:pStyle w:val="Actdetails"/>
        <w:keepNext/>
      </w:pPr>
      <w:r>
        <w:t>notified LR 26 October 2006</w:t>
      </w:r>
    </w:p>
    <w:p w14:paraId="340A6D90" w14:textId="77777777" w:rsidR="00F57D23" w:rsidRDefault="00F57D23" w:rsidP="00BC737E">
      <w:pPr>
        <w:pStyle w:val="Actdetails"/>
        <w:keepNext/>
      </w:pPr>
      <w:r>
        <w:t>s 1, s 2 taken to have commenced 12 November 2005 (LA s 75 (2))</w:t>
      </w:r>
    </w:p>
    <w:p w14:paraId="0F1A0A4D" w14:textId="77777777" w:rsidR="00F57D23" w:rsidRPr="00000F49" w:rsidRDefault="00F57D23">
      <w:pPr>
        <w:pStyle w:val="Actdetails"/>
        <w:rPr>
          <w:rFonts w:cs="Arial"/>
        </w:rPr>
      </w:pPr>
      <w:r w:rsidRPr="00000F49">
        <w:rPr>
          <w:rFonts w:cs="Arial"/>
        </w:rPr>
        <w:t xml:space="preserve">sch 3 </w:t>
      </w:r>
      <w:proofErr w:type="spellStart"/>
      <w:r w:rsidRPr="00000F49">
        <w:rPr>
          <w:rFonts w:cs="Arial"/>
        </w:rPr>
        <w:t>pt</w:t>
      </w:r>
      <w:proofErr w:type="spellEnd"/>
      <w:r w:rsidRPr="00000F49">
        <w:rPr>
          <w:rFonts w:cs="Arial"/>
        </w:rPr>
        <w:t xml:space="preserve"> 3.8 commenced 16 November 2006 (s 2 (1))</w:t>
      </w:r>
    </w:p>
    <w:p w14:paraId="7509EF68" w14:textId="263B4D95" w:rsidR="00F57D23" w:rsidRDefault="00EF3A61">
      <w:pPr>
        <w:pStyle w:val="NewAct"/>
      </w:pPr>
      <w:hyperlink r:id="rId234" w:tooltip="A2007-12" w:history="1">
        <w:r w:rsidR="00000F49" w:rsidRPr="00000F49">
          <w:rPr>
            <w:rStyle w:val="charCitHyperlinkAbbrev"/>
          </w:rPr>
          <w:t>Training and Tertiary Education Legislation Amendment Act 2007</w:t>
        </w:r>
      </w:hyperlink>
      <w:r w:rsidR="00F57D23">
        <w:t xml:space="preserve"> A2007-12 sch 1 </w:t>
      </w:r>
      <w:proofErr w:type="spellStart"/>
      <w:r w:rsidR="00F57D23">
        <w:t>pt</w:t>
      </w:r>
      <w:proofErr w:type="spellEnd"/>
      <w:r w:rsidR="00F57D23">
        <w:t xml:space="preserve"> 1.7</w:t>
      </w:r>
    </w:p>
    <w:p w14:paraId="193254E8" w14:textId="77777777" w:rsidR="00F57D23" w:rsidRDefault="00F57D23">
      <w:pPr>
        <w:pStyle w:val="Actdetails"/>
        <w:keepNext/>
      </w:pPr>
      <w:r>
        <w:t>notified LR 13 June 2007</w:t>
      </w:r>
    </w:p>
    <w:p w14:paraId="3AEFFFF4" w14:textId="77777777" w:rsidR="00F57D23" w:rsidRDefault="00F57D23">
      <w:pPr>
        <w:pStyle w:val="Actdetails"/>
        <w:keepNext/>
      </w:pPr>
      <w:r>
        <w:t>s 1, s 2 commenced 13 June 2007 (LA s 75 (1))</w:t>
      </w:r>
    </w:p>
    <w:p w14:paraId="243B0BE8" w14:textId="4C1C0ADF" w:rsidR="00F57D23" w:rsidRDefault="00F57D23">
      <w:pPr>
        <w:pStyle w:val="Actdetails"/>
      </w:pPr>
      <w:r>
        <w:t xml:space="preserve">sch 1 </w:t>
      </w:r>
      <w:proofErr w:type="spellStart"/>
      <w:r>
        <w:t>pt</w:t>
      </w:r>
      <w:proofErr w:type="spellEnd"/>
      <w:r>
        <w:t xml:space="preserve"> 1.7 commenced 1 July 2007 (s 2 and </w:t>
      </w:r>
      <w:hyperlink r:id="rId235" w:tooltip="CN2007-3" w:history="1">
        <w:r w:rsidR="00000F49" w:rsidRPr="00000F49">
          <w:rPr>
            <w:rStyle w:val="charCitHyperlinkAbbrev"/>
          </w:rPr>
          <w:t>CN2007-3</w:t>
        </w:r>
      </w:hyperlink>
      <w:r>
        <w:t>)</w:t>
      </w:r>
    </w:p>
    <w:p w14:paraId="08449C13" w14:textId="6AD9DA43" w:rsidR="00F57D23" w:rsidRDefault="00EF3A61">
      <w:pPr>
        <w:pStyle w:val="NewAct"/>
      </w:pPr>
      <w:hyperlink r:id="rId236" w:tooltip="A2008-20" w:history="1">
        <w:r w:rsidR="00000F49" w:rsidRPr="00000F49">
          <w:rPr>
            <w:rStyle w:val="charCitHyperlinkAbbrev"/>
          </w:rPr>
          <w:t>Children and Young People (Consequential Amendments) Act 2008</w:t>
        </w:r>
      </w:hyperlink>
      <w:r w:rsidR="00F57D23">
        <w:t xml:space="preserve"> A2008</w:t>
      </w:r>
      <w:r w:rsidR="00F57D23">
        <w:noBreakHyphen/>
        <w:t xml:space="preserve">20 sch 2 </w:t>
      </w:r>
      <w:proofErr w:type="spellStart"/>
      <w:r w:rsidR="00F57D23">
        <w:t>pt</w:t>
      </w:r>
      <w:proofErr w:type="spellEnd"/>
      <w:r w:rsidR="00F57D23">
        <w:t xml:space="preserve"> 2.6, sch 3 </w:t>
      </w:r>
      <w:proofErr w:type="spellStart"/>
      <w:r w:rsidR="00F57D23">
        <w:t>pt</w:t>
      </w:r>
      <w:proofErr w:type="spellEnd"/>
      <w:r w:rsidR="00F57D23">
        <w:t xml:space="preserve"> 3.7, sch 4 </w:t>
      </w:r>
      <w:proofErr w:type="spellStart"/>
      <w:r w:rsidR="00F57D23">
        <w:t>pt</w:t>
      </w:r>
      <w:proofErr w:type="spellEnd"/>
      <w:r w:rsidR="00F57D23">
        <w:t xml:space="preserve"> 4.8</w:t>
      </w:r>
    </w:p>
    <w:p w14:paraId="4B2441BE" w14:textId="77777777" w:rsidR="00F57D23" w:rsidRDefault="00F57D23">
      <w:pPr>
        <w:pStyle w:val="Actdetails"/>
        <w:keepNext/>
      </w:pPr>
      <w:r>
        <w:t>notified LR 17 July 2008</w:t>
      </w:r>
    </w:p>
    <w:p w14:paraId="48FB02BF" w14:textId="77777777" w:rsidR="00F57D23" w:rsidRDefault="00F57D23">
      <w:pPr>
        <w:pStyle w:val="Actdetails"/>
        <w:keepNext/>
      </w:pPr>
      <w:r>
        <w:t>s 1, s 2 commenced 17 July 2008 (LA s 75 (1))</w:t>
      </w:r>
    </w:p>
    <w:p w14:paraId="60A5225D" w14:textId="77777777" w:rsidR="00F57D23" w:rsidRDefault="00F57D23">
      <w:pPr>
        <w:pStyle w:val="Actdetails"/>
        <w:keepNext/>
      </w:pPr>
      <w:r>
        <w:t>s 3 commenced 18 July 2008 (s 2 (1))</w:t>
      </w:r>
    </w:p>
    <w:p w14:paraId="3A2446D7" w14:textId="3ACA428F" w:rsidR="00F57D23" w:rsidRDefault="00F57D23">
      <w:pPr>
        <w:pStyle w:val="Actdetails"/>
        <w:keepNext/>
      </w:pPr>
      <w:r>
        <w:t xml:space="preserve">sch 2 </w:t>
      </w:r>
      <w:proofErr w:type="spellStart"/>
      <w:r>
        <w:t>pt</w:t>
      </w:r>
      <w:proofErr w:type="spellEnd"/>
      <w:r>
        <w:t xml:space="preserve"> 2.6 commenced 9 September 2008 (s 2 (3) and see </w:t>
      </w:r>
      <w:hyperlink r:id="rId237" w:tooltip="A2008-19" w:history="1">
        <w:r w:rsidR="00000F49" w:rsidRPr="00000F49">
          <w:rPr>
            <w:rStyle w:val="charCitHyperlinkAbbrev"/>
          </w:rPr>
          <w:t>Children and Young People Act 2008</w:t>
        </w:r>
      </w:hyperlink>
      <w:r>
        <w:t xml:space="preserve"> A2008-19, s 2 and </w:t>
      </w:r>
      <w:hyperlink r:id="rId238" w:tooltip="CN2008-13" w:history="1">
        <w:r w:rsidR="00000F49" w:rsidRPr="00000F49">
          <w:rPr>
            <w:rStyle w:val="charCitHyperlinkAbbrev"/>
          </w:rPr>
          <w:t>CN2008-13</w:t>
        </w:r>
      </w:hyperlink>
      <w:r>
        <w:t>)</w:t>
      </w:r>
    </w:p>
    <w:p w14:paraId="1CBE8604" w14:textId="435AFA77" w:rsidR="00F57D23" w:rsidRPr="008F51C6" w:rsidRDefault="008F51C6">
      <w:pPr>
        <w:pStyle w:val="Actdetails"/>
        <w:keepNext/>
      </w:pPr>
      <w:r>
        <w:t xml:space="preserve">sch 3 </w:t>
      </w:r>
      <w:proofErr w:type="spellStart"/>
      <w:r>
        <w:t>pt</w:t>
      </w:r>
      <w:proofErr w:type="spellEnd"/>
      <w:r>
        <w:t xml:space="preserve"> 3.7 commenced</w:t>
      </w:r>
      <w:r w:rsidR="00F57D23" w:rsidRPr="008F51C6">
        <w:t xml:space="preserve"> 27 October 2008 (s 2 (4) and see </w:t>
      </w:r>
      <w:hyperlink r:id="rId239" w:tooltip="A2008-19" w:history="1">
        <w:r w:rsidR="00000F49" w:rsidRPr="00000F49">
          <w:rPr>
            <w:rStyle w:val="charCitHyperlinkAbbrev"/>
          </w:rPr>
          <w:t>Children and Young People Act 2008</w:t>
        </w:r>
      </w:hyperlink>
      <w:r w:rsidR="00F57D23" w:rsidRPr="008F51C6">
        <w:t xml:space="preserve"> A2008-19, s 2 and </w:t>
      </w:r>
      <w:hyperlink r:id="rId240" w:tooltip="CN2008-13" w:history="1">
        <w:r w:rsidR="00000F49" w:rsidRPr="00000F49">
          <w:rPr>
            <w:rStyle w:val="charCitHyperlinkAbbrev"/>
          </w:rPr>
          <w:t>CN2008-13</w:t>
        </w:r>
      </w:hyperlink>
      <w:r w:rsidR="00F57D23" w:rsidRPr="008F51C6">
        <w:t>)</w:t>
      </w:r>
    </w:p>
    <w:p w14:paraId="54280E1C" w14:textId="6FD6D7E9" w:rsidR="00F57D23" w:rsidRPr="00592839" w:rsidRDefault="00592839" w:rsidP="00EB0F18">
      <w:pPr>
        <w:pStyle w:val="Actdetails"/>
      </w:pPr>
      <w:r w:rsidRPr="00592839">
        <w:t xml:space="preserve">sch 4 </w:t>
      </w:r>
      <w:proofErr w:type="spellStart"/>
      <w:r w:rsidRPr="00592839">
        <w:t>pt</w:t>
      </w:r>
      <w:proofErr w:type="spellEnd"/>
      <w:r w:rsidRPr="00592839">
        <w:t xml:space="preserve"> 4.8 commenced</w:t>
      </w:r>
      <w:r w:rsidR="00F57D23" w:rsidRPr="00592839">
        <w:t xml:space="preserve"> 27 February 2009 </w:t>
      </w:r>
      <w:r w:rsidRPr="00592839">
        <w:t xml:space="preserve">(s 2 (5) and see </w:t>
      </w:r>
      <w:hyperlink r:id="rId241" w:tooltip="A2008-19" w:history="1">
        <w:r w:rsidR="00000F49" w:rsidRPr="00000F49">
          <w:rPr>
            <w:rStyle w:val="charCitHyperlinkAbbrev"/>
          </w:rPr>
          <w:t>Children and Young People Act 2008</w:t>
        </w:r>
      </w:hyperlink>
      <w:r w:rsidRPr="00592839">
        <w:t xml:space="preserve"> A2008-19, s 2 and </w:t>
      </w:r>
      <w:hyperlink r:id="rId242" w:tooltip="CN2008-17" w:history="1">
        <w:r w:rsidR="00000F49" w:rsidRPr="00000F49">
          <w:rPr>
            <w:rStyle w:val="charCitHyperlinkAbbrev"/>
          </w:rPr>
          <w:t xml:space="preserve">CN2008-17 </w:t>
        </w:r>
      </w:hyperlink>
      <w:r w:rsidRPr="00592839">
        <w:t xml:space="preserve">(and see </w:t>
      </w:r>
      <w:hyperlink r:id="rId243" w:tooltip="CN2008-13" w:history="1">
        <w:r w:rsidR="00000F49" w:rsidRPr="00000F49">
          <w:rPr>
            <w:rStyle w:val="charCitHyperlinkAbbrev"/>
          </w:rPr>
          <w:t>CN2008-13</w:t>
        </w:r>
      </w:hyperlink>
      <w:r w:rsidRPr="00592839">
        <w:t>))</w:t>
      </w:r>
    </w:p>
    <w:p w14:paraId="1FB22D07" w14:textId="2025E601" w:rsidR="00F57D23" w:rsidRDefault="00EF3A61">
      <w:pPr>
        <w:pStyle w:val="NewAct"/>
      </w:pPr>
      <w:hyperlink r:id="rId244" w:tooltip="A2008-28" w:history="1">
        <w:r w:rsidR="00000F49" w:rsidRPr="00000F49">
          <w:rPr>
            <w:rStyle w:val="charCitHyperlinkAbbrev"/>
          </w:rPr>
          <w:t>Statute Law Amendment Act 2008</w:t>
        </w:r>
      </w:hyperlink>
      <w:r w:rsidR="00F57D23">
        <w:t xml:space="preserve"> A2008-28 sch 3 </w:t>
      </w:r>
      <w:proofErr w:type="spellStart"/>
      <w:r w:rsidR="00F57D23">
        <w:t>pt</w:t>
      </w:r>
      <w:proofErr w:type="spellEnd"/>
      <w:r w:rsidR="00F57D23">
        <w:t xml:space="preserve"> 3.19</w:t>
      </w:r>
    </w:p>
    <w:p w14:paraId="11762BC1" w14:textId="77777777" w:rsidR="00F57D23" w:rsidRDefault="00F57D23">
      <w:pPr>
        <w:pStyle w:val="Actdetails"/>
        <w:keepNext/>
      </w:pPr>
      <w:r>
        <w:t>notified LR 12 August 2008</w:t>
      </w:r>
    </w:p>
    <w:p w14:paraId="7D794627" w14:textId="77777777" w:rsidR="00F57D23" w:rsidRDefault="00F57D23">
      <w:pPr>
        <w:pStyle w:val="Actdetails"/>
        <w:keepNext/>
      </w:pPr>
      <w:r>
        <w:t>s 1, s 2 commenced 12 August 2008 (LA s 75 (1))</w:t>
      </w:r>
    </w:p>
    <w:p w14:paraId="30854B77" w14:textId="77777777" w:rsidR="00F57D23" w:rsidRDefault="00F57D23" w:rsidP="00EB0F18">
      <w:pPr>
        <w:pStyle w:val="Actdetails"/>
      </w:pPr>
      <w:r>
        <w:t xml:space="preserve">sch 3 </w:t>
      </w:r>
      <w:proofErr w:type="spellStart"/>
      <w:r>
        <w:t>pt</w:t>
      </w:r>
      <w:proofErr w:type="spellEnd"/>
      <w:r>
        <w:t xml:space="preserve"> 3.19 commenced 26 August 2008 (s 2)</w:t>
      </w:r>
    </w:p>
    <w:p w14:paraId="04ACF378" w14:textId="68F57E9D" w:rsidR="00BB7C29" w:rsidRDefault="00EF3A61" w:rsidP="00BB7C29">
      <w:pPr>
        <w:pStyle w:val="NewAct"/>
      </w:pPr>
      <w:hyperlink r:id="rId245" w:tooltip="A2008-37" w:history="1">
        <w:r w:rsidR="00000F49" w:rsidRPr="00000F49">
          <w:rPr>
            <w:rStyle w:val="charCitHyperlinkAbbrev"/>
          </w:rPr>
          <w:t>ACT Civil and Administrative Tribunal Legislation Amendment Act 2008 (No 2)</w:t>
        </w:r>
      </w:hyperlink>
      <w:r w:rsidR="00BB7C29">
        <w:t xml:space="preserve"> A2008-37 sch 1 </w:t>
      </w:r>
      <w:proofErr w:type="spellStart"/>
      <w:r w:rsidR="00BB7C29">
        <w:t>pt</w:t>
      </w:r>
      <w:proofErr w:type="spellEnd"/>
      <w:r w:rsidR="00BB7C29">
        <w:t xml:space="preserve"> 1.26</w:t>
      </w:r>
    </w:p>
    <w:p w14:paraId="7A04F0E5" w14:textId="77777777" w:rsidR="00BB7C29" w:rsidRDefault="00BB7C29" w:rsidP="00BB7C29">
      <w:pPr>
        <w:pStyle w:val="Actdetails"/>
        <w:keepNext/>
      </w:pPr>
      <w:r>
        <w:t>notified LR 4 September 2008</w:t>
      </w:r>
    </w:p>
    <w:p w14:paraId="2A9A8B23" w14:textId="77777777" w:rsidR="00BB7C29" w:rsidRDefault="00BB7C29" w:rsidP="00BB7C29">
      <w:pPr>
        <w:pStyle w:val="Actdetails"/>
        <w:keepNext/>
      </w:pPr>
      <w:r>
        <w:t>s 1, s 2 commenced 4 September 2008 (LA s 75 (1))</w:t>
      </w:r>
    </w:p>
    <w:p w14:paraId="05D880A1" w14:textId="0C338E73" w:rsidR="00BB7C29" w:rsidRDefault="00BB7C29" w:rsidP="00EB0F18">
      <w:pPr>
        <w:pStyle w:val="Actdetails"/>
      </w:pPr>
      <w:r>
        <w:t xml:space="preserve">sch 1 </w:t>
      </w:r>
      <w:proofErr w:type="spellStart"/>
      <w:r>
        <w:t>pt</w:t>
      </w:r>
      <w:proofErr w:type="spellEnd"/>
      <w:r>
        <w:t xml:space="preserve"> 1.26 commenced 2 February 2009 (s 2 (1) and see </w:t>
      </w:r>
      <w:hyperlink r:id="rId246" w:tooltip="A2008-35" w:history="1">
        <w:r w:rsidR="00000F49" w:rsidRPr="00000F49">
          <w:rPr>
            <w:rStyle w:val="charCitHyperlinkAbbrev"/>
          </w:rPr>
          <w:t>ACT Civil and Administrative Tribunal Act 2008</w:t>
        </w:r>
      </w:hyperlink>
      <w:r>
        <w:t xml:space="preserve"> A2008-35, s 2 (1) and </w:t>
      </w:r>
      <w:hyperlink r:id="rId247" w:tooltip="CN2009-2" w:history="1">
        <w:r w:rsidR="00000F49" w:rsidRPr="00000F49">
          <w:rPr>
            <w:rStyle w:val="charCitHyperlinkAbbrev"/>
          </w:rPr>
          <w:t>CN2009-2</w:t>
        </w:r>
      </w:hyperlink>
      <w:r>
        <w:t>)</w:t>
      </w:r>
    </w:p>
    <w:p w14:paraId="5DCB5BD4" w14:textId="30EC7871" w:rsidR="00714B14" w:rsidRDefault="00EF3A61" w:rsidP="00714B14">
      <w:pPr>
        <w:pStyle w:val="NewAct"/>
      </w:pPr>
      <w:hyperlink r:id="rId248" w:tooltip="A2010-45" w:history="1">
        <w:r w:rsidR="00000F49" w:rsidRPr="00000F49">
          <w:rPr>
            <w:rStyle w:val="charCitHyperlinkAbbrev"/>
          </w:rPr>
          <w:t>Crimes (Child Sex Offenders) Amendment Act 2010</w:t>
        </w:r>
      </w:hyperlink>
      <w:r w:rsidR="00714B14">
        <w:t xml:space="preserve"> A2010-45</w:t>
      </w:r>
    </w:p>
    <w:p w14:paraId="5D8ECED2" w14:textId="77777777" w:rsidR="00714B14" w:rsidRDefault="00714B14" w:rsidP="00714B14">
      <w:pPr>
        <w:pStyle w:val="Actdetails"/>
      </w:pPr>
      <w:r>
        <w:t>notified LR 24 November 2010</w:t>
      </w:r>
    </w:p>
    <w:p w14:paraId="4AA14354" w14:textId="77777777" w:rsidR="00714B14" w:rsidRDefault="00714B14" w:rsidP="00714B14">
      <w:pPr>
        <w:pStyle w:val="Actdetails"/>
      </w:pPr>
      <w:r>
        <w:t>s 1, s 2 commenced 24 November 2010 (LA s 75 (1))</w:t>
      </w:r>
    </w:p>
    <w:p w14:paraId="27A0BCB7" w14:textId="77777777" w:rsidR="00714B14" w:rsidRPr="00714B14" w:rsidRDefault="00714B14" w:rsidP="00714B14">
      <w:pPr>
        <w:pStyle w:val="Actdetails"/>
      </w:pPr>
      <w:r>
        <w:t>remainder commenced 25 November 2010 (s 2)</w:t>
      </w:r>
    </w:p>
    <w:p w14:paraId="5C749218" w14:textId="7AD55666" w:rsidR="002E5BFF" w:rsidRDefault="00EF3A61" w:rsidP="002E5BFF">
      <w:pPr>
        <w:pStyle w:val="NewAct"/>
      </w:pPr>
      <w:hyperlink r:id="rId249" w:tooltip="A2011-22" w:history="1">
        <w:r w:rsidR="00000F49" w:rsidRPr="00000F49">
          <w:rPr>
            <w:rStyle w:val="charCitHyperlinkAbbrev"/>
          </w:rPr>
          <w:t>Administrative (One ACT Public Service Miscellaneous Amendments) Act 2011</w:t>
        </w:r>
      </w:hyperlink>
      <w:r w:rsidR="002E5BFF">
        <w:t xml:space="preserve"> A2011-22 sch 1 </w:t>
      </w:r>
      <w:proofErr w:type="spellStart"/>
      <w:r w:rsidR="002E5BFF">
        <w:t>pt</w:t>
      </w:r>
      <w:proofErr w:type="spellEnd"/>
      <w:r w:rsidR="002E5BFF">
        <w:t xml:space="preserve"> 1.41</w:t>
      </w:r>
    </w:p>
    <w:p w14:paraId="7F1585D8" w14:textId="77777777" w:rsidR="002E5BFF" w:rsidRDefault="002E5BFF" w:rsidP="002E5BFF">
      <w:pPr>
        <w:pStyle w:val="Actdetails"/>
        <w:keepNext/>
      </w:pPr>
      <w:r>
        <w:t>notified LR 30 June 2011</w:t>
      </w:r>
    </w:p>
    <w:p w14:paraId="77BCBB95" w14:textId="77777777" w:rsidR="002E5BFF" w:rsidRDefault="002E5BFF" w:rsidP="002E5BFF">
      <w:pPr>
        <w:pStyle w:val="Actdetails"/>
        <w:keepNext/>
      </w:pPr>
      <w:r>
        <w:t>s 1, s 2 commenced 30 June 2011 (LA s 75 (1))</w:t>
      </w:r>
    </w:p>
    <w:p w14:paraId="1E7536BF" w14:textId="77777777" w:rsidR="002E5BFF" w:rsidRPr="00CB0D40" w:rsidRDefault="002E5BFF" w:rsidP="002E5BFF">
      <w:pPr>
        <w:pStyle w:val="Actdetails"/>
      </w:pPr>
      <w:r>
        <w:t xml:space="preserve">sch 1 </w:t>
      </w:r>
      <w:proofErr w:type="spellStart"/>
      <w:r>
        <w:t>pt</w:t>
      </w:r>
      <w:proofErr w:type="spellEnd"/>
      <w:r>
        <w:t xml:space="preserve"> 1.41</w:t>
      </w:r>
      <w:r w:rsidRPr="00CB0D40">
        <w:t xml:space="preserve"> commenced </w:t>
      </w:r>
      <w:r>
        <w:t>1 July 2011 (s 2 (1</w:t>
      </w:r>
      <w:r w:rsidRPr="00CB0D40">
        <w:t>)</w:t>
      </w:r>
      <w:r>
        <w:t>)</w:t>
      </w:r>
    </w:p>
    <w:p w14:paraId="11C1FB5B" w14:textId="65606E9B" w:rsidR="001138B8" w:rsidRDefault="00EF3A61" w:rsidP="001138B8">
      <w:pPr>
        <w:pStyle w:val="NewAct"/>
      </w:pPr>
      <w:hyperlink r:id="rId250" w:tooltip="A2011-52" w:history="1">
        <w:r w:rsidR="00000F49" w:rsidRPr="00000F49">
          <w:rPr>
            <w:rStyle w:val="charCitHyperlinkAbbrev"/>
          </w:rPr>
          <w:t>Statute Law Amendment Act 2011 (No 3)</w:t>
        </w:r>
      </w:hyperlink>
      <w:r w:rsidR="001138B8">
        <w:t xml:space="preserve"> A2011-52 sch 3 </w:t>
      </w:r>
      <w:proofErr w:type="spellStart"/>
      <w:r w:rsidR="001138B8">
        <w:t>pt</w:t>
      </w:r>
      <w:proofErr w:type="spellEnd"/>
      <w:r w:rsidR="001138B8">
        <w:t xml:space="preserve"> 3.15</w:t>
      </w:r>
    </w:p>
    <w:p w14:paraId="59D48DDA" w14:textId="77777777" w:rsidR="001138B8" w:rsidRDefault="001138B8" w:rsidP="001138B8">
      <w:pPr>
        <w:pStyle w:val="Actdetails"/>
        <w:keepNext/>
      </w:pPr>
      <w:r>
        <w:t>notified LR 28 November 2011</w:t>
      </w:r>
    </w:p>
    <w:p w14:paraId="4A52BC16" w14:textId="77777777" w:rsidR="001138B8" w:rsidRDefault="001138B8" w:rsidP="001138B8">
      <w:pPr>
        <w:pStyle w:val="Actdetails"/>
        <w:keepNext/>
      </w:pPr>
      <w:r>
        <w:t>s 1, s 2 commenced 28 November 2011 (LA s 75 (1))</w:t>
      </w:r>
    </w:p>
    <w:p w14:paraId="6306744D" w14:textId="77777777" w:rsidR="001138B8" w:rsidRDefault="001138B8" w:rsidP="001138B8">
      <w:pPr>
        <w:pStyle w:val="Actdetails"/>
      </w:pPr>
      <w:r w:rsidRPr="00D6142D">
        <w:t xml:space="preserve">sch </w:t>
      </w:r>
      <w:r>
        <w:t xml:space="preserve">3 </w:t>
      </w:r>
      <w:proofErr w:type="spellStart"/>
      <w:r>
        <w:t>pt</w:t>
      </w:r>
      <w:proofErr w:type="spellEnd"/>
      <w:r>
        <w:t xml:space="preserve"> 3.15</w:t>
      </w:r>
      <w:r w:rsidRPr="00D6142D">
        <w:t xml:space="preserve"> </w:t>
      </w:r>
      <w:r>
        <w:t>commenced 12 December 2011</w:t>
      </w:r>
      <w:r w:rsidRPr="00D6142D">
        <w:t xml:space="preserve"> (s 2</w:t>
      </w:r>
      <w:r>
        <w:t>)</w:t>
      </w:r>
    </w:p>
    <w:p w14:paraId="09A8A5C9" w14:textId="3F800B59" w:rsidR="008153D8" w:rsidRDefault="00EF3A61" w:rsidP="008153D8">
      <w:pPr>
        <w:pStyle w:val="NewAct"/>
      </w:pPr>
      <w:hyperlink r:id="rId251" w:tooltip="A2012-20" w:history="1">
        <w:r w:rsidR="00000F49" w:rsidRPr="00000F49">
          <w:rPr>
            <w:rStyle w:val="charCitHyperlinkAbbrev"/>
          </w:rPr>
          <w:t>Crimes (Child Sex Offenders) Amendment Act 2012</w:t>
        </w:r>
      </w:hyperlink>
      <w:r w:rsidR="008153D8">
        <w:t xml:space="preserve"> A2012-20</w:t>
      </w:r>
    </w:p>
    <w:p w14:paraId="25ECD482" w14:textId="77777777" w:rsidR="008153D8" w:rsidRDefault="008153D8" w:rsidP="007D17D0">
      <w:pPr>
        <w:pStyle w:val="Actdetails"/>
      </w:pPr>
      <w:r>
        <w:t>notified LR 22 May 2012</w:t>
      </w:r>
    </w:p>
    <w:p w14:paraId="09A13375" w14:textId="77777777" w:rsidR="008153D8" w:rsidRDefault="008153D8" w:rsidP="007D17D0">
      <w:pPr>
        <w:pStyle w:val="Actdetails"/>
      </w:pPr>
      <w:r>
        <w:t>s 1, s 2 commenced 22 May 2012 (LA s 75 (1))</w:t>
      </w:r>
    </w:p>
    <w:p w14:paraId="083FB3C6" w14:textId="2E402369" w:rsidR="008153D8" w:rsidRPr="008153D8" w:rsidRDefault="008153D8" w:rsidP="007D17D0">
      <w:pPr>
        <w:pStyle w:val="Actdetails"/>
      </w:pPr>
      <w:r w:rsidRPr="008153D8">
        <w:t xml:space="preserve">remainder </w:t>
      </w:r>
      <w:r>
        <w:t>commenced 13 September 2012</w:t>
      </w:r>
      <w:r w:rsidRPr="008153D8">
        <w:t xml:space="preserve"> (s 2</w:t>
      </w:r>
      <w:r>
        <w:t xml:space="preserve"> and </w:t>
      </w:r>
      <w:hyperlink r:id="rId252" w:tooltip="CN2012-15" w:history="1">
        <w:r w:rsidR="00000F49" w:rsidRPr="00000F49">
          <w:rPr>
            <w:rStyle w:val="charCitHyperlinkAbbrev"/>
          </w:rPr>
          <w:t>CN2012-15</w:t>
        </w:r>
      </w:hyperlink>
      <w:r w:rsidRPr="008153D8">
        <w:t>)</w:t>
      </w:r>
    </w:p>
    <w:p w14:paraId="0EE0631D" w14:textId="6D9B30F5" w:rsidR="00803220" w:rsidRDefault="00EF3A61" w:rsidP="00803220">
      <w:pPr>
        <w:pStyle w:val="NewAct"/>
      </w:pPr>
      <w:hyperlink r:id="rId253" w:tooltip="A2013-12" w:history="1">
        <w:r w:rsidR="00803220">
          <w:rPr>
            <w:rStyle w:val="charCitHyperlinkAbbrev"/>
          </w:rPr>
          <w:t>Crimes Legislation Amendment Act 2012</w:t>
        </w:r>
      </w:hyperlink>
      <w:r w:rsidR="00803220">
        <w:t xml:space="preserve"> A2013-12 </w:t>
      </w:r>
      <w:proofErr w:type="spellStart"/>
      <w:r w:rsidR="00803220">
        <w:t>pt</w:t>
      </w:r>
      <w:proofErr w:type="spellEnd"/>
      <w:r w:rsidR="00803220">
        <w:t xml:space="preserve"> 3</w:t>
      </w:r>
    </w:p>
    <w:p w14:paraId="5146FB25" w14:textId="77777777" w:rsidR="00803220" w:rsidRDefault="00803220" w:rsidP="00803220">
      <w:pPr>
        <w:pStyle w:val="Actdetails"/>
      </w:pPr>
      <w:r>
        <w:t xml:space="preserve">notified LR </w:t>
      </w:r>
      <w:r w:rsidR="007607F1">
        <w:t>17 April 2013</w:t>
      </w:r>
    </w:p>
    <w:p w14:paraId="2B1D8958" w14:textId="77777777" w:rsidR="00803220" w:rsidRDefault="00803220" w:rsidP="00803220">
      <w:pPr>
        <w:pStyle w:val="Actdetails"/>
      </w:pPr>
      <w:r>
        <w:t xml:space="preserve">s 1, s 2 commenced </w:t>
      </w:r>
      <w:r w:rsidR="007607F1">
        <w:t>17 April 2013</w:t>
      </w:r>
      <w:r>
        <w:t xml:space="preserve"> (LA s 75 (1))</w:t>
      </w:r>
    </w:p>
    <w:p w14:paraId="272AB2B6" w14:textId="77777777" w:rsidR="00803220" w:rsidRDefault="007607F1" w:rsidP="00803220">
      <w:pPr>
        <w:pStyle w:val="Actdetails"/>
      </w:pPr>
      <w:proofErr w:type="spellStart"/>
      <w:r>
        <w:t>pt</w:t>
      </w:r>
      <w:proofErr w:type="spellEnd"/>
      <w:r>
        <w:t xml:space="preserve"> 3 </w:t>
      </w:r>
      <w:r w:rsidR="00803220">
        <w:t xml:space="preserve">commenced </w:t>
      </w:r>
      <w:r>
        <w:t>24 April 2013</w:t>
      </w:r>
      <w:r w:rsidR="00803220" w:rsidRPr="008153D8">
        <w:t xml:space="preserve"> (s 2)</w:t>
      </w:r>
    </w:p>
    <w:p w14:paraId="2C16BD5F" w14:textId="75B22195" w:rsidR="009C423C" w:rsidRDefault="00EF3A61" w:rsidP="009C423C">
      <w:pPr>
        <w:pStyle w:val="NewAct"/>
      </w:pPr>
      <w:hyperlink r:id="rId254" w:tooltip="A2013-50" w:history="1">
        <w:r w:rsidR="009C423C">
          <w:rPr>
            <w:rStyle w:val="charCitHyperlinkAbbrev"/>
          </w:rPr>
          <w:t>Crimes Legislation Amendment Act 2013 (No 2)</w:t>
        </w:r>
      </w:hyperlink>
      <w:r w:rsidR="0083564C">
        <w:t xml:space="preserve"> A2013-50 </w:t>
      </w:r>
      <w:proofErr w:type="spellStart"/>
      <w:r w:rsidR="0083564C">
        <w:t>pt</w:t>
      </w:r>
      <w:proofErr w:type="spellEnd"/>
      <w:r w:rsidR="0083564C">
        <w:t xml:space="preserve"> 5</w:t>
      </w:r>
    </w:p>
    <w:p w14:paraId="7F6BA366" w14:textId="77777777" w:rsidR="009C423C" w:rsidRDefault="009C423C" w:rsidP="009C423C">
      <w:pPr>
        <w:pStyle w:val="Actdetails"/>
        <w:keepNext/>
      </w:pPr>
      <w:r>
        <w:t>notified LR 9 December 2013</w:t>
      </w:r>
    </w:p>
    <w:p w14:paraId="5F68819B" w14:textId="77777777" w:rsidR="009C423C" w:rsidRDefault="009C423C" w:rsidP="009C423C">
      <w:pPr>
        <w:pStyle w:val="Actdetails"/>
        <w:keepNext/>
      </w:pPr>
      <w:r>
        <w:t>s 1, s 2 commenced 9 December 2013 (LA s 75)</w:t>
      </w:r>
    </w:p>
    <w:p w14:paraId="4740F365" w14:textId="77777777" w:rsidR="009C423C" w:rsidRDefault="009C423C" w:rsidP="009C423C">
      <w:pPr>
        <w:pStyle w:val="Actdetails"/>
      </w:pPr>
      <w:proofErr w:type="spellStart"/>
      <w:r>
        <w:t>pt</w:t>
      </w:r>
      <w:proofErr w:type="spellEnd"/>
      <w:r>
        <w:t xml:space="preserve"> </w:t>
      </w:r>
      <w:r w:rsidR="0083564C">
        <w:t>5</w:t>
      </w:r>
      <w:r>
        <w:t xml:space="preserve"> commenced 10 December 2013 (s 2 (2))</w:t>
      </w:r>
    </w:p>
    <w:p w14:paraId="21C64C99" w14:textId="4DBF57A0" w:rsidR="009066E0" w:rsidRDefault="00EF3A61" w:rsidP="009066E0">
      <w:pPr>
        <w:pStyle w:val="NewAct"/>
      </w:pPr>
      <w:hyperlink r:id="rId255" w:tooltip="A2014-48" w:history="1">
        <w:r w:rsidR="009066E0">
          <w:rPr>
            <w:rStyle w:val="charCitHyperlinkAbbrev"/>
          </w:rPr>
          <w:t>Training and Tertiary Education Amendment Act 2014</w:t>
        </w:r>
      </w:hyperlink>
      <w:r w:rsidR="009066E0">
        <w:t xml:space="preserve"> A2014</w:t>
      </w:r>
      <w:r w:rsidR="009066E0">
        <w:noBreakHyphen/>
        <w:t xml:space="preserve">48 sch 1 </w:t>
      </w:r>
      <w:proofErr w:type="spellStart"/>
      <w:r w:rsidR="009066E0">
        <w:t>pt</w:t>
      </w:r>
      <w:proofErr w:type="spellEnd"/>
      <w:r w:rsidR="009066E0">
        <w:t xml:space="preserve"> 1.7</w:t>
      </w:r>
    </w:p>
    <w:p w14:paraId="4F755A6E" w14:textId="77777777" w:rsidR="009066E0" w:rsidRDefault="009066E0" w:rsidP="009066E0">
      <w:pPr>
        <w:pStyle w:val="Actdetails"/>
        <w:keepNext/>
      </w:pPr>
      <w:r>
        <w:t>notified LR 6 November 2014</w:t>
      </w:r>
    </w:p>
    <w:p w14:paraId="641B076C" w14:textId="77777777" w:rsidR="009066E0" w:rsidRDefault="009066E0" w:rsidP="009066E0">
      <w:pPr>
        <w:pStyle w:val="Actdetails"/>
        <w:keepNext/>
      </w:pPr>
      <w:r>
        <w:t>s 1, s 2 commenced 6 November 2014 (LA s 75 (1))</w:t>
      </w:r>
    </w:p>
    <w:p w14:paraId="7BF8B5CA" w14:textId="77777777" w:rsidR="009066E0" w:rsidRPr="00AE7C72" w:rsidRDefault="009066E0" w:rsidP="009066E0">
      <w:pPr>
        <w:pStyle w:val="Actdetails"/>
      </w:pPr>
      <w:r>
        <w:t xml:space="preserve">sch 1 </w:t>
      </w:r>
      <w:proofErr w:type="spellStart"/>
      <w:r>
        <w:t>pt</w:t>
      </w:r>
      <w:proofErr w:type="spellEnd"/>
      <w:r>
        <w:t xml:space="preserve"> 1.7 </w:t>
      </w:r>
      <w:r w:rsidRPr="00AE7C72">
        <w:t xml:space="preserve">commenced </w:t>
      </w:r>
      <w:r>
        <w:t>20 November 2014</w:t>
      </w:r>
      <w:r w:rsidRPr="00AE7C72">
        <w:t xml:space="preserve"> (</w:t>
      </w:r>
      <w:r>
        <w:t>s 2)</w:t>
      </w:r>
    </w:p>
    <w:p w14:paraId="0F62F461" w14:textId="409170C3" w:rsidR="00755075" w:rsidRDefault="00EF3A61" w:rsidP="00755075">
      <w:pPr>
        <w:pStyle w:val="NewAct"/>
      </w:pPr>
      <w:hyperlink r:id="rId256" w:tooltip="A2014-58" w:history="1">
        <w:r w:rsidR="00755075">
          <w:rPr>
            <w:rStyle w:val="charCitHyperlinkAbbrev"/>
          </w:rPr>
          <w:t>Crimes (Sentencing) Amendment Act 2014</w:t>
        </w:r>
      </w:hyperlink>
      <w:r w:rsidR="00755075">
        <w:t xml:space="preserve"> A2014-58 sch 1 </w:t>
      </w:r>
      <w:proofErr w:type="spellStart"/>
      <w:r w:rsidR="00755075">
        <w:t>pt</w:t>
      </w:r>
      <w:proofErr w:type="spellEnd"/>
      <w:r w:rsidR="00755075">
        <w:t xml:space="preserve"> 1.1</w:t>
      </w:r>
    </w:p>
    <w:p w14:paraId="6245F997" w14:textId="77777777" w:rsidR="00755075" w:rsidRDefault="00755075" w:rsidP="00755075">
      <w:pPr>
        <w:pStyle w:val="Actdetails"/>
        <w:keepNext/>
      </w:pPr>
      <w:r>
        <w:t>notified LR 4 December 2014</w:t>
      </w:r>
    </w:p>
    <w:p w14:paraId="3184F338" w14:textId="77777777" w:rsidR="00755075" w:rsidRDefault="00755075" w:rsidP="00755075">
      <w:pPr>
        <w:pStyle w:val="Actdetails"/>
        <w:keepNext/>
      </w:pPr>
      <w:r>
        <w:t>s 1, s 2 commenced 4 December 2014 (LA s 75 (1))</w:t>
      </w:r>
    </w:p>
    <w:p w14:paraId="54736B42" w14:textId="77777777" w:rsidR="00755075" w:rsidRDefault="00755075" w:rsidP="00755075">
      <w:pPr>
        <w:pStyle w:val="Actdetails"/>
      </w:pPr>
      <w:r w:rsidRPr="00D6142D">
        <w:t xml:space="preserve">sch </w:t>
      </w:r>
      <w:r>
        <w:t xml:space="preserve">1 </w:t>
      </w:r>
      <w:proofErr w:type="spellStart"/>
      <w:r>
        <w:t>pt</w:t>
      </w:r>
      <w:proofErr w:type="spellEnd"/>
      <w:r>
        <w:t xml:space="preserve"> 1.1</w:t>
      </w:r>
      <w:r w:rsidRPr="00D6142D">
        <w:t xml:space="preserve"> </w:t>
      </w:r>
      <w:r>
        <w:t>commenced 5 December 2014</w:t>
      </w:r>
      <w:r w:rsidRPr="00D6142D">
        <w:t xml:space="preserve"> (s 2</w:t>
      </w:r>
      <w:r>
        <w:t>)</w:t>
      </w:r>
    </w:p>
    <w:p w14:paraId="6AE69A7E" w14:textId="269FC84D" w:rsidR="00554F9A" w:rsidRDefault="00EF3A61" w:rsidP="00554F9A">
      <w:pPr>
        <w:pStyle w:val="NewAct"/>
      </w:pPr>
      <w:hyperlink r:id="rId257" w:tooltip="A2015-35" w:history="1">
        <w:r w:rsidR="00554F9A">
          <w:rPr>
            <w:rStyle w:val="charCitHyperlinkAbbrev"/>
          </w:rPr>
          <w:t>Crimes (Child Sex Offenders) Amendment Act 2015</w:t>
        </w:r>
      </w:hyperlink>
      <w:r w:rsidR="00554F9A">
        <w:t xml:space="preserve"> A2015-35</w:t>
      </w:r>
    </w:p>
    <w:p w14:paraId="2BC1B39C" w14:textId="77777777" w:rsidR="00554F9A" w:rsidRDefault="00554F9A" w:rsidP="00554F9A">
      <w:pPr>
        <w:pStyle w:val="Actdetails"/>
        <w:keepNext/>
      </w:pPr>
      <w:r>
        <w:t>notified LR 1 October 2015</w:t>
      </w:r>
    </w:p>
    <w:p w14:paraId="41142770" w14:textId="77777777" w:rsidR="00554F9A" w:rsidRDefault="00554F9A" w:rsidP="00554F9A">
      <w:pPr>
        <w:pStyle w:val="Actdetails"/>
        <w:keepNext/>
      </w:pPr>
      <w:r>
        <w:t>s 1, s 2 commenced 1 October 2015 (LA s 75 (1))</w:t>
      </w:r>
    </w:p>
    <w:p w14:paraId="3D39BD45" w14:textId="77777777" w:rsidR="00554F9A" w:rsidRDefault="00554F9A" w:rsidP="00554F9A">
      <w:pPr>
        <w:pStyle w:val="Actdetails"/>
      </w:pPr>
      <w:r>
        <w:t>remainder</w:t>
      </w:r>
      <w:r w:rsidRPr="00D6142D">
        <w:t xml:space="preserve"> </w:t>
      </w:r>
      <w:r>
        <w:t>commenced 2 October 2015</w:t>
      </w:r>
      <w:r w:rsidRPr="00D6142D">
        <w:t xml:space="preserve"> (s 2</w:t>
      </w:r>
      <w:r>
        <w:t>)</w:t>
      </w:r>
    </w:p>
    <w:p w14:paraId="6B1EC1C7" w14:textId="5AD3F52F" w:rsidR="00D4097B" w:rsidRDefault="00EF3A61" w:rsidP="00D4097B">
      <w:pPr>
        <w:pStyle w:val="NewAct"/>
      </w:pPr>
      <w:hyperlink r:id="rId258" w:tooltip="A2016-13" w:history="1">
        <w:r w:rsidR="00D4097B">
          <w:rPr>
            <w:rStyle w:val="charCitHyperlinkAbbrev"/>
          </w:rPr>
          <w:t>Protection of Rights (Services) Legislation Amendment Act 2016 (No 2)</w:t>
        </w:r>
      </w:hyperlink>
      <w:r w:rsidR="00BA46D2">
        <w:t xml:space="preserve"> A2016</w:t>
      </w:r>
      <w:r w:rsidR="00BA46D2">
        <w:noBreakHyphen/>
        <w:t xml:space="preserve">13 sch 1 </w:t>
      </w:r>
      <w:proofErr w:type="spellStart"/>
      <w:r w:rsidR="00BA46D2">
        <w:t>pt</w:t>
      </w:r>
      <w:proofErr w:type="spellEnd"/>
      <w:r w:rsidR="00BA46D2">
        <w:t xml:space="preserve"> 1.15</w:t>
      </w:r>
    </w:p>
    <w:p w14:paraId="15FCD499" w14:textId="77777777" w:rsidR="00D4097B" w:rsidRDefault="00D4097B" w:rsidP="00D4097B">
      <w:pPr>
        <w:pStyle w:val="Actdetails"/>
        <w:keepNext/>
      </w:pPr>
      <w:r>
        <w:t>notified LR 16 March 2016</w:t>
      </w:r>
    </w:p>
    <w:p w14:paraId="1F74BB3D" w14:textId="77777777" w:rsidR="00D4097B" w:rsidRDefault="00D4097B" w:rsidP="00D4097B">
      <w:pPr>
        <w:pStyle w:val="Actdetails"/>
        <w:keepNext/>
      </w:pPr>
      <w:r>
        <w:t>s 1, s 2 commenced 16 March 2016 (LA s 75 (1))</w:t>
      </w:r>
    </w:p>
    <w:p w14:paraId="5C3FDBD7" w14:textId="1071E34B" w:rsidR="007C4BBF" w:rsidRDefault="00BA46D2" w:rsidP="007C4BBF">
      <w:pPr>
        <w:pStyle w:val="Actdetails"/>
      </w:pPr>
      <w:r>
        <w:t xml:space="preserve">sch 1 </w:t>
      </w:r>
      <w:proofErr w:type="spellStart"/>
      <w:r>
        <w:t>pt</w:t>
      </w:r>
      <w:proofErr w:type="spellEnd"/>
      <w:r>
        <w:t xml:space="preserve"> 1.15</w:t>
      </w:r>
      <w:r w:rsidR="00D4097B">
        <w:t xml:space="preserve"> </w:t>
      </w:r>
      <w:r w:rsidR="00D4097B" w:rsidRPr="00AE7C72">
        <w:t xml:space="preserve">commenced </w:t>
      </w:r>
      <w:r w:rsidR="00D4097B">
        <w:t>1 April 2016</w:t>
      </w:r>
      <w:r w:rsidR="00D4097B" w:rsidRPr="00AE7C72">
        <w:t xml:space="preserve"> (</w:t>
      </w:r>
      <w:r w:rsidR="00D4097B">
        <w:t>s 2 and</w:t>
      </w:r>
      <w:r w:rsidR="00D4097B">
        <w:rPr>
          <w:spacing w:val="-2"/>
        </w:rPr>
        <w:t xml:space="preserve"> see </w:t>
      </w:r>
      <w:hyperlink r:id="rId259" w:tooltip="A2016-1" w:history="1">
        <w:r w:rsidR="00D4097B" w:rsidRPr="00723A88">
          <w:rPr>
            <w:rStyle w:val="charCitHyperlinkAbbrev"/>
          </w:rPr>
          <w:t>Protection of Rights (Services) Legislation Amendment Act 2016</w:t>
        </w:r>
      </w:hyperlink>
      <w:r w:rsidR="00D4097B">
        <w:rPr>
          <w:spacing w:val="-2"/>
        </w:rPr>
        <w:t xml:space="preserve"> A2016-</w:t>
      </w:r>
      <w:r w:rsidR="00D4097B" w:rsidRPr="000E6B76">
        <w:rPr>
          <w:spacing w:val="-2"/>
        </w:rPr>
        <w:t xml:space="preserve">1 s </w:t>
      </w:r>
      <w:r w:rsidR="00D4097B">
        <w:rPr>
          <w:spacing w:val="-2"/>
        </w:rPr>
        <w:t>2</w:t>
      </w:r>
      <w:r w:rsidR="00D4097B">
        <w:t>)</w:t>
      </w:r>
    </w:p>
    <w:p w14:paraId="18E1A84A" w14:textId="7C297834" w:rsidR="00E044F4" w:rsidRPr="00E044F4" w:rsidRDefault="00EF3A61" w:rsidP="00E044F4">
      <w:pPr>
        <w:keepNext/>
        <w:tabs>
          <w:tab w:val="left" w:pos="0"/>
        </w:tabs>
        <w:spacing w:before="180"/>
        <w:ind w:left="1100"/>
        <w:rPr>
          <w:rFonts w:ascii="Arial" w:hAnsi="Arial"/>
          <w:b/>
          <w:sz w:val="20"/>
        </w:rPr>
      </w:pPr>
      <w:hyperlink r:id="rId260" w:tooltip="A2016-48" w:history="1">
        <w:r w:rsidR="00E044F4" w:rsidRPr="00E044F4">
          <w:rPr>
            <w:rFonts w:ascii="Arial" w:hAnsi="Arial"/>
            <w:b/>
            <w:color w:val="0000FF" w:themeColor="hyperlink"/>
            <w:sz w:val="20"/>
          </w:rPr>
          <w:t>Crimes (Serious and Organised Crime) Legislation Amendment Act 2016</w:t>
        </w:r>
      </w:hyperlink>
      <w:r w:rsidR="00570295">
        <w:rPr>
          <w:rFonts w:ascii="Arial" w:hAnsi="Arial"/>
          <w:b/>
          <w:sz w:val="20"/>
        </w:rPr>
        <w:t xml:space="preserve"> </w:t>
      </w:r>
      <w:r w:rsidR="00E044F4" w:rsidRPr="00E044F4">
        <w:rPr>
          <w:rFonts w:ascii="Arial" w:hAnsi="Arial"/>
          <w:b/>
          <w:sz w:val="20"/>
        </w:rPr>
        <w:t xml:space="preserve">A2016-48 </w:t>
      </w:r>
      <w:proofErr w:type="spellStart"/>
      <w:r w:rsidR="00E044F4" w:rsidRPr="00E044F4">
        <w:rPr>
          <w:rFonts w:ascii="Arial" w:hAnsi="Arial"/>
          <w:b/>
          <w:sz w:val="20"/>
        </w:rPr>
        <w:t>pt</w:t>
      </w:r>
      <w:proofErr w:type="spellEnd"/>
      <w:r w:rsidR="00E044F4" w:rsidRPr="00E044F4">
        <w:rPr>
          <w:rFonts w:ascii="Arial" w:hAnsi="Arial"/>
          <w:b/>
          <w:sz w:val="20"/>
        </w:rPr>
        <w:t xml:space="preserve"> </w:t>
      </w:r>
      <w:r w:rsidR="00E044F4">
        <w:rPr>
          <w:rFonts w:ascii="Arial" w:hAnsi="Arial"/>
          <w:b/>
          <w:sz w:val="20"/>
        </w:rPr>
        <w:t>5</w:t>
      </w:r>
    </w:p>
    <w:p w14:paraId="2401E8EA" w14:textId="77777777" w:rsidR="00E044F4" w:rsidRPr="00E044F4" w:rsidRDefault="00E044F4" w:rsidP="00E044F4">
      <w:pPr>
        <w:tabs>
          <w:tab w:val="left" w:pos="0"/>
        </w:tabs>
        <w:spacing w:before="20"/>
        <w:ind w:left="1400"/>
        <w:rPr>
          <w:rFonts w:ascii="Arial" w:hAnsi="Arial"/>
          <w:sz w:val="20"/>
        </w:rPr>
      </w:pPr>
      <w:r w:rsidRPr="00E044F4">
        <w:rPr>
          <w:rFonts w:ascii="Arial" w:hAnsi="Arial"/>
          <w:sz w:val="20"/>
        </w:rPr>
        <w:t>notified LR 23 August 2016</w:t>
      </w:r>
    </w:p>
    <w:p w14:paraId="78511E2A" w14:textId="77777777" w:rsidR="00E044F4" w:rsidRPr="00E044F4" w:rsidRDefault="00E044F4" w:rsidP="00E044F4">
      <w:pPr>
        <w:tabs>
          <w:tab w:val="left" w:pos="0"/>
        </w:tabs>
        <w:spacing w:before="20"/>
        <w:ind w:left="1400"/>
        <w:rPr>
          <w:rFonts w:ascii="Arial" w:hAnsi="Arial"/>
          <w:sz w:val="20"/>
        </w:rPr>
      </w:pPr>
      <w:r w:rsidRPr="00E044F4">
        <w:rPr>
          <w:rFonts w:ascii="Arial" w:hAnsi="Arial"/>
          <w:sz w:val="20"/>
        </w:rPr>
        <w:t>s 1, s 2 commenced 23 August 2016 (LA s 75 (1))</w:t>
      </w:r>
    </w:p>
    <w:p w14:paraId="5AFF2432" w14:textId="77777777" w:rsidR="00E044F4" w:rsidRDefault="00E044F4" w:rsidP="00E044F4">
      <w:pPr>
        <w:tabs>
          <w:tab w:val="left" w:pos="0"/>
        </w:tabs>
        <w:spacing w:before="20"/>
        <w:ind w:left="1400"/>
        <w:rPr>
          <w:rFonts w:ascii="Arial" w:hAnsi="Arial"/>
          <w:sz w:val="20"/>
        </w:rPr>
      </w:pPr>
      <w:proofErr w:type="spellStart"/>
      <w:r w:rsidRPr="00E044F4">
        <w:rPr>
          <w:rFonts w:ascii="Arial" w:hAnsi="Arial"/>
          <w:sz w:val="20"/>
        </w:rPr>
        <w:t>pt</w:t>
      </w:r>
      <w:proofErr w:type="spellEnd"/>
      <w:r w:rsidRPr="00E044F4">
        <w:rPr>
          <w:rFonts w:ascii="Arial" w:hAnsi="Arial"/>
          <w:sz w:val="20"/>
        </w:rPr>
        <w:t xml:space="preserve"> </w:t>
      </w:r>
      <w:r>
        <w:rPr>
          <w:rFonts w:ascii="Arial" w:hAnsi="Arial"/>
          <w:sz w:val="20"/>
        </w:rPr>
        <w:t>5</w:t>
      </w:r>
      <w:r w:rsidRPr="00E044F4">
        <w:rPr>
          <w:rFonts w:ascii="Arial" w:hAnsi="Arial"/>
          <w:sz w:val="20"/>
        </w:rPr>
        <w:t xml:space="preserve"> commenced 24 August 2016 (s 2 (1))</w:t>
      </w:r>
    </w:p>
    <w:p w14:paraId="091C8495" w14:textId="5DF5596D" w:rsidR="0097261A" w:rsidRDefault="00EF3A61" w:rsidP="0097261A">
      <w:pPr>
        <w:pStyle w:val="NewAct"/>
      </w:pPr>
      <w:hyperlink r:id="rId261" w:tooltip="A2016-52" w:history="1">
        <w:r w:rsidR="0097261A">
          <w:rPr>
            <w:rStyle w:val="charCitHyperlinkAbbrev"/>
          </w:rPr>
          <w:t>Public Sector Management Amendment Act 2016</w:t>
        </w:r>
      </w:hyperlink>
      <w:r w:rsidR="0097261A">
        <w:t xml:space="preserve"> A2016-52 sch 1 </w:t>
      </w:r>
      <w:proofErr w:type="spellStart"/>
      <w:r w:rsidR="0097261A">
        <w:t>pt</w:t>
      </w:r>
      <w:proofErr w:type="spellEnd"/>
      <w:r w:rsidR="0097261A">
        <w:t> 1.</w:t>
      </w:r>
      <w:r w:rsidR="00160EEB">
        <w:t>16</w:t>
      </w:r>
    </w:p>
    <w:p w14:paraId="2617099E" w14:textId="77777777" w:rsidR="0097261A" w:rsidRDefault="0097261A" w:rsidP="0097261A">
      <w:pPr>
        <w:pStyle w:val="Actdetails"/>
      </w:pPr>
      <w:r>
        <w:t>notified LR 25 August 2016</w:t>
      </w:r>
    </w:p>
    <w:p w14:paraId="5CD8C2CC" w14:textId="77777777" w:rsidR="0097261A" w:rsidRDefault="0097261A" w:rsidP="0097261A">
      <w:pPr>
        <w:pStyle w:val="Actdetails"/>
      </w:pPr>
      <w:r>
        <w:t>s 1, s 2 commenced 25 August 2016 (LA s 75 (1))</w:t>
      </w:r>
    </w:p>
    <w:p w14:paraId="02B5E222" w14:textId="77777777" w:rsidR="0097261A" w:rsidRDefault="0097261A" w:rsidP="0097261A">
      <w:pPr>
        <w:pStyle w:val="Actdetails"/>
      </w:pPr>
      <w:r>
        <w:t xml:space="preserve">sch 1 </w:t>
      </w:r>
      <w:proofErr w:type="spellStart"/>
      <w:r>
        <w:t>pt</w:t>
      </w:r>
      <w:proofErr w:type="spellEnd"/>
      <w:r>
        <w:t xml:space="preserve"> 1.</w:t>
      </w:r>
      <w:r w:rsidR="00160EEB">
        <w:t>16</w:t>
      </w:r>
      <w:r>
        <w:t xml:space="preserve"> commenced 1 September 2016 (s 2)</w:t>
      </w:r>
    </w:p>
    <w:p w14:paraId="16B0D38C" w14:textId="2874923A" w:rsidR="00EC7458" w:rsidRPr="00935D4E" w:rsidRDefault="00EF3A61" w:rsidP="00EC7458">
      <w:pPr>
        <w:pStyle w:val="NewAct"/>
      </w:pPr>
      <w:hyperlink r:id="rId262" w:tooltip="A2017-9" w:history="1">
        <w:r w:rsidR="00EC7458">
          <w:rPr>
            <w:rStyle w:val="charCitHyperlinkAbbrev"/>
          </w:rPr>
          <w:t>Crimes Legislation Amendment Act 2017 (No 2)</w:t>
        </w:r>
      </w:hyperlink>
      <w:r w:rsidR="00EC7458">
        <w:t xml:space="preserve"> A2017-9 </w:t>
      </w:r>
      <w:proofErr w:type="spellStart"/>
      <w:r w:rsidR="00EC7458">
        <w:t>pt</w:t>
      </w:r>
      <w:proofErr w:type="spellEnd"/>
      <w:r w:rsidR="00EC7458">
        <w:t xml:space="preserve"> 2</w:t>
      </w:r>
    </w:p>
    <w:p w14:paraId="18B0673F" w14:textId="77777777" w:rsidR="00EC7458" w:rsidRDefault="00EC7458" w:rsidP="00EC7458">
      <w:pPr>
        <w:pStyle w:val="Actdetails"/>
      </w:pPr>
      <w:r>
        <w:t>notified LR 5 April 2017</w:t>
      </w:r>
    </w:p>
    <w:p w14:paraId="4275AE02" w14:textId="77777777" w:rsidR="00EC7458" w:rsidRDefault="00EC7458" w:rsidP="00EC7458">
      <w:pPr>
        <w:pStyle w:val="Actdetails"/>
      </w:pPr>
      <w:r>
        <w:t>s 1, s 2 commenced 5 April 2017 (LA s 75 (1))</w:t>
      </w:r>
    </w:p>
    <w:p w14:paraId="37A15F90" w14:textId="77777777" w:rsidR="00EC7458" w:rsidRDefault="00EC7458" w:rsidP="00EC7458">
      <w:pPr>
        <w:pStyle w:val="Actdetails"/>
      </w:pPr>
      <w:proofErr w:type="spellStart"/>
      <w:r>
        <w:t>pt</w:t>
      </w:r>
      <w:proofErr w:type="spellEnd"/>
      <w:r>
        <w:t xml:space="preserve"> 2</w:t>
      </w:r>
      <w:r w:rsidRPr="006F3A6F">
        <w:t xml:space="preserve"> </w:t>
      </w:r>
      <w:r>
        <w:t>commenced</w:t>
      </w:r>
      <w:r w:rsidRPr="006F3A6F">
        <w:t xml:space="preserve"> </w:t>
      </w:r>
      <w:r>
        <w:t>6 April 2017 (s 2</w:t>
      </w:r>
      <w:r w:rsidRPr="006F3A6F">
        <w:t>)</w:t>
      </w:r>
    </w:p>
    <w:p w14:paraId="44DBF32D" w14:textId="1B1A7691" w:rsidR="00FC6456" w:rsidRPr="00935D4E" w:rsidRDefault="00EF3A61" w:rsidP="00FC6456">
      <w:pPr>
        <w:pStyle w:val="NewAct"/>
      </w:pPr>
      <w:hyperlink r:id="rId263" w:tooltip="A2018-25" w:history="1">
        <w:r w:rsidR="00FC6456">
          <w:rPr>
            <w:rStyle w:val="charCitHyperlinkAbbrev"/>
          </w:rPr>
          <w:t>Prostitution Amendment Act 2018</w:t>
        </w:r>
      </w:hyperlink>
      <w:r w:rsidR="00FC6456">
        <w:t xml:space="preserve"> A2018-25 sch 1 </w:t>
      </w:r>
      <w:proofErr w:type="spellStart"/>
      <w:r w:rsidR="00FC6456">
        <w:t>pt</w:t>
      </w:r>
      <w:proofErr w:type="spellEnd"/>
      <w:r w:rsidR="00FC6456">
        <w:t xml:space="preserve"> 1.2</w:t>
      </w:r>
    </w:p>
    <w:p w14:paraId="450CD359" w14:textId="77777777" w:rsidR="00FC6456" w:rsidRDefault="00FC6456" w:rsidP="00FC6456">
      <w:pPr>
        <w:pStyle w:val="Actdetails"/>
      </w:pPr>
      <w:r>
        <w:t>notified LR 8 August 2018</w:t>
      </w:r>
    </w:p>
    <w:p w14:paraId="1814DA8C" w14:textId="77777777" w:rsidR="00FC6456" w:rsidRDefault="00FC6456" w:rsidP="00FC6456">
      <w:pPr>
        <w:pStyle w:val="Actdetails"/>
      </w:pPr>
      <w:r>
        <w:t>s 1, s 2 commenced 8 August 2018 (LA s 75 (1))</w:t>
      </w:r>
    </w:p>
    <w:p w14:paraId="7310DED5" w14:textId="77777777" w:rsidR="00FC6456" w:rsidRDefault="00FC6456" w:rsidP="00FC6456">
      <w:pPr>
        <w:pStyle w:val="Actdetails"/>
      </w:pPr>
      <w:r>
        <w:t xml:space="preserve">sch 1 </w:t>
      </w:r>
      <w:proofErr w:type="spellStart"/>
      <w:r>
        <w:t>pt</w:t>
      </w:r>
      <w:proofErr w:type="spellEnd"/>
      <w:r>
        <w:t xml:space="preserve"> 1.2 commenced</w:t>
      </w:r>
      <w:r w:rsidRPr="006F3A6F">
        <w:t xml:space="preserve"> </w:t>
      </w:r>
      <w:r>
        <w:t>9 August 2018 (s 2)</w:t>
      </w:r>
    </w:p>
    <w:p w14:paraId="69419780" w14:textId="614354B1" w:rsidR="00CD6AA7" w:rsidRPr="00935D4E" w:rsidRDefault="00EF3A61" w:rsidP="00CD6AA7">
      <w:pPr>
        <w:pStyle w:val="NewAct"/>
      </w:pPr>
      <w:hyperlink r:id="rId264" w:tooltip="A2018-40" w:history="1">
        <w:r w:rsidR="00CD6AA7">
          <w:rPr>
            <w:rStyle w:val="charCitHyperlinkAbbrev"/>
          </w:rPr>
          <w:t>Crimes Legislation Amendment Act 2018 (No 2)</w:t>
        </w:r>
      </w:hyperlink>
      <w:r w:rsidR="00CD6AA7">
        <w:t xml:space="preserve"> A2018-40 </w:t>
      </w:r>
      <w:proofErr w:type="spellStart"/>
      <w:r w:rsidR="00BD787B">
        <w:t>pt</w:t>
      </w:r>
      <w:proofErr w:type="spellEnd"/>
      <w:r w:rsidR="00BD787B">
        <w:t xml:space="preserve"> 4</w:t>
      </w:r>
    </w:p>
    <w:p w14:paraId="145DE8BD" w14:textId="77777777" w:rsidR="00CD6AA7" w:rsidRDefault="00CD6AA7" w:rsidP="00CD6AA7">
      <w:pPr>
        <w:pStyle w:val="Actdetails"/>
      </w:pPr>
      <w:r>
        <w:t>notified LR 7 November 2018</w:t>
      </w:r>
    </w:p>
    <w:p w14:paraId="71B648F7" w14:textId="77777777" w:rsidR="00CD6AA7" w:rsidRDefault="00CD6AA7" w:rsidP="00CD6AA7">
      <w:pPr>
        <w:pStyle w:val="Actdetails"/>
      </w:pPr>
      <w:r>
        <w:t>s 1, s 2 commenced 7 November 2018 (LA s 75 (1))</w:t>
      </w:r>
    </w:p>
    <w:p w14:paraId="791A0F4F" w14:textId="77777777" w:rsidR="00CD6AA7" w:rsidRDefault="00BD787B" w:rsidP="00CD6AA7">
      <w:pPr>
        <w:pStyle w:val="Actdetails"/>
      </w:pPr>
      <w:proofErr w:type="spellStart"/>
      <w:r>
        <w:t>pt</w:t>
      </w:r>
      <w:proofErr w:type="spellEnd"/>
      <w:r>
        <w:t xml:space="preserve"> 4</w:t>
      </w:r>
      <w:r w:rsidR="00CD6AA7">
        <w:t xml:space="preserve"> commenced</w:t>
      </w:r>
      <w:r w:rsidR="00CD6AA7" w:rsidRPr="006F3A6F">
        <w:t xml:space="preserve"> </w:t>
      </w:r>
      <w:r w:rsidR="00CD6AA7">
        <w:t>8 November 2018 (s 2)</w:t>
      </w:r>
    </w:p>
    <w:p w14:paraId="77CA32F8" w14:textId="6F14F718" w:rsidR="00F90AEC" w:rsidRPr="00935D4E" w:rsidRDefault="00EF3A61" w:rsidP="00F90AEC">
      <w:pPr>
        <w:pStyle w:val="NewAct"/>
      </w:pPr>
      <w:hyperlink r:id="rId265" w:tooltip="A2018-42" w:history="1">
        <w:r w:rsidR="00F90AEC">
          <w:rPr>
            <w:rStyle w:val="charCitHyperlinkAbbrev"/>
          </w:rPr>
          <w:t>Statute Law Amendment Act 2018</w:t>
        </w:r>
      </w:hyperlink>
      <w:r w:rsidR="00F90AEC">
        <w:t xml:space="preserve"> A2018-42 sch 3 </w:t>
      </w:r>
      <w:proofErr w:type="spellStart"/>
      <w:r w:rsidR="00F90AEC">
        <w:t>pt</w:t>
      </w:r>
      <w:proofErr w:type="spellEnd"/>
      <w:r w:rsidR="00F90AEC">
        <w:t xml:space="preserve"> 3.9</w:t>
      </w:r>
    </w:p>
    <w:p w14:paraId="23125C3E" w14:textId="77777777" w:rsidR="00F90AEC" w:rsidRDefault="00F90AEC" w:rsidP="00F90AEC">
      <w:pPr>
        <w:pStyle w:val="Actdetails"/>
      </w:pPr>
      <w:r>
        <w:t>notified LR 8 November 2018</w:t>
      </w:r>
    </w:p>
    <w:p w14:paraId="12696BA7" w14:textId="77777777" w:rsidR="00F90AEC" w:rsidRDefault="00F90AEC" w:rsidP="00F90AEC">
      <w:pPr>
        <w:pStyle w:val="Actdetails"/>
      </w:pPr>
      <w:r>
        <w:t>s 1, s 2 taken to have commenced 1 July 2018 (LA s 75 (2))</w:t>
      </w:r>
    </w:p>
    <w:p w14:paraId="715390D3" w14:textId="77777777" w:rsidR="00F90AEC" w:rsidRDefault="00F90AEC" w:rsidP="00F90AEC">
      <w:pPr>
        <w:pStyle w:val="Actdetails"/>
      </w:pPr>
      <w:r>
        <w:t xml:space="preserve">sch 3 </w:t>
      </w:r>
      <w:proofErr w:type="spellStart"/>
      <w:r>
        <w:t>pt</w:t>
      </w:r>
      <w:proofErr w:type="spellEnd"/>
      <w:r>
        <w:t xml:space="preserve"> 3.9 commenced</w:t>
      </w:r>
      <w:r w:rsidRPr="006F3A6F">
        <w:t xml:space="preserve"> </w:t>
      </w:r>
      <w:r>
        <w:t>22 November 2018 (s 2 (1))</w:t>
      </w:r>
    </w:p>
    <w:p w14:paraId="2DE7E078" w14:textId="12584A09" w:rsidR="00B3041C" w:rsidRPr="00935D4E" w:rsidRDefault="00EF3A61" w:rsidP="00B3041C">
      <w:pPr>
        <w:pStyle w:val="NewAct"/>
      </w:pPr>
      <w:hyperlink r:id="rId266" w:tooltip="A2020-31" w:history="1">
        <w:r w:rsidR="00B3041C">
          <w:rPr>
            <w:rStyle w:val="charCitHyperlinkAbbrev"/>
          </w:rPr>
          <w:t>Royal Commission Criminal Justice Legislation Amendment Act 2020</w:t>
        </w:r>
      </w:hyperlink>
      <w:r w:rsidR="00B3041C">
        <w:t xml:space="preserve"> A2020-31 sch 1 </w:t>
      </w:r>
      <w:proofErr w:type="spellStart"/>
      <w:r w:rsidR="00B3041C">
        <w:t>pt</w:t>
      </w:r>
      <w:proofErr w:type="spellEnd"/>
      <w:r w:rsidR="00B3041C">
        <w:t xml:space="preserve"> 1.1</w:t>
      </w:r>
    </w:p>
    <w:p w14:paraId="339B3223" w14:textId="77777777" w:rsidR="00B3041C" w:rsidRDefault="00B3041C" w:rsidP="00B3041C">
      <w:pPr>
        <w:pStyle w:val="Actdetails"/>
      </w:pPr>
      <w:r>
        <w:t xml:space="preserve">notified LR </w:t>
      </w:r>
      <w:r w:rsidR="00910247">
        <w:t>29 July 2020</w:t>
      </w:r>
    </w:p>
    <w:p w14:paraId="63DF3AAF" w14:textId="77777777" w:rsidR="00910247" w:rsidRDefault="00910247" w:rsidP="00910247">
      <w:pPr>
        <w:pStyle w:val="Actdetails"/>
      </w:pPr>
      <w:r>
        <w:t>s 1, s 2 commenced 29 July 2020 (LA s 75 (1))</w:t>
      </w:r>
    </w:p>
    <w:p w14:paraId="05DB40D7" w14:textId="601CE78D" w:rsidR="00B3041C" w:rsidRDefault="00910247" w:rsidP="00F90AEC">
      <w:pPr>
        <w:pStyle w:val="Actdetails"/>
      </w:pPr>
      <w:r>
        <w:t xml:space="preserve">sch 1 </w:t>
      </w:r>
      <w:proofErr w:type="spellStart"/>
      <w:r>
        <w:t>pt</w:t>
      </w:r>
      <w:proofErr w:type="spellEnd"/>
      <w:r>
        <w:t xml:space="preserve"> 1.1 commenced</w:t>
      </w:r>
      <w:r w:rsidRPr="006F3A6F">
        <w:t xml:space="preserve"> </w:t>
      </w:r>
      <w:r>
        <w:t xml:space="preserve">1 September 2020 (s 2 and </w:t>
      </w:r>
      <w:hyperlink r:id="rId267" w:tooltip="CN2020-17" w:history="1">
        <w:r w:rsidR="007D5DE7" w:rsidRPr="00E947B1">
          <w:rPr>
            <w:rStyle w:val="charCitHyperlinkAbbrev"/>
          </w:rPr>
          <w:t>CN2020-17</w:t>
        </w:r>
      </w:hyperlink>
      <w:r>
        <w:t>)</w:t>
      </w:r>
    </w:p>
    <w:p w14:paraId="475335D9" w14:textId="77777777" w:rsidR="007C4BBF" w:rsidRPr="007C4BBF" w:rsidRDefault="007C4BBF" w:rsidP="007C4BBF">
      <w:pPr>
        <w:pStyle w:val="PageBreak"/>
      </w:pPr>
      <w:r w:rsidRPr="007C4BBF">
        <w:br w:type="page"/>
      </w:r>
    </w:p>
    <w:p w14:paraId="5E459315" w14:textId="77777777" w:rsidR="00F57D23" w:rsidRPr="001A78DA" w:rsidRDefault="00F57D23" w:rsidP="009524D3">
      <w:pPr>
        <w:pStyle w:val="Endnote20"/>
      </w:pPr>
      <w:bookmarkStart w:id="289" w:name="_Toc60831769"/>
      <w:r w:rsidRPr="001A78DA">
        <w:rPr>
          <w:rStyle w:val="charTableNo"/>
        </w:rPr>
        <w:lastRenderedPageBreak/>
        <w:t>4</w:t>
      </w:r>
      <w:r>
        <w:tab/>
      </w:r>
      <w:r w:rsidRPr="001A78DA">
        <w:rPr>
          <w:rStyle w:val="charTableText"/>
        </w:rPr>
        <w:t>Amendment history</w:t>
      </w:r>
      <w:bookmarkEnd w:id="289"/>
    </w:p>
    <w:p w14:paraId="2E2870E2" w14:textId="77777777" w:rsidR="00F57D23" w:rsidRDefault="00F57D23">
      <w:pPr>
        <w:pStyle w:val="AmdtsEntryHd"/>
      </w:pPr>
      <w:r>
        <w:t>Commencement</w:t>
      </w:r>
    </w:p>
    <w:p w14:paraId="607F694A" w14:textId="77777777" w:rsidR="00F57D23" w:rsidRDefault="00F57D23">
      <w:pPr>
        <w:pStyle w:val="AmdtsEntries"/>
      </w:pPr>
      <w:r>
        <w:t>s 2</w:t>
      </w:r>
      <w:r>
        <w:tab/>
        <w:t>om LA s 89 (4)</w:t>
      </w:r>
    </w:p>
    <w:p w14:paraId="12F717E6" w14:textId="77777777" w:rsidR="00F57D23" w:rsidRDefault="00F57D23">
      <w:pPr>
        <w:pStyle w:val="AmdtsEntryHd"/>
      </w:pPr>
      <w:r>
        <w:t>Dictionary</w:t>
      </w:r>
    </w:p>
    <w:p w14:paraId="2C5C8821" w14:textId="4FEBF379" w:rsidR="00F57D23" w:rsidRDefault="00F57D23">
      <w:pPr>
        <w:pStyle w:val="AmdtsEntries"/>
      </w:pPr>
      <w:r>
        <w:t>s 3</w:t>
      </w:r>
      <w:r>
        <w:tab/>
        <w:t xml:space="preserve">am </w:t>
      </w:r>
      <w:hyperlink r:id="rId268"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w:t>
      </w:r>
      <w:proofErr w:type="spellStart"/>
      <w:r>
        <w:t>amdt</w:t>
      </w:r>
      <w:proofErr w:type="spellEnd"/>
      <w:r>
        <w:t xml:space="preserve"> 3.27</w:t>
      </w:r>
    </w:p>
    <w:p w14:paraId="74DF2EF4" w14:textId="77777777" w:rsidR="00BC737E" w:rsidRDefault="007D17D0" w:rsidP="00BC737E">
      <w:pPr>
        <w:pStyle w:val="AmdtsEntryHd"/>
      </w:pPr>
      <w:r>
        <w:t>Purpose and outline</w:t>
      </w:r>
    </w:p>
    <w:p w14:paraId="31194618" w14:textId="501209DD" w:rsidR="00BC737E" w:rsidRPr="00BC737E" w:rsidRDefault="00BC737E" w:rsidP="00BC737E">
      <w:pPr>
        <w:pStyle w:val="AmdtsEntries"/>
      </w:pPr>
      <w:r>
        <w:t>s 6</w:t>
      </w:r>
      <w:r>
        <w:tab/>
        <w:t xml:space="preserve">am </w:t>
      </w:r>
      <w:hyperlink r:id="rId26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4, s 5; pars </w:t>
      </w:r>
      <w:proofErr w:type="spellStart"/>
      <w:r>
        <w:t>renum</w:t>
      </w:r>
      <w:proofErr w:type="spellEnd"/>
      <w:r>
        <w:t xml:space="preserve"> R17 LA</w:t>
      </w:r>
      <w:r w:rsidR="00113397">
        <w:t xml:space="preserve">; </w:t>
      </w:r>
      <w:hyperlink r:id="rId270" w:tooltip="Crimes (Child Sex Offenders) Amendment Act 2015" w:history="1">
        <w:r w:rsidR="00113397">
          <w:rPr>
            <w:rStyle w:val="charCitHyperlinkAbbrev"/>
          </w:rPr>
          <w:t>A2015</w:t>
        </w:r>
        <w:r w:rsidR="00113397">
          <w:rPr>
            <w:rStyle w:val="charCitHyperlinkAbbrev"/>
          </w:rPr>
          <w:noBreakHyphen/>
          <w:t>35</w:t>
        </w:r>
      </w:hyperlink>
      <w:r w:rsidR="00113397">
        <w:t xml:space="preserve"> s 4, s 5</w:t>
      </w:r>
    </w:p>
    <w:p w14:paraId="31A2DF83" w14:textId="77777777" w:rsidR="00F57D23" w:rsidRDefault="00F57D23">
      <w:pPr>
        <w:pStyle w:val="AmdtsEntryHd"/>
      </w:pPr>
      <w:r>
        <w:rPr>
          <w:szCs w:val="24"/>
        </w:rPr>
        <w:t xml:space="preserve">Meaning of </w:t>
      </w:r>
      <w:r w:rsidRPr="00000F49">
        <w:rPr>
          <w:rStyle w:val="charItals"/>
        </w:rPr>
        <w:t>finding of guilt</w:t>
      </w:r>
    </w:p>
    <w:p w14:paraId="5065616E" w14:textId="35F228D0" w:rsidR="00F57D23" w:rsidRPr="00063D1D" w:rsidRDefault="00F57D23">
      <w:pPr>
        <w:pStyle w:val="AmdtsEntries"/>
      </w:pPr>
      <w:r w:rsidRPr="00063D1D">
        <w:t>s 7</w:t>
      </w:r>
      <w:r w:rsidRPr="00063D1D">
        <w:tab/>
        <w:t xml:space="preserve">am </w:t>
      </w:r>
      <w:hyperlink r:id="rId271" w:tooltip="Sentencing Legislation Amendment Act 2006" w:history="1">
        <w:r w:rsidR="00000F49" w:rsidRPr="00000F49">
          <w:rPr>
            <w:rStyle w:val="charCitHyperlinkAbbrev"/>
          </w:rPr>
          <w:t>A2006</w:t>
        </w:r>
        <w:r w:rsidR="00000F49" w:rsidRPr="00000F49">
          <w:rPr>
            <w:rStyle w:val="charCitHyperlinkAbbrev"/>
          </w:rPr>
          <w:noBreakHyphen/>
          <w:t>23</w:t>
        </w:r>
      </w:hyperlink>
      <w:r w:rsidRPr="00063D1D">
        <w:t xml:space="preserve"> </w:t>
      </w:r>
      <w:proofErr w:type="spellStart"/>
      <w:r w:rsidRPr="00063D1D">
        <w:t>amdts</w:t>
      </w:r>
      <w:proofErr w:type="spellEnd"/>
      <w:r w:rsidRPr="00063D1D">
        <w:t xml:space="preserve"> 1.80-1.83; </w:t>
      </w:r>
      <w:hyperlink r:id="rId272"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w:t>
      </w:r>
      <w:proofErr w:type="spellStart"/>
      <w:r w:rsidRPr="00063D1D">
        <w:t>amdt</w:t>
      </w:r>
      <w:proofErr w:type="spellEnd"/>
      <w:r w:rsidRPr="00063D1D">
        <w:t xml:space="preserve"> 4.21, </w:t>
      </w:r>
      <w:proofErr w:type="spellStart"/>
      <w:r w:rsidRPr="00063D1D">
        <w:t>amdt</w:t>
      </w:r>
      <w:proofErr w:type="spellEnd"/>
      <w:r w:rsidRPr="00063D1D">
        <w:t> 4.22</w:t>
      </w:r>
      <w:r w:rsidR="001736E9">
        <w:t xml:space="preserve">; pars </w:t>
      </w:r>
      <w:proofErr w:type="spellStart"/>
      <w:r w:rsidR="001736E9">
        <w:t>renum</w:t>
      </w:r>
      <w:proofErr w:type="spellEnd"/>
      <w:r w:rsidR="001736E9">
        <w:t xml:space="preserve"> R12 LA</w:t>
      </w:r>
    </w:p>
    <w:p w14:paraId="5C57A5AE" w14:textId="77777777" w:rsidR="00F57D23" w:rsidRDefault="00F57D23">
      <w:pPr>
        <w:pStyle w:val="AmdtsEntryHd"/>
      </w:pPr>
      <w:r w:rsidRPr="00000F49">
        <w:rPr>
          <w:rStyle w:val="charItals"/>
        </w:rPr>
        <w:t>Registrable offender</w:t>
      </w:r>
      <w:r>
        <w:t>—exceptions</w:t>
      </w:r>
    </w:p>
    <w:p w14:paraId="297BF38E" w14:textId="483EE5F4" w:rsidR="00F57D23" w:rsidRPr="00063D1D" w:rsidRDefault="00F57D23">
      <w:pPr>
        <w:pStyle w:val="AmdtsEntries"/>
      </w:pPr>
      <w:r w:rsidRPr="00063D1D">
        <w:t>s 9</w:t>
      </w:r>
      <w:r w:rsidRPr="00063D1D">
        <w:tab/>
        <w:t xml:space="preserve">am </w:t>
      </w:r>
      <w:hyperlink r:id="rId273" w:tooltip="Sentencing Legislation Amendment Act 2006" w:history="1">
        <w:r w:rsidR="00000F49" w:rsidRPr="00000F49">
          <w:rPr>
            <w:rStyle w:val="charCitHyperlinkAbbrev"/>
          </w:rPr>
          <w:t>A2006</w:t>
        </w:r>
        <w:r w:rsidR="00000F49" w:rsidRPr="00000F49">
          <w:rPr>
            <w:rStyle w:val="charCitHyperlinkAbbrev"/>
          </w:rPr>
          <w:noBreakHyphen/>
          <w:t>23</w:t>
        </w:r>
      </w:hyperlink>
      <w:r w:rsidRPr="00063D1D">
        <w:t xml:space="preserve"> </w:t>
      </w:r>
      <w:proofErr w:type="spellStart"/>
      <w:r w:rsidRPr="00063D1D">
        <w:t>amdt</w:t>
      </w:r>
      <w:proofErr w:type="spellEnd"/>
      <w:r w:rsidRPr="00063D1D">
        <w:t xml:space="preserve"> 1.84, </w:t>
      </w:r>
      <w:proofErr w:type="spellStart"/>
      <w:r w:rsidRPr="00063D1D">
        <w:t>amdt</w:t>
      </w:r>
      <w:proofErr w:type="spellEnd"/>
      <w:r w:rsidRPr="00063D1D">
        <w:t xml:space="preserve"> 1.85; </w:t>
      </w:r>
      <w:hyperlink r:id="rId274"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w:t>
      </w:r>
      <w:proofErr w:type="spellStart"/>
      <w:r w:rsidRPr="00063D1D">
        <w:t>amdt</w:t>
      </w:r>
      <w:proofErr w:type="spellEnd"/>
      <w:r w:rsidRPr="00063D1D">
        <w:t xml:space="preserve"> 4.23, </w:t>
      </w:r>
      <w:proofErr w:type="spellStart"/>
      <w:r w:rsidRPr="00063D1D">
        <w:t>amdt</w:t>
      </w:r>
      <w:proofErr w:type="spellEnd"/>
      <w:r w:rsidRPr="00063D1D">
        <w:t xml:space="preserve"> 4.24</w:t>
      </w:r>
      <w:r w:rsidR="001736E9">
        <w:t xml:space="preserve">; pars </w:t>
      </w:r>
      <w:proofErr w:type="spellStart"/>
      <w:r w:rsidR="001736E9">
        <w:t>renum</w:t>
      </w:r>
      <w:proofErr w:type="spellEnd"/>
      <w:r w:rsidR="001736E9">
        <w:t xml:space="preserve"> R12 LA</w:t>
      </w:r>
      <w:r w:rsidR="00113397">
        <w:t xml:space="preserve">; </w:t>
      </w:r>
      <w:hyperlink r:id="rId275" w:tooltip="Crimes (Child Sex Offenders) Amendment Act 2015" w:history="1">
        <w:r w:rsidR="00113397">
          <w:rPr>
            <w:rStyle w:val="charCitHyperlinkAbbrev"/>
          </w:rPr>
          <w:t>A2015</w:t>
        </w:r>
        <w:r w:rsidR="00113397">
          <w:rPr>
            <w:rStyle w:val="charCitHyperlinkAbbrev"/>
          </w:rPr>
          <w:noBreakHyphen/>
          <w:t>35</w:t>
        </w:r>
      </w:hyperlink>
      <w:r w:rsidR="00113397">
        <w:t xml:space="preserve"> s 6, s 7; ss </w:t>
      </w:r>
      <w:proofErr w:type="spellStart"/>
      <w:r w:rsidR="00113397">
        <w:t>renum</w:t>
      </w:r>
      <w:proofErr w:type="spellEnd"/>
      <w:r w:rsidR="00113397">
        <w:t xml:space="preserve"> R23 LA</w:t>
      </w:r>
    </w:p>
    <w:p w14:paraId="133B6548" w14:textId="77777777" w:rsidR="00F57D23" w:rsidRDefault="00F57D23">
      <w:pPr>
        <w:pStyle w:val="AmdtsEntries"/>
        <w:rPr>
          <w:rStyle w:val="charUnderline"/>
        </w:rPr>
      </w:pPr>
      <w:r>
        <w:tab/>
      </w:r>
      <w:r>
        <w:rPr>
          <w:rStyle w:val="charUnderline"/>
        </w:rPr>
        <w:t>(1) (a) (</w:t>
      </w:r>
      <w:proofErr w:type="spellStart"/>
      <w:r>
        <w:rPr>
          <w:rStyle w:val="charUnderline"/>
        </w:rPr>
        <w:t>i</w:t>
      </w:r>
      <w:proofErr w:type="spellEnd"/>
      <w:r>
        <w:rPr>
          <w:rStyle w:val="charUnderline"/>
        </w:rPr>
        <w:t>) n</w:t>
      </w:r>
      <w:r w:rsidR="008C5BCF">
        <w:rPr>
          <w:rStyle w:val="charUnderline"/>
        </w:rPr>
        <w:t>ote, (6) exp 3 June 2021 (s 9 (6</w:t>
      </w:r>
      <w:r>
        <w:rPr>
          <w:rStyle w:val="charUnderline"/>
        </w:rPr>
        <w:t>))</w:t>
      </w:r>
    </w:p>
    <w:p w14:paraId="68A934B3" w14:textId="77777777" w:rsidR="00E63477" w:rsidRPr="00E63477" w:rsidRDefault="00E63477" w:rsidP="00E63477">
      <w:pPr>
        <w:pStyle w:val="AmdtsEntryHd"/>
        <w:rPr>
          <w:i/>
        </w:rPr>
      </w:pPr>
      <w:r w:rsidRPr="00E63477">
        <w:t xml:space="preserve">Who is a </w:t>
      </w:r>
      <w:r w:rsidRPr="00E63477">
        <w:rPr>
          <w:i/>
        </w:rPr>
        <w:t>prescribed corresponding offender</w:t>
      </w:r>
      <w:r w:rsidRPr="00E63477">
        <w:t>?</w:t>
      </w:r>
    </w:p>
    <w:p w14:paraId="3E57A40C" w14:textId="3008A260" w:rsidR="00E63477" w:rsidRDefault="00E63477">
      <w:pPr>
        <w:pStyle w:val="AmdtsEntries"/>
      </w:pPr>
      <w:r>
        <w:t>s 11</w:t>
      </w:r>
      <w:r>
        <w:tab/>
        <w:t xml:space="preserve">sub </w:t>
      </w:r>
      <w:hyperlink r:id="rId276" w:tooltip="Crimes (Serious and Organised Crime) Legislation Amendment Act 2016" w:history="1">
        <w:r w:rsidRPr="00E63477">
          <w:rPr>
            <w:color w:val="0000FF" w:themeColor="hyperlink"/>
          </w:rPr>
          <w:t>A2016</w:t>
        </w:r>
        <w:r w:rsidRPr="00E63477">
          <w:rPr>
            <w:color w:val="0000FF" w:themeColor="hyperlink"/>
          </w:rPr>
          <w:noBreakHyphen/>
          <w:t>48</w:t>
        </w:r>
      </w:hyperlink>
      <w:r w:rsidRPr="00E63477">
        <w:t xml:space="preserve"> s </w:t>
      </w:r>
      <w:r>
        <w:t>17</w:t>
      </w:r>
    </w:p>
    <w:p w14:paraId="433D4537" w14:textId="77777777" w:rsidR="00E63477" w:rsidRDefault="00E63477" w:rsidP="00E63477">
      <w:pPr>
        <w:pStyle w:val="AmdtsEntryHd"/>
      </w:pPr>
      <w:r>
        <w:t>Chief police officer to decide if certain people prescribed corresponding offenders</w:t>
      </w:r>
    </w:p>
    <w:p w14:paraId="20951531" w14:textId="564A0375" w:rsidR="00E63477" w:rsidRDefault="00E63477" w:rsidP="00E63477">
      <w:pPr>
        <w:pStyle w:val="AmdtsEntries"/>
      </w:pPr>
      <w:r>
        <w:t>s 11A</w:t>
      </w:r>
      <w:r>
        <w:tab/>
        <w:t xml:space="preserve">ins </w:t>
      </w:r>
      <w:hyperlink r:id="rId277" w:tooltip="Crimes (Serious and Organised Crime) Legislation Amendment Act 2016" w:history="1">
        <w:r w:rsidRPr="00E63477">
          <w:rPr>
            <w:rStyle w:val="charCitHyperlinkAbbrev"/>
          </w:rPr>
          <w:t>A2016</w:t>
        </w:r>
        <w:r w:rsidRPr="00E63477">
          <w:rPr>
            <w:rStyle w:val="charCitHyperlinkAbbrev"/>
          </w:rPr>
          <w:noBreakHyphen/>
          <w:t>48</w:t>
        </w:r>
      </w:hyperlink>
      <w:r w:rsidRPr="00E63477">
        <w:t xml:space="preserve"> s </w:t>
      </w:r>
      <w:r>
        <w:t>17</w:t>
      </w:r>
    </w:p>
    <w:p w14:paraId="125AB3D9" w14:textId="70737D63" w:rsidR="00F90AEC" w:rsidRPr="00E63477" w:rsidRDefault="00F90AEC" w:rsidP="00E63477">
      <w:pPr>
        <w:pStyle w:val="AmdtsEntries"/>
      </w:pPr>
      <w:r>
        <w:tab/>
        <w:t>am</w:t>
      </w:r>
      <w:r w:rsidR="00932531">
        <w:t xml:space="preserve"> R28 LA (see also</w:t>
      </w:r>
      <w:r>
        <w:t xml:space="preserve"> </w:t>
      </w:r>
      <w:hyperlink r:id="rId278" w:tooltip="Statute Law Amendment Act 2018" w:history="1">
        <w:r w:rsidRPr="00F90AEC">
          <w:rPr>
            <w:rStyle w:val="charCitHyperlinkAbbrev"/>
          </w:rPr>
          <w:t>A2018</w:t>
        </w:r>
        <w:r w:rsidRPr="00F90AEC">
          <w:rPr>
            <w:rStyle w:val="charCitHyperlinkAbbrev"/>
          </w:rPr>
          <w:noBreakHyphen/>
          <w:t>42</w:t>
        </w:r>
      </w:hyperlink>
      <w:r>
        <w:t xml:space="preserve"> </w:t>
      </w:r>
      <w:proofErr w:type="spellStart"/>
      <w:r>
        <w:t>amdt</w:t>
      </w:r>
      <w:proofErr w:type="spellEnd"/>
      <w:r>
        <w:t xml:space="preserve"> 3.33</w:t>
      </w:r>
      <w:r w:rsidR="00932531">
        <w:t>)</w:t>
      </w:r>
    </w:p>
    <w:p w14:paraId="3CB24467" w14:textId="77777777" w:rsidR="005643DB" w:rsidRDefault="005643DB">
      <w:pPr>
        <w:pStyle w:val="AmdtsEntryHd"/>
      </w:pPr>
      <w:r w:rsidRPr="007A153B">
        <w:t>Child sex offender registration orders—generally</w:t>
      </w:r>
    </w:p>
    <w:p w14:paraId="1DF70294" w14:textId="199E2FA9" w:rsidR="005643DB" w:rsidRPr="005643DB" w:rsidRDefault="005643DB" w:rsidP="005643DB">
      <w:pPr>
        <w:pStyle w:val="AmdtsEntries"/>
      </w:pPr>
      <w:r>
        <w:t xml:space="preserve">div 2.2.1 </w:t>
      </w:r>
      <w:proofErr w:type="spellStart"/>
      <w:r>
        <w:t>hdg</w:t>
      </w:r>
      <w:proofErr w:type="spellEnd"/>
      <w:r>
        <w:tab/>
        <w:t xml:space="preserve">ins </w:t>
      </w:r>
      <w:hyperlink r:id="rId279" w:tooltip="Crimes (Child Sex Offenders) Amendment Act 2015" w:history="1">
        <w:r>
          <w:rPr>
            <w:rStyle w:val="charCitHyperlinkAbbrev"/>
          </w:rPr>
          <w:t>A2015</w:t>
        </w:r>
        <w:r>
          <w:rPr>
            <w:rStyle w:val="charCitHyperlinkAbbrev"/>
          </w:rPr>
          <w:noBreakHyphen/>
          <w:t>35</w:t>
        </w:r>
      </w:hyperlink>
      <w:r>
        <w:t xml:space="preserve"> s 8</w:t>
      </w:r>
    </w:p>
    <w:p w14:paraId="282AB578" w14:textId="77777777" w:rsidR="005643DB" w:rsidRDefault="005643DB" w:rsidP="005643DB">
      <w:pPr>
        <w:pStyle w:val="AmdtsEntryHd"/>
      </w:pPr>
      <w:r w:rsidRPr="007A153B">
        <w:t xml:space="preserve">What is a </w:t>
      </w:r>
      <w:r w:rsidRPr="007A153B">
        <w:rPr>
          <w:rStyle w:val="charItals"/>
        </w:rPr>
        <w:t>child sex offender registration order</w:t>
      </w:r>
      <w:r w:rsidRPr="007A153B">
        <w:t>?</w:t>
      </w:r>
    </w:p>
    <w:p w14:paraId="09807DEF" w14:textId="64972110" w:rsidR="005643DB" w:rsidRPr="005643DB" w:rsidRDefault="005643DB" w:rsidP="005643DB">
      <w:pPr>
        <w:pStyle w:val="AmdtsEntries"/>
      </w:pPr>
      <w:r>
        <w:t>s 14</w:t>
      </w:r>
      <w:r>
        <w:tab/>
        <w:t xml:space="preserve">sub </w:t>
      </w:r>
      <w:hyperlink r:id="rId280" w:tooltip="Crimes (Child Sex Offenders) Amendment Act 2015" w:history="1">
        <w:r>
          <w:rPr>
            <w:rStyle w:val="charCitHyperlinkAbbrev"/>
          </w:rPr>
          <w:t>A2015</w:t>
        </w:r>
        <w:r>
          <w:rPr>
            <w:rStyle w:val="charCitHyperlinkAbbrev"/>
          </w:rPr>
          <w:noBreakHyphen/>
          <w:t>35</w:t>
        </w:r>
      </w:hyperlink>
      <w:r>
        <w:t xml:space="preserve"> s 8</w:t>
      </w:r>
    </w:p>
    <w:p w14:paraId="216BFC4A" w14:textId="77777777" w:rsidR="005643DB" w:rsidRDefault="005643DB" w:rsidP="005643DB">
      <w:pPr>
        <w:pStyle w:val="AmdtsEntryHd"/>
      </w:pPr>
      <w:r w:rsidRPr="007A153B">
        <w:t>Orders for offenders guilty of offence other than class 1 or class 2 offence</w:t>
      </w:r>
    </w:p>
    <w:p w14:paraId="46BA5AC7" w14:textId="14DC4545" w:rsidR="005643DB" w:rsidRPr="005643DB" w:rsidRDefault="005643DB" w:rsidP="005643DB">
      <w:pPr>
        <w:pStyle w:val="AmdtsEntries"/>
      </w:pPr>
      <w:r>
        <w:t xml:space="preserve">div 2.2.2 </w:t>
      </w:r>
      <w:proofErr w:type="spellStart"/>
      <w:r>
        <w:t>hdg</w:t>
      </w:r>
      <w:proofErr w:type="spellEnd"/>
      <w:r>
        <w:tab/>
        <w:t xml:space="preserve">ins </w:t>
      </w:r>
      <w:hyperlink r:id="rId281" w:tooltip="Crimes (Child Sex Offenders) Amendment Act 2015" w:history="1">
        <w:r>
          <w:rPr>
            <w:rStyle w:val="charCitHyperlinkAbbrev"/>
          </w:rPr>
          <w:t>A2015</w:t>
        </w:r>
        <w:r>
          <w:rPr>
            <w:rStyle w:val="charCitHyperlinkAbbrev"/>
          </w:rPr>
          <w:noBreakHyphen/>
          <w:t>35</w:t>
        </w:r>
      </w:hyperlink>
      <w:r>
        <w:t xml:space="preserve"> s 8</w:t>
      </w:r>
    </w:p>
    <w:p w14:paraId="76397176" w14:textId="77777777" w:rsidR="00F57D23" w:rsidRDefault="00F57D23">
      <w:pPr>
        <w:pStyle w:val="AmdtsEntryHd"/>
      </w:pPr>
      <w:r>
        <w:t>Court may only make order with sentence</w:t>
      </w:r>
    </w:p>
    <w:p w14:paraId="14C2AEA9" w14:textId="615A3577" w:rsidR="00F57D23" w:rsidRPr="00063D1D" w:rsidRDefault="00F57D23">
      <w:pPr>
        <w:pStyle w:val="AmdtsEntries"/>
      </w:pPr>
      <w:r w:rsidRPr="00063D1D">
        <w:t>s 17</w:t>
      </w:r>
      <w:r w:rsidRPr="00063D1D">
        <w:tab/>
        <w:t xml:space="preserve">am </w:t>
      </w:r>
      <w:hyperlink r:id="rId282"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w:t>
      </w:r>
      <w:proofErr w:type="spellStart"/>
      <w:r w:rsidRPr="00063D1D">
        <w:t>amdt</w:t>
      </w:r>
      <w:proofErr w:type="spellEnd"/>
      <w:r w:rsidRPr="00063D1D">
        <w:t xml:space="preserve"> 4.25</w:t>
      </w:r>
    </w:p>
    <w:p w14:paraId="0BB3475D" w14:textId="77777777" w:rsidR="005643DB" w:rsidRDefault="005643DB" w:rsidP="005643DB">
      <w:pPr>
        <w:pStyle w:val="AmdtsEntryHd"/>
      </w:pPr>
      <w:r w:rsidRPr="007A153B">
        <w:t>Orders for certain previous offenders</w:t>
      </w:r>
    </w:p>
    <w:p w14:paraId="77C57693" w14:textId="5CC2086B" w:rsidR="005643DB" w:rsidRPr="005643DB" w:rsidRDefault="005643DB" w:rsidP="005643DB">
      <w:pPr>
        <w:pStyle w:val="AmdtsEntries"/>
      </w:pPr>
      <w:r>
        <w:t xml:space="preserve">div 2.2.3 </w:t>
      </w:r>
      <w:proofErr w:type="spellStart"/>
      <w:r>
        <w:t>hdg</w:t>
      </w:r>
      <w:proofErr w:type="spellEnd"/>
      <w:r>
        <w:tab/>
        <w:t xml:space="preserve">ins </w:t>
      </w:r>
      <w:hyperlink r:id="rId283" w:tooltip="Crimes (Child Sex Offenders) Amendment Act 2015" w:history="1">
        <w:r>
          <w:rPr>
            <w:rStyle w:val="charCitHyperlinkAbbrev"/>
          </w:rPr>
          <w:t>A2015</w:t>
        </w:r>
        <w:r>
          <w:rPr>
            <w:rStyle w:val="charCitHyperlinkAbbrev"/>
          </w:rPr>
          <w:noBreakHyphen/>
          <w:t>35</w:t>
        </w:r>
      </w:hyperlink>
      <w:r>
        <w:t xml:space="preserve"> s 9</w:t>
      </w:r>
    </w:p>
    <w:p w14:paraId="6D62E3A7" w14:textId="77777777" w:rsidR="005643DB" w:rsidRDefault="005643DB" w:rsidP="005643DB">
      <w:pPr>
        <w:pStyle w:val="AmdtsEntryHd"/>
      </w:pPr>
      <w:r w:rsidRPr="007A153B">
        <w:t xml:space="preserve">Meaning of </w:t>
      </w:r>
      <w:r w:rsidRPr="007A153B">
        <w:rPr>
          <w:rStyle w:val="charItals"/>
        </w:rPr>
        <w:t>previous offender</w:t>
      </w:r>
      <w:r w:rsidRPr="007A153B">
        <w:t>—div 2.2.3</w:t>
      </w:r>
    </w:p>
    <w:p w14:paraId="05C4806C" w14:textId="1AC9EA2F" w:rsidR="005643DB" w:rsidRPr="005643DB" w:rsidRDefault="005643DB" w:rsidP="005643DB">
      <w:pPr>
        <w:pStyle w:val="AmdtsEntries"/>
      </w:pPr>
      <w:r>
        <w:t>s 18A</w:t>
      </w:r>
      <w:r>
        <w:tab/>
        <w:t xml:space="preserve">ins </w:t>
      </w:r>
      <w:hyperlink r:id="rId284" w:tooltip="Crimes (Child Sex Offenders) Amendment Act 2015" w:history="1">
        <w:r>
          <w:rPr>
            <w:rStyle w:val="charCitHyperlinkAbbrev"/>
          </w:rPr>
          <w:t>A2015</w:t>
        </w:r>
        <w:r>
          <w:rPr>
            <w:rStyle w:val="charCitHyperlinkAbbrev"/>
          </w:rPr>
          <w:noBreakHyphen/>
          <w:t>35</w:t>
        </w:r>
      </w:hyperlink>
      <w:r>
        <w:t xml:space="preserve"> s 9</w:t>
      </w:r>
    </w:p>
    <w:p w14:paraId="5E7F615C" w14:textId="77777777" w:rsidR="005643DB" w:rsidRDefault="005643DB" w:rsidP="005643DB">
      <w:pPr>
        <w:pStyle w:val="AmdtsEntryHd"/>
      </w:pPr>
      <w:r w:rsidRPr="007A153B">
        <w:t>Application for child sex offender registration order in relation to previous offender</w:t>
      </w:r>
    </w:p>
    <w:p w14:paraId="57C6F41E" w14:textId="4F29C379" w:rsidR="005643DB" w:rsidRPr="005643DB" w:rsidRDefault="005643DB" w:rsidP="005643DB">
      <w:pPr>
        <w:pStyle w:val="AmdtsEntries"/>
      </w:pPr>
      <w:r>
        <w:t>s 18B</w:t>
      </w:r>
      <w:r>
        <w:tab/>
        <w:t xml:space="preserve">ins </w:t>
      </w:r>
      <w:hyperlink r:id="rId285" w:tooltip="Crimes (Child Sex Offenders) Amendment Act 2015" w:history="1">
        <w:r>
          <w:rPr>
            <w:rStyle w:val="charCitHyperlinkAbbrev"/>
          </w:rPr>
          <w:t>A2015</w:t>
        </w:r>
        <w:r>
          <w:rPr>
            <w:rStyle w:val="charCitHyperlinkAbbrev"/>
          </w:rPr>
          <w:noBreakHyphen/>
          <w:t>35</w:t>
        </w:r>
      </w:hyperlink>
      <w:r>
        <w:t xml:space="preserve"> s 9</w:t>
      </w:r>
    </w:p>
    <w:p w14:paraId="068FF9BF" w14:textId="77777777" w:rsidR="005643DB" w:rsidRDefault="005643DB" w:rsidP="005643DB">
      <w:pPr>
        <w:pStyle w:val="AmdtsEntryHd"/>
      </w:pPr>
      <w:r w:rsidRPr="007A153B">
        <w:lastRenderedPageBreak/>
        <w:t>Court may make child sex offender registration order in relation to previous offender</w:t>
      </w:r>
    </w:p>
    <w:p w14:paraId="5C6CB581" w14:textId="103CCDDB" w:rsidR="005643DB" w:rsidRPr="005643DB" w:rsidRDefault="005643DB" w:rsidP="005643DB">
      <w:pPr>
        <w:pStyle w:val="AmdtsEntries"/>
      </w:pPr>
      <w:r>
        <w:t>s 18C</w:t>
      </w:r>
      <w:r>
        <w:tab/>
        <w:t xml:space="preserve">ins </w:t>
      </w:r>
      <w:hyperlink r:id="rId286" w:tooltip="Crimes (Child Sex Offenders) Amendment Act 2015" w:history="1">
        <w:r>
          <w:rPr>
            <w:rStyle w:val="charCitHyperlinkAbbrev"/>
          </w:rPr>
          <w:t>A2015</w:t>
        </w:r>
        <w:r>
          <w:rPr>
            <w:rStyle w:val="charCitHyperlinkAbbrev"/>
          </w:rPr>
          <w:noBreakHyphen/>
          <w:t>35</w:t>
        </w:r>
      </w:hyperlink>
      <w:r>
        <w:t xml:space="preserve"> s 9</w:t>
      </w:r>
    </w:p>
    <w:p w14:paraId="517BFAA4" w14:textId="77777777" w:rsidR="005643DB" w:rsidRDefault="005643DB" w:rsidP="005643DB">
      <w:pPr>
        <w:pStyle w:val="AmdtsEntryHd"/>
      </w:pPr>
      <w:r w:rsidRPr="007A153B">
        <w:t>Matters court must consider before making registration order in relation to previous offender</w:t>
      </w:r>
    </w:p>
    <w:p w14:paraId="1C4B4B2F" w14:textId="07B1F652" w:rsidR="005643DB" w:rsidRPr="005643DB" w:rsidRDefault="005643DB" w:rsidP="005643DB">
      <w:pPr>
        <w:pStyle w:val="AmdtsEntries"/>
      </w:pPr>
      <w:r>
        <w:t>s 18D</w:t>
      </w:r>
      <w:r>
        <w:tab/>
        <w:t xml:space="preserve">ins </w:t>
      </w:r>
      <w:hyperlink r:id="rId287" w:tooltip="Crimes (Child Sex Offenders) Amendment Act 2015" w:history="1">
        <w:r>
          <w:rPr>
            <w:rStyle w:val="charCitHyperlinkAbbrev"/>
          </w:rPr>
          <w:t>A2015</w:t>
        </w:r>
        <w:r>
          <w:rPr>
            <w:rStyle w:val="charCitHyperlinkAbbrev"/>
          </w:rPr>
          <w:noBreakHyphen/>
          <w:t>35</w:t>
        </w:r>
      </w:hyperlink>
      <w:r>
        <w:t xml:space="preserve"> s 9</w:t>
      </w:r>
    </w:p>
    <w:p w14:paraId="0F90093E" w14:textId="77777777" w:rsidR="005643DB" w:rsidRDefault="005643DB" w:rsidP="005643DB">
      <w:pPr>
        <w:pStyle w:val="AmdtsEntryHd"/>
      </w:pPr>
      <w:r w:rsidRPr="007A153B">
        <w:t>Keeping documents connected with order</w:t>
      </w:r>
    </w:p>
    <w:p w14:paraId="23BF47B9" w14:textId="51435E43" w:rsidR="005643DB" w:rsidRPr="005643DB" w:rsidRDefault="005643DB" w:rsidP="005643DB">
      <w:pPr>
        <w:pStyle w:val="AmdtsEntries"/>
      </w:pPr>
      <w:r>
        <w:t>s 18E</w:t>
      </w:r>
      <w:r>
        <w:tab/>
        <w:t xml:space="preserve">ins </w:t>
      </w:r>
      <w:hyperlink r:id="rId288" w:tooltip="Crimes (Child Sex Offenders) Amendment Act 2015" w:history="1">
        <w:r>
          <w:rPr>
            <w:rStyle w:val="charCitHyperlinkAbbrev"/>
          </w:rPr>
          <w:t>A2015</w:t>
        </w:r>
        <w:r>
          <w:rPr>
            <w:rStyle w:val="charCitHyperlinkAbbrev"/>
          </w:rPr>
          <w:noBreakHyphen/>
          <w:t>35</w:t>
        </w:r>
      </w:hyperlink>
      <w:r>
        <w:t xml:space="preserve"> s 9</w:t>
      </w:r>
    </w:p>
    <w:p w14:paraId="7C2F4085" w14:textId="77777777" w:rsidR="008A122B" w:rsidRDefault="008A122B" w:rsidP="008A122B">
      <w:pPr>
        <w:pStyle w:val="AmdtsEntryHd"/>
      </w:pPr>
      <w:r>
        <w:t xml:space="preserve">What is a </w:t>
      </w:r>
      <w:r w:rsidRPr="00000F49">
        <w:rPr>
          <w:rStyle w:val="charItals"/>
        </w:rPr>
        <w:t>reporting offence</w:t>
      </w:r>
      <w:r>
        <w:t>?</w:t>
      </w:r>
    </w:p>
    <w:p w14:paraId="3BCB36FC" w14:textId="20840C34" w:rsidR="008A122B" w:rsidRPr="00BC737E" w:rsidRDefault="008A122B" w:rsidP="008A122B">
      <w:pPr>
        <w:pStyle w:val="AmdtsEntries"/>
      </w:pPr>
      <w:r>
        <w:t>s 20</w:t>
      </w:r>
      <w:r>
        <w:tab/>
        <w:t xml:space="preserve">am </w:t>
      </w:r>
      <w:hyperlink r:id="rId28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6</w:t>
      </w:r>
    </w:p>
    <w:p w14:paraId="7E09475F" w14:textId="77777777" w:rsidR="00DA04CB" w:rsidRPr="00BF4C3C" w:rsidRDefault="00DA04CB" w:rsidP="00DA04CB">
      <w:pPr>
        <w:pStyle w:val="AmdtsEntries"/>
      </w:pPr>
      <w:r w:rsidRPr="00BF4C3C">
        <w:tab/>
        <w:t>note 2 exp 13 September 2013 (s 205)</w:t>
      </w:r>
    </w:p>
    <w:p w14:paraId="450401F2" w14:textId="77777777" w:rsidR="00F57D23" w:rsidRDefault="00F57D23">
      <w:pPr>
        <w:pStyle w:val="AmdtsEntryHd"/>
      </w:pPr>
      <w:r>
        <w:t>Offence—offender in ACT at commencement of Act must report</w:t>
      </w:r>
    </w:p>
    <w:p w14:paraId="45CB7343" w14:textId="77777777" w:rsidR="00F57D23" w:rsidRDefault="00F57D23">
      <w:pPr>
        <w:pStyle w:val="AmdtsEntries"/>
      </w:pPr>
      <w:r>
        <w:t>s 21</w:t>
      </w:r>
      <w:r>
        <w:tab/>
        <w:t>exp 29 December 2007 (s 21 (2))</w:t>
      </w:r>
    </w:p>
    <w:p w14:paraId="29119CB8" w14:textId="77777777" w:rsidR="0082598C" w:rsidRDefault="0082598C" w:rsidP="0082598C">
      <w:pPr>
        <w:pStyle w:val="AmdtsEntryHd"/>
      </w:pPr>
      <w:r>
        <w:t>Offence—offender in custody at commencement of Act must report</w:t>
      </w:r>
    </w:p>
    <w:p w14:paraId="23B60E58" w14:textId="04D4F4E5" w:rsidR="0082598C" w:rsidRPr="00BC737E" w:rsidRDefault="0082598C" w:rsidP="0082598C">
      <w:pPr>
        <w:pStyle w:val="AmdtsEntries"/>
      </w:pPr>
      <w:r>
        <w:t>s 22</w:t>
      </w:r>
      <w:r>
        <w:tab/>
        <w:t xml:space="preserve">am </w:t>
      </w:r>
      <w:hyperlink r:id="rId29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A511518" w14:textId="77777777" w:rsidR="008A122B" w:rsidRDefault="008A122B" w:rsidP="008A122B">
      <w:pPr>
        <w:pStyle w:val="AmdtsEntryHd"/>
      </w:pPr>
      <w:r>
        <w:t>Offence—offender must report after sentencing</w:t>
      </w:r>
    </w:p>
    <w:p w14:paraId="33A30C5E" w14:textId="78C3AC09" w:rsidR="008A122B" w:rsidRPr="00BC737E" w:rsidRDefault="008A122B" w:rsidP="008A122B">
      <w:pPr>
        <w:pStyle w:val="AmdtsEntries"/>
      </w:pPr>
      <w:r>
        <w:t>s 23</w:t>
      </w:r>
      <w:r>
        <w:tab/>
        <w:t xml:space="preserve">am </w:t>
      </w:r>
      <w:hyperlink r:id="rId29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7, s 8</w:t>
      </w:r>
      <w:r w:rsidR="0082598C">
        <w:t>, s 30</w:t>
      </w:r>
    </w:p>
    <w:p w14:paraId="111E330A" w14:textId="77777777" w:rsidR="0082598C" w:rsidRDefault="0082598C" w:rsidP="0082598C">
      <w:pPr>
        <w:pStyle w:val="AmdtsEntryHd"/>
      </w:pPr>
      <w:r>
        <w:t>Offence—offender entering ACT must report</w:t>
      </w:r>
    </w:p>
    <w:p w14:paraId="4E98C5A6" w14:textId="05ABD3FA" w:rsidR="0082598C" w:rsidRPr="00BC737E" w:rsidRDefault="0082598C" w:rsidP="0082598C">
      <w:pPr>
        <w:pStyle w:val="AmdtsEntries"/>
      </w:pPr>
      <w:r>
        <w:t>s 24</w:t>
      </w:r>
      <w:r>
        <w:tab/>
        <w:t xml:space="preserve">am </w:t>
      </w:r>
      <w:hyperlink r:id="rId29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55E341ED" w14:textId="77777777" w:rsidR="0082598C" w:rsidRDefault="0082598C" w:rsidP="0082598C">
      <w:pPr>
        <w:pStyle w:val="AmdtsEntryHd"/>
      </w:pPr>
      <w:r>
        <w:t>Offence—prescribed corresponding offender must report</w:t>
      </w:r>
    </w:p>
    <w:p w14:paraId="0A650C06" w14:textId="2BEFD74B" w:rsidR="0082598C" w:rsidRPr="00BC737E" w:rsidRDefault="0082598C" w:rsidP="0082598C">
      <w:pPr>
        <w:pStyle w:val="AmdtsEntries"/>
      </w:pPr>
      <w:r>
        <w:t>s 25</w:t>
      </w:r>
      <w:r>
        <w:tab/>
        <w:t xml:space="preserve">am </w:t>
      </w:r>
      <w:hyperlink r:id="rId29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618AFD5F" w14:textId="77777777" w:rsidR="0082598C" w:rsidRDefault="006827A7" w:rsidP="0082598C">
      <w:pPr>
        <w:pStyle w:val="AmdtsEntryHd"/>
      </w:pPr>
      <w:r>
        <w:t>Offence—offender later sentenced for registrable offence must report</w:t>
      </w:r>
    </w:p>
    <w:p w14:paraId="2C271262" w14:textId="2B2317F0" w:rsidR="0082598C" w:rsidRPr="00BC737E" w:rsidRDefault="0082598C" w:rsidP="0082598C">
      <w:pPr>
        <w:pStyle w:val="AmdtsEntries"/>
      </w:pPr>
      <w:r>
        <w:t>s 28</w:t>
      </w:r>
      <w:r>
        <w:tab/>
        <w:t xml:space="preserve">am </w:t>
      </w:r>
      <w:hyperlink r:id="rId29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71F91084" w14:textId="77777777" w:rsidR="0082598C" w:rsidRDefault="006827A7" w:rsidP="0082598C">
      <w:pPr>
        <w:pStyle w:val="AmdtsEntryHd"/>
      </w:pPr>
      <w:r>
        <w:t>Offence—offender who later becomes prescribed corresponding offender must report</w:t>
      </w:r>
    </w:p>
    <w:p w14:paraId="7AFB8CC3" w14:textId="7C5A14CC" w:rsidR="0082598C" w:rsidRPr="00BC737E" w:rsidRDefault="0082598C" w:rsidP="0082598C">
      <w:pPr>
        <w:pStyle w:val="AmdtsEntries"/>
      </w:pPr>
      <w:r>
        <w:t>s 29</w:t>
      </w:r>
      <w:r>
        <w:tab/>
        <w:t xml:space="preserve">am </w:t>
      </w:r>
      <w:hyperlink r:id="rId29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F541BF0" w14:textId="77777777" w:rsidR="0082598C" w:rsidRDefault="006827A7" w:rsidP="0082598C">
      <w:pPr>
        <w:pStyle w:val="AmdtsEntryHd"/>
      </w:pPr>
      <w:r>
        <w:t>Offence—offender whose reporting suspension ceases must report</w:t>
      </w:r>
    </w:p>
    <w:p w14:paraId="78C08CD7" w14:textId="26DCC24F" w:rsidR="0082598C" w:rsidRPr="00BC737E" w:rsidRDefault="0082598C" w:rsidP="0082598C">
      <w:pPr>
        <w:pStyle w:val="AmdtsEntries"/>
      </w:pPr>
      <w:r>
        <w:t>s 30</w:t>
      </w:r>
      <w:r>
        <w:tab/>
        <w:t xml:space="preserve">am </w:t>
      </w:r>
      <w:hyperlink r:id="rId29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0DE81F53" w14:textId="77777777" w:rsidR="006827A7" w:rsidRDefault="00C70424" w:rsidP="006827A7">
      <w:pPr>
        <w:pStyle w:val="AmdtsEntryHd"/>
      </w:pPr>
      <w:r>
        <w:t>Offence—offender entering ACT must make contact</w:t>
      </w:r>
    </w:p>
    <w:p w14:paraId="1D067983" w14:textId="7E170F43" w:rsidR="006827A7" w:rsidRPr="00BC737E" w:rsidRDefault="006827A7" w:rsidP="006827A7">
      <w:pPr>
        <w:pStyle w:val="AmdtsEntries"/>
      </w:pPr>
      <w:r>
        <w:t>s 34</w:t>
      </w:r>
      <w:r>
        <w:tab/>
        <w:t xml:space="preserve">am </w:t>
      </w:r>
      <w:hyperlink r:id="rId29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C705F93" w14:textId="77777777" w:rsidR="006827A7" w:rsidRDefault="00C70424" w:rsidP="006827A7">
      <w:pPr>
        <w:pStyle w:val="AmdtsEntryHd"/>
      </w:pPr>
      <w:r>
        <w:t>Offence—offender must report annually</w:t>
      </w:r>
    </w:p>
    <w:p w14:paraId="1E0F3ABC" w14:textId="55B170E1" w:rsidR="0090175C" w:rsidRDefault="006827A7" w:rsidP="006827A7">
      <w:pPr>
        <w:pStyle w:val="AmdtsEntries"/>
      </w:pPr>
      <w:r>
        <w:t>s 37</w:t>
      </w:r>
      <w:r>
        <w:tab/>
        <w:t xml:space="preserve">am </w:t>
      </w:r>
      <w:hyperlink r:id="rId29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94CF7D7" w14:textId="1344452D" w:rsidR="006827A7" w:rsidRPr="00BC737E" w:rsidRDefault="0090175C" w:rsidP="006827A7">
      <w:pPr>
        <w:pStyle w:val="AmdtsEntries"/>
      </w:pPr>
      <w:r>
        <w:tab/>
        <w:t xml:space="preserve">sub </w:t>
      </w:r>
      <w:hyperlink r:id="rId299" w:tooltip="Crimes (Child Sex Offenders) Amendment Act 2015" w:history="1">
        <w:r w:rsidR="005E4C5C">
          <w:rPr>
            <w:rStyle w:val="charCitHyperlinkAbbrev"/>
          </w:rPr>
          <w:t>A2015</w:t>
        </w:r>
        <w:r w:rsidR="005E4C5C">
          <w:rPr>
            <w:rStyle w:val="charCitHyperlinkAbbrev"/>
          </w:rPr>
          <w:noBreakHyphen/>
          <w:t>35</w:t>
        </w:r>
      </w:hyperlink>
      <w:r w:rsidR="005E4C5C">
        <w:t xml:space="preserve"> s 10</w:t>
      </w:r>
    </w:p>
    <w:p w14:paraId="28CCE021" w14:textId="77777777" w:rsidR="005E4C5C" w:rsidRDefault="005E4C5C" w:rsidP="006827A7">
      <w:pPr>
        <w:pStyle w:val="AmdtsEntryHd"/>
      </w:pPr>
      <w:r>
        <w:t>Exception—offender in government custody</w:t>
      </w:r>
    </w:p>
    <w:p w14:paraId="56BF107A" w14:textId="3D1E963B" w:rsidR="005E4C5C" w:rsidRPr="005E4C5C" w:rsidRDefault="005E4C5C" w:rsidP="005E4C5C">
      <w:pPr>
        <w:pStyle w:val="AmdtsEntries"/>
      </w:pPr>
      <w:r>
        <w:t>s 38</w:t>
      </w:r>
      <w:r>
        <w:tab/>
        <w:t xml:space="preserve">am </w:t>
      </w:r>
      <w:hyperlink r:id="rId300" w:tooltip="Crimes (Child Sex Offenders) Amendment Act 2015" w:history="1">
        <w:r>
          <w:rPr>
            <w:rStyle w:val="charCitHyperlinkAbbrev"/>
          </w:rPr>
          <w:t>A2015</w:t>
        </w:r>
        <w:r>
          <w:rPr>
            <w:rStyle w:val="charCitHyperlinkAbbrev"/>
          </w:rPr>
          <w:noBreakHyphen/>
          <w:t>35</w:t>
        </w:r>
      </w:hyperlink>
      <w:r>
        <w:t xml:space="preserve"> s 11</w:t>
      </w:r>
    </w:p>
    <w:p w14:paraId="7AE804E3" w14:textId="77777777" w:rsidR="005E4C5C" w:rsidRDefault="005E4C5C" w:rsidP="005E4C5C">
      <w:pPr>
        <w:pStyle w:val="AmdtsEntryHd"/>
      </w:pPr>
      <w:r>
        <w:t>Exception—offender outside ACT</w:t>
      </w:r>
    </w:p>
    <w:p w14:paraId="3210803C" w14:textId="597628D4" w:rsidR="005E4C5C" w:rsidRPr="005E4C5C" w:rsidRDefault="005E4C5C" w:rsidP="005E4C5C">
      <w:pPr>
        <w:pStyle w:val="AmdtsEntries"/>
      </w:pPr>
      <w:r>
        <w:t>s 39</w:t>
      </w:r>
      <w:r>
        <w:tab/>
        <w:t xml:space="preserve">am </w:t>
      </w:r>
      <w:hyperlink r:id="rId301" w:tooltip="Crimes (Child Sex Offenders) Amendment Act 2015" w:history="1">
        <w:r>
          <w:rPr>
            <w:rStyle w:val="charCitHyperlinkAbbrev"/>
          </w:rPr>
          <w:t>A2015</w:t>
        </w:r>
        <w:r>
          <w:rPr>
            <w:rStyle w:val="charCitHyperlinkAbbrev"/>
          </w:rPr>
          <w:noBreakHyphen/>
          <w:t>35</w:t>
        </w:r>
      </w:hyperlink>
      <w:r>
        <w:t xml:space="preserve"> s 12</w:t>
      </w:r>
    </w:p>
    <w:p w14:paraId="3E145CBB" w14:textId="77777777" w:rsidR="006827A7" w:rsidRDefault="00C70424" w:rsidP="006827A7">
      <w:pPr>
        <w:pStyle w:val="AmdtsEntryHd"/>
      </w:pPr>
      <w:r>
        <w:lastRenderedPageBreak/>
        <w:t>Offence—offender leaving ACT must report travel details</w:t>
      </w:r>
    </w:p>
    <w:p w14:paraId="2E365118" w14:textId="25092D3A" w:rsidR="006827A7" w:rsidRPr="00BC737E" w:rsidRDefault="006827A7" w:rsidP="006827A7">
      <w:pPr>
        <w:pStyle w:val="AmdtsEntries"/>
      </w:pPr>
      <w:r>
        <w:t>s 42</w:t>
      </w:r>
      <w:r>
        <w:tab/>
        <w:t xml:space="preserve">am </w:t>
      </w:r>
      <w:hyperlink r:id="rId30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74D1D36B" w14:textId="77777777" w:rsidR="006827A7" w:rsidRDefault="00C70424" w:rsidP="006827A7">
      <w:pPr>
        <w:pStyle w:val="AmdtsEntryHd"/>
      </w:pPr>
      <w:r>
        <w:t>Offence—offender outside ACT must report travel details</w:t>
      </w:r>
    </w:p>
    <w:p w14:paraId="30A89793" w14:textId="6C18C63C" w:rsidR="006827A7" w:rsidRPr="00BC737E" w:rsidRDefault="006827A7" w:rsidP="006827A7">
      <w:pPr>
        <w:pStyle w:val="AmdtsEntries"/>
      </w:pPr>
      <w:r>
        <w:t>s 45</w:t>
      </w:r>
      <w:r>
        <w:tab/>
        <w:t xml:space="preserve">am </w:t>
      </w:r>
      <w:hyperlink r:id="rId30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ECBA4DD" w14:textId="77777777" w:rsidR="006827A7" w:rsidRDefault="00C70424" w:rsidP="006827A7">
      <w:pPr>
        <w:pStyle w:val="AmdtsEntryHd"/>
      </w:pPr>
      <w:r>
        <w:t>Offence—offender outside ACT must report change of travel details</w:t>
      </w:r>
    </w:p>
    <w:p w14:paraId="7580908B" w14:textId="0D79E688" w:rsidR="006827A7" w:rsidRPr="00BC737E" w:rsidRDefault="006827A7" w:rsidP="006827A7">
      <w:pPr>
        <w:pStyle w:val="AmdtsEntries"/>
      </w:pPr>
      <w:r>
        <w:t>s 46</w:t>
      </w:r>
      <w:r>
        <w:tab/>
        <w:t xml:space="preserve">am </w:t>
      </w:r>
      <w:hyperlink r:id="rId3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603611AA" w14:textId="77777777" w:rsidR="008A122B" w:rsidRDefault="008A122B" w:rsidP="008A122B">
      <w:pPr>
        <w:pStyle w:val="AmdtsEntryHd"/>
      </w:pPr>
      <w:r>
        <w:t>Offence—offender must report return to ACT</w:t>
      </w:r>
    </w:p>
    <w:p w14:paraId="155099A0" w14:textId="188DB744" w:rsidR="008A122B" w:rsidRPr="00BC737E" w:rsidRDefault="008A122B" w:rsidP="008A122B">
      <w:pPr>
        <w:pStyle w:val="AmdtsEntries"/>
      </w:pPr>
      <w:r>
        <w:t>s 47</w:t>
      </w:r>
      <w:r>
        <w:tab/>
        <w:t xml:space="preserve">am </w:t>
      </w:r>
      <w:hyperlink r:id="rId30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9</w:t>
      </w:r>
      <w:r w:rsidR="0053473F">
        <w:t>, s 30</w:t>
      </w:r>
    </w:p>
    <w:p w14:paraId="5022540F" w14:textId="77777777" w:rsidR="0053473F" w:rsidRDefault="0053473F" w:rsidP="0053473F">
      <w:pPr>
        <w:pStyle w:val="AmdtsEntryHd"/>
      </w:pPr>
      <w:r>
        <w:t>Offence—offender must report decision not to leave ACT</w:t>
      </w:r>
    </w:p>
    <w:p w14:paraId="4FFFA17C" w14:textId="0FBC669A" w:rsidR="0053473F" w:rsidRPr="00BC737E" w:rsidRDefault="0053473F" w:rsidP="0053473F">
      <w:pPr>
        <w:pStyle w:val="AmdtsEntries"/>
      </w:pPr>
      <w:r>
        <w:t>s 48</w:t>
      </w:r>
      <w:r>
        <w:tab/>
        <w:t xml:space="preserve">am </w:t>
      </w:r>
      <w:hyperlink r:id="rId30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CE2EA51" w14:textId="77777777" w:rsidR="0053473F" w:rsidRDefault="0053473F" w:rsidP="0053473F">
      <w:pPr>
        <w:pStyle w:val="AmdtsEntryHd"/>
      </w:pPr>
      <w:r>
        <w:t>Offence—offender must report regular travel</w:t>
      </w:r>
    </w:p>
    <w:p w14:paraId="4843D7DA" w14:textId="49B8CC94" w:rsidR="0053473F" w:rsidRPr="00BC737E" w:rsidRDefault="0053473F" w:rsidP="0053473F">
      <w:pPr>
        <w:pStyle w:val="AmdtsEntries"/>
      </w:pPr>
      <w:r>
        <w:t>s 49</w:t>
      </w:r>
      <w:r>
        <w:tab/>
        <w:t xml:space="preserve">am </w:t>
      </w:r>
      <w:hyperlink r:id="rId30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6DBCA966" w14:textId="77777777" w:rsidR="00743A1C" w:rsidRDefault="00743A1C" w:rsidP="00743A1C">
      <w:pPr>
        <w:pStyle w:val="AmdtsEntryHd"/>
      </w:pPr>
      <w:r>
        <w:t>Offence—offender in ACT must report change of details</w:t>
      </w:r>
    </w:p>
    <w:p w14:paraId="79BB9AC6" w14:textId="205CCEC9" w:rsidR="00743A1C" w:rsidRPr="00BC737E" w:rsidRDefault="00743A1C" w:rsidP="00743A1C">
      <w:pPr>
        <w:pStyle w:val="AmdtsEntries"/>
      </w:pPr>
      <w:r>
        <w:t>s 54</w:t>
      </w:r>
      <w:r>
        <w:tab/>
        <w:t xml:space="preserve">am </w:t>
      </w:r>
      <w:hyperlink r:id="rId30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ss 10-12</w:t>
      </w:r>
      <w:r w:rsidR="003E0783">
        <w:t>, s 30</w:t>
      </w:r>
      <w:r w:rsidR="0083564C">
        <w:t xml:space="preserve">; </w:t>
      </w:r>
      <w:hyperlink r:id="rId309" w:tooltip="Crimes Legislation Amendment Act 2013 (No 2)" w:history="1">
        <w:r w:rsidR="0083564C">
          <w:rPr>
            <w:rStyle w:val="charCitHyperlinkAbbrev"/>
          </w:rPr>
          <w:t>A2013</w:t>
        </w:r>
        <w:r w:rsidR="0083564C">
          <w:rPr>
            <w:rStyle w:val="charCitHyperlinkAbbrev"/>
          </w:rPr>
          <w:noBreakHyphen/>
          <w:t>50</w:t>
        </w:r>
      </w:hyperlink>
      <w:r w:rsidR="0083564C">
        <w:t xml:space="preserve"> s 10</w:t>
      </w:r>
      <w:r w:rsidR="00204790">
        <w:t xml:space="preserve">; </w:t>
      </w:r>
      <w:hyperlink r:id="rId310" w:tooltip="Crimes (Child Sex Offenders) Amendment Act 2015" w:history="1">
        <w:r w:rsidR="00204790">
          <w:rPr>
            <w:rStyle w:val="charCitHyperlinkAbbrev"/>
          </w:rPr>
          <w:t>A2015</w:t>
        </w:r>
        <w:r w:rsidR="00204790">
          <w:rPr>
            <w:rStyle w:val="charCitHyperlinkAbbrev"/>
          </w:rPr>
          <w:noBreakHyphen/>
          <w:t>35</w:t>
        </w:r>
      </w:hyperlink>
      <w:r w:rsidR="0001404C">
        <w:t xml:space="preserve"> s 13, s </w:t>
      </w:r>
      <w:r w:rsidR="00204790">
        <w:t>14</w:t>
      </w:r>
    </w:p>
    <w:p w14:paraId="2D2D8D59" w14:textId="77777777" w:rsidR="00743A1C" w:rsidRDefault="003E0783" w:rsidP="00743A1C">
      <w:pPr>
        <w:pStyle w:val="AmdtsEntryHd"/>
      </w:pPr>
      <w:r>
        <w:t>Offence—offender returning to ACT must report change of details</w:t>
      </w:r>
    </w:p>
    <w:p w14:paraId="47946D11" w14:textId="2375BA55" w:rsidR="00743A1C" w:rsidRPr="00BC737E" w:rsidRDefault="00743A1C" w:rsidP="00743A1C">
      <w:pPr>
        <w:pStyle w:val="AmdtsEntries"/>
      </w:pPr>
      <w:r>
        <w:t>s 55</w:t>
      </w:r>
      <w:r>
        <w:tab/>
        <w:t xml:space="preserve">am </w:t>
      </w:r>
      <w:hyperlink r:id="rId31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13</w:t>
      </w:r>
      <w:r w:rsidR="003E0783">
        <w:t>, s 30</w:t>
      </w:r>
    </w:p>
    <w:p w14:paraId="242907EF" w14:textId="77777777" w:rsidR="003E0783" w:rsidRDefault="003E0783" w:rsidP="003E0783">
      <w:pPr>
        <w:pStyle w:val="AmdtsEntryHd"/>
      </w:pPr>
      <w:r>
        <w:t>Offence—offender leaving custody must report</w:t>
      </w:r>
    </w:p>
    <w:p w14:paraId="55221EBC" w14:textId="767A0307" w:rsidR="003E0783" w:rsidRPr="00BC737E" w:rsidRDefault="003E0783" w:rsidP="003E0783">
      <w:pPr>
        <w:pStyle w:val="AmdtsEntries"/>
      </w:pPr>
      <w:r>
        <w:t>s 56</w:t>
      </w:r>
      <w:r>
        <w:tab/>
        <w:t xml:space="preserve">am </w:t>
      </w:r>
      <w:hyperlink r:id="rId31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901F402" w14:textId="77777777" w:rsidR="00743A1C" w:rsidRDefault="00743A1C" w:rsidP="00743A1C">
      <w:pPr>
        <w:pStyle w:val="AmdtsEntryHd"/>
      </w:pPr>
      <w:r>
        <w:t xml:space="preserve">What are </w:t>
      </w:r>
      <w:r w:rsidRPr="00000F49">
        <w:rPr>
          <w:rStyle w:val="charItals"/>
        </w:rPr>
        <w:t>personal details</w:t>
      </w:r>
      <w:r>
        <w:t>?</w:t>
      </w:r>
    </w:p>
    <w:p w14:paraId="7AFA9ECE" w14:textId="58BC4E6A" w:rsidR="00743A1C" w:rsidRPr="00BC737E" w:rsidRDefault="00743A1C" w:rsidP="00743A1C">
      <w:pPr>
        <w:pStyle w:val="AmdtsEntries"/>
      </w:pPr>
      <w:r>
        <w:t>s 59</w:t>
      </w:r>
      <w:r>
        <w:tab/>
        <w:t xml:space="preserve">am </w:t>
      </w:r>
      <w:hyperlink r:id="rId31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ss 14-16</w:t>
      </w:r>
      <w:r w:rsidR="00204790">
        <w:t xml:space="preserve">; </w:t>
      </w:r>
      <w:hyperlink r:id="rId314" w:tooltip="Crimes (Child Sex Offenders) Amendment Act 2015" w:history="1">
        <w:r w:rsidR="00204790">
          <w:rPr>
            <w:rStyle w:val="charCitHyperlinkAbbrev"/>
          </w:rPr>
          <w:t>A2015</w:t>
        </w:r>
        <w:r w:rsidR="00204790">
          <w:rPr>
            <w:rStyle w:val="charCitHyperlinkAbbrev"/>
          </w:rPr>
          <w:noBreakHyphen/>
          <w:t>35</w:t>
        </w:r>
      </w:hyperlink>
      <w:r w:rsidR="00204790">
        <w:t xml:space="preserve"> s 15</w:t>
      </w:r>
    </w:p>
    <w:p w14:paraId="7BAB39DF" w14:textId="77777777" w:rsidR="005B32F5" w:rsidRDefault="005B32F5" w:rsidP="005B32F5">
      <w:pPr>
        <w:pStyle w:val="AmdtsEntryHd"/>
      </w:pPr>
      <w:r>
        <w:t>Meaning of some concepts in s 59</w:t>
      </w:r>
    </w:p>
    <w:p w14:paraId="72D815B9" w14:textId="4B191113" w:rsidR="005B32F5" w:rsidRPr="00BC737E" w:rsidRDefault="005B32F5" w:rsidP="005B32F5">
      <w:pPr>
        <w:pStyle w:val="AmdtsEntries"/>
      </w:pPr>
      <w:r>
        <w:t>s 60</w:t>
      </w:r>
      <w:r>
        <w:tab/>
        <w:t xml:space="preserve">am </w:t>
      </w:r>
      <w:hyperlink r:id="rId31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17</w:t>
      </w:r>
    </w:p>
    <w:p w14:paraId="66C641D5" w14:textId="77777777" w:rsidR="001D4913" w:rsidRDefault="001D4913" w:rsidP="001D4913">
      <w:pPr>
        <w:pStyle w:val="AmdtsEntryHd"/>
      </w:pPr>
      <w:r>
        <w:t>Offence—offender reporting in person must provide identification etc</w:t>
      </w:r>
    </w:p>
    <w:p w14:paraId="5ED86A4F" w14:textId="1BB0D434" w:rsidR="001D4913" w:rsidRPr="00BC737E" w:rsidRDefault="001D4913" w:rsidP="001D4913">
      <w:pPr>
        <w:pStyle w:val="AmdtsEntries"/>
      </w:pPr>
      <w:r>
        <w:t>s 70</w:t>
      </w:r>
      <w:r>
        <w:tab/>
        <w:t xml:space="preserve">am </w:t>
      </w:r>
      <w:hyperlink r:id="rId31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2F73420D" w14:textId="77777777" w:rsidR="001D4913" w:rsidRDefault="001D4913" w:rsidP="001D4913">
      <w:pPr>
        <w:pStyle w:val="AmdtsEntryHd"/>
      </w:pPr>
      <w:r>
        <w:t>Offence—person reporting in person for offender must provide identification</w:t>
      </w:r>
    </w:p>
    <w:p w14:paraId="73B9AF08" w14:textId="69C9A19C" w:rsidR="001D4913" w:rsidRPr="00BC737E" w:rsidRDefault="001D4913" w:rsidP="001D4913">
      <w:pPr>
        <w:pStyle w:val="AmdtsEntries"/>
      </w:pPr>
      <w:r>
        <w:t>s 71</w:t>
      </w:r>
      <w:r>
        <w:tab/>
        <w:t xml:space="preserve">am </w:t>
      </w:r>
      <w:hyperlink r:id="rId31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357CBC98" w14:textId="77777777" w:rsidR="00F57D23" w:rsidRDefault="00F57D23">
      <w:pPr>
        <w:pStyle w:val="AmdtsEntryHd"/>
      </w:pPr>
      <w:r>
        <w:t>Offender reporting in person may be fingerprinted to confirm identity</w:t>
      </w:r>
    </w:p>
    <w:p w14:paraId="0D5BE246" w14:textId="7749CBE3" w:rsidR="00F57D23" w:rsidRDefault="00F57D23">
      <w:pPr>
        <w:pStyle w:val="AmdtsEntries"/>
      </w:pPr>
      <w:r>
        <w:t>s 75</w:t>
      </w:r>
      <w:r>
        <w:tab/>
        <w:t xml:space="preserve">am </w:t>
      </w:r>
      <w:hyperlink r:id="rId318" w:tooltip="Statute Law Amendment Act 2008" w:history="1">
        <w:r w:rsidR="00000F49" w:rsidRPr="00000F49">
          <w:rPr>
            <w:rStyle w:val="charCitHyperlinkAbbrev"/>
          </w:rPr>
          <w:t>A2008</w:t>
        </w:r>
        <w:r w:rsidR="00000F49" w:rsidRPr="00000F49">
          <w:rPr>
            <w:rStyle w:val="charCitHyperlinkAbbrev"/>
          </w:rPr>
          <w:noBreakHyphen/>
          <w:t>28</w:t>
        </w:r>
      </w:hyperlink>
      <w:r>
        <w:t xml:space="preserve"> </w:t>
      </w:r>
      <w:proofErr w:type="spellStart"/>
      <w:r>
        <w:t>amdt</w:t>
      </w:r>
      <w:proofErr w:type="spellEnd"/>
      <w:r>
        <w:t xml:space="preserve"> 3.74</w:t>
      </w:r>
    </w:p>
    <w:p w14:paraId="19043CBF" w14:textId="77777777" w:rsidR="001D4913" w:rsidRDefault="001D4913" w:rsidP="001D4913">
      <w:pPr>
        <w:pStyle w:val="AmdtsEntryHd"/>
      </w:pPr>
      <w:r>
        <w:t>Offence—offender must allow fingerprinting</w:t>
      </w:r>
    </w:p>
    <w:p w14:paraId="529B3065" w14:textId="651FCB15" w:rsidR="001D4913" w:rsidRPr="00BC737E" w:rsidRDefault="001D4913" w:rsidP="001D4913">
      <w:pPr>
        <w:pStyle w:val="AmdtsEntries"/>
      </w:pPr>
      <w:r>
        <w:t>s 77</w:t>
      </w:r>
      <w:r>
        <w:tab/>
        <w:t xml:space="preserve">am </w:t>
      </w:r>
      <w:hyperlink r:id="rId31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269C77B2" w14:textId="77777777" w:rsidR="00204790" w:rsidRDefault="00204790" w:rsidP="00DD4D7A">
      <w:pPr>
        <w:pStyle w:val="AmdtsEntryHd"/>
      </w:pPr>
      <w:r w:rsidRPr="007A153B">
        <w:t>Photographing offender</w:t>
      </w:r>
    </w:p>
    <w:p w14:paraId="5BA8BBCF" w14:textId="0FBEDC25" w:rsidR="00204790" w:rsidRPr="00204790" w:rsidRDefault="00204790" w:rsidP="00204790">
      <w:pPr>
        <w:pStyle w:val="AmdtsEntries"/>
      </w:pPr>
      <w:r>
        <w:t>s 78</w:t>
      </w:r>
      <w:r>
        <w:tab/>
        <w:t xml:space="preserve">sub </w:t>
      </w:r>
      <w:hyperlink r:id="rId320" w:tooltip="Crimes (Child Sex Offenders) Amendment Act 2015" w:history="1">
        <w:r>
          <w:rPr>
            <w:rStyle w:val="charCitHyperlinkAbbrev"/>
          </w:rPr>
          <w:t>A2015</w:t>
        </w:r>
        <w:r>
          <w:rPr>
            <w:rStyle w:val="charCitHyperlinkAbbrev"/>
          </w:rPr>
          <w:noBreakHyphen/>
          <w:t>35</w:t>
        </w:r>
      </w:hyperlink>
      <w:r>
        <w:t xml:space="preserve"> s 16</w:t>
      </w:r>
    </w:p>
    <w:p w14:paraId="7339CD5C" w14:textId="77777777" w:rsidR="00204790" w:rsidRDefault="00204790" w:rsidP="00204790">
      <w:pPr>
        <w:pStyle w:val="AmdtsEntryHd"/>
      </w:pPr>
      <w:r w:rsidRPr="007A153B">
        <w:t>Order allowing use of force for photographing offender</w:t>
      </w:r>
    </w:p>
    <w:p w14:paraId="0B884879" w14:textId="2810200E" w:rsidR="00204790" w:rsidRPr="00204790" w:rsidRDefault="00204790" w:rsidP="00204790">
      <w:pPr>
        <w:pStyle w:val="AmdtsEntries"/>
      </w:pPr>
      <w:r>
        <w:t>s 78A</w:t>
      </w:r>
      <w:r>
        <w:tab/>
        <w:t xml:space="preserve">ins </w:t>
      </w:r>
      <w:hyperlink r:id="rId321" w:tooltip="Crimes (Child Sex Offenders) Amendment Act 2015" w:history="1">
        <w:r>
          <w:rPr>
            <w:rStyle w:val="charCitHyperlinkAbbrev"/>
          </w:rPr>
          <w:t>A2015</w:t>
        </w:r>
        <w:r>
          <w:rPr>
            <w:rStyle w:val="charCitHyperlinkAbbrev"/>
          </w:rPr>
          <w:noBreakHyphen/>
          <w:t>35</w:t>
        </w:r>
      </w:hyperlink>
      <w:r>
        <w:t xml:space="preserve"> s 16</w:t>
      </w:r>
    </w:p>
    <w:p w14:paraId="0650FBCA" w14:textId="77777777" w:rsidR="00372BDF" w:rsidRDefault="00372BDF" w:rsidP="00372BDF">
      <w:pPr>
        <w:pStyle w:val="AmdtsEntryHd"/>
      </w:pPr>
      <w:r>
        <w:t>Right to privacy when being photographed</w:t>
      </w:r>
    </w:p>
    <w:p w14:paraId="6BD81FD7" w14:textId="0DAA7DCC" w:rsidR="00372BDF" w:rsidRPr="00204790" w:rsidRDefault="00372BDF" w:rsidP="00372BDF">
      <w:pPr>
        <w:pStyle w:val="AmdtsEntries"/>
      </w:pPr>
      <w:r>
        <w:t>s 79</w:t>
      </w:r>
      <w:r>
        <w:tab/>
        <w:t xml:space="preserve">am </w:t>
      </w:r>
      <w:hyperlink r:id="rId322" w:tooltip="Crimes (Child Sex Offenders) Amendment Act 2015" w:history="1">
        <w:r>
          <w:rPr>
            <w:rStyle w:val="charCitHyperlinkAbbrev"/>
          </w:rPr>
          <w:t>A2015</w:t>
        </w:r>
        <w:r>
          <w:rPr>
            <w:rStyle w:val="charCitHyperlinkAbbrev"/>
          </w:rPr>
          <w:noBreakHyphen/>
          <w:t>35</w:t>
        </w:r>
      </w:hyperlink>
      <w:r>
        <w:t xml:space="preserve"> s 17, s 18; ss </w:t>
      </w:r>
      <w:proofErr w:type="spellStart"/>
      <w:r>
        <w:t>renum</w:t>
      </w:r>
      <w:proofErr w:type="spellEnd"/>
      <w:r>
        <w:t xml:space="preserve"> R23 LA</w:t>
      </w:r>
    </w:p>
    <w:p w14:paraId="5D4A626E" w14:textId="77777777" w:rsidR="00372BDF" w:rsidRDefault="00372BDF" w:rsidP="00372BDF">
      <w:pPr>
        <w:pStyle w:val="AmdtsEntryHd"/>
      </w:pPr>
      <w:r>
        <w:lastRenderedPageBreak/>
        <w:t>Right to have support person when being photographed</w:t>
      </w:r>
    </w:p>
    <w:p w14:paraId="09AF0263" w14:textId="60A8C43D" w:rsidR="00372BDF" w:rsidRPr="00204790" w:rsidRDefault="00372BDF" w:rsidP="00372BDF">
      <w:pPr>
        <w:pStyle w:val="AmdtsEntries"/>
      </w:pPr>
      <w:r>
        <w:t>s 80</w:t>
      </w:r>
      <w:r>
        <w:tab/>
        <w:t xml:space="preserve">am </w:t>
      </w:r>
      <w:hyperlink r:id="rId323" w:tooltip="Crimes (Child Sex Offenders) Amendment Act 2015" w:history="1">
        <w:r>
          <w:rPr>
            <w:rStyle w:val="charCitHyperlinkAbbrev"/>
          </w:rPr>
          <w:t>A2015</w:t>
        </w:r>
        <w:r>
          <w:rPr>
            <w:rStyle w:val="charCitHyperlinkAbbrev"/>
          </w:rPr>
          <w:noBreakHyphen/>
          <w:t>35</w:t>
        </w:r>
      </w:hyperlink>
      <w:r>
        <w:t xml:space="preserve"> s 19</w:t>
      </w:r>
    </w:p>
    <w:p w14:paraId="19FB3D13" w14:textId="77777777" w:rsidR="00DD4D7A" w:rsidRDefault="00372BDF" w:rsidP="00DD4D7A">
      <w:pPr>
        <w:pStyle w:val="AmdtsEntryHd"/>
      </w:pPr>
      <w:r w:rsidRPr="007A153B">
        <w:t>When reporting period begins</w:t>
      </w:r>
    </w:p>
    <w:p w14:paraId="5662C2B7" w14:textId="7091E90C" w:rsidR="00DD4D7A" w:rsidRDefault="00DD4D7A" w:rsidP="00DD4D7A">
      <w:pPr>
        <w:pStyle w:val="AmdtsEntries"/>
      </w:pPr>
      <w:r>
        <w:t>s 83</w:t>
      </w:r>
      <w:r>
        <w:tab/>
        <w:t xml:space="preserve">am </w:t>
      </w:r>
      <w:hyperlink r:id="rId32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18</w:t>
      </w:r>
      <w:r w:rsidR="00755075">
        <w:t xml:space="preserve">; </w:t>
      </w:r>
      <w:hyperlink r:id="rId325" w:tooltip="Crimes (Sentencing) Amendment Act 2014" w:history="1">
        <w:r w:rsidR="00755075">
          <w:rPr>
            <w:rStyle w:val="charCitHyperlinkAbbrev"/>
          </w:rPr>
          <w:t>A2014</w:t>
        </w:r>
        <w:r w:rsidR="00755075">
          <w:rPr>
            <w:rStyle w:val="charCitHyperlinkAbbrev"/>
          </w:rPr>
          <w:noBreakHyphen/>
          <w:t>58</w:t>
        </w:r>
      </w:hyperlink>
      <w:r w:rsidR="00755075">
        <w:t xml:space="preserve"> </w:t>
      </w:r>
      <w:proofErr w:type="spellStart"/>
      <w:r w:rsidR="00755075">
        <w:t>amdt</w:t>
      </w:r>
      <w:proofErr w:type="spellEnd"/>
      <w:r w:rsidR="00755075">
        <w:t xml:space="preserve"> 1.1</w:t>
      </w:r>
    </w:p>
    <w:p w14:paraId="25D4C4E4" w14:textId="28A65F22" w:rsidR="00372BDF" w:rsidRDefault="00372BDF" w:rsidP="00DD4D7A">
      <w:pPr>
        <w:pStyle w:val="AmdtsEntries"/>
      </w:pPr>
      <w:r>
        <w:tab/>
        <w:t xml:space="preserve">sub </w:t>
      </w:r>
      <w:hyperlink r:id="rId326" w:tooltip="Crimes (Child Sex Offenders) Amendment Act 2015" w:history="1">
        <w:r>
          <w:rPr>
            <w:rStyle w:val="charCitHyperlinkAbbrev"/>
          </w:rPr>
          <w:t>A2015</w:t>
        </w:r>
        <w:r>
          <w:rPr>
            <w:rStyle w:val="charCitHyperlinkAbbrev"/>
          </w:rPr>
          <w:noBreakHyphen/>
          <w:t>35</w:t>
        </w:r>
      </w:hyperlink>
      <w:r>
        <w:t xml:space="preserve"> s 20</w:t>
      </w:r>
    </w:p>
    <w:p w14:paraId="6E923392" w14:textId="77777777" w:rsidR="002266AE" w:rsidRDefault="002266AE" w:rsidP="002266AE">
      <w:pPr>
        <w:pStyle w:val="AmdtsEntryHd"/>
      </w:pPr>
      <w:r>
        <w:t>Reporting period for prescribed corresponding offenders</w:t>
      </w:r>
    </w:p>
    <w:p w14:paraId="79D15295" w14:textId="352425B4" w:rsidR="002266AE" w:rsidRPr="00BC737E" w:rsidRDefault="002266AE" w:rsidP="00DD4D7A">
      <w:pPr>
        <w:pStyle w:val="AmdtsEntries"/>
      </w:pPr>
      <w:r>
        <w:t>s 94</w:t>
      </w:r>
      <w:r>
        <w:tab/>
        <w:t xml:space="preserve">am </w:t>
      </w:r>
      <w:hyperlink r:id="rId327"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18</w:t>
      </w:r>
      <w:r w:rsidR="00F90AEC">
        <w:t xml:space="preserve">; </w:t>
      </w:r>
      <w:hyperlink r:id="rId328" w:tooltip="Statute Law Amendment Act 2018" w:history="1">
        <w:r w:rsidR="00F90AEC" w:rsidRPr="00F90AEC">
          <w:rPr>
            <w:rStyle w:val="charCitHyperlinkAbbrev"/>
          </w:rPr>
          <w:t>A2018</w:t>
        </w:r>
        <w:r w:rsidR="00F90AEC" w:rsidRPr="00F90AEC">
          <w:rPr>
            <w:rStyle w:val="charCitHyperlinkAbbrev"/>
          </w:rPr>
          <w:noBreakHyphen/>
          <w:t>42</w:t>
        </w:r>
      </w:hyperlink>
      <w:r w:rsidR="00F90AEC">
        <w:t xml:space="preserve"> </w:t>
      </w:r>
      <w:proofErr w:type="spellStart"/>
      <w:r w:rsidR="00F90AEC">
        <w:t>amdt</w:t>
      </w:r>
      <w:proofErr w:type="spellEnd"/>
      <w:r w:rsidR="00F90AEC">
        <w:t xml:space="preserve"> 3.34</w:t>
      </w:r>
    </w:p>
    <w:p w14:paraId="6E5A29B8" w14:textId="77777777" w:rsidR="00DD4D7A" w:rsidRDefault="00634697" w:rsidP="00DD4D7A">
      <w:pPr>
        <w:pStyle w:val="AmdtsEntryHd"/>
      </w:pPr>
      <w:r>
        <w:t>Reporting obligations notice to be given when person becomes registrable offender</w:t>
      </w:r>
    </w:p>
    <w:p w14:paraId="13FF60F9" w14:textId="46C74B6C" w:rsidR="00DD4D7A" w:rsidRPr="00BC737E" w:rsidRDefault="00DD4D7A" w:rsidP="00DD4D7A">
      <w:pPr>
        <w:pStyle w:val="AmdtsEntries"/>
      </w:pPr>
      <w:r>
        <w:t>s 104</w:t>
      </w:r>
      <w:r>
        <w:tab/>
        <w:t xml:space="preserve">am </w:t>
      </w:r>
      <w:hyperlink r:id="rId32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19; pars </w:t>
      </w:r>
      <w:proofErr w:type="spellStart"/>
      <w:r>
        <w:t>renum</w:t>
      </w:r>
      <w:proofErr w:type="spellEnd"/>
      <w:r>
        <w:t xml:space="preserve"> R17 LA</w:t>
      </w:r>
    </w:p>
    <w:p w14:paraId="4737DDF0" w14:textId="77777777" w:rsidR="00F57D23" w:rsidRDefault="00F57D23">
      <w:pPr>
        <w:pStyle w:val="AmdtsEntryHd"/>
      </w:pPr>
      <w:r>
        <w:t>Supervising authority to tell chief police officer of certain events</w:t>
      </w:r>
    </w:p>
    <w:p w14:paraId="454A23D8" w14:textId="66A550B0" w:rsidR="00F57D23" w:rsidRDefault="00F57D23">
      <w:pPr>
        <w:pStyle w:val="AmdtsEntries"/>
      </w:pPr>
      <w:r>
        <w:t>s 108</w:t>
      </w:r>
      <w:r>
        <w:tab/>
        <w:t xml:space="preserve">am </w:t>
      </w:r>
      <w:hyperlink r:id="rId330"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1.86, </w:t>
      </w:r>
      <w:proofErr w:type="spellStart"/>
      <w:r>
        <w:t>amdt</w:t>
      </w:r>
      <w:proofErr w:type="spellEnd"/>
      <w:r>
        <w:t xml:space="preserve"> 1.87</w:t>
      </w:r>
    </w:p>
    <w:p w14:paraId="484DDF46" w14:textId="77777777" w:rsidR="00F57D23" w:rsidRDefault="00F57D23">
      <w:pPr>
        <w:pStyle w:val="AmdtsEntries"/>
      </w:pPr>
      <w:r w:rsidRPr="002D24E9">
        <w:tab/>
        <w:t>(1) (c) note, (4) exp 3 June 2011 (s 108 (4))</w:t>
      </w:r>
    </w:p>
    <w:p w14:paraId="6E7B570B" w14:textId="6F1563B3" w:rsidR="00761D14" w:rsidRDefault="00761D14">
      <w:pPr>
        <w:pStyle w:val="AmdtsEntries"/>
      </w:pPr>
      <w:r>
        <w:tab/>
        <w:t xml:space="preserve">am </w:t>
      </w:r>
      <w:hyperlink r:id="rId33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20; pars </w:t>
      </w:r>
      <w:proofErr w:type="spellStart"/>
      <w:r>
        <w:t>renum</w:t>
      </w:r>
      <w:proofErr w:type="spellEnd"/>
      <w:r>
        <w:t xml:space="preserve"> R17 LA</w:t>
      </w:r>
    </w:p>
    <w:p w14:paraId="0CC7404D" w14:textId="77777777" w:rsidR="002266AE" w:rsidRDefault="002266AE" w:rsidP="002266AE">
      <w:pPr>
        <w:pStyle w:val="AmdtsEntryHd"/>
      </w:pPr>
      <w:r>
        <w:t>Protected and unprotected registrable offender declarations</w:t>
      </w:r>
    </w:p>
    <w:p w14:paraId="52FA94D3" w14:textId="229EBC38" w:rsidR="002266AE" w:rsidRPr="002D24E9" w:rsidRDefault="002266AE">
      <w:pPr>
        <w:pStyle w:val="AmdtsEntries"/>
      </w:pPr>
      <w:r>
        <w:t>s 111</w:t>
      </w:r>
      <w:r>
        <w:tab/>
        <w:t xml:space="preserve">am </w:t>
      </w:r>
      <w:hyperlink r:id="rId332"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rsidR="00660F10">
        <w:t>19</w:t>
      </w:r>
    </w:p>
    <w:p w14:paraId="722C4E19" w14:textId="77777777" w:rsidR="00F57D23" w:rsidRDefault="00F57D23">
      <w:pPr>
        <w:pStyle w:val="AmdtsEntryHd"/>
        <w:rPr>
          <w:bCs/>
          <w:iCs/>
        </w:rPr>
      </w:pPr>
      <w:r>
        <w:t xml:space="preserve">Review of unprotected registrable offender </w:t>
      </w:r>
      <w:r>
        <w:rPr>
          <w:bCs/>
          <w:iCs/>
        </w:rPr>
        <w:t>declaration</w:t>
      </w:r>
    </w:p>
    <w:p w14:paraId="28BD010E" w14:textId="3EA7834A" w:rsidR="00F57D23" w:rsidRDefault="00F57D23">
      <w:pPr>
        <w:pStyle w:val="AmdtsEntries"/>
      </w:pPr>
      <w:r>
        <w:t>s 112</w:t>
      </w:r>
      <w:r>
        <w:tab/>
      </w:r>
      <w:r w:rsidRPr="00BB7C29">
        <w:t xml:space="preserve">am </w:t>
      </w:r>
      <w:hyperlink r:id="rId333"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1.101</w:t>
      </w:r>
    </w:p>
    <w:p w14:paraId="75DE462E" w14:textId="3B648AA5" w:rsidR="00660F10" w:rsidRPr="00BB7C29" w:rsidRDefault="00660F10">
      <w:pPr>
        <w:pStyle w:val="AmdtsEntries"/>
      </w:pPr>
      <w:r>
        <w:tab/>
        <w:t xml:space="preserve">om </w:t>
      </w:r>
      <w:hyperlink r:id="rId334"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6B375994" w14:textId="77777777" w:rsidR="00F57D23" w:rsidRPr="00BB7C29" w:rsidRDefault="00F57D23">
      <w:pPr>
        <w:pStyle w:val="AmdtsEntryHd"/>
      </w:pPr>
      <w:r w:rsidRPr="00BB7C29">
        <w:t>Chief police officer must tell offender about ACAT review</w:t>
      </w:r>
    </w:p>
    <w:p w14:paraId="4574812B" w14:textId="1B27B0D6" w:rsidR="00F57D23" w:rsidRDefault="00F57D23">
      <w:pPr>
        <w:pStyle w:val="AmdtsEntries"/>
      </w:pPr>
      <w:r w:rsidRPr="00BB7C29">
        <w:t>s 113</w:t>
      </w:r>
      <w:r w:rsidRPr="00BB7C29">
        <w:tab/>
        <w:t xml:space="preserve">sub </w:t>
      </w:r>
      <w:hyperlink r:id="rId335"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1.102</w:t>
      </w:r>
    </w:p>
    <w:p w14:paraId="218C38F2" w14:textId="5CB7D3DD" w:rsidR="00660F10" w:rsidRPr="00BB7C29" w:rsidRDefault="00660F10">
      <w:pPr>
        <w:pStyle w:val="AmdtsEntries"/>
      </w:pPr>
      <w:r>
        <w:tab/>
        <w:t xml:space="preserve">om </w:t>
      </w:r>
      <w:hyperlink r:id="rId336"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1B716C17" w14:textId="77777777" w:rsidR="00F57D23" w:rsidRPr="00BB7C29" w:rsidRDefault="00F57D23">
      <w:pPr>
        <w:pStyle w:val="AmdtsEntryHd"/>
      </w:pPr>
      <w:r w:rsidRPr="00BB7C29">
        <w:t>ACAT review of chief police officer’s decision</w:t>
      </w:r>
    </w:p>
    <w:p w14:paraId="694C6F77" w14:textId="1347A220" w:rsidR="00F57D23" w:rsidRDefault="00F57D23">
      <w:pPr>
        <w:pStyle w:val="AmdtsEntries"/>
      </w:pPr>
      <w:r w:rsidRPr="00BB7C29">
        <w:t>s 114</w:t>
      </w:r>
      <w:r w:rsidRPr="00BB7C29">
        <w:tab/>
        <w:t xml:space="preserve">sub </w:t>
      </w:r>
      <w:hyperlink r:id="rId337"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1.102</w:t>
      </w:r>
    </w:p>
    <w:p w14:paraId="345D2284" w14:textId="3E235B20" w:rsidR="00660F10" w:rsidRPr="00BB7C29" w:rsidRDefault="00660F10">
      <w:pPr>
        <w:pStyle w:val="AmdtsEntries"/>
      </w:pPr>
      <w:r>
        <w:tab/>
        <w:t xml:space="preserve">om </w:t>
      </w:r>
      <w:hyperlink r:id="rId338"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7401E636" w14:textId="77777777" w:rsidR="00F57D23" w:rsidRPr="00BB7C29" w:rsidRDefault="00F57D23">
      <w:pPr>
        <w:pStyle w:val="AmdtsEntryHd"/>
      </w:pPr>
      <w:r w:rsidRPr="00BB7C29">
        <w:t xml:space="preserve">When protected and unprotected registrable offender </w:t>
      </w:r>
      <w:r w:rsidRPr="00BB7C29">
        <w:rPr>
          <w:bCs/>
          <w:iCs/>
        </w:rPr>
        <w:t>declarations</w:t>
      </w:r>
      <w:r w:rsidRPr="00BB7C29">
        <w:t xml:space="preserve"> take effect</w:t>
      </w:r>
    </w:p>
    <w:p w14:paraId="07E991AB" w14:textId="5630DF56" w:rsidR="00F57D23" w:rsidRPr="00BB7C29" w:rsidRDefault="00F57D23">
      <w:pPr>
        <w:pStyle w:val="AmdtsEntries"/>
      </w:pPr>
      <w:r w:rsidRPr="00BB7C29">
        <w:t>s 115</w:t>
      </w:r>
      <w:r w:rsidRPr="00BB7C29">
        <w:tab/>
        <w:t xml:space="preserve">am </w:t>
      </w:r>
      <w:hyperlink r:id="rId339"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1.103</w:t>
      </w:r>
      <w:r w:rsidR="00660F10">
        <w:t xml:space="preserve">; </w:t>
      </w:r>
      <w:hyperlink r:id="rId340" w:tooltip="Crimes (Serious and Organised Crime) Legislation Amendment Act 2016" w:history="1">
        <w:r w:rsidR="00660F10" w:rsidRPr="002266AE">
          <w:rPr>
            <w:color w:val="0000FF" w:themeColor="hyperlink"/>
          </w:rPr>
          <w:t>A2016</w:t>
        </w:r>
        <w:r w:rsidR="00660F10" w:rsidRPr="002266AE">
          <w:rPr>
            <w:color w:val="0000FF" w:themeColor="hyperlink"/>
          </w:rPr>
          <w:noBreakHyphen/>
          <w:t>48</w:t>
        </w:r>
      </w:hyperlink>
      <w:r w:rsidR="00660F10" w:rsidRPr="002266AE">
        <w:t xml:space="preserve"> s </w:t>
      </w:r>
      <w:r w:rsidR="00660F10">
        <w:t>21</w:t>
      </w:r>
    </w:p>
    <w:p w14:paraId="2685FDE7" w14:textId="77777777" w:rsidR="00372BDF" w:rsidRDefault="00372BDF" w:rsidP="00996D6B">
      <w:pPr>
        <w:pStyle w:val="AmdtsEntryHd"/>
      </w:pPr>
      <w:r w:rsidRPr="007A153B">
        <w:t>Failure to comply with reporting obligations—public notices</w:t>
      </w:r>
    </w:p>
    <w:p w14:paraId="7D6A43E8" w14:textId="2BF4BE96" w:rsidR="00372BDF" w:rsidRPr="00372BDF" w:rsidRDefault="00372BDF" w:rsidP="00372BDF">
      <w:pPr>
        <w:pStyle w:val="AmdtsEntries"/>
      </w:pPr>
      <w:proofErr w:type="spellStart"/>
      <w:r>
        <w:t>pt</w:t>
      </w:r>
      <w:proofErr w:type="spellEnd"/>
      <w:r>
        <w:t xml:space="preserve"> 3.10 </w:t>
      </w:r>
      <w:proofErr w:type="spellStart"/>
      <w:r>
        <w:t>hdg</w:t>
      </w:r>
      <w:proofErr w:type="spellEnd"/>
      <w:r>
        <w:tab/>
        <w:t xml:space="preserve">ins </w:t>
      </w:r>
      <w:hyperlink r:id="rId341" w:tooltip="Crimes (Child Sex Offenders) Amendment Act 2015" w:history="1">
        <w:r>
          <w:rPr>
            <w:rStyle w:val="charCitHyperlinkAbbrev"/>
          </w:rPr>
          <w:t>A2015</w:t>
        </w:r>
        <w:r>
          <w:rPr>
            <w:rStyle w:val="charCitHyperlinkAbbrev"/>
          </w:rPr>
          <w:noBreakHyphen/>
          <w:t>35</w:t>
        </w:r>
      </w:hyperlink>
      <w:r>
        <w:t xml:space="preserve"> s 21</w:t>
      </w:r>
    </w:p>
    <w:p w14:paraId="70BC15F0" w14:textId="77777777" w:rsidR="00372BDF" w:rsidRDefault="00372BDF" w:rsidP="00372BDF">
      <w:pPr>
        <w:pStyle w:val="AmdtsEntryHd"/>
      </w:pPr>
      <w:r w:rsidRPr="007A153B">
        <w:t>Chief police officer may issue public notice in certain circumstances</w:t>
      </w:r>
    </w:p>
    <w:p w14:paraId="7AA27F5C" w14:textId="674039E3" w:rsidR="00372BDF" w:rsidRPr="00372BDF" w:rsidRDefault="00372BDF" w:rsidP="00372BDF">
      <w:pPr>
        <w:pStyle w:val="AmdtsEntries"/>
      </w:pPr>
      <w:r>
        <w:t>s 116A</w:t>
      </w:r>
      <w:r>
        <w:tab/>
        <w:t xml:space="preserve">ins </w:t>
      </w:r>
      <w:hyperlink r:id="rId342" w:tooltip="Crimes (Child Sex Offenders) Amendment Act 2015" w:history="1">
        <w:r>
          <w:rPr>
            <w:rStyle w:val="charCitHyperlinkAbbrev"/>
          </w:rPr>
          <w:t>A2015</w:t>
        </w:r>
        <w:r>
          <w:rPr>
            <w:rStyle w:val="charCitHyperlinkAbbrev"/>
          </w:rPr>
          <w:noBreakHyphen/>
          <w:t>35</w:t>
        </w:r>
      </w:hyperlink>
      <w:r>
        <w:t xml:space="preserve"> s 21</w:t>
      </w:r>
    </w:p>
    <w:p w14:paraId="46FCF145" w14:textId="77777777" w:rsidR="00372BDF" w:rsidRDefault="00372BDF" w:rsidP="00372BDF">
      <w:pPr>
        <w:pStyle w:val="AmdtsEntryHd"/>
      </w:pPr>
      <w:r w:rsidRPr="007A153B">
        <w:t>Entry and search warrants</w:t>
      </w:r>
    </w:p>
    <w:p w14:paraId="70C0BFDA" w14:textId="25F9988D" w:rsidR="00372BDF" w:rsidRPr="00372BDF" w:rsidRDefault="00372BDF" w:rsidP="00372BDF">
      <w:pPr>
        <w:pStyle w:val="AmdtsEntries"/>
      </w:pPr>
      <w:proofErr w:type="spellStart"/>
      <w:r>
        <w:t>pt</w:t>
      </w:r>
      <w:proofErr w:type="spellEnd"/>
      <w:r>
        <w:t xml:space="preserve"> 3.11 </w:t>
      </w:r>
      <w:proofErr w:type="spellStart"/>
      <w:r>
        <w:t>hdg</w:t>
      </w:r>
      <w:proofErr w:type="spellEnd"/>
      <w:r>
        <w:tab/>
        <w:t xml:space="preserve">ins </w:t>
      </w:r>
      <w:hyperlink r:id="rId343" w:tooltip="Crimes (Child Sex Offenders) Amendment Act 2015" w:history="1">
        <w:r>
          <w:rPr>
            <w:rStyle w:val="charCitHyperlinkAbbrev"/>
          </w:rPr>
          <w:t>A2015</w:t>
        </w:r>
        <w:r>
          <w:rPr>
            <w:rStyle w:val="charCitHyperlinkAbbrev"/>
          </w:rPr>
          <w:noBreakHyphen/>
          <w:t>35</w:t>
        </w:r>
      </w:hyperlink>
      <w:r>
        <w:t xml:space="preserve"> s 21</w:t>
      </w:r>
    </w:p>
    <w:p w14:paraId="2D8CFB98" w14:textId="77777777" w:rsidR="00055F3A" w:rsidRDefault="00055F3A" w:rsidP="00055F3A">
      <w:pPr>
        <w:pStyle w:val="AmdtsEntryHd"/>
      </w:pPr>
      <w:r w:rsidRPr="007A153B">
        <w:t>Preliminary</w:t>
      </w:r>
    </w:p>
    <w:p w14:paraId="149CB131" w14:textId="735E1FF4" w:rsidR="00055F3A" w:rsidRPr="00372BDF" w:rsidRDefault="00055F3A" w:rsidP="00055F3A">
      <w:pPr>
        <w:pStyle w:val="AmdtsEntries"/>
      </w:pPr>
      <w:r>
        <w:t xml:space="preserve">div 3.11.1 </w:t>
      </w:r>
      <w:proofErr w:type="spellStart"/>
      <w:r>
        <w:t>hdg</w:t>
      </w:r>
      <w:proofErr w:type="spellEnd"/>
      <w:r>
        <w:tab/>
        <w:t xml:space="preserve">ins </w:t>
      </w:r>
      <w:hyperlink r:id="rId344" w:tooltip="Crimes (Child Sex Offenders) Amendment Act 2015" w:history="1">
        <w:r>
          <w:rPr>
            <w:rStyle w:val="charCitHyperlinkAbbrev"/>
          </w:rPr>
          <w:t>A2015</w:t>
        </w:r>
        <w:r>
          <w:rPr>
            <w:rStyle w:val="charCitHyperlinkAbbrev"/>
          </w:rPr>
          <w:noBreakHyphen/>
          <w:t>35</w:t>
        </w:r>
      </w:hyperlink>
      <w:r>
        <w:t xml:space="preserve"> s 21</w:t>
      </w:r>
    </w:p>
    <w:p w14:paraId="5A465667" w14:textId="77777777" w:rsidR="00055F3A" w:rsidRDefault="00055F3A" w:rsidP="00055F3A">
      <w:pPr>
        <w:pStyle w:val="AmdtsEntryHd"/>
      </w:pPr>
      <w:r w:rsidRPr="007A153B">
        <w:lastRenderedPageBreak/>
        <w:t>Definitions—</w:t>
      </w:r>
      <w:proofErr w:type="spellStart"/>
      <w:r w:rsidRPr="007A153B">
        <w:t>pt</w:t>
      </w:r>
      <w:proofErr w:type="spellEnd"/>
      <w:r w:rsidRPr="007A153B">
        <w:t xml:space="preserve"> 3.11</w:t>
      </w:r>
    </w:p>
    <w:p w14:paraId="576D90B2" w14:textId="7CFCBF76" w:rsidR="00055F3A" w:rsidRDefault="00055F3A" w:rsidP="00D52035">
      <w:pPr>
        <w:pStyle w:val="AmdtsEntries"/>
        <w:keepNext/>
      </w:pPr>
      <w:r>
        <w:t>s 116B</w:t>
      </w:r>
      <w:r>
        <w:tab/>
        <w:t xml:space="preserve">ins </w:t>
      </w:r>
      <w:hyperlink r:id="rId345" w:tooltip="Crimes (Child Sex Offenders) Amendment Act 2015" w:history="1">
        <w:r>
          <w:rPr>
            <w:rStyle w:val="charCitHyperlinkAbbrev"/>
          </w:rPr>
          <w:t>A2015</w:t>
        </w:r>
        <w:r>
          <w:rPr>
            <w:rStyle w:val="charCitHyperlinkAbbrev"/>
          </w:rPr>
          <w:noBreakHyphen/>
          <w:t>35</w:t>
        </w:r>
      </w:hyperlink>
      <w:r>
        <w:t xml:space="preserve"> s 21</w:t>
      </w:r>
    </w:p>
    <w:p w14:paraId="2154F05B" w14:textId="0749FA65" w:rsidR="00055F3A" w:rsidRPr="00372BDF" w:rsidRDefault="00055F3A" w:rsidP="00D52035">
      <w:pPr>
        <w:pStyle w:val="AmdtsEntries"/>
        <w:keepNext/>
      </w:pPr>
      <w:r>
        <w:tab/>
        <w:t>def</w:t>
      </w:r>
      <w:r w:rsidRPr="00055F3A">
        <w:rPr>
          <w:rStyle w:val="charBoldItals"/>
        </w:rPr>
        <w:t xml:space="preserve"> entry and search warrant</w:t>
      </w:r>
      <w:r>
        <w:t xml:space="preserve"> ins </w:t>
      </w:r>
      <w:hyperlink r:id="rId346" w:tooltip="Crimes (Child Sex Offenders) Amendment Act 2015" w:history="1">
        <w:r>
          <w:rPr>
            <w:rStyle w:val="charCitHyperlinkAbbrev"/>
          </w:rPr>
          <w:t>A2015</w:t>
        </w:r>
        <w:r>
          <w:rPr>
            <w:rStyle w:val="charCitHyperlinkAbbrev"/>
          </w:rPr>
          <w:noBreakHyphen/>
          <w:t>35</w:t>
        </w:r>
      </w:hyperlink>
      <w:r>
        <w:t xml:space="preserve"> s 21</w:t>
      </w:r>
    </w:p>
    <w:p w14:paraId="529597EB" w14:textId="3C17B727" w:rsidR="00055F3A" w:rsidRPr="00372BDF" w:rsidRDefault="00055F3A" w:rsidP="00055F3A">
      <w:pPr>
        <w:pStyle w:val="AmdtsEntries"/>
      </w:pPr>
      <w:r>
        <w:tab/>
        <w:t>def</w:t>
      </w:r>
      <w:r w:rsidRPr="00055F3A">
        <w:rPr>
          <w:rStyle w:val="charBoldItals"/>
        </w:rPr>
        <w:t xml:space="preserve"> </w:t>
      </w:r>
      <w:r w:rsidRPr="007A153B">
        <w:rPr>
          <w:rStyle w:val="charBoldItals"/>
        </w:rPr>
        <w:t>executing officer</w:t>
      </w:r>
      <w:r>
        <w:t xml:space="preserve"> ins </w:t>
      </w:r>
      <w:hyperlink r:id="rId347" w:tooltip="Crimes (Child Sex Offenders) Amendment Act 2015" w:history="1">
        <w:r>
          <w:rPr>
            <w:rStyle w:val="charCitHyperlinkAbbrev"/>
          </w:rPr>
          <w:t>A2015</w:t>
        </w:r>
        <w:r>
          <w:rPr>
            <w:rStyle w:val="charCitHyperlinkAbbrev"/>
          </w:rPr>
          <w:noBreakHyphen/>
          <w:t>35</w:t>
        </w:r>
      </w:hyperlink>
      <w:r>
        <w:t xml:space="preserve"> s 21</w:t>
      </w:r>
    </w:p>
    <w:p w14:paraId="4FF1E970" w14:textId="74DA316D" w:rsidR="00055F3A" w:rsidRPr="00372BDF" w:rsidRDefault="00055F3A" w:rsidP="00055F3A">
      <w:pPr>
        <w:pStyle w:val="AmdtsEntries"/>
      </w:pPr>
      <w:r>
        <w:tab/>
        <w:t>def</w:t>
      </w:r>
      <w:r w:rsidRPr="00055F3A">
        <w:rPr>
          <w:rStyle w:val="charBoldItals"/>
        </w:rPr>
        <w:t xml:space="preserve"> </w:t>
      </w:r>
      <w:r w:rsidRPr="007A153B">
        <w:rPr>
          <w:rStyle w:val="charBoldItals"/>
        </w:rPr>
        <w:t>occupier</w:t>
      </w:r>
      <w:r>
        <w:t xml:space="preserve"> ins </w:t>
      </w:r>
      <w:hyperlink r:id="rId348" w:tooltip="Crimes (Child Sex Offenders) Amendment Act 2015" w:history="1">
        <w:r>
          <w:rPr>
            <w:rStyle w:val="charCitHyperlinkAbbrev"/>
          </w:rPr>
          <w:t>A2015</w:t>
        </w:r>
        <w:r>
          <w:rPr>
            <w:rStyle w:val="charCitHyperlinkAbbrev"/>
          </w:rPr>
          <w:noBreakHyphen/>
          <w:t>35</w:t>
        </w:r>
      </w:hyperlink>
      <w:r>
        <w:t xml:space="preserve"> s 21</w:t>
      </w:r>
    </w:p>
    <w:p w14:paraId="0E954A14" w14:textId="71A70FC4" w:rsidR="00055F3A" w:rsidRPr="00372BDF" w:rsidRDefault="00055F3A" w:rsidP="00055F3A">
      <w:pPr>
        <w:pStyle w:val="AmdtsEntries"/>
      </w:pPr>
      <w:r>
        <w:tab/>
        <w:t>def</w:t>
      </w:r>
      <w:r w:rsidRPr="00055F3A">
        <w:rPr>
          <w:rStyle w:val="charBoldItals"/>
        </w:rPr>
        <w:t xml:space="preserve"> </w:t>
      </w:r>
      <w:r w:rsidRPr="007A153B">
        <w:rPr>
          <w:rStyle w:val="charBoldItals"/>
        </w:rPr>
        <w:t>offensive weapon</w:t>
      </w:r>
      <w:r>
        <w:rPr>
          <w:rStyle w:val="charBoldItals"/>
        </w:rPr>
        <w:t xml:space="preserve"> </w:t>
      </w:r>
      <w:r>
        <w:t xml:space="preserve">ins </w:t>
      </w:r>
      <w:hyperlink r:id="rId349" w:tooltip="Crimes (Child Sex Offenders) Amendment Act 2015" w:history="1">
        <w:r>
          <w:rPr>
            <w:rStyle w:val="charCitHyperlinkAbbrev"/>
          </w:rPr>
          <w:t>A2015</w:t>
        </w:r>
        <w:r>
          <w:rPr>
            <w:rStyle w:val="charCitHyperlinkAbbrev"/>
          </w:rPr>
          <w:noBreakHyphen/>
          <w:t>35</w:t>
        </w:r>
      </w:hyperlink>
      <w:r>
        <w:t xml:space="preserve"> s 21</w:t>
      </w:r>
    </w:p>
    <w:p w14:paraId="10479352" w14:textId="3114C512" w:rsidR="00055F3A" w:rsidRPr="00372BDF" w:rsidRDefault="00055F3A" w:rsidP="00055F3A">
      <w:pPr>
        <w:pStyle w:val="AmdtsEntries"/>
      </w:pPr>
      <w:r>
        <w:tab/>
        <w:t>def</w:t>
      </w:r>
      <w:r w:rsidRPr="00055F3A">
        <w:rPr>
          <w:rStyle w:val="charBoldItals"/>
        </w:rPr>
        <w:t xml:space="preserve"> </w:t>
      </w:r>
      <w:r w:rsidRPr="007A153B">
        <w:rPr>
          <w:rStyle w:val="charBoldItals"/>
        </w:rPr>
        <w:t>person assisting</w:t>
      </w:r>
      <w:r>
        <w:rPr>
          <w:rStyle w:val="charBoldItals"/>
        </w:rPr>
        <w:t xml:space="preserve"> </w:t>
      </w:r>
      <w:r>
        <w:t xml:space="preserve">ins </w:t>
      </w:r>
      <w:hyperlink r:id="rId350" w:tooltip="Crimes (Child Sex Offenders) Amendment Act 2015" w:history="1">
        <w:r>
          <w:rPr>
            <w:rStyle w:val="charCitHyperlinkAbbrev"/>
          </w:rPr>
          <w:t>A2015</w:t>
        </w:r>
        <w:r>
          <w:rPr>
            <w:rStyle w:val="charCitHyperlinkAbbrev"/>
          </w:rPr>
          <w:noBreakHyphen/>
          <w:t>35</w:t>
        </w:r>
      </w:hyperlink>
      <w:r>
        <w:t xml:space="preserve"> s 21</w:t>
      </w:r>
    </w:p>
    <w:p w14:paraId="24EB7128" w14:textId="04D9088D" w:rsidR="00055F3A" w:rsidRPr="00372BDF" w:rsidRDefault="00055F3A" w:rsidP="00055F3A">
      <w:pPr>
        <w:pStyle w:val="AmdtsEntries"/>
      </w:pPr>
      <w:r>
        <w:tab/>
        <w:t>def</w:t>
      </w:r>
      <w:r w:rsidRPr="00055F3A">
        <w:rPr>
          <w:rStyle w:val="charBoldItals"/>
        </w:rPr>
        <w:t xml:space="preserve"> </w:t>
      </w:r>
      <w:r w:rsidRPr="007A153B">
        <w:rPr>
          <w:rStyle w:val="charBoldItals"/>
        </w:rPr>
        <w:t>premises</w:t>
      </w:r>
      <w:r w:rsidRPr="007A153B">
        <w:t xml:space="preserve"> </w:t>
      </w:r>
      <w:r>
        <w:t xml:space="preserve">ins </w:t>
      </w:r>
      <w:hyperlink r:id="rId351" w:tooltip="Crimes (Child Sex Offenders) Amendment Act 2015" w:history="1">
        <w:r>
          <w:rPr>
            <w:rStyle w:val="charCitHyperlinkAbbrev"/>
          </w:rPr>
          <w:t>A2015</w:t>
        </w:r>
        <w:r>
          <w:rPr>
            <w:rStyle w:val="charCitHyperlinkAbbrev"/>
          </w:rPr>
          <w:noBreakHyphen/>
          <w:t>35</w:t>
        </w:r>
      </w:hyperlink>
      <w:r>
        <w:t xml:space="preserve"> s 21</w:t>
      </w:r>
    </w:p>
    <w:p w14:paraId="7760C021" w14:textId="1529C7DE" w:rsidR="00055F3A" w:rsidRPr="00372BDF" w:rsidRDefault="00055F3A" w:rsidP="00055F3A">
      <w:pPr>
        <w:pStyle w:val="AmdtsEntries"/>
      </w:pPr>
      <w:r>
        <w:tab/>
        <w:t>def</w:t>
      </w:r>
      <w:r w:rsidRPr="00055F3A">
        <w:rPr>
          <w:rStyle w:val="charBoldItals"/>
        </w:rPr>
        <w:t xml:space="preserve"> </w:t>
      </w:r>
      <w:r w:rsidRPr="007A153B">
        <w:rPr>
          <w:rStyle w:val="charBoldItals"/>
        </w:rPr>
        <w:t>public official</w:t>
      </w:r>
      <w:r>
        <w:rPr>
          <w:rStyle w:val="charBoldItals"/>
        </w:rPr>
        <w:t xml:space="preserve"> </w:t>
      </w:r>
      <w:r>
        <w:t xml:space="preserve">ins </w:t>
      </w:r>
      <w:hyperlink r:id="rId352" w:tooltip="Crimes (Child Sex Offenders) Amendment Act 2015" w:history="1">
        <w:r>
          <w:rPr>
            <w:rStyle w:val="charCitHyperlinkAbbrev"/>
          </w:rPr>
          <w:t>A2015</w:t>
        </w:r>
        <w:r>
          <w:rPr>
            <w:rStyle w:val="charCitHyperlinkAbbrev"/>
          </w:rPr>
          <w:noBreakHyphen/>
          <w:t>35</w:t>
        </w:r>
      </w:hyperlink>
      <w:r>
        <w:t xml:space="preserve"> s 21</w:t>
      </w:r>
    </w:p>
    <w:p w14:paraId="55B79F75" w14:textId="77777777" w:rsidR="00E46298" w:rsidRDefault="00E46298" w:rsidP="00E46298">
      <w:pPr>
        <w:pStyle w:val="AmdtsEntryHd"/>
      </w:pPr>
      <w:r w:rsidRPr="007A153B">
        <w:t>Entry and search warrants—general</w:t>
      </w:r>
    </w:p>
    <w:p w14:paraId="006D33E2" w14:textId="7EE53D6D" w:rsidR="00E46298" w:rsidRPr="00372BDF" w:rsidRDefault="00E46298" w:rsidP="00E46298">
      <w:pPr>
        <w:pStyle w:val="AmdtsEntries"/>
      </w:pPr>
      <w:r>
        <w:t xml:space="preserve">div 3.11.2 </w:t>
      </w:r>
      <w:proofErr w:type="spellStart"/>
      <w:r>
        <w:t>hdg</w:t>
      </w:r>
      <w:proofErr w:type="spellEnd"/>
      <w:r>
        <w:tab/>
        <w:t xml:space="preserve">ins </w:t>
      </w:r>
      <w:hyperlink r:id="rId353" w:tooltip="Crimes (Child Sex Offenders) Amendment Act 2015" w:history="1">
        <w:r>
          <w:rPr>
            <w:rStyle w:val="charCitHyperlinkAbbrev"/>
          </w:rPr>
          <w:t>A2015</w:t>
        </w:r>
        <w:r>
          <w:rPr>
            <w:rStyle w:val="charCitHyperlinkAbbrev"/>
          </w:rPr>
          <w:noBreakHyphen/>
          <w:t>35</w:t>
        </w:r>
      </w:hyperlink>
      <w:r>
        <w:t xml:space="preserve"> s 21</w:t>
      </w:r>
    </w:p>
    <w:p w14:paraId="786C198C" w14:textId="77777777" w:rsidR="00E46298" w:rsidRDefault="00E46298" w:rsidP="00E46298">
      <w:pPr>
        <w:pStyle w:val="AmdtsEntryHd"/>
      </w:pPr>
      <w:r w:rsidRPr="007A153B">
        <w:t>Entry and search warrant—application</w:t>
      </w:r>
    </w:p>
    <w:p w14:paraId="661D15C1" w14:textId="3B727E20" w:rsidR="00E46298" w:rsidRDefault="00E46298" w:rsidP="00E46298">
      <w:pPr>
        <w:pStyle w:val="AmdtsEntries"/>
      </w:pPr>
      <w:r>
        <w:t>s 116C</w:t>
      </w:r>
      <w:r>
        <w:tab/>
        <w:t xml:space="preserve">ins </w:t>
      </w:r>
      <w:hyperlink r:id="rId354" w:tooltip="Crimes (Child Sex Offenders) Amendment Act 2015" w:history="1">
        <w:r>
          <w:rPr>
            <w:rStyle w:val="charCitHyperlinkAbbrev"/>
          </w:rPr>
          <w:t>A2015</w:t>
        </w:r>
        <w:r>
          <w:rPr>
            <w:rStyle w:val="charCitHyperlinkAbbrev"/>
          </w:rPr>
          <w:noBreakHyphen/>
          <w:t>35</w:t>
        </w:r>
      </w:hyperlink>
      <w:r>
        <w:t xml:space="preserve"> s 21</w:t>
      </w:r>
    </w:p>
    <w:p w14:paraId="04D88946" w14:textId="45D67B8E" w:rsidR="00EC7458" w:rsidRDefault="00EC7458" w:rsidP="00E46298">
      <w:pPr>
        <w:pStyle w:val="AmdtsEntries"/>
      </w:pPr>
      <w:r>
        <w:tab/>
        <w:t xml:space="preserve">am </w:t>
      </w:r>
      <w:hyperlink r:id="rId355" w:tooltip="Crimes Legislation Amendment Act 2017 (No 2)" w:history="1">
        <w:r>
          <w:rPr>
            <w:rStyle w:val="charCitHyperlinkAbbrev"/>
          </w:rPr>
          <w:t>A2017</w:t>
        </w:r>
        <w:r>
          <w:rPr>
            <w:rStyle w:val="charCitHyperlinkAbbrev"/>
          </w:rPr>
          <w:noBreakHyphen/>
          <w:t>9</w:t>
        </w:r>
      </w:hyperlink>
      <w:r>
        <w:t xml:space="preserve"> s 4</w:t>
      </w:r>
      <w:r w:rsidR="0057518B">
        <w:t xml:space="preserve">; </w:t>
      </w:r>
      <w:hyperlink r:id="rId356" w:tooltip="Crimes Legislation Amendment Act 2018 (No 2)" w:history="1">
        <w:r w:rsidR="0057518B" w:rsidRPr="0057518B">
          <w:rPr>
            <w:rStyle w:val="Hyperlink"/>
            <w:u w:val="none"/>
          </w:rPr>
          <w:t>A2018</w:t>
        </w:r>
        <w:r w:rsidR="0057518B" w:rsidRPr="0057518B">
          <w:rPr>
            <w:rStyle w:val="Hyperlink"/>
            <w:u w:val="none"/>
          </w:rPr>
          <w:noBreakHyphen/>
          <w:t>40</w:t>
        </w:r>
      </w:hyperlink>
      <w:r w:rsidR="00FF1A6E">
        <w:t xml:space="preserve"> ss 6-8</w:t>
      </w:r>
    </w:p>
    <w:p w14:paraId="0216F516" w14:textId="77777777" w:rsidR="00E46298" w:rsidRDefault="00E46298" w:rsidP="00E46298">
      <w:pPr>
        <w:pStyle w:val="AmdtsEntryHd"/>
      </w:pPr>
      <w:r w:rsidRPr="007A153B">
        <w:t>Application for entry and search warrant—supporting information</w:t>
      </w:r>
    </w:p>
    <w:p w14:paraId="45C4F860" w14:textId="504EDF8F" w:rsidR="00E46298" w:rsidRDefault="00E46298" w:rsidP="00E46298">
      <w:pPr>
        <w:pStyle w:val="AmdtsEntries"/>
      </w:pPr>
      <w:r>
        <w:t>s 116D</w:t>
      </w:r>
      <w:r>
        <w:tab/>
        <w:t xml:space="preserve">ins </w:t>
      </w:r>
      <w:hyperlink r:id="rId357" w:tooltip="Crimes (Child Sex Offenders) Amendment Act 2015" w:history="1">
        <w:r>
          <w:rPr>
            <w:rStyle w:val="charCitHyperlinkAbbrev"/>
          </w:rPr>
          <w:t>A2015</w:t>
        </w:r>
        <w:r>
          <w:rPr>
            <w:rStyle w:val="charCitHyperlinkAbbrev"/>
          </w:rPr>
          <w:noBreakHyphen/>
          <w:t>35</w:t>
        </w:r>
      </w:hyperlink>
      <w:r>
        <w:t xml:space="preserve"> s 21</w:t>
      </w:r>
    </w:p>
    <w:p w14:paraId="30795B3D" w14:textId="7CE35D24" w:rsidR="00EF6942" w:rsidRDefault="00EF6942" w:rsidP="00E46298">
      <w:pPr>
        <w:pStyle w:val="AmdtsEntries"/>
      </w:pPr>
      <w:r>
        <w:tab/>
        <w:t xml:space="preserve">am </w:t>
      </w:r>
      <w:hyperlink r:id="rId358"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3AADEDE8" w14:textId="77777777" w:rsidR="00E46298" w:rsidRDefault="00E46298" w:rsidP="00E46298">
      <w:pPr>
        <w:pStyle w:val="AmdtsEntryHd"/>
      </w:pPr>
      <w:r w:rsidRPr="007A153B">
        <w:t>Entry and search warrant—remote application</w:t>
      </w:r>
    </w:p>
    <w:p w14:paraId="3D8CA058" w14:textId="3979395F" w:rsidR="00E46298" w:rsidRDefault="00E46298" w:rsidP="00E46298">
      <w:pPr>
        <w:pStyle w:val="AmdtsEntries"/>
      </w:pPr>
      <w:r>
        <w:t>s 116E</w:t>
      </w:r>
      <w:r>
        <w:tab/>
        <w:t xml:space="preserve">ins </w:t>
      </w:r>
      <w:hyperlink r:id="rId359" w:tooltip="Crimes (Child Sex Offenders) Amendment Act 2015" w:history="1">
        <w:r>
          <w:rPr>
            <w:rStyle w:val="charCitHyperlinkAbbrev"/>
          </w:rPr>
          <w:t>A2015</w:t>
        </w:r>
        <w:r>
          <w:rPr>
            <w:rStyle w:val="charCitHyperlinkAbbrev"/>
          </w:rPr>
          <w:noBreakHyphen/>
          <w:t>35</w:t>
        </w:r>
      </w:hyperlink>
      <w:r>
        <w:t xml:space="preserve"> s 21</w:t>
      </w:r>
    </w:p>
    <w:p w14:paraId="56F0193F" w14:textId="7A9ABEC2" w:rsidR="00EF6942" w:rsidRDefault="00EF6942" w:rsidP="00E46298">
      <w:pPr>
        <w:pStyle w:val="AmdtsEntries"/>
      </w:pPr>
      <w:r>
        <w:tab/>
        <w:t xml:space="preserve">am </w:t>
      </w:r>
      <w:hyperlink r:id="rId360"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54057874" w14:textId="77777777" w:rsidR="00E46298" w:rsidRDefault="00E46298" w:rsidP="00E46298">
      <w:pPr>
        <w:pStyle w:val="AmdtsEntryHd"/>
      </w:pPr>
      <w:r w:rsidRPr="007A153B">
        <w:t>Entry and search warrant—deciding application</w:t>
      </w:r>
    </w:p>
    <w:p w14:paraId="70EAC990" w14:textId="1D952319" w:rsidR="00E46298" w:rsidRDefault="00E46298" w:rsidP="00E46298">
      <w:pPr>
        <w:pStyle w:val="AmdtsEntries"/>
      </w:pPr>
      <w:r>
        <w:t>s 116F</w:t>
      </w:r>
      <w:r>
        <w:tab/>
        <w:t xml:space="preserve">ins </w:t>
      </w:r>
      <w:hyperlink r:id="rId361" w:tooltip="Crimes (Child Sex Offenders) Amendment Act 2015" w:history="1">
        <w:r>
          <w:rPr>
            <w:rStyle w:val="charCitHyperlinkAbbrev"/>
          </w:rPr>
          <w:t>A2015</w:t>
        </w:r>
        <w:r>
          <w:rPr>
            <w:rStyle w:val="charCitHyperlinkAbbrev"/>
          </w:rPr>
          <w:noBreakHyphen/>
          <w:t>35</w:t>
        </w:r>
      </w:hyperlink>
      <w:r>
        <w:t xml:space="preserve"> s 21</w:t>
      </w:r>
    </w:p>
    <w:p w14:paraId="7A4387D4" w14:textId="7D702B0E" w:rsidR="00EF6942" w:rsidRDefault="00EF6942" w:rsidP="00E46298">
      <w:pPr>
        <w:pStyle w:val="AmdtsEntries"/>
      </w:pPr>
      <w:r>
        <w:tab/>
        <w:t xml:space="preserve">am </w:t>
      </w:r>
      <w:hyperlink r:id="rId362"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0BBECD39" w14:textId="77777777" w:rsidR="00E46298" w:rsidRDefault="00E46298" w:rsidP="00E46298">
      <w:pPr>
        <w:pStyle w:val="AmdtsEntryHd"/>
      </w:pPr>
      <w:r w:rsidRPr="007A153B">
        <w:t>Content of entry and search warrant</w:t>
      </w:r>
    </w:p>
    <w:p w14:paraId="31D3CB44" w14:textId="5330A209" w:rsidR="00E46298" w:rsidRDefault="00E46298" w:rsidP="00E46298">
      <w:pPr>
        <w:pStyle w:val="AmdtsEntries"/>
      </w:pPr>
      <w:r>
        <w:t>s 116G</w:t>
      </w:r>
      <w:r>
        <w:tab/>
        <w:t xml:space="preserve">ins </w:t>
      </w:r>
      <w:hyperlink r:id="rId363" w:tooltip="Crimes (Child Sex Offenders) Amendment Act 2015" w:history="1">
        <w:r>
          <w:rPr>
            <w:rStyle w:val="charCitHyperlinkAbbrev"/>
          </w:rPr>
          <w:t>A2015</w:t>
        </w:r>
        <w:r>
          <w:rPr>
            <w:rStyle w:val="charCitHyperlinkAbbrev"/>
          </w:rPr>
          <w:noBreakHyphen/>
          <w:t>35</w:t>
        </w:r>
      </w:hyperlink>
      <w:r>
        <w:t xml:space="preserve"> s 21</w:t>
      </w:r>
    </w:p>
    <w:p w14:paraId="2529B517" w14:textId="0BC5071E" w:rsidR="00EF6942" w:rsidRDefault="00EF6942" w:rsidP="00E46298">
      <w:pPr>
        <w:pStyle w:val="AmdtsEntries"/>
      </w:pPr>
      <w:r>
        <w:tab/>
        <w:t xml:space="preserve">am </w:t>
      </w:r>
      <w:hyperlink r:id="rId364"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4C14EE79" w14:textId="77777777" w:rsidR="00E46298" w:rsidRDefault="00E46298" w:rsidP="00E46298">
      <w:pPr>
        <w:pStyle w:val="AmdtsEntryHd"/>
      </w:pPr>
      <w:r w:rsidRPr="007A153B">
        <w:t>What an entry and search warrant may authorise</w:t>
      </w:r>
    </w:p>
    <w:p w14:paraId="5A0D7DDC" w14:textId="20AEC731" w:rsidR="00E46298" w:rsidRDefault="00E46298" w:rsidP="00E46298">
      <w:pPr>
        <w:pStyle w:val="AmdtsEntries"/>
      </w:pPr>
      <w:r>
        <w:t>s 116H</w:t>
      </w:r>
      <w:r>
        <w:tab/>
        <w:t xml:space="preserve">ins </w:t>
      </w:r>
      <w:hyperlink r:id="rId365" w:tooltip="Crimes (Child Sex Offenders) Amendment Act 2015" w:history="1">
        <w:r>
          <w:rPr>
            <w:rStyle w:val="charCitHyperlinkAbbrev"/>
          </w:rPr>
          <w:t>A2015</w:t>
        </w:r>
        <w:r>
          <w:rPr>
            <w:rStyle w:val="charCitHyperlinkAbbrev"/>
          </w:rPr>
          <w:noBreakHyphen/>
          <w:t>35</w:t>
        </w:r>
      </w:hyperlink>
      <w:r>
        <w:t xml:space="preserve"> s 21</w:t>
      </w:r>
    </w:p>
    <w:p w14:paraId="52A23BF5" w14:textId="6C1C6C9A" w:rsidR="00FF1A6E" w:rsidRDefault="00FF1A6E" w:rsidP="00E46298">
      <w:pPr>
        <w:pStyle w:val="AmdtsEntries"/>
      </w:pPr>
      <w:r>
        <w:tab/>
        <w:t xml:space="preserve">am </w:t>
      </w:r>
      <w:hyperlink r:id="rId366" w:tooltip="Crimes Legislation Amendment Act 2018 (No 2)" w:history="1">
        <w:r w:rsidRPr="00FF1A6E">
          <w:rPr>
            <w:rStyle w:val="Hyperlink"/>
            <w:u w:val="none"/>
          </w:rPr>
          <w:t>A2018</w:t>
        </w:r>
        <w:r w:rsidRPr="00FF1A6E">
          <w:rPr>
            <w:rStyle w:val="Hyperlink"/>
            <w:u w:val="none"/>
          </w:rPr>
          <w:noBreakHyphen/>
          <w:t>40</w:t>
        </w:r>
      </w:hyperlink>
      <w:r>
        <w:t xml:space="preserve"> s 9</w:t>
      </w:r>
      <w:r w:rsidR="00EF6942">
        <w:t>, s 14</w:t>
      </w:r>
    </w:p>
    <w:p w14:paraId="34E31A72" w14:textId="77777777" w:rsidR="00E46298" w:rsidRDefault="00E46298" w:rsidP="00E46298">
      <w:pPr>
        <w:pStyle w:val="AmdtsEntryHd"/>
      </w:pPr>
      <w:r w:rsidRPr="007A153B">
        <w:t>What an entry and search warrant may authorise</w:t>
      </w:r>
    </w:p>
    <w:p w14:paraId="077A453C" w14:textId="197F4CEE" w:rsidR="00E46298" w:rsidRDefault="00E46298" w:rsidP="00E46298">
      <w:pPr>
        <w:pStyle w:val="AmdtsEntries"/>
      </w:pPr>
      <w:r>
        <w:t>s 116I</w:t>
      </w:r>
      <w:r>
        <w:tab/>
        <w:t xml:space="preserve">ins </w:t>
      </w:r>
      <w:hyperlink r:id="rId367" w:tooltip="Crimes (Child Sex Offenders) Amendment Act 2015" w:history="1">
        <w:r>
          <w:rPr>
            <w:rStyle w:val="charCitHyperlinkAbbrev"/>
          </w:rPr>
          <w:t>A2015</w:t>
        </w:r>
        <w:r>
          <w:rPr>
            <w:rStyle w:val="charCitHyperlinkAbbrev"/>
          </w:rPr>
          <w:noBreakHyphen/>
          <w:t>35</w:t>
        </w:r>
      </w:hyperlink>
      <w:r>
        <w:t xml:space="preserve"> s 21</w:t>
      </w:r>
    </w:p>
    <w:p w14:paraId="78BEBCA6" w14:textId="43B6F90A" w:rsidR="00FF1A6E" w:rsidRDefault="00FF1A6E" w:rsidP="00E46298">
      <w:pPr>
        <w:pStyle w:val="AmdtsEntries"/>
      </w:pPr>
      <w:r>
        <w:tab/>
        <w:t xml:space="preserve">am </w:t>
      </w:r>
      <w:hyperlink r:id="rId368" w:tooltip="Crimes Legislation Amendment Act 2018 (No 2)" w:history="1">
        <w:r w:rsidRPr="00FF1A6E">
          <w:rPr>
            <w:rStyle w:val="Hyperlink"/>
            <w:u w:val="none"/>
          </w:rPr>
          <w:t>A2018</w:t>
        </w:r>
        <w:r w:rsidRPr="00FF1A6E">
          <w:rPr>
            <w:rStyle w:val="Hyperlink"/>
            <w:u w:val="none"/>
          </w:rPr>
          <w:noBreakHyphen/>
          <w:t>40</w:t>
        </w:r>
      </w:hyperlink>
      <w:r>
        <w:t xml:space="preserve"> s 10</w:t>
      </w:r>
      <w:r w:rsidR="00101552">
        <w:t>, s 11</w:t>
      </w:r>
    </w:p>
    <w:p w14:paraId="485832CD" w14:textId="77777777" w:rsidR="00E46298" w:rsidRDefault="00E46298" w:rsidP="00E46298">
      <w:pPr>
        <w:pStyle w:val="AmdtsEntryHd"/>
      </w:pPr>
      <w:r w:rsidRPr="007A153B">
        <w:t>Revocation of entry and search warrant</w:t>
      </w:r>
    </w:p>
    <w:p w14:paraId="7AA1BE1B" w14:textId="5D7CBF69" w:rsidR="00E46298" w:rsidRDefault="00E46298" w:rsidP="00E46298">
      <w:pPr>
        <w:pStyle w:val="AmdtsEntries"/>
      </w:pPr>
      <w:r>
        <w:t>s 116J</w:t>
      </w:r>
      <w:r>
        <w:tab/>
        <w:t xml:space="preserve">ins </w:t>
      </w:r>
      <w:hyperlink r:id="rId369" w:tooltip="Crimes (Child Sex Offenders) Amendment Act 2015" w:history="1">
        <w:r>
          <w:rPr>
            <w:rStyle w:val="charCitHyperlinkAbbrev"/>
          </w:rPr>
          <w:t>A2015</w:t>
        </w:r>
        <w:r>
          <w:rPr>
            <w:rStyle w:val="charCitHyperlinkAbbrev"/>
          </w:rPr>
          <w:noBreakHyphen/>
          <w:t>35</w:t>
        </w:r>
      </w:hyperlink>
      <w:r>
        <w:t xml:space="preserve"> s 21</w:t>
      </w:r>
    </w:p>
    <w:p w14:paraId="2A0717A2" w14:textId="15C803A0" w:rsidR="00101552" w:rsidRDefault="00101552" w:rsidP="00E46298">
      <w:pPr>
        <w:pStyle w:val="AmdtsEntries"/>
      </w:pPr>
      <w:r>
        <w:tab/>
        <w:t xml:space="preserve">am </w:t>
      </w:r>
      <w:hyperlink r:id="rId370" w:tooltip="Crimes Legislation Amendment Act 2018 (No 2)" w:history="1">
        <w:r w:rsidRPr="00FF1A6E">
          <w:rPr>
            <w:rStyle w:val="Hyperlink"/>
            <w:u w:val="none"/>
          </w:rPr>
          <w:t>A2018</w:t>
        </w:r>
        <w:r w:rsidRPr="00FF1A6E">
          <w:rPr>
            <w:rStyle w:val="Hyperlink"/>
            <w:u w:val="none"/>
          </w:rPr>
          <w:noBreakHyphen/>
          <w:t>40</w:t>
        </w:r>
      </w:hyperlink>
      <w:r>
        <w:t xml:space="preserve"> s</w:t>
      </w:r>
      <w:r w:rsidR="006C2E05">
        <w:t>s 12-14</w:t>
      </w:r>
    </w:p>
    <w:p w14:paraId="6D226536" w14:textId="77777777" w:rsidR="00E46298" w:rsidRDefault="00E46298" w:rsidP="00E46298">
      <w:pPr>
        <w:pStyle w:val="AmdtsEntryHd"/>
      </w:pPr>
      <w:r w:rsidRPr="007A153B">
        <w:t>Executing entry and search warrants</w:t>
      </w:r>
    </w:p>
    <w:p w14:paraId="5B91ADC5" w14:textId="353FDADB" w:rsidR="00E46298" w:rsidRPr="00372BDF" w:rsidRDefault="00E46298" w:rsidP="00E46298">
      <w:pPr>
        <w:pStyle w:val="AmdtsEntries"/>
      </w:pPr>
      <w:r>
        <w:t xml:space="preserve">div 3.11.3 </w:t>
      </w:r>
      <w:proofErr w:type="spellStart"/>
      <w:r>
        <w:t>hdg</w:t>
      </w:r>
      <w:proofErr w:type="spellEnd"/>
      <w:r>
        <w:tab/>
        <w:t xml:space="preserve">ins </w:t>
      </w:r>
      <w:hyperlink r:id="rId371" w:tooltip="Crimes (Child Sex Offenders) Amendment Act 2015" w:history="1">
        <w:r>
          <w:rPr>
            <w:rStyle w:val="charCitHyperlinkAbbrev"/>
          </w:rPr>
          <w:t>A2015</w:t>
        </w:r>
        <w:r>
          <w:rPr>
            <w:rStyle w:val="charCitHyperlinkAbbrev"/>
          </w:rPr>
          <w:noBreakHyphen/>
          <w:t>35</w:t>
        </w:r>
      </w:hyperlink>
      <w:r>
        <w:t xml:space="preserve"> s 21</w:t>
      </w:r>
    </w:p>
    <w:p w14:paraId="7EC440CB" w14:textId="77777777" w:rsidR="00E46298" w:rsidRDefault="00E46298" w:rsidP="00E46298">
      <w:pPr>
        <w:pStyle w:val="AmdtsEntryHd"/>
      </w:pPr>
      <w:r w:rsidRPr="007A153B">
        <w:t>Use of force and availability of assistance in executing entry and search warrant</w:t>
      </w:r>
    </w:p>
    <w:p w14:paraId="49F6B0F8" w14:textId="6DBBD334" w:rsidR="00E46298" w:rsidRDefault="00E46298" w:rsidP="00E46298">
      <w:pPr>
        <w:pStyle w:val="AmdtsEntries"/>
      </w:pPr>
      <w:r>
        <w:t>s 116K</w:t>
      </w:r>
      <w:r>
        <w:tab/>
        <w:t xml:space="preserve">ins </w:t>
      </w:r>
      <w:hyperlink r:id="rId372" w:tooltip="Crimes (Child Sex Offenders) Amendment Act 2015" w:history="1">
        <w:r>
          <w:rPr>
            <w:rStyle w:val="charCitHyperlinkAbbrev"/>
          </w:rPr>
          <w:t>A2015</w:t>
        </w:r>
        <w:r>
          <w:rPr>
            <w:rStyle w:val="charCitHyperlinkAbbrev"/>
          </w:rPr>
          <w:noBreakHyphen/>
          <w:t>35</w:t>
        </w:r>
      </w:hyperlink>
      <w:r>
        <w:t xml:space="preserve"> s 21</w:t>
      </w:r>
    </w:p>
    <w:p w14:paraId="17EFF270" w14:textId="77777777" w:rsidR="00E46298" w:rsidRDefault="00E46298" w:rsidP="00E46298">
      <w:pPr>
        <w:pStyle w:val="AmdtsEntryHd"/>
      </w:pPr>
      <w:r w:rsidRPr="007A153B">
        <w:lastRenderedPageBreak/>
        <w:t>Announcement before entry</w:t>
      </w:r>
    </w:p>
    <w:p w14:paraId="6B346C15" w14:textId="59A27550" w:rsidR="00E46298" w:rsidRDefault="00E46298" w:rsidP="00E46298">
      <w:pPr>
        <w:pStyle w:val="AmdtsEntries"/>
      </w:pPr>
      <w:r>
        <w:t>s 116L</w:t>
      </w:r>
      <w:r>
        <w:tab/>
        <w:t xml:space="preserve">ins </w:t>
      </w:r>
      <w:hyperlink r:id="rId373" w:tooltip="Crimes (Child Sex Offenders) Amendment Act 2015" w:history="1">
        <w:r>
          <w:rPr>
            <w:rStyle w:val="charCitHyperlinkAbbrev"/>
          </w:rPr>
          <w:t>A2015</w:t>
        </w:r>
        <w:r>
          <w:rPr>
            <w:rStyle w:val="charCitHyperlinkAbbrev"/>
          </w:rPr>
          <w:noBreakHyphen/>
          <w:t>35</w:t>
        </w:r>
      </w:hyperlink>
      <w:r>
        <w:t xml:space="preserve"> s 21</w:t>
      </w:r>
    </w:p>
    <w:p w14:paraId="552340B6" w14:textId="77777777" w:rsidR="00E46298" w:rsidRDefault="00E46298" w:rsidP="00E46298">
      <w:pPr>
        <w:pStyle w:val="AmdtsEntryHd"/>
      </w:pPr>
      <w:r w:rsidRPr="007A153B">
        <w:t>Details of warrant to be given to occupier etc</w:t>
      </w:r>
    </w:p>
    <w:p w14:paraId="4476734A" w14:textId="487B6EFB" w:rsidR="00E46298" w:rsidRDefault="00E46298" w:rsidP="00E46298">
      <w:pPr>
        <w:pStyle w:val="AmdtsEntries"/>
      </w:pPr>
      <w:r>
        <w:t>s 116M</w:t>
      </w:r>
      <w:r>
        <w:tab/>
        <w:t xml:space="preserve">ins </w:t>
      </w:r>
      <w:hyperlink r:id="rId374" w:tooltip="Crimes (Child Sex Offenders) Amendment Act 2015" w:history="1">
        <w:r>
          <w:rPr>
            <w:rStyle w:val="charCitHyperlinkAbbrev"/>
          </w:rPr>
          <w:t>A2015</w:t>
        </w:r>
        <w:r>
          <w:rPr>
            <w:rStyle w:val="charCitHyperlinkAbbrev"/>
          </w:rPr>
          <w:noBreakHyphen/>
          <w:t>35</w:t>
        </w:r>
      </w:hyperlink>
      <w:r>
        <w:t xml:space="preserve"> s 21</w:t>
      </w:r>
    </w:p>
    <w:p w14:paraId="0F31AA50" w14:textId="77777777" w:rsidR="00E46298" w:rsidRDefault="00E46298" w:rsidP="00E46298">
      <w:pPr>
        <w:pStyle w:val="AmdtsEntryHd"/>
      </w:pPr>
      <w:r w:rsidRPr="007A153B">
        <w:t>Occupier entitled to be present during search etc</w:t>
      </w:r>
    </w:p>
    <w:p w14:paraId="7F5F7D06" w14:textId="425D62C2" w:rsidR="00E46298" w:rsidRDefault="00E46298" w:rsidP="00E46298">
      <w:pPr>
        <w:pStyle w:val="AmdtsEntries"/>
      </w:pPr>
      <w:r>
        <w:t>s 116N</w:t>
      </w:r>
      <w:r>
        <w:tab/>
        <w:t xml:space="preserve">ins </w:t>
      </w:r>
      <w:hyperlink r:id="rId375" w:tooltip="Crimes (Child Sex Offenders) Amendment Act 2015" w:history="1">
        <w:r>
          <w:rPr>
            <w:rStyle w:val="charCitHyperlinkAbbrev"/>
          </w:rPr>
          <w:t>A2015</w:t>
        </w:r>
        <w:r>
          <w:rPr>
            <w:rStyle w:val="charCitHyperlinkAbbrev"/>
          </w:rPr>
          <w:noBreakHyphen/>
          <w:t>35</w:t>
        </w:r>
      </w:hyperlink>
      <w:r>
        <w:t xml:space="preserve"> s 21</w:t>
      </w:r>
    </w:p>
    <w:p w14:paraId="0D4C57B4" w14:textId="77777777" w:rsidR="005A68DB" w:rsidRDefault="005A68DB" w:rsidP="005A68DB">
      <w:pPr>
        <w:pStyle w:val="AmdtsEntryHd"/>
      </w:pPr>
      <w:r w:rsidRPr="007A153B">
        <w:t>Use of equipment to examine or process things</w:t>
      </w:r>
    </w:p>
    <w:p w14:paraId="44CD4611" w14:textId="13A28292" w:rsidR="005A68DB" w:rsidRDefault="005A68DB" w:rsidP="005A68DB">
      <w:pPr>
        <w:pStyle w:val="AmdtsEntries"/>
      </w:pPr>
      <w:r>
        <w:t>s 116O</w:t>
      </w:r>
      <w:r>
        <w:tab/>
        <w:t xml:space="preserve">ins </w:t>
      </w:r>
      <w:hyperlink r:id="rId376" w:tooltip="Crimes (Child Sex Offenders) Amendment Act 2015" w:history="1">
        <w:r>
          <w:rPr>
            <w:rStyle w:val="charCitHyperlinkAbbrev"/>
          </w:rPr>
          <w:t>A2015</w:t>
        </w:r>
        <w:r>
          <w:rPr>
            <w:rStyle w:val="charCitHyperlinkAbbrev"/>
          </w:rPr>
          <w:noBreakHyphen/>
          <w:t>35</w:t>
        </w:r>
      </w:hyperlink>
      <w:r>
        <w:t xml:space="preserve"> s 21</w:t>
      </w:r>
    </w:p>
    <w:p w14:paraId="1205E46D" w14:textId="77777777" w:rsidR="005A68DB" w:rsidRDefault="005A68DB" w:rsidP="005A68DB">
      <w:pPr>
        <w:pStyle w:val="AmdtsEntryHd"/>
      </w:pPr>
      <w:r w:rsidRPr="007A153B">
        <w:t>Use of electronic equipment at premises</w:t>
      </w:r>
    </w:p>
    <w:p w14:paraId="0718F2CE" w14:textId="5C77E990" w:rsidR="005A68DB" w:rsidRDefault="005A68DB" w:rsidP="005A68DB">
      <w:pPr>
        <w:pStyle w:val="AmdtsEntries"/>
      </w:pPr>
      <w:r>
        <w:t>s 116P</w:t>
      </w:r>
      <w:r>
        <w:tab/>
        <w:t xml:space="preserve">ins </w:t>
      </w:r>
      <w:hyperlink r:id="rId377" w:tooltip="Crimes (Child Sex Offenders) Amendment Act 2015" w:history="1">
        <w:r>
          <w:rPr>
            <w:rStyle w:val="charCitHyperlinkAbbrev"/>
          </w:rPr>
          <w:t>A2015</w:t>
        </w:r>
        <w:r>
          <w:rPr>
            <w:rStyle w:val="charCitHyperlinkAbbrev"/>
          </w:rPr>
          <w:noBreakHyphen/>
          <w:t>35</w:t>
        </w:r>
      </w:hyperlink>
      <w:r>
        <w:t xml:space="preserve"> s 21</w:t>
      </w:r>
    </w:p>
    <w:p w14:paraId="63278E11" w14:textId="77777777" w:rsidR="005A68DB" w:rsidRDefault="005A68DB" w:rsidP="005A68DB">
      <w:pPr>
        <w:pStyle w:val="AmdtsEntryHd"/>
      </w:pPr>
      <w:r w:rsidRPr="007A153B">
        <w:t>Order requiring registrable offender to assist with access to data etc</w:t>
      </w:r>
    </w:p>
    <w:p w14:paraId="7F821C15" w14:textId="7F4820EF" w:rsidR="005A68DB" w:rsidRDefault="005A68DB" w:rsidP="005A68DB">
      <w:pPr>
        <w:pStyle w:val="AmdtsEntries"/>
      </w:pPr>
      <w:r>
        <w:t>s 116Q</w:t>
      </w:r>
      <w:r>
        <w:tab/>
        <w:t xml:space="preserve">ins </w:t>
      </w:r>
      <w:hyperlink r:id="rId378" w:tooltip="Crimes (Child Sex Offenders) Amendment Act 2015" w:history="1">
        <w:r>
          <w:rPr>
            <w:rStyle w:val="charCitHyperlinkAbbrev"/>
          </w:rPr>
          <w:t>A2015</w:t>
        </w:r>
        <w:r>
          <w:rPr>
            <w:rStyle w:val="charCitHyperlinkAbbrev"/>
          </w:rPr>
          <w:noBreakHyphen/>
          <w:t>35</w:t>
        </w:r>
      </w:hyperlink>
      <w:r>
        <w:t xml:space="preserve"> s 21</w:t>
      </w:r>
    </w:p>
    <w:p w14:paraId="3D7C3FC6" w14:textId="77777777" w:rsidR="005A68DB" w:rsidRDefault="005A68DB" w:rsidP="005A68DB">
      <w:pPr>
        <w:pStyle w:val="AmdtsEntryHd"/>
      </w:pPr>
      <w:r w:rsidRPr="007A153B">
        <w:t>Damage etc to be minimised</w:t>
      </w:r>
    </w:p>
    <w:p w14:paraId="62A7695E" w14:textId="0D24790C" w:rsidR="005A68DB" w:rsidRDefault="005A68DB" w:rsidP="005A68DB">
      <w:pPr>
        <w:pStyle w:val="AmdtsEntries"/>
      </w:pPr>
      <w:r>
        <w:t>s 116R</w:t>
      </w:r>
      <w:r>
        <w:tab/>
        <w:t xml:space="preserve">ins </w:t>
      </w:r>
      <w:hyperlink r:id="rId379" w:tooltip="Crimes (Child Sex Offenders) Amendment Act 2015" w:history="1">
        <w:r>
          <w:rPr>
            <w:rStyle w:val="charCitHyperlinkAbbrev"/>
          </w:rPr>
          <w:t>A2015</w:t>
        </w:r>
        <w:r>
          <w:rPr>
            <w:rStyle w:val="charCitHyperlinkAbbrev"/>
          </w:rPr>
          <w:noBreakHyphen/>
          <w:t>35</w:t>
        </w:r>
      </w:hyperlink>
      <w:r>
        <w:t xml:space="preserve"> s 21</w:t>
      </w:r>
    </w:p>
    <w:p w14:paraId="4B821E34" w14:textId="77777777" w:rsidR="005A68DB" w:rsidRDefault="005A68DB" w:rsidP="005A68DB">
      <w:pPr>
        <w:pStyle w:val="AmdtsEntryHd"/>
      </w:pPr>
      <w:r w:rsidRPr="007A153B">
        <w:t>Compensation</w:t>
      </w:r>
    </w:p>
    <w:p w14:paraId="59CD8FAC" w14:textId="4B447D87" w:rsidR="005A68DB" w:rsidRDefault="005A68DB" w:rsidP="005A68DB">
      <w:pPr>
        <w:pStyle w:val="AmdtsEntries"/>
      </w:pPr>
      <w:r>
        <w:t>s 116S</w:t>
      </w:r>
      <w:r>
        <w:tab/>
        <w:t xml:space="preserve">ins </w:t>
      </w:r>
      <w:hyperlink r:id="rId380" w:tooltip="Crimes (Child Sex Offenders) Amendment Act 2015" w:history="1">
        <w:r>
          <w:rPr>
            <w:rStyle w:val="charCitHyperlinkAbbrev"/>
          </w:rPr>
          <w:t>A2015</w:t>
        </w:r>
        <w:r>
          <w:rPr>
            <w:rStyle w:val="charCitHyperlinkAbbrev"/>
          </w:rPr>
          <w:noBreakHyphen/>
          <w:t>35</w:t>
        </w:r>
      </w:hyperlink>
      <w:r>
        <w:t xml:space="preserve"> s 21</w:t>
      </w:r>
    </w:p>
    <w:p w14:paraId="3E0DB112" w14:textId="77777777" w:rsidR="005A68DB" w:rsidRDefault="005A68DB" w:rsidP="005A68DB">
      <w:pPr>
        <w:pStyle w:val="AmdtsEntryHd"/>
      </w:pPr>
      <w:r w:rsidRPr="007A153B">
        <w:t>Seized things</w:t>
      </w:r>
    </w:p>
    <w:p w14:paraId="2E4ED57C" w14:textId="1D90786A" w:rsidR="005A68DB" w:rsidRPr="00372BDF" w:rsidRDefault="005A68DB" w:rsidP="005A68DB">
      <w:pPr>
        <w:pStyle w:val="AmdtsEntries"/>
      </w:pPr>
      <w:r>
        <w:t xml:space="preserve">div 3.11.4 </w:t>
      </w:r>
      <w:proofErr w:type="spellStart"/>
      <w:r>
        <w:t>hdg</w:t>
      </w:r>
      <w:proofErr w:type="spellEnd"/>
      <w:r>
        <w:tab/>
        <w:t xml:space="preserve">ins </w:t>
      </w:r>
      <w:hyperlink r:id="rId381" w:tooltip="Crimes (Child Sex Offenders) Amendment Act 2015" w:history="1">
        <w:r>
          <w:rPr>
            <w:rStyle w:val="charCitHyperlinkAbbrev"/>
          </w:rPr>
          <w:t>A2015</w:t>
        </w:r>
        <w:r>
          <w:rPr>
            <w:rStyle w:val="charCitHyperlinkAbbrev"/>
          </w:rPr>
          <w:noBreakHyphen/>
          <w:t>35</w:t>
        </w:r>
      </w:hyperlink>
      <w:r>
        <w:t xml:space="preserve"> s 21</w:t>
      </w:r>
    </w:p>
    <w:p w14:paraId="2160B6A3" w14:textId="77777777" w:rsidR="005A68DB" w:rsidRDefault="005A68DB" w:rsidP="005A68DB">
      <w:pPr>
        <w:pStyle w:val="AmdtsEntryHd"/>
      </w:pPr>
      <w:r w:rsidRPr="007A153B">
        <w:t>Copies of seized things to be provided</w:t>
      </w:r>
    </w:p>
    <w:p w14:paraId="164B54B9" w14:textId="4A684237" w:rsidR="005A68DB" w:rsidRDefault="005A68DB" w:rsidP="005A68DB">
      <w:pPr>
        <w:pStyle w:val="AmdtsEntries"/>
      </w:pPr>
      <w:r>
        <w:t>s 116T</w:t>
      </w:r>
      <w:r>
        <w:tab/>
        <w:t xml:space="preserve">ins </w:t>
      </w:r>
      <w:hyperlink r:id="rId382" w:tooltip="Crimes (Child Sex Offenders) Amendment Act 2015" w:history="1">
        <w:r>
          <w:rPr>
            <w:rStyle w:val="charCitHyperlinkAbbrev"/>
          </w:rPr>
          <w:t>A2015</w:t>
        </w:r>
        <w:r>
          <w:rPr>
            <w:rStyle w:val="charCitHyperlinkAbbrev"/>
          </w:rPr>
          <w:noBreakHyphen/>
          <w:t>35</w:t>
        </w:r>
      </w:hyperlink>
      <w:r>
        <w:t xml:space="preserve"> s 21</w:t>
      </w:r>
    </w:p>
    <w:p w14:paraId="62FDF7F3" w14:textId="77777777" w:rsidR="005A68DB" w:rsidRDefault="005A68DB" w:rsidP="005A68DB">
      <w:pPr>
        <w:pStyle w:val="AmdtsEntryHd"/>
      </w:pPr>
      <w:r w:rsidRPr="007A153B">
        <w:t>Receipt for things seized</w:t>
      </w:r>
    </w:p>
    <w:p w14:paraId="441E0EB4" w14:textId="1CC10B4E" w:rsidR="005A68DB" w:rsidRDefault="005A68DB" w:rsidP="005A68DB">
      <w:pPr>
        <w:pStyle w:val="AmdtsEntries"/>
      </w:pPr>
      <w:r>
        <w:t>s 116U</w:t>
      </w:r>
      <w:r>
        <w:tab/>
        <w:t xml:space="preserve">ins </w:t>
      </w:r>
      <w:hyperlink r:id="rId383" w:tooltip="Crimes (Child Sex Offenders) Amendment Act 2015" w:history="1">
        <w:r>
          <w:rPr>
            <w:rStyle w:val="charCitHyperlinkAbbrev"/>
          </w:rPr>
          <w:t>A2015</w:t>
        </w:r>
        <w:r>
          <w:rPr>
            <w:rStyle w:val="charCitHyperlinkAbbrev"/>
          </w:rPr>
          <w:noBreakHyphen/>
          <w:t>35</w:t>
        </w:r>
      </w:hyperlink>
      <w:r>
        <w:t xml:space="preserve"> s 21</w:t>
      </w:r>
    </w:p>
    <w:p w14:paraId="5026D8AB" w14:textId="77777777" w:rsidR="005A68DB" w:rsidRDefault="005A68DB" w:rsidP="005A68DB">
      <w:pPr>
        <w:pStyle w:val="AmdtsEntryHd"/>
      </w:pPr>
      <w:r w:rsidRPr="007A153B">
        <w:t>Return or destruction of things seized</w:t>
      </w:r>
    </w:p>
    <w:p w14:paraId="7D530AAF" w14:textId="34DB6237" w:rsidR="005A68DB" w:rsidRDefault="005A68DB" w:rsidP="005A68DB">
      <w:pPr>
        <w:pStyle w:val="AmdtsEntries"/>
      </w:pPr>
      <w:r>
        <w:t>s 116V</w:t>
      </w:r>
      <w:r>
        <w:tab/>
        <w:t xml:space="preserve">ins </w:t>
      </w:r>
      <w:hyperlink r:id="rId384" w:tooltip="Crimes (Child Sex Offenders) Amendment Act 2015" w:history="1">
        <w:r>
          <w:rPr>
            <w:rStyle w:val="charCitHyperlinkAbbrev"/>
          </w:rPr>
          <w:t>A2015</w:t>
        </w:r>
        <w:r>
          <w:rPr>
            <w:rStyle w:val="charCitHyperlinkAbbrev"/>
          </w:rPr>
          <w:noBreakHyphen/>
          <w:t>35</w:t>
        </w:r>
      </w:hyperlink>
      <w:r>
        <w:t xml:space="preserve"> s 21</w:t>
      </w:r>
    </w:p>
    <w:p w14:paraId="75CDD15C" w14:textId="77777777" w:rsidR="005A68DB" w:rsidRDefault="005A68DB" w:rsidP="005A68DB">
      <w:pPr>
        <w:pStyle w:val="AmdtsEntryHd"/>
      </w:pPr>
      <w:r w:rsidRPr="007A153B">
        <w:t>Application for order disallowing seizure</w:t>
      </w:r>
    </w:p>
    <w:p w14:paraId="73E5A4F0" w14:textId="5F539844" w:rsidR="005A68DB" w:rsidRDefault="005A68DB" w:rsidP="005A68DB">
      <w:pPr>
        <w:pStyle w:val="AmdtsEntries"/>
      </w:pPr>
      <w:r>
        <w:t>s 116W</w:t>
      </w:r>
      <w:r>
        <w:tab/>
        <w:t xml:space="preserve">ins </w:t>
      </w:r>
      <w:hyperlink r:id="rId385" w:tooltip="Crimes (Child Sex Offenders) Amendment Act 2015" w:history="1">
        <w:r>
          <w:rPr>
            <w:rStyle w:val="charCitHyperlinkAbbrev"/>
          </w:rPr>
          <w:t>A2015</w:t>
        </w:r>
        <w:r>
          <w:rPr>
            <w:rStyle w:val="charCitHyperlinkAbbrev"/>
          </w:rPr>
          <w:noBreakHyphen/>
          <w:t>35</w:t>
        </w:r>
      </w:hyperlink>
      <w:r>
        <w:t xml:space="preserve"> s 21</w:t>
      </w:r>
    </w:p>
    <w:p w14:paraId="4BF58864" w14:textId="77777777" w:rsidR="005A68DB" w:rsidRDefault="005A68DB" w:rsidP="005A68DB">
      <w:pPr>
        <w:pStyle w:val="AmdtsEntryHd"/>
      </w:pPr>
      <w:r w:rsidRPr="007A153B">
        <w:t>Forfeiture and disposal of seized things</w:t>
      </w:r>
    </w:p>
    <w:p w14:paraId="257E5240" w14:textId="25056310" w:rsidR="005A68DB" w:rsidRDefault="005A68DB" w:rsidP="005A68DB">
      <w:pPr>
        <w:pStyle w:val="AmdtsEntries"/>
      </w:pPr>
      <w:r>
        <w:t>s 116X</w:t>
      </w:r>
      <w:r>
        <w:tab/>
        <w:t xml:space="preserve">ins </w:t>
      </w:r>
      <w:hyperlink r:id="rId386" w:tooltip="Crimes (Child Sex Offenders) Amendment Act 2015" w:history="1">
        <w:r>
          <w:rPr>
            <w:rStyle w:val="charCitHyperlinkAbbrev"/>
          </w:rPr>
          <w:t>A2015</w:t>
        </w:r>
        <w:r>
          <w:rPr>
            <w:rStyle w:val="charCitHyperlinkAbbrev"/>
          </w:rPr>
          <w:noBreakHyphen/>
          <w:t>35</w:t>
        </w:r>
      </w:hyperlink>
      <w:r>
        <w:t xml:space="preserve"> s 21</w:t>
      </w:r>
    </w:p>
    <w:p w14:paraId="7A2626A1" w14:textId="77777777" w:rsidR="00242F66" w:rsidRDefault="00242F66" w:rsidP="00242F66">
      <w:pPr>
        <w:pStyle w:val="AmdtsEntryHd"/>
      </w:pPr>
      <w:r w:rsidRPr="007A153B">
        <w:t>Miscellaneous</w:t>
      </w:r>
    </w:p>
    <w:p w14:paraId="24A4F656" w14:textId="5AB6280A" w:rsidR="00242F66" w:rsidRPr="00372BDF" w:rsidRDefault="00242F66" w:rsidP="00242F66">
      <w:pPr>
        <w:pStyle w:val="AmdtsEntries"/>
      </w:pPr>
      <w:r>
        <w:t xml:space="preserve">div 3.11.5 </w:t>
      </w:r>
      <w:proofErr w:type="spellStart"/>
      <w:r>
        <w:t>hdg</w:t>
      </w:r>
      <w:proofErr w:type="spellEnd"/>
      <w:r>
        <w:tab/>
        <w:t xml:space="preserve">ins </w:t>
      </w:r>
      <w:hyperlink r:id="rId387" w:tooltip="Crimes (Child Sex Offenders) Amendment Act 2015" w:history="1">
        <w:r>
          <w:rPr>
            <w:rStyle w:val="charCitHyperlinkAbbrev"/>
          </w:rPr>
          <w:t>A2015</w:t>
        </w:r>
        <w:r>
          <w:rPr>
            <w:rStyle w:val="charCitHyperlinkAbbrev"/>
          </w:rPr>
          <w:noBreakHyphen/>
          <w:t>35</w:t>
        </w:r>
      </w:hyperlink>
      <w:r>
        <w:t xml:space="preserve"> s 21</w:t>
      </w:r>
    </w:p>
    <w:p w14:paraId="678B00DB" w14:textId="77777777" w:rsidR="00242F66" w:rsidRDefault="00242F66" w:rsidP="00242F66">
      <w:pPr>
        <w:pStyle w:val="AmdtsEntryHd"/>
      </w:pPr>
      <w:r w:rsidRPr="007A153B">
        <w:t>Offence—refusal of entry to premises</w:t>
      </w:r>
    </w:p>
    <w:p w14:paraId="5AACB390" w14:textId="192AEF90" w:rsidR="00242F66" w:rsidRDefault="00242F66" w:rsidP="00242F66">
      <w:pPr>
        <w:pStyle w:val="AmdtsEntries"/>
      </w:pPr>
      <w:r>
        <w:t>s 116Y</w:t>
      </w:r>
      <w:r>
        <w:tab/>
        <w:t xml:space="preserve">ins </w:t>
      </w:r>
      <w:hyperlink r:id="rId388" w:tooltip="Crimes (Child Sex Offenders) Amendment Act 2015" w:history="1">
        <w:r>
          <w:rPr>
            <w:rStyle w:val="charCitHyperlinkAbbrev"/>
          </w:rPr>
          <w:t>A2015</w:t>
        </w:r>
        <w:r>
          <w:rPr>
            <w:rStyle w:val="charCitHyperlinkAbbrev"/>
          </w:rPr>
          <w:noBreakHyphen/>
          <w:t>35</w:t>
        </w:r>
      </w:hyperlink>
      <w:r>
        <w:t xml:space="preserve"> s 21</w:t>
      </w:r>
    </w:p>
    <w:p w14:paraId="2E718BA2" w14:textId="77777777" w:rsidR="00242F66" w:rsidRDefault="00242F66" w:rsidP="00242F66">
      <w:pPr>
        <w:pStyle w:val="AmdtsEntryHd"/>
      </w:pPr>
      <w:r w:rsidRPr="007A153B">
        <w:t>Admissibility of evidence</w:t>
      </w:r>
    </w:p>
    <w:p w14:paraId="5506840B" w14:textId="1F351851" w:rsidR="00242F66" w:rsidRDefault="00242F66" w:rsidP="00242F66">
      <w:pPr>
        <w:pStyle w:val="AmdtsEntries"/>
      </w:pPr>
      <w:r>
        <w:t>s 116Z</w:t>
      </w:r>
      <w:r>
        <w:tab/>
        <w:t xml:space="preserve">ins </w:t>
      </w:r>
      <w:hyperlink r:id="rId389" w:tooltip="Crimes (Child Sex Offenders) Amendment Act 2015" w:history="1">
        <w:r>
          <w:rPr>
            <w:rStyle w:val="charCitHyperlinkAbbrev"/>
          </w:rPr>
          <w:t>A2015</w:t>
        </w:r>
        <w:r>
          <w:rPr>
            <w:rStyle w:val="charCitHyperlinkAbbrev"/>
          </w:rPr>
          <w:noBreakHyphen/>
          <w:t>35</w:t>
        </w:r>
      </w:hyperlink>
      <w:r>
        <w:t xml:space="preserve"> s 21</w:t>
      </w:r>
    </w:p>
    <w:p w14:paraId="76046AB1" w14:textId="77777777" w:rsidR="00996D6B" w:rsidRDefault="00996D6B" w:rsidP="00996D6B">
      <w:pPr>
        <w:pStyle w:val="AmdtsEntryHd"/>
      </w:pPr>
      <w:r>
        <w:t>Establishment of child sex offenders register</w:t>
      </w:r>
    </w:p>
    <w:p w14:paraId="227DFA32" w14:textId="52F2AD52" w:rsidR="00996D6B" w:rsidRPr="00BC737E" w:rsidRDefault="00996D6B" w:rsidP="00996D6B">
      <w:pPr>
        <w:pStyle w:val="AmdtsEntries"/>
      </w:pPr>
      <w:r>
        <w:t>s 117</w:t>
      </w:r>
      <w:r>
        <w:tab/>
        <w:t xml:space="preserve">am </w:t>
      </w:r>
      <w:hyperlink r:id="rId39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21; pars </w:t>
      </w:r>
      <w:proofErr w:type="spellStart"/>
      <w:r>
        <w:t>renum</w:t>
      </w:r>
      <w:proofErr w:type="spellEnd"/>
      <w:r>
        <w:t xml:space="preserve"> R17 LA</w:t>
      </w:r>
    </w:p>
    <w:p w14:paraId="55F4073C" w14:textId="77777777" w:rsidR="00F57D23" w:rsidRDefault="00F57D23">
      <w:pPr>
        <w:pStyle w:val="AmdtsEntryHd"/>
      </w:pPr>
      <w:r>
        <w:lastRenderedPageBreak/>
        <w:t>Access to information about protected witnesses restricted</w:t>
      </w:r>
    </w:p>
    <w:p w14:paraId="0DC6760C" w14:textId="42F01115" w:rsidR="00F57D23" w:rsidRDefault="00F57D23">
      <w:pPr>
        <w:pStyle w:val="AmdtsEntries"/>
      </w:pPr>
      <w:r>
        <w:t>s 119</w:t>
      </w:r>
      <w:r>
        <w:tab/>
        <w:t xml:space="preserve">am </w:t>
      </w:r>
      <w:hyperlink r:id="rId391"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w:t>
      </w:r>
      <w:proofErr w:type="spellStart"/>
      <w:r>
        <w:t>amdt</w:t>
      </w:r>
      <w:proofErr w:type="spellEnd"/>
      <w:r>
        <w:t xml:space="preserve"> 3.28</w:t>
      </w:r>
    </w:p>
    <w:p w14:paraId="11AB5765" w14:textId="77777777" w:rsidR="00A83319" w:rsidRDefault="00A83319" w:rsidP="00A83319">
      <w:pPr>
        <w:pStyle w:val="AmdtsEntryHd"/>
      </w:pPr>
      <w:r>
        <w:t>Offence—secrecy</w:t>
      </w:r>
    </w:p>
    <w:p w14:paraId="75447788" w14:textId="77777777" w:rsidR="00A83319" w:rsidRPr="00BC737E" w:rsidRDefault="00A83319" w:rsidP="00A83319">
      <w:pPr>
        <w:pStyle w:val="AmdtsEntries"/>
      </w:pPr>
      <w:r>
        <w:t>s 121</w:t>
      </w:r>
      <w:r>
        <w:tab/>
      </w:r>
      <w:proofErr w:type="spellStart"/>
      <w:r w:rsidR="008E1CFC">
        <w:t>reloc</w:t>
      </w:r>
      <w:proofErr w:type="spellEnd"/>
      <w:r w:rsidR="008E1CFC">
        <w:t xml:space="preserve"> and </w:t>
      </w:r>
      <w:proofErr w:type="spellStart"/>
      <w:r w:rsidR="008E1CFC">
        <w:t>renum</w:t>
      </w:r>
      <w:proofErr w:type="spellEnd"/>
      <w:r w:rsidR="008E1CFC">
        <w:t xml:space="preserve"> as s 133A</w:t>
      </w:r>
    </w:p>
    <w:p w14:paraId="5EAAA54C" w14:textId="77777777" w:rsidR="00242F66" w:rsidRDefault="00242F66">
      <w:pPr>
        <w:pStyle w:val="AmdtsEntryHd"/>
      </w:pPr>
      <w:r w:rsidRPr="007A153B">
        <w:t>Order for removal of registrable offender—application by chief police officer</w:t>
      </w:r>
    </w:p>
    <w:p w14:paraId="53944F6A" w14:textId="0ECC3ADC" w:rsidR="00242F66" w:rsidRPr="00242F66" w:rsidRDefault="00242F66" w:rsidP="00242F66">
      <w:pPr>
        <w:pStyle w:val="AmdtsEntries"/>
      </w:pPr>
      <w:r>
        <w:t>s 122A</w:t>
      </w:r>
      <w:r>
        <w:tab/>
        <w:t xml:space="preserve">ins </w:t>
      </w:r>
      <w:hyperlink r:id="rId392" w:tooltip="Crimes (Child Sex Offenders) Amendment Act 2015" w:history="1">
        <w:r>
          <w:rPr>
            <w:rStyle w:val="charCitHyperlinkAbbrev"/>
          </w:rPr>
          <w:t>A2015</w:t>
        </w:r>
        <w:r>
          <w:rPr>
            <w:rStyle w:val="charCitHyperlinkAbbrev"/>
          </w:rPr>
          <w:noBreakHyphen/>
          <w:t>35</w:t>
        </w:r>
      </w:hyperlink>
      <w:r>
        <w:t xml:space="preserve"> s 22</w:t>
      </w:r>
    </w:p>
    <w:p w14:paraId="7BB78A8B" w14:textId="77777777" w:rsidR="00242F66" w:rsidRDefault="00242F66" w:rsidP="00242F66">
      <w:pPr>
        <w:pStyle w:val="AmdtsEntryHd"/>
      </w:pPr>
      <w:r w:rsidRPr="007A153B">
        <w:t>Notice to victim of proposed application for order</w:t>
      </w:r>
    </w:p>
    <w:p w14:paraId="4B4AEC0F" w14:textId="4BFAB06F" w:rsidR="00242F66" w:rsidRPr="00242F66" w:rsidRDefault="00242F66" w:rsidP="00242F66">
      <w:pPr>
        <w:pStyle w:val="AmdtsEntries"/>
      </w:pPr>
      <w:r>
        <w:t>s 122B</w:t>
      </w:r>
      <w:r>
        <w:tab/>
        <w:t xml:space="preserve">ins </w:t>
      </w:r>
      <w:hyperlink r:id="rId393" w:tooltip="Crimes (Child Sex Offenders) Amendment Act 2015" w:history="1">
        <w:r>
          <w:rPr>
            <w:rStyle w:val="charCitHyperlinkAbbrev"/>
          </w:rPr>
          <w:t>A2015</w:t>
        </w:r>
        <w:r>
          <w:rPr>
            <w:rStyle w:val="charCitHyperlinkAbbrev"/>
          </w:rPr>
          <w:noBreakHyphen/>
          <w:t>35</w:t>
        </w:r>
      </w:hyperlink>
      <w:r>
        <w:t xml:space="preserve"> s 22</w:t>
      </w:r>
    </w:p>
    <w:p w14:paraId="144ED524" w14:textId="77777777" w:rsidR="00242F66" w:rsidRDefault="00242F66" w:rsidP="00242F66">
      <w:pPr>
        <w:pStyle w:val="AmdtsEntryHd"/>
      </w:pPr>
      <w:r w:rsidRPr="007A153B">
        <w:t>Order for removal of registrable offender who was young offender at time of offence—application by offender</w:t>
      </w:r>
    </w:p>
    <w:p w14:paraId="2F5389D1" w14:textId="6B4F7A19" w:rsidR="00242F66" w:rsidRDefault="00242F66" w:rsidP="00242F66">
      <w:pPr>
        <w:pStyle w:val="AmdtsEntries"/>
      </w:pPr>
      <w:r>
        <w:t>s 122C</w:t>
      </w:r>
      <w:r>
        <w:tab/>
        <w:t xml:space="preserve">ins </w:t>
      </w:r>
      <w:hyperlink r:id="rId394" w:tooltip="Crimes (Child Sex Offenders) Amendment Act 2015" w:history="1">
        <w:r>
          <w:rPr>
            <w:rStyle w:val="charCitHyperlinkAbbrev"/>
          </w:rPr>
          <w:t>A2015</w:t>
        </w:r>
        <w:r>
          <w:rPr>
            <w:rStyle w:val="charCitHyperlinkAbbrev"/>
          </w:rPr>
          <w:noBreakHyphen/>
          <w:t>35</w:t>
        </w:r>
      </w:hyperlink>
      <w:r>
        <w:t xml:space="preserve"> s 22</w:t>
      </w:r>
    </w:p>
    <w:p w14:paraId="32DAD232" w14:textId="5E8A6B83" w:rsidR="00513E09" w:rsidRPr="00242F66" w:rsidRDefault="00513E09" w:rsidP="00242F66">
      <w:pPr>
        <w:pStyle w:val="AmdtsEntries"/>
      </w:pPr>
      <w:r>
        <w:tab/>
        <w:t xml:space="preserve">am </w:t>
      </w:r>
      <w:hyperlink r:id="rId395"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22</w:t>
      </w:r>
      <w:r w:rsidR="008054A1">
        <w:t>;</w:t>
      </w:r>
      <w:r>
        <w:t xml:space="preserve"> ss </w:t>
      </w:r>
      <w:proofErr w:type="spellStart"/>
      <w:r>
        <w:t>renum</w:t>
      </w:r>
      <w:proofErr w:type="spellEnd"/>
      <w:r>
        <w:t xml:space="preserve"> R25 LA</w:t>
      </w:r>
      <w:r w:rsidR="00FD2F08">
        <w:t>;</w:t>
      </w:r>
      <w:r w:rsidR="00932531">
        <w:t xml:space="preserve"> am R28 LA (see also</w:t>
      </w:r>
      <w:r w:rsidR="00FD2F08">
        <w:t xml:space="preserve"> </w:t>
      </w:r>
      <w:hyperlink r:id="rId396" w:tooltip="Statute Law Amendment Act 2018" w:history="1">
        <w:r w:rsidR="00FD2F08" w:rsidRPr="00F90AEC">
          <w:rPr>
            <w:rStyle w:val="charCitHyperlinkAbbrev"/>
          </w:rPr>
          <w:t>A2018</w:t>
        </w:r>
        <w:r w:rsidR="00FD2F08" w:rsidRPr="00F90AEC">
          <w:rPr>
            <w:rStyle w:val="charCitHyperlinkAbbrev"/>
          </w:rPr>
          <w:noBreakHyphen/>
          <w:t>42</w:t>
        </w:r>
      </w:hyperlink>
      <w:r w:rsidR="00FD2F08">
        <w:t xml:space="preserve"> </w:t>
      </w:r>
      <w:proofErr w:type="spellStart"/>
      <w:r w:rsidR="00FD2F08">
        <w:t>amdt</w:t>
      </w:r>
      <w:proofErr w:type="spellEnd"/>
      <w:r w:rsidR="00FD2F08">
        <w:t xml:space="preserve"> 3.35</w:t>
      </w:r>
      <w:r w:rsidR="00932531">
        <w:t>)</w:t>
      </w:r>
    </w:p>
    <w:p w14:paraId="0FBE95A5" w14:textId="77777777" w:rsidR="00F57D23" w:rsidRDefault="00F57D23">
      <w:pPr>
        <w:pStyle w:val="AmdtsEntryHd"/>
      </w:pPr>
      <w:r>
        <w:t xml:space="preserve">What is </w:t>
      </w:r>
      <w:r w:rsidRPr="00000F49">
        <w:rPr>
          <w:rStyle w:val="charItals"/>
        </w:rPr>
        <w:t>child-related employment</w:t>
      </w:r>
      <w:r>
        <w:t>?</w:t>
      </w:r>
    </w:p>
    <w:p w14:paraId="1D7F8760" w14:textId="522A8C8F" w:rsidR="00F57D23" w:rsidRPr="00063D1D" w:rsidRDefault="00F57D23">
      <w:pPr>
        <w:pStyle w:val="AmdtsEntries"/>
      </w:pPr>
      <w:r>
        <w:t>s 124</w:t>
      </w:r>
      <w:r>
        <w:tab/>
        <w:t xml:space="preserve">am </w:t>
      </w:r>
      <w:hyperlink r:id="rId397"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r>
        <w:t xml:space="preserve"> </w:t>
      </w:r>
      <w:proofErr w:type="spellStart"/>
      <w:r>
        <w:t>amdt</w:t>
      </w:r>
      <w:proofErr w:type="spellEnd"/>
      <w:r>
        <w:t xml:space="preserve"> 1.11, </w:t>
      </w:r>
      <w:proofErr w:type="spellStart"/>
      <w:r>
        <w:t>amdt</w:t>
      </w:r>
      <w:proofErr w:type="spellEnd"/>
      <w:r>
        <w:t xml:space="preserve"> 1.12; </w:t>
      </w:r>
      <w:hyperlink r:id="rId398"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00F49">
        <w:rPr>
          <w:rFonts w:cs="Arial"/>
        </w:rPr>
        <w:t xml:space="preserve"> </w:t>
      </w:r>
      <w:proofErr w:type="spellStart"/>
      <w:r w:rsidRPr="00000F49">
        <w:rPr>
          <w:rFonts w:cs="Arial"/>
        </w:rPr>
        <w:t>amdt</w:t>
      </w:r>
      <w:proofErr w:type="spellEnd"/>
      <w:r w:rsidRPr="00000F49">
        <w:rPr>
          <w:rFonts w:cs="Arial"/>
        </w:rPr>
        <w:t xml:space="preserve"> 2.17,</w:t>
      </w:r>
      <w:r w:rsidRPr="00000F49">
        <w:t xml:space="preserve"> </w:t>
      </w:r>
      <w:proofErr w:type="spellStart"/>
      <w:r w:rsidRPr="00063D1D">
        <w:t>amdt</w:t>
      </w:r>
      <w:proofErr w:type="spellEnd"/>
      <w:r w:rsidRPr="00063D1D">
        <w:t xml:space="preserve"> 4.26</w:t>
      </w:r>
      <w:r w:rsidR="009066E0">
        <w:t xml:space="preserve">; </w:t>
      </w:r>
      <w:hyperlink r:id="rId399" w:tooltip="Training and Tertiary Education Amendment Act 2014" w:history="1">
        <w:r w:rsidR="009066E0">
          <w:rPr>
            <w:rStyle w:val="charCitHyperlinkAbbrev"/>
          </w:rPr>
          <w:t>A2014</w:t>
        </w:r>
        <w:r w:rsidR="009066E0">
          <w:rPr>
            <w:rStyle w:val="charCitHyperlinkAbbrev"/>
          </w:rPr>
          <w:noBreakHyphen/>
          <w:t>48</w:t>
        </w:r>
      </w:hyperlink>
      <w:r w:rsidR="009066E0">
        <w:t xml:space="preserve"> </w:t>
      </w:r>
      <w:proofErr w:type="spellStart"/>
      <w:r w:rsidR="009066E0">
        <w:t>amdt</w:t>
      </w:r>
      <w:proofErr w:type="spellEnd"/>
      <w:r w:rsidR="009066E0">
        <w:t xml:space="preserve"> 1.15, </w:t>
      </w:r>
      <w:proofErr w:type="spellStart"/>
      <w:r w:rsidR="009066E0">
        <w:t>amdt</w:t>
      </w:r>
      <w:proofErr w:type="spellEnd"/>
      <w:r w:rsidR="009066E0">
        <w:t xml:space="preserve"> 1.16</w:t>
      </w:r>
    </w:p>
    <w:p w14:paraId="40793CB3" w14:textId="77777777" w:rsidR="00F57D23" w:rsidRDefault="00F57D23">
      <w:pPr>
        <w:pStyle w:val="AmdtsEntryHd"/>
      </w:pPr>
      <w:r>
        <w:t>Offence—person in child-related employment at commencement of Act must disclose charges</w:t>
      </w:r>
    </w:p>
    <w:p w14:paraId="061A7C2B" w14:textId="77777777" w:rsidR="00F57D23" w:rsidRDefault="00F57D23">
      <w:pPr>
        <w:pStyle w:val="AmdtsEntries"/>
      </w:pPr>
      <w:r>
        <w:t>s 129</w:t>
      </w:r>
      <w:r>
        <w:tab/>
        <w:t>exp 29 December 2006 (s 129 (2))</w:t>
      </w:r>
    </w:p>
    <w:p w14:paraId="411A28A1" w14:textId="77777777" w:rsidR="00F57D23" w:rsidRDefault="00F57D23">
      <w:pPr>
        <w:pStyle w:val="AmdtsEntryHd"/>
      </w:pPr>
      <w:r>
        <w:t>Offence—person must disclose charges pending at commencement of Act if applying for child-related employment</w:t>
      </w:r>
    </w:p>
    <w:p w14:paraId="23958C5F" w14:textId="77777777" w:rsidR="00F57D23" w:rsidRDefault="00F57D23">
      <w:pPr>
        <w:pStyle w:val="AmdtsEntries"/>
      </w:pPr>
      <w:r>
        <w:t>s 131</w:t>
      </w:r>
      <w:r>
        <w:tab/>
        <w:t>exp 29 December 2006 (s 131 (2))</w:t>
      </w:r>
    </w:p>
    <w:p w14:paraId="3B36D0DC" w14:textId="77777777" w:rsidR="008015AE" w:rsidRDefault="0039175F" w:rsidP="008015AE">
      <w:pPr>
        <w:pStyle w:val="AmdtsEntryHd"/>
      </w:pPr>
      <w:r w:rsidRPr="00552157">
        <w:t>Orders prohibiting offender conduct</w:t>
      </w:r>
    </w:p>
    <w:p w14:paraId="40F7522D" w14:textId="455F34F2" w:rsidR="008015AE" w:rsidRPr="00BC737E" w:rsidRDefault="008015AE" w:rsidP="008015AE">
      <w:pPr>
        <w:pStyle w:val="AmdtsEntries"/>
      </w:pPr>
      <w:proofErr w:type="spellStart"/>
      <w:r>
        <w:t>ch</w:t>
      </w:r>
      <w:proofErr w:type="spellEnd"/>
      <w:r>
        <w:t xml:space="preserve"> 5A </w:t>
      </w:r>
      <w:proofErr w:type="spellStart"/>
      <w:r>
        <w:t>hdg</w:t>
      </w:r>
      <w:proofErr w:type="spellEnd"/>
      <w:r>
        <w:tab/>
        <w:t xml:space="preserve">ins </w:t>
      </w:r>
      <w:hyperlink r:id="rId40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B186269" w14:textId="77777777" w:rsidR="008015AE" w:rsidRDefault="0039175F" w:rsidP="008015AE">
      <w:pPr>
        <w:pStyle w:val="AmdtsEntryHd"/>
      </w:pPr>
      <w:r w:rsidRPr="00552157">
        <w:t>Preliminary</w:t>
      </w:r>
    </w:p>
    <w:p w14:paraId="21843CB9" w14:textId="707F1070" w:rsidR="008015AE" w:rsidRPr="00BC737E" w:rsidRDefault="008015AE" w:rsidP="008015AE">
      <w:pPr>
        <w:pStyle w:val="AmdtsEntries"/>
      </w:pPr>
      <w:proofErr w:type="spellStart"/>
      <w:r>
        <w:t>pt</w:t>
      </w:r>
      <w:proofErr w:type="spellEnd"/>
      <w:r>
        <w:t xml:space="preserve"> 5A.1 </w:t>
      </w:r>
      <w:proofErr w:type="spellStart"/>
      <w:r>
        <w:t>hdg</w:t>
      </w:r>
      <w:proofErr w:type="spellEnd"/>
      <w:r>
        <w:tab/>
        <w:t xml:space="preserve">ins </w:t>
      </w:r>
      <w:hyperlink r:id="rId40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1A524E" w14:textId="77777777" w:rsidR="008015AE" w:rsidRDefault="0039175F" w:rsidP="008015AE">
      <w:pPr>
        <w:pStyle w:val="AmdtsEntryHd"/>
      </w:pPr>
      <w:r w:rsidRPr="00552157">
        <w:t>Definitions—</w:t>
      </w:r>
      <w:proofErr w:type="spellStart"/>
      <w:r w:rsidRPr="00552157">
        <w:t>ch</w:t>
      </w:r>
      <w:proofErr w:type="spellEnd"/>
      <w:r w:rsidRPr="00552157">
        <w:t xml:space="preserve"> 5A</w:t>
      </w:r>
    </w:p>
    <w:p w14:paraId="31D47705" w14:textId="55A68170" w:rsidR="0079149D" w:rsidRDefault="008015AE" w:rsidP="008015AE">
      <w:pPr>
        <w:pStyle w:val="AmdtsEntries"/>
      </w:pPr>
      <w:r>
        <w:t>s 132</w:t>
      </w:r>
      <w:r w:rsidR="00020FA5">
        <w:t>A</w:t>
      </w:r>
      <w:r>
        <w:tab/>
      </w:r>
      <w:r w:rsidR="0079149D">
        <w:t xml:space="preserve">ins </w:t>
      </w:r>
      <w:hyperlink r:id="rId402"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79149D">
        <w:t xml:space="preserve"> s 23</w:t>
      </w:r>
    </w:p>
    <w:p w14:paraId="3EE6B7E2" w14:textId="6FC07D20" w:rsidR="008015AE" w:rsidRDefault="0079149D" w:rsidP="008015AE">
      <w:pPr>
        <w:pStyle w:val="AmdtsEntries"/>
      </w:pPr>
      <w:r>
        <w:tab/>
      </w:r>
      <w:r w:rsidR="0039175F">
        <w:t xml:space="preserve">def </w:t>
      </w:r>
      <w:r w:rsidR="0039175F">
        <w:rPr>
          <w:rStyle w:val="charBoldItals"/>
        </w:rPr>
        <w:t xml:space="preserve">application </w:t>
      </w:r>
      <w:r w:rsidR="008015AE">
        <w:t xml:space="preserve">ins </w:t>
      </w:r>
      <w:hyperlink r:id="rId403"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015AE">
        <w:t xml:space="preserve"> s 23</w:t>
      </w:r>
    </w:p>
    <w:p w14:paraId="3429345E" w14:textId="468D33DA" w:rsidR="0039175F" w:rsidRPr="00BC737E" w:rsidRDefault="0039175F" w:rsidP="008015AE">
      <w:pPr>
        <w:pStyle w:val="AmdtsEntries"/>
      </w:pPr>
      <w:r>
        <w:tab/>
        <w:t xml:space="preserve">def </w:t>
      </w:r>
      <w:r>
        <w:rPr>
          <w:rStyle w:val="charBoldItals"/>
        </w:rPr>
        <w:t xml:space="preserve">conduct </w:t>
      </w:r>
      <w:r>
        <w:t xml:space="preserve">ins </w:t>
      </w:r>
      <w:hyperlink r:id="rId4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BCAB6C4" w14:textId="320B1C85" w:rsidR="0039175F" w:rsidRPr="00BC737E" w:rsidRDefault="0039175F" w:rsidP="0039175F">
      <w:pPr>
        <w:pStyle w:val="AmdtsEntries"/>
      </w:pPr>
      <w:r>
        <w:tab/>
        <w:t xml:space="preserve">def </w:t>
      </w:r>
      <w:r>
        <w:rPr>
          <w:rStyle w:val="charBoldItals"/>
        </w:rPr>
        <w:t xml:space="preserve">corresponding prohibition order </w:t>
      </w:r>
      <w:r>
        <w:t xml:space="preserve">ins </w:t>
      </w:r>
      <w:hyperlink r:id="rId40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AD25506" w14:textId="6F51EA7D" w:rsidR="0039175F" w:rsidRPr="00BC737E" w:rsidRDefault="0039175F" w:rsidP="0039175F">
      <w:pPr>
        <w:pStyle w:val="AmdtsEntries"/>
      </w:pPr>
      <w:r>
        <w:tab/>
        <w:t xml:space="preserve">def </w:t>
      </w:r>
      <w:r>
        <w:rPr>
          <w:rStyle w:val="charBoldItals"/>
        </w:rPr>
        <w:t xml:space="preserve">CYP director-general </w:t>
      </w:r>
      <w:r>
        <w:t xml:space="preserve">ins </w:t>
      </w:r>
      <w:hyperlink r:id="rId40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214762A" w14:textId="349DA4E3" w:rsidR="0039175F" w:rsidRPr="00BC737E" w:rsidRDefault="0039175F" w:rsidP="0039175F">
      <w:pPr>
        <w:pStyle w:val="AmdtsEntries"/>
      </w:pPr>
      <w:r>
        <w:tab/>
        <w:t xml:space="preserve">def </w:t>
      </w:r>
      <w:r>
        <w:rPr>
          <w:rStyle w:val="charBoldItals"/>
        </w:rPr>
        <w:t xml:space="preserve">CYP director general’s report </w:t>
      </w:r>
      <w:r>
        <w:t xml:space="preserve">ins </w:t>
      </w:r>
      <w:hyperlink r:id="rId40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605D877" w14:textId="1ECB6C76" w:rsidR="0039175F" w:rsidRPr="00BC737E" w:rsidRDefault="0039175F" w:rsidP="0039175F">
      <w:pPr>
        <w:pStyle w:val="AmdtsEntries"/>
      </w:pPr>
      <w:r>
        <w:tab/>
        <w:t xml:space="preserve">def </w:t>
      </w:r>
      <w:r>
        <w:rPr>
          <w:rStyle w:val="charBoldItals"/>
        </w:rPr>
        <w:t xml:space="preserve">daily care responsibility </w:t>
      </w:r>
      <w:r>
        <w:t xml:space="preserve">ins </w:t>
      </w:r>
      <w:hyperlink r:id="rId40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94E1158" w14:textId="7D0CB617" w:rsidR="0039175F" w:rsidRPr="00BC737E" w:rsidRDefault="0039175F" w:rsidP="0039175F">
      <w:pPr>
        <w:pStyle w:val="AmdtsEntries"/>
      </w:pPr>
      <w:r>
        <w:tab/>
        <w:t xml:space="preserve">def </w:t>
      </w:r>
      <w:r>
        <w:rPr>
          <w:rStyle w:val="charBoldItals"/>
        </w:rPr>
        <w:t xml:space="preserve">interim prohibition order </w:t>
      </w:r>
      <w:r>
        <w:t xml:space="preserve">ins </w:t>
      </w:r>
      <w:hyperlink r:id="rId40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2FC14B7" w14:textId="6BB29EA4" w:rsidR="0039175F" w:rsidRPr="00BC737E" w:rsidRDefault="0039175F" w:rsidP="0039175F">
      <w:pPr>
        <w:pStyle w:val="AmdtsEntries"/>
      </w:pPr>
      <w:r>
        <w:tab/>
        <w:t xml:space="preserve">def </w:t>
      </w:r>
      <w:r>
        <w:rPr>
          <w:rStyle w:val="charBoldItals"/>
        </w:rPr>
        <w:t xml:space="preserve">long-term care responsibility </w:t>
      </w:r>
      <w:r>
        <w:t xml:space="preserve">ins </w:t>
      </w:r>
      <w:hyperlink r:id="rId41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BB38FB6" w14:textId="3E7CF762" w:rsidR="0039175F" w:rsidRPr="00BC737E" w:rsidRDefault="0039175F" w:rsidP="0039175F">
      <w:pPr>
        <w:pStyle w:val="AmdtsEntries"/>
      </w:pPr>
      <w:r>
        <w:tab/>
        <w:t xml:space="preserve">def </w:t>
      </w:r>
      <w:r>
        <w:rPr>
          <w:rStyle w:val="charBoldItals"/>
        </w:rPr>
        <w:t xml:space="preserve">make </w:t>
      </w:r>
      <w:r>
        <w:t xml:space="preserve">ins </w:t>
      </w:r>
      <w:hyperlink r:id="rId41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29D3427" w14:textId="5B2B438A" w:rsidR="0039175F" w:rsidRPr="00BC737E" w:rsidRDefault="0039175F" w:rsidP="0039175F">
      <w:pPr>
        <w:pStyle w:val="AmdtsEntries"/>
      </w:pPr>
      <w:r>
        <w:tab/>
        <w:t xml:space="preserve">def </w:t>
      </w:r>
      <w:r>
        <w:rPr>
          <w:rStyle w:val="charBoldItals"/>
        </w:rPr>
        <w:t xml:space="preserve">parental responsibility </w:t>
      </w:r>
      <w:r>
        <w:t xml:space="preserve">ins </w:t>
      </w:r>
      <w:hyperlink r:id="rId41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3E67989" w14:textId="25CAF647" w:rsidR="0039175F" w:rsidRPr="00BC737E" w:rsidRDefault="0039175F" w:rsidP="0039175F">
      <w:pPr>
        <w:pStyle w:val="AmdtsEntries"/>
      </w:pPr>
      <w:r>
        <w:tab/>
        <w:t xml:space="preserve">def </w:t>
      </w:r>
      <w:r>
        <w:rPr>
          <w:rStyle w:val="charBoldItals"/>
        </w:rPr>
        <w:t xml:space="preserve">prohibition order </w:t>
      </w:r>
      <w:r>
        <w:t xml:space="preserve">ins </w:t>
      </w:r>
      <w:hyperlink r:id="rId41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BD14D8B" w14:textId="7656BFE8" w:rsidR="0039175F" w:rsidRPr="00BC737E" w:rsidRDefault="0039175F" w:rsidP="00F77B40">
      <w:pPr>
        <w:pStyle w:val="AmdtsEntries"/>
        <w:keepNext/>
      </w:pPr>
      <w:r>
        <w:lastRenderedPageBreak/>
        <w:tab/>
        <w:t xml:space="preserve">def </w:t>
      </w:r>
      <w:r w:rsidR="00DB2198">
        <w:rPr>
          <w:rStyle w:val="charBoldItals"/>
        </w:rPr>
        <w:t>registered corresponding prohibition order</w:t>
      </w:r>
      <w:r>
        <w:rPr>
          <w:rStyle w:val="charBoldItals"/>
        </w:rPr>
        <w:t xml:space="preserve"> </w:t>
      </w:r>
      <w:r>
        <w:t xml:space="preserve">ins </w:t>
      </w:r>
      <w:hyperlink r:id="rId41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7989FFE" w14:textId="790D175F" w:rsidR="0039175F" w:rsidRPr="00BC737E" w:rsidRDefault="0039175F" w:rsidP="00D52035">
      <w:pPr>
        <w:pStyle w:val="AmdtsEntries"/>
        <w:keepNext/>
      </w:pPr>
      <w:r>
        <w:tab/>
        <w:t xml:space="preserve">def </w:t>
      </w:r>
      <w:r w:rsidR="00DB2198">
        <w:rPr>
          <w:rStyle w:val="charBoldItals"/>
        </w:rPr>
        <w:t>registration notice</w:t>
      </w:r>
      <w:r>
        <w:rPr>
          <w:rStyle w:val="charBoldItals"/>
        </w:rPr>
        <w:t xml:space="preserve"> </w:t>
      </w:r>
      <w:r>
        <w:t xml:space="preserve">ins </w:t>
      </w:r>
      <w:hyperlink r:id="rId41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53EAC96" w14:textId="06468D87" w:rsidR="0039175F" w:rsidRDefault="0039175F" w:rsidP="0039175F">
      <w:pPr>
        <w:pStyle w:val="AmdtsEntries"/>
      </w:pPr>
      <w:r>
        <w:tab/>
        <w:t xml:space="preserve">def </w:t>
      </w:r>
      <w:r w:rsidR="00DB2198">
        <w:rPr>
          <w:rStyle w:val="charBoldItals"/>
        </w:rPr>
        <w:t>return date</w:t>
      </w:r>
      <w:r>
        <w:rPr>
          <w:rStyle w:val="charBoldItals"/>
        </w:rPr>
        <w:t xml:space="preserve"> </w:t>
      </w:r>
      <w:r>
        <w:t xml:space="preserve">ins </w:t>
      </w:r>
      <w:hyperlink r:id="rId41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06FE41E" w14:textId="77777777" w:rsidR="0083564C" w:rsidRDefault="0083564C" w:rsidP="0083564C">
      <w:pPr>
        <w:pStyle w:val="AmdtsEntryHd"/>
      </w:pPr>
      <w:r>
        <w:t>Delegation</w:t>
      </w:r>
    </w:p>
    <w:p w14:paraId="5F8EFC7B" w14:textId="5BB02AD0" w:rsidR="0083564C" w:rsidRPr="00BC737E" w:rsidRDefault="0083564C" w:rsidP="0039175F">
      <w:pPr>
        <w:pStyle w:val="AmdtsEntries"/>
      </w:pPr>
      <w:r>
        <w:t>s 132AA</w:t>
      </w:r>
      <w:r>
        <w:tab/>
        <w:t xml:space="preserve">ins </w:t>
      </w:r>
      <w:hyperlink r:id="rId417" w:tooltip="Crimes Legislation Amendment Act 2013 (No 2)" w:history="1">
        <w:r>
          <w:rPr>
            <w:rStyle w:val="charCitHyperlinkAbbrev"/>
          </w:rPr>
          <w:t>A2013</w:t>
        </w:r>
        <w:r>
          <w:rPr>
            <w:rStyle w:val="charCitHyperlinkAbbrev"/>
          </w:rPr>
          <w:noBreakHyphen/>
          <w:t>50</w:t>
        </w:r>
      </w:hyperlink>
      <w:r w:rsidR="00B75C4E">
        <w:t xml:space="preserve"> s 11</w:t>
      </w:r>
    </w:p>
    <w:p w14:paraId="0B78F39F" w14:textId="77777777" w:rsidR="008015AE" w:rsidRDefault="00192852" w:rsidP="008015AE">
      <w:pPr>
        <w:pStyle w:val="AmdtsEntryHd"/>
      </w:pPr>
      <w:r w:rsidRPr="00552157">
        <w:t>Prohibition orders</w:t>
      </w:r>
    </w:p>
    <w:p w14:paraId="3A26E025" w14:textId="1067654D" w:rsidR="008015AE" w:rsidRPr="00BC737E" w:rsidRDefault="008015AE" w:rsidP="008015AE">
      <w:pPr>
        <w:pStyle w:val="AmdtsEntries"/>
      </w:pPr>
      <w:proofErr w:type="spellStart"/>
      <w:r>
        <w:t>pt</w:t>
      </w:r>
      <w:proofErr w:type="spellEnd"/>
      <w:r>
        <w:t xml:space="preserve"> 5A.2 </w:t>
      </w:r>
      <w:proofErr w:type="spellStart"/>
      <w:r>
        <w:t>hdg</w:t>
      </w:r>
      <w:proofErr w:type="spellEnd"/>
      <w:r>
        <w:tab/>
        <w:t xml:space="preserve">ins </w:t>
      </w:r>
      <w:hyperlink r:id="rId41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071CCED" w14:textId="77777777" w:rsidR="008015AE" w:rsidRDefault="00192852" w:rsidP="008015AE">
      <w:pPr>
        <w:pStyle w:val="AmdtsEntryHd"/>
      </w:pPr>
      <w:r w:rsidRPr="00552157">
        <w:t>Application for prohibition order</w:t>
      </w:r>
    </w:p>
    <w:p w14:paraId="28CF5FA3" w14:textId="69A5F87D" w:rsidR="008015AE" w:rsidRDefault="008015AE" w:rsidP="008015AE">
      <w:pPr>
        <w:pStyle w:val="AmdtsEntries"/>
      </w:pPr>
      <w:r>
        <w:t>s 132</w:t>
      </w:r>
      <w:r w:rsidR="00020FA5">
        <w:t>B</w:t>
      </w:r>
      <w:r>
        <w:tab/>
        <w:t xml:space="preserve">ins </w:t>
      </w:r>
      <w:hyperlink r:id="rId41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694CB41" w14:textId="1F3AB21F" w:rsidR="00B75C4E" w:rsidRPr="00BC737E" w:rsidRDefault="00B75C4E" w:rsidP="008015AE">
      <w:pPr>
        <w:pStyle w:val="AmdtsEntries"/>
      </w:pPr>
      <w:r>
        <w:tab/>
        <w:t xml:space="preserve">am </w:t>
      </w:r>
      <w:hyperlink r:id="rId420" w:tooltip="Crimes Legislation Amendment Act 2013 (No 2)" w:history="1">
        <w:r>
          <w:rPr>
            <w:rStyle w:val="charCitHyperlinkAbbrev"/>
          </w:rPr>
          <w:t>A2013</w:t>
        </w:r>
        <w:r>
          <w:rPr>
            <w:rStyle w:val="charCitHyperlinkAbbrev"/>
          </w:rPr>
          <w:noBreakHyphen/>
          <w:t>50</w:t>
        </w:r>
      </w:hyperlink>
      <w:r>
        <w:t xml:space="preserve"> s 12</w:t>
      </w:r>
    </w:p>
    <w:p w14:paraId="05465632" w14:textId="77777777" w:rsidR="008015AE" w:rsidRDefault="00192852" w:rsidP="008015AE">
      <w:pPr>
        <w:pStyle w:val="AmdtsEntryHd"/>
      </w:pPr>
      <w:r w:rsidRPr="00552157">
        <w:rPr>
          <w:rFonts w:ascii="Helvetica-Bold" w:hAnsi="Helvetica-Bold" w:cs="Helvetica-Bold"/>
          <w:bCs/>
          <w:szCs w:val="24"/>
          <w:lang w:eastAsia="en-AU"/>
        </w:rPr>
        <w:t>CYP director-general’s report</w:t>
      </w:r>
    </w:p>
    <w:p w14:paraId="7665623A" w14:textId="29D01984" w:rsidR="008015AE" w:rsidRDefault="008015AE" w:rsidP="008015AE">
      <w:pPr>
        <w:pStyle w:val="AmdtsEntries"/>
      </w:pPr>
      <w:r>
        <w:t>s 132</w:t>
      </w:r>
      <w:r w:rsidR="00020FA5">
        <w:t>C</w:t>
      </w:r>
      <w:r>
        <w:tab/>
        <w:t xml:space="preserve">ins </w:t>
      </w:r>
      <w:hyperlink r:id="rId42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A762F67" w14:textId="2F6FB705" w:rsidR="00B75C4E" w:rsidRPr="00BC737E" w:rsidRDefault="00B75C4E" w:rsidP="008015AE">
      <w:pPr>
        <w:pStyle w:val="AmdtsEntries"/>
      </w:pPr>
      <w:r>
        <w:tab/>
        <w:t xml:space="preserve">am </w:t>
      </w:r>
      <w:hyperlink r:id="rId422" w:tooltip="Crimes Legislation Amendment Act 2013 (No 2)" w:history="1">
        <w:r>
          <w:rPr>
            <w:rStyle w:val="charCitHyperlinkAbbrev"/>
          </w:rPr>
          <w:t>A2013</w:t>
        </w:r>
        <w:r>
          <w:rPr>
            <w:rStyle w:val="charCitHyperlinkAbbrev"/>
          </w:rPr>
          <w:noBreakHyphen/>
          <w:t>50</w:t>
        </w:r>
      </w:hyperlink>
      <w:r>
        <w:t xml:space="preserve"> s 12</w:t>
      </w:r>
    </w:p>
    <w:p w14:paraId="13053E4A" w14:textId="77777777" w:rsidR="008015AE" w:rsidRDefault="00192852" w:rsidP="008015AE">
      <w:pPr>
        <w:pStyle w:val="AmdtsEntryHd"/>
      </w:pPr>
      <w:r w:rsidRPr="00552157">
        <w:rPr>
          <w:lang w:eastAsia="en-AU"/>
        </w:rPr>
        <w:t>Court may make</w:t>
      </w:r>
      <w:r w:rsidRPr="00552157">
        <w:t xml:space="preserve"> prohibition order</w:t>
      </w:r>
    </w:p>
    <w:p w14:paraId="4B335561" w14:textId="6BCCFB07" w:rsidR="008015AE" w:rsidRPr="00BC737E" w:rsidRDefault="008015AE" w:rsidP="008015AE">
      <w:pPr>
        <w:pStyle w:val="AmdtsEntries"/>
      </w:pPr>
      <w:r>
        <w:t>s 132</w:t>
      </w:r>
      <w:r w:rsidR="00020FA5">
        <w:t>D</w:t>
      </w:r>
      <w:r>
        <w:tab/>
        <w:t xml:space="preserve">ins </w:t>
      </w:r>
      <w:hyperlink r:id="rId42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B5F426F" w14:textId="77777777" w:rsidR="008015AE" w:rsidRDefault="00192852" w:rsidP="008015AE">
      <w:pPr>
        <w:pStyle w:val="AmdtsEntryHd"/>
      </w:pPr>
      <w:r w:rsidRPr="00552157">
        <w:rPr>
          <w:rFonts w:ascii="Helvetica-Bold" w:hAnsi="Helvetica-Bold" w:cs="Helvetica-Bold"/>
          <w:bCs/>
          <w:szCs w:val="24"/>
          <w:lang w:eastAsia="en-AU"/>
        </w:rPr>
        <w:t xml:space="preserve">Matters court must consider before making </w:t>
      </w:r>
      <w:r w:rsidRPr="00552157">
        <w:t>prohibition order</w:t>
      </w:r>
    </w:p>
    <w:p w14:paraId="608447C8" w14:textId="31C72EEF" w:rsidR="008015AE" w:rsidRPr="00BC737E" w:rsidRDefault="008015AE" w:rsidP="008015AE">
      <w:pPr>
        <w:pStyle w:val="AmdtsEntries"/>
      </w:pPr>
      <w:r>
        <w:t>s 132</w:t>
      </w:r>
      <w:r w:rsidR="00020FA5">
        <w:t>E</w:t>
      </w:r>
      <w:r>
        <w:tab/>
        <w:t xml:space="preserve">ins </w:t>
      </w:r>
      <w:hyperlink r:id="rId42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DC2AAFB" w14:textId="77777777" w:rsidR="008015AE" w:rsidRDefault="00192852" w:rsidP="008015AE">
      <w:pPr>
        <w:pStyle w:val="AmdtsEntryHd"/>
      </w:pPr>
      <w:r w:rsidRPr="00552157">
        <w:rPr>
          <w:lang w:eastAsia="en-AU"/>
        </w:rPr>
        <w:t xml:space="preserve">Conduct that may be prohibited by </w:t>
      </w:r>
      <w:r w:rsidRPr="00552157">
        <w:t>prohibition order etc</w:t>
      </w:r>
    </w:p>
    <w:p w14:paraId="40264B88" w14:textId="4160562C" w:rsidR="008015AE" w:rsidRPr="00BC737E" w:rsidRDefault="008015AE" w:rsidP="008015AE">
      <w:pPr>
        <w:pStyle w:val="AmdtsEntries"/>
      </w:pPr>
      <w:r>
        <w:t>s 132</w:t>
      </w:r>
      <w:r w:rsidR="00020FA5">
        <w:t>F</w:t>
      </w:r>
      <w:r>
        <w:tab/>
        <w:t xml:space="preserve">ins </w:t>
      </w:r>
      <w:hyperlink r:id="rId42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82C6CE9" w14:textId="77777777" w:rsidR="008015AE" w:rsidRDefault="00192852" w:rsidP="008015AE">
      <w:pPr>
        <w:pStyle w:val="AmdtsEntryHd"/>
      </w:pPr>
      <w:r w:rsidRPr="00552157">
        <w:rPr>
          <w:lang w:eastAsia="en-AU"/>
        </w:rPr>
        <w:t xml:space="preserve">Term of </w:t>
      </w:r>
      <w:r w:rsidRPr="00552157">
        <w:t>prohibition order</w:t>
      </w:r>
    </w:p>
    <w:p w14:paraId="7B5AEB93" w14:textId="27D6BD89" w:rsidR="008015AE" w:rsidRPr="00BC737E" w:rsidRDefault="008015AE" w:rsidP="008015AE">
      <w:pPr>
        <w:pStyle w:val="AmdtsEntries"/>
      </w:pPr>
      <w:r>
        <w:t>s 132</w:t>
      </w:r>
      <w:r w:rsidR="00020FA5">
        <w:t>G</w:t>
      </w:r>
      <w:r>
        <w:tab/>
        <w:t xml:space="preserve">ins </w:t>
      </w:r>
      <w:hyperlink r:id="rId42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A0C6ACC" w14:textId="77777777" w:rsidR="008015AE" w:rsidRDefault="00192852" w:rsidP="008015AE">
      <w:pPr>
        <w:pStyle w:val="AmdtsEntryHd"/>
      </w:pPr>
      <w:r w:rsidRPr="00552157">
        <w:t>Interim prohibition orders</w:t>
      </w:r>
    </w:p>
    <w:p w14:paraId="796A12CF" w14:textId="74320BA8" w:rsidR="008015AE" w:rsidRPr="00BC737E" w:rsidRDefault="008015AE" w:rsidP="008015AE">
      <w:pPr>
        <w:pStyle w:val="AmdtsEntries"/>
      </w:pPr>
      <w:proofErr w:type="spellStart"/>
      <w:r>
        <w:t>pt</w:t>
      </w:r>
      <w:proofErr w:type="spellEnd"/>
      <w:r>
        <w:t xml:space="preserve"> 5A.3 </w:t>
      </w:r>
      <w:proofErr w:type="spellStart"/>
      <w:r>
        <w:t>hdg</w:t>
      </w:r>
      <w:proofErr w:type="spellEnd"/>
      <w:r>
        <w:tab/>
        <w:t xml:space="preserve">ins </w:t>
      </w:r>
      <w:hyperlink r:id="rId42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5609551" w14:textId="77777777" w:rsidR="008015AE" w:rsidRDefault="00192852" w:rsidP="008015AE">
      <w:pPr>
        <w:pStyle w:val="AmdtsEntryHd"/>
      </w:pPr>
      <w:r w:rsidRPr="00552157">
        <w:rPr>
          <w:lang w:eastAsia="en-AU"/>
        </w:rPr>
        <w:t>Court may make</w:t>
      </w:r>
      <w:r w:rsidRPr="00552157">
        <w:t xml:space="preserve"> interim prohibition order</w:t>
      </w:r>
    </w:p>
    <w:p w14:paraId="154D4A07" w14:textId="3EF61289" w:rsidR="008015AE" w:rsidRPr="00BC737E" w:rsidRDefault="008015AE" w:rsidP="008015AE">
      <w:pPr>
        <w:pStyle w:val="AmdtsEntries"/>
      </w:pPr>
      <w:r>
        <w:t>s 132</w:t>
      </w:r>
      <w:r w:rsidR="00020FA5">
        <w:t>H</w:t>
      </w:r>
      <w:r>
        <w:tab/>
        <w:t xml:space="preserve">ins </w:t>
      </w:r>
      <w:hyperlink r:id="rId42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11D9CEC" w14:textId="77777777" w:rsidR="008015AE" w:rsidRDefault="00192852" w:rsidP="008015AE">
      <w:pPr>
        <w:pStyle w:val="AmdtsEntryHd"/>
      </w:pPr>
      <w:r w:rsidRPr="00552157">
        <w:rPr>
          <w:lang w:eastAsia="en-AU"/>
        </w:rPr>
        <w:t xml:space="preserve">Term of interim </w:t>
      </w:r>
      <w:r w:rsidRPr="00552157">
        <w:t>prohibition order</w:t>
      </w:r>
    </w:p>
    <w:p w14:paraId="7819F448" w14:textId="0131D7D5" w:rsidR="008015AE" w:rsidRDefault="008015AE" w:rsidP="004400DE">
      <w:pPr>
        <w:pStyle w:val="AmdtsEntries"/>
        <w:keepNext/>
      </w:pPr>
      <w:r>
        <w:t>s 132</w:t>
      </w:r>
      <w:r w:rsidR="00020FA5">
        <w:t>I</w:t>
      </w:r>
      <w:r>
        <w:tab/>
        <w:t xml:space="preserve">ins </w:t>
      </w:r>
      <w:hyperlink r:id="rId42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6BD533D" w14:textId="7031B37C" w:rsidR="00B75C4E" w:rsidRPr="00BC737E" w:rsidRDefault="00B75C4E" w:rsidP="008015AE">
      <w:pPr>
        <w:pStyle w:val="AmdtsEntries"/>
      </w:pPr>
      <w:r>
        <w:tab/>
        <w:t xml:space="preserve">am </w:t>
      </w:r>
      <w:hyperlink r:id="rId430" w:tooltip="Crimes Legislation Amendment Act 2013 (No 2)" w:history="1">
        <w:r>
          <w:rPr>
            <w:rStyle w:val="charCitHyperlinkAbbrev"/>
          </w:rPr>
          <w:t>A2013</w:t>
        </w:r>
        <w:r>
          <w:rPr>
            <w:rStyle w:val="charCitHyperlinkAbbrev"/>
          </w:rPr>
          <w:noBreakHyphen/>
          <w:t>50</w:t>
        </w:r>
      </w:hyperlink>
      <w:r>
        <w:t xml:space="preserve"> s 12</w:t>
      </w:r>
    </w:p>
    <w:p w14:paraId="782EFFFB" w14:textId="77777777" w:rsidR="008015AE" w:rsidRDefault="00192852" w:rsidP="008015AE">
      <w:pPr>
        <w:pStyle w:val="AmdtsEntryHd"/>
      </w:pPr>
      <w:r w:rsidRPr="00552157">
        <w:rPr>
          <w:rFonts w:ascii="Helvetica-Bold" w:hAnsi="Helvetica-Bold" w:cs="Helvetica-Bold"/>
          <w:bCs/>
          <w:szCs w:val="24"/>
          <w:lang w:eastAsia="en-AU"/>
        </w:rPr>
        <w:t xml:space="preserve">Extending </w:t>
      </w:r>
      <w:r w:rsidRPr="00552157">
        <w:rPr>
          <w:lang w:eastAsia="en-AU"/>
        </w:rPr>
        <w:t xml:space="preserve">interim </w:t>
      </w:r>
      <w:r w:rsidRPr="00552157">
        <w:t>prohibition</w:t>
      </w:r>
      <w:r w:rsidRPr="00552157">
        <w:rPr>
          <w:rFonts w:ascii="Helvetica-Bold" w:hAnsi="Helvetica-Bold" w:cs="Helvetica-Bold"/>
          <w:bCs/>
          <w:szCs w:val="24"/>
          <w:lang w:eastAsia="en-AU"/>
        </w:rPr>
        <w:t xml:space="preserve"> order if application for </w:t>
      </w:r>
      <w:r w:rsidRPr="00552157">
        <w:t>prohibition</w:t>
      </w:r>
      <w:r w:rsidRPr="00552157">
        <w:rPr>
          <w:rFonts w:ascii="Helvetica-Bold" w:hAnsi="Helvetica-Bold" w:cs="Helvetica-Bold"/>
          <w:bCs/>
          <w:szCs w:val="24"/>
          <w:lang w:eastAsia="en-AU"/>
        </w:rPr>
        <w:t xml:space="preserve"> order adjourned</w:t>
      </w:r>
    </w:p>
    <w:p w14:paraId="3E1F428F" w14:textId="3DBF833A" w:rsidR="008015AE" w:rsidRDefault="008015AE" w:rsidP="00215565">
      <w:pPr>
        <w:pStyle w:val="AmdtsEntries"/>
        <w:keepNext/>
      </w:pPr>
      <w:r>
        <w:t>s 132</w:t>
      </w:r>
      <w:r w:rsidR="00020FA5">
        <w:t>J</w:t>
      </w:r>
      <w:r>
        <w:tab/>
        <w:t xml:space="preserve">ins </w:t>
      </w:r>
      <w:hyperlink r:id="rId43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04943E3" w14:textId="771A0BBA" w:rsidR="00B75C4E" w:rsidRPr="00BC737E" w:rsidRDefault="00B75C4E" w:rsidP="008015AE">
      <w:pPr>
        <w:pStyle w:val="AmdtsEntries"/>
      </w:pPr>
      <w:r>
        <w:tab/>
        <w:t xml:space="preserve">am </w:t>
      </w:r>
      <w:hyperlink r:id="rId432" w:tooltip="Crimes Legislation Amendment Act 2013 (No 2)" w:history="1">
        <w:r>
          <w:rPr>
            <w:rStyle w:val="charCitHyperlinkAbbrev"/>
          </w:rPr>
          <w:t>A2013</w:t>
        </w:r>
        <w:r>
          <w:rPr>
            <w:rStyle w:val="charCitHyperlinkAbbrev"/>
          </w:rPr>
          <w:noBreakHyphen/>
          <w:t>50</w:t>
        </w:r>
      </w:hyperlink>
      <w:r>
        <w:t xml:space="preserve"> s 12</w:t>
      </w:r>
    </w:p>
    <w:p w14:paraId="25BE306F" w14:textId="77777777" w:rsidR="008015AE" w:rsidRDefault="00192852" w:rsidP="008015AE">
      <w:pPr>
        <w:pStyle w:val="AmdtsEntryHd"/>
      </w:pPr>
      <w:r w:rsidRPr="00552157">
        <w:rPr>
          <w:lang w:eastAsia="en-AU"/>
        </w:rPr>
        <w:t>Amending or revoking prohibition and interim prohibition orders</w:t>
      </w:r>
    </w:p>
    <w:p w14:paraId="0C54EB6B" w14:textId="3D40DF99" w:rsidR="008015AE" w:rsidRPr="00BC737E" w:rsidRDefault="008015AE" w:rsidP="008015AE">
      <w:pPr>
        <w:pStyle w:val="AmdtsEntries"/>
      </w:pPr>
      <w:proofErr w:type="spellStart"/>
      <w:r>
        <w:t>pt</w:t>
      </w:r>
      <w:proofErr w:type="spellEnd"/>
      <w:r>
        <w:t xml:space="preserve"> 5A.4 </w:t>
      </w:r>
      <w:proofErr w:type="spellStart"/>
      <w:r>
        <w:t>hdg</w:t>
      </w:r>
      <w:proofErr w:type="spellEnd"/>
      <w:r>
        <w:tab/>
        <w:t xml:space="preserve">ins </w:t>
      </w:r>
      <w:hyperlink r:id="rId43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0D81A39" w14:textId="77777777" w:rsidR="008015AE" w:rsidRDefault="00192852" w:rsidP="008015AE">
      <w:pPr>
        <w:pStyle w:val="AmdtsEntryHd"/>
      </w:pPr>
      <w:r w:rsidRPr="00552157">
        <w:rPr>
          <w:lang w:eastAsia="en-AU"/>
        </w:rPr>
        <w:t xml:space="preserve">Application to amend or revoke </w:t>
      </w:r>
      <w:r w:rsidRPr="00552157">
        <w:t>prohibition order or interim prohibition order</w:t>
      </w:r>
    </w:p>
    <w:p w14:paraId="6D72D8F1" w14:textId="7CCEC253" w:rsidR="008015AE" w:rsidRDefault="008015AE" w:rsidP="008015AE">
      <w:pPr>
        <w:pStyle w:val="AmdtsEntries"/>
      </w:pPr>
      <w:r>
        <w:t>s 132</w:t>
      </w:r>
      <w:r w:rsidR="00020FA5">
        <w:t>K</w:t>
      </w:r>
      <w:r>
        <w:tab/>
        <w:t xml:space="preserve">ins </w:t>
      </w:r>
      <w:hyperlink r:id="rId43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F98664" w14:textId="2301F0E0" w:rsidR="00B75C4E" w:rsidRPr="00BC737E" w:rsidRDefault="00B75C4E" w:rsidP="008015AE">
      <w:pPr>
        <w:pStyle w:val="AmdtsEntries"/>
      </w:pPr>
      <w:r>
        <w:tab/>
        <w:t xml:space="preserve">am </w:t>
      </w:r>
      <w:hyperlink r:id="rId435" w:tooltip="Crimes Legislation Amendment Act 2013 (No 2)" w:history="1">
        <w:r>
          <w:rPr>
            <w:rStyle w:val="charCitHyperlinkAbbrev"/>
          </w:rPr>
          <w:t>A2013</w:t>
        </w:r>
        <w:r>
          <w:rPr>
            <w:rStyle w:val="charCitHyperlinkAbbrev"/>
          </w:rPr>
          <w:noBreakHyphen/>
          <w:t>50</w:t>
        </w:r>
      </w:hyperlink>
      <w:r>
        <w:t xml:space="preserve"> s 12</w:t>
      </w:r>
    </w:p>
    <w:p w14:paraId="24A59973" w14:textId="77777777" w:rsidR="008015AE" w:rsidRDefault="00192852" w:rsidP="008015AE">
      <w:pPr>
        <w:pStyle w:val="AmdtsEntryHd"/>
      </w:pPr>
      <w:r w:rsidRPr="00552157">
        <w:lastRenderedPageBreak/>
        <w:t>Court may amend or revoke prohibition order or interim prohibition order</w:t>
      </w:r>
    </w:p>
    <w:p w14:paraId="7FFC9290" w14:textId="1C828BA2" w:rsidR="008015AE" w:rsidRPr="00BC737E" w:rsidRDefault="008015AE" w:rsidP="008015AE">
      <w:pPr>
        <w:pStyle w:val="AmdtsEntries"/>
      </w:pPr>
      <w:r>
        <w:t>s 132</w:t>
      </w:r>
      <w:r w:rsidR="00020FA5">
        <w:t>L</w:t>
      </w:r>
      <w:r>
        <w:tab/>
        <w:t xml:space="preserve">ins </w:t>
      </w:r>
      <w:hyperlink r:id="rId43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78F8A96" w14:textId="77777777" w:rsidR="008015AE" w:rsidRDefault="00192852" w:rsidP="008015AE">
      <w:pPr>
        <w:pStyle w:val="AmdtsEntryHd"/>
      </w:pPr>
      <w:r w:rsidRPr="00552157">
        <w:rPr>
          <w:lang w:eastAsia="en-AU"/>
        </w:rPr>
        <w:t>Corresponding prohibition orders</w:t>
      </w:r>
    </w:p>
    <w:p w14:paraId="78C46219" w14:textId="5733798D" w:rsidR="008015AE" w:rsidRPr="00BC737E" w:rsidRDefault="008015AE" w:rsidP="008015AE">
      <w:pPr>
        <w:pStyle w:val="AmdtsEntries"/>
      </w:pPr>
      <w:proofErr w:type="spellStart"/>
      <w:r>
        <w:t>pt</w:t>
      </w:r>
      <w:proofErr w:type="spellEnd"/>
      <w:r>
        <w:t xml:space="preserve"> 5A.5 </w:t>
      </w:r>
      <w:proofErr w:type="spellStart"/>
      <w:r>
        <w:t>hdg</w:t>
      </w:r>
      <w:proofErr w:type="spellEnd"/>
      <w:r>
        <w:tab/>
        <w:t xml:space="preserve">ins </w:t>
      </w:r>
      <w:hyperlink r:id="rId43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0F44F79" w14:textId="77777777" w:rsidR="008015AE" w:rsidRDefault="00192852" w:rsidP="008015AE">
      <w:pPr>
        <w:pStyle w:val="AmdtsEntryHd"/>
      </w:pPr>
      <w:r w:rsidRPr="00552157">
        <w:rPr>
          <w:rFonts w:cs="Arial"/>
          <w:lang w:eastAsia="en-AU"/>
        </w:rPr>
        <w:t>Application for registration of corresponding prohibition order</w:t>
      </w:r>
    </w:p>
    <w:p w14:paraId="57998822" w14:textId="6CCAFCCC" w:rsidR="008015AE" w:rsidRDefault="008015AE" w:rsidP="008015AE">
      <w:pPr>
        <w:pStyle w:val="AmdtsEntries"/>
      </w:pPr>
      <w:r>
        <w:t>s 132</w:t>
      </w:r>
      <w:r w:rsidR="00020FA5">
        <w:t>M</w:t>
      </w:r>
      <w:r>
        <w:tab/>
        <w:t xml:space="preserve">ins </w:t>
      </w:r>
      <w:hyperlink r:id="rId43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8085C84" w14:textId="42511180" w:rsidR="00B75C4E" w:rsidRPr="00BC737E" w:rsidRDefault="00B75C4E" w:rsidP="008015AE">
      <w:pPr>
        <w:pStyle w:val="AmdtsEntries"/>
      </w:pPr>
      <w:r>
        <w:tab/>
        <w:t xml:space="preserve">am </w:t>
      </w:r>
      <w:hyperlink r:id="rId439" w:tooltip="Crimes Legislation Amendment Act 2013 (No 2)" w:history="1">
        <w:r>
          <w:rPr>
            <w:rStyle w:val="charCitHyperlinkAbbrev"/>
          </w:rPr>
          <w:t>A2013</w:t>
        </w:r>
        <w:r>
          <w:rPr>
            <w:rStyle w:val="charCitHyperlinkAbbrev"/>
          </w:rPr>
          <w:noBreakHyphen/>
          <w:t>50</w:t>
        </w:r>
      </w:hyperlink>
      <w:r>
        <w:t xml:space="preserve"> s 12</w:t>
      </w:r>
    </w:p>
    <w:p w14:paraId="33D1F777" w14:textId="77777777" w:rsidR="008015AE" w:rsidRDefault="00192852" w:rsidP="008015AE">
      <w:pPr>
        <w:pStyle w:val="AmdtsEntryHd"/>
      </w:pPr>
      <w:r w:rsidRPr="00552157">
        <w:rPr>
          <w:lang w:eastAsia="en-AU"/>
        </w:rPr>
        <w:t>Registration of corresponding prohibition order—no amendment</w:t>
      </w:r>
    </w:p>
    <w:p w14:paraId="190F5CF6" w14:textId="3B192ADA" w:rsidR="008015AE" w:rsidRPr="00BC737E" w:rsidRDefault="008015AE" w:rsidP="008015AE">
      <w:pPr>
        <w:pStyle w:val="AmdtsEntries"/>
      </w:pPr>
      <w:r>
        <w:t>s 132</w:t>
      </w:r>
      <w:r w:rsidR="00020FA5">
        <w:t>N</w:t>
      </w:r>
      <w:r>
        <w:tab/>
        <w:t xml:space="preserve">ins </w:t>
      </w:r>
      <w:hyperlink r:id="rId44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D6DFCD7" w14:textId="77777777" w:rsidR="008015AE" w:rsidRDefault="00192852" w:rsidP="008015AE">
      <w:pPr>
        <w:pStyle w:val="AmdtsEntryHd"/>
      </w:pPr>
      <w:r w:rsidRPr="00552157">
        <w:rPr>
          <w:lang w:eastAsia="en-AU"/>
        </w:rPr>
        <w:t>Notice of registration of unamended</w:t>
      </w:r>
      <w:r w:rsidRPr="00552157">
        <w:rPr>
          <w:rFonts w:ascii="Helvetica-Bold" w:hAnsi="Helvetica-Bold" w:cs="Helvetica-Bold"/>
          <w:bCs/>
          <w:szCs w:val="24"/>
          <w:lang w:eastAsia="en-AU"/>
        </w:rPr>
        <w:t xml:space="preserve"> corresponding prohibition order</w:t>
      </w:r>
    </w:p>
    <w:p w14:paraId="7F89BC23" w14:textId="4F8DAE62" w:rsidR="008015AE" w:rsidRDefault="008015AE" w:rsidP="008015AE">
      <w:pPr>
        <w:pStyle w:val="AmdtsEntries"/>
      </w:pPr>
      <w:r>
        <w:t>s 132</w:t>
      </w:r>
      <w:r w:rsidR="00020FA5">
        <w:t>O</w:t>
      </w:r>
      <w:r>
        <w:tab/>
        <w:t xml:space="preserve">ins </w:t>
      </w:r>
      <w:hyperlink r:id="rId44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2038A9E" w14:textId="0967C07E" w:rsidR="00B75C4E" w:rsidRPr="00BC737E" w:rsidRDefault="00B75C4E" w:rsidP="008015AE">
      <w:pPr>
        <w:pStyle w:val="AmdtsEntries"/>
      </w:pPr>
      <w:r>
        <w:tab/>
        <w:t xml:space="preserve">am </w:t>
      </w:r>
      <w:hyperlink r:id="rId442" w:tooltip="Crimes Legislation Amendment Act 2013 (No 2)" w:history="1">
        <w:r>
          <w:rPr>
            <w:rStyle w:val="charCitHyperlinkAbbrev"/>
          </w:rPr>
          <w:t>A2013</w:t>
        </w:r>
        <w:r>
          <w:rPr>
            <w:rStyle w:val="charCitHyperlinkAbbrev"/>
          </w:rPr>
          <w:noBreakHyphen/>
          <w:t>50</w:t>
        </w:r>
      </w:hyperlink>
      <w:r>
        <w:t xml:space="preserve"> s 12</w:t>
      </w:r>
    </w:p>
    <w:p w14:paraId="3CE9ABA3" w14:textId="77777777" w:rsidR="008015AE" w:rsidRDefault="00192852" w:rsidP="008015AE">
      <w:pPr>
        <w:pStyle w:val="AmdtsEntryHd"/>
      </w:pPr>
      <w:r w:rsidRPr="00552157">
        <w:t>Registration of corresponding prohibition order—with amendment</w:t>
      </w:r>
    </w:p>
    <w:p w14:paraId="6B6A56B1" w14:textId="6C5061E9" w:rsidR="008015AE" w:rsidRPr="00BC737E" w:rsidRDefault="008015AE" w:rsidP="008015AE">
      <w:pPr>
        <w:pStyle w:val="AmdtsEntries"/>
      </w:pPr>
      <w:r>
        <w:t>s 132</w:t>
      </w:r>
      <w:r w:rsidR="00020FA5">
        <w:t>P</w:t>
      </w:r>
      <w:r>
        <w:tab/>
        <w:t xml:space="preserve">ins </w:t>
      </w:r>
      <w:hyperlink r:id="rId44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8CB344" w14:textId="77777777" w:rsidR="008015AE" w:rsidRDefault="00192852" w:rsidP="008015AE">
      <w:pPr>
        <w:pStyle w:val="AmdtsEntryHd"/>
      </w:pPr>
      <w:r w:rsidRPr="00552157">
        <w:rPr>
          <w:lang w:eastAsia="en-AU"/>
        </w:rPr>
        <w:t>Term of registered corresponding prohibition order</w:t>
      </w:r>
    </w:p>
    <w:p w14:paraId="55C6385B" w14:textId="62C91410" w:rsidR="008015AE" w:rsidRPr="00BC737E" w:rsidRDefault="008015AE" w:rsidP="008015AE">
      <w:pPr>
        <w:pStyle w:val="AmdtsEntries"/>
      </w:pPr>
      <w:r>
        <w:t>s 132</w:t>
      </w:r>
      <w:r w:rsidR="00020FA5">
        <w:t>Q</w:t>
      </w:r>
      <w:r>
        <w:tab/>
        <w:t xml:space="preserve">ins </w:t>
      </w:r>
      <w:hyperlink r:id="rId44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06CD02E" w14:textId="77777777" w:rsidR="008015AE" w:rsidRDefault="00192852" w:rsidP="008015AE">
      <w:pPr>
        <w:pStyle w:val="AmdtsEntryHd"/>
      </w:pPr>
      <w:r w:rsidRPr="00552157">
        <w:rPr>
          <w:lang w:eastAsia="en-AU"/>
        </w:rPr>
        <w:t>Application to amend or cancel registration of registered corresponding prohibition order</w:t>
      </w:r>
    </w:p>
    <w:p w14:paraId="597B355F" w14:textId="5713A3B8" w:rsidR="008015AE" w:rsidRDefault="008015AE" w:rsidP="008E680E">
      <w:pPr>
        <w:pStyle w:val="AmdtsEntries"/>
        <w:keepNext/>
      </w:pPr>
      <w:r>
        <w:t>s 132</w:t>
      </w:r>
      <w:r w:rsidR="00020FA5">
        <w:t>R</w:t>
      </w:r>
      <w:r>
        <w:tab/>
        <w:t xml:space="preserve">ins </w:t>
      </w:r>
      <w:hyperlink r:id="rId44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6BB7459" w14:textId="277CB7FD" w:rsidR="00B75C4E" w:rsidRPr="00BC737E" w:rsidRDefault="00B75C4E" w:rsidP="008015AE">
      <w:pPr>
        <w:pStyle w:val="AmdtsEntries"/>
      </w:pPr>
      <w:r>
        <w:tab/>
        <w:t xml:space="preserve">am </w:t>
      </w:r>
      <w:hyperlink r:id="rId446" w:tooltip="Crimes Legislation Amendment Act 2013 (No 2)" w:history="1">
        <w:r>
          <w:rPr>
            <w:rStyle w:val="charCitHyperlinkAbbrev"/>
          </w:rPr>
          <w:t>A2013</w:t>
        </w:r>
        <w:r>
          <w:rPr>
            <w:rStyle w:val="charCitHyperlinkAbbrev"/>
          </w:rPr>
          <w:noBreakHyphen/>
          <w:t>50</w:t>
        </w:r>
      </w:hyperlink>
      <w:r>
        <w:t xml:space="preserve"> s 12</w:t>
      </w:r>
    </w:p>
    <w:p w14:paraId="406B5751" w14:textId="77777777" w:rsidR="008015AE" w:rsidRDefault="00192852" w:rsidP="008015AE">
      <w:pPr>
        <w:pStyle w:val="AmdtsEntryHd"/>
      </w:pPr>
      <w:r w:rsidRPr="00552157">
        <w:t>Court may amend or cancel registration of registered corresponding prohibition order</w:t>
      </w:r>
    </w:p>
    <w:p w14:paraId="7101A839" w14:textId="76AB3F32" w:rsidR="008015AE" w:rsidRPr="00BC737E" w:rsidRDefault="008015AE" w:rsidP="008015AE">
      <w:pPr>
        <w:pStyle w:val="AmdtsEntries"/>
      </w:pPr>
      <w:r>
        <w:t>s 132</w:t>
      </w:r>
      <w:r w:rsidR="00020FA5">
        <w:t>S</w:t>
      </w:r>
      <w:r>
        <w:tab/>
        <w:t xml:space="preserve">ins </w:t>
      </w:r>
      <w:hyperlink r:id="rId44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79F7ED4" w14:textId="77777777" w:rsidR="008015AE" w:rsidRDefault="00192852" w:rsidP="008015AE">
      <w:pPr>
        <w:pStyle w:val="AmdtsEntryHd"/>
      </w:pPr>
      <w:r w:rsidRPr="00552157">
        <w:t>People with legal disabilities</w:t>
      </w:r>
    </w:p>
    <w:p w14:paraId="6CD1690C" w14:textId="22A45CA6" w:rsidR="008015AE" w:rsidRPr="00BC737E" w:rsidRDefault="008015AE" w:rsidP="008015AE">
      <w:pPr>
        <w:pStyle w:val="AmdtsEntries"/>
      </w:pPr>
      <w:proofErr w:type="spellStart"/>
      <w:r>
        <w:t>pt</w:t>
      </w:r>
      <w:proofErr w:type="spellEnd"/>
      <w:r>
        <w:t xml:space="preserve"> 5A.6 </w:t>
      </w:r>
      <w:proofErr w:type="spellStart"/>
      <w:r>
        <w:t>hdg</w:t>
      </w:r>
      <w:proofErr w:type="spellEnd"/>
      <w:r>
        <w:tab/>
        <w:t xml:space="preserve">ins </w:t>
      </w:r>
      <w:hyperlink r:id="rId44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8B7EFFD" w14:textId="77777777" w:rsidR="008015AE" w:rsidRDefault="00447604" w:rsidP="008015AE">
      <w:pPr>
        <w:pStyle w:val="AmdtsEntryHd"/>
      </w:pPr>
      <w:r w:rsidRPr="00552157">
        <w:t>Definitions—</w:t>
      </w:r>
      <w:proofErr w:type="spellStart"/>
      <w:r w:rsidRPr="00552157">
        <w:t>pt</w:t>
      </w:r>
      <w:proofErr w:type="spellEnd"/>
      <w:r w:rsidRPr="00552157">
        <w:t xml:space="preserve"> 5A.6</w:t>
      </w:r>
    </w:p>
    <w:p w14:paraId="037E95DB" w14:textId="16830CF8" w:rsidR="00877926" w:rsidRDefault="008015AE" w:rsidP="004400DE">
      <w:pPr>
        <w:pStyle w:val="AmdtsEntries"/>
        <w:keepNext/>
      </w:pPr>
      <w:r>
        <w:t>s 132</w:t>
      </w:r>
      <w:r w:rsidR="00020FA5">
        <w:t>T</w:t>
      </w:r>
      <w:r>
        <w:tab/>
      </w:r>
      <w:r w:rsidR="00877926">
        <w:t xml:space="preserve">ins </w:t>
      </w:r>
      <w:hyperlink r:id="rId449"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77926">
        <w:t xml:space="preserve"> s 23</w:t>
      </w:r>
    </w:p>
    <w:p w14:paraId="2A4796FA" w14:textId="3C955691" w:rsidR="008015AE" w:rsidRDefault="00877926" w:rsidP="008015AE">
      <w:pPr>
        <w:pStyle w:val="AmdtsEntries"/>
      </w:pPr>
      <w:r>
        <w:tab/>
      </w:r>
      <w:r w:rsidR="00447604">
        <w:t xml:space="preserve">def </w:t>
      </w:r>
      <w:r w:rsidR="00447604">
        <w:rPr>
          <w:rStyle w:val="charBoldItals"/>
        </w:rPr>
        <w:t xml:space="preserve">person with a legal disability </w:t>
      </w:r>
      <w:r w:rsidR="008015AE">
        <w:t xml:space="preserve">ins </w:t>
      </w:r>
      <w:hyperlink r:id="rId450"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015AE">
        <w:t xml:space="preserve"> s 23</w:t>
      </w:r>
    </w:p>
    <w:p w14:paraId="1777B2F0" w14:textId="4826D5A9" w:rsidR="00447604" w:rsidRPr="00BC737E" w:rsidRDefault="00447604" w:rsidP="008015AE">
      <w:pPr>
        <w:pStyle w:val="AmdtsEntries"/>
      </w:pPr>
      <w:r>
        <w:tab/>
        <w:t xml:space="preserve">def </w:t>
      </w:r>
      <w:r>
        <w:rPr>
          <w:rStyle w:val="charBoldItals"/>
        </w:rPr>
        <w:t xml:space="preserve">person with a mental disability </w:t>
      </w:r>
      <w:r>
        <w:t xml:space="preserve">ins </w:t>
      </w:r>
      <w:hyperlink r:id="rId45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6186AEA" w14:textId="77777777" w:rsidR="008015AE" w:rsidRDefault="00447604" w:rsidP="008015AE">
      <w:pPr>
        <w:pStyle w:val="AmdtsEntryHd"/>
      </w:pPr>
      <w:r w:rsidRPr="00552157">
        <w:t>Appointing litigation guardian for person with legal disability</w:t>
      </w:r>
    </w:p>
    <w:p w14:paraId="51CA8905" w14:textId="14DF9E32" w:rsidR="008015AE" w:rsidRPr="00BC737E" w:rsidRDefault="008015AE" w:rsidP="008015AE">
      <w:pPr>
        <w:pStyle w:val="AmdtsEntries"/>
      </w:pPr>
      <w:r>
        <w:t>s 132</w:t>
      </w:r>
      <w:r w:rsidR="00020FA5">
        <w:t>U</w:t>
      </w:r>
      <w:r>
        <w:tab/>
        <w:t xml:space="preserve">ins </w:t>
      </w:r>
      <w:hyperlink r:id="rId45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1F761E0" w14:textId="77777777" w:rsidR="008015AE" w:rsidRDefault="00447604" w:rsidP="008015AE">
      <w:pPr>
        <w:pStyle w:val="AmdtsEntryHd"/>
      </w:pPr>
      <w:r w:rsidRPr="00552157">
        <w:t>Functions of litigation guardian</w:t>
      </w:r>
    </w:p>
    <w:p w14:paraId="6A72BF24" w14:textId="61C4A9EC" w:rsidR="008015AE" w:rsidRPr="00BC737E" w:rsidRDefault="008015AE" w:rsidP="008015AE">
      <w:pPr>
        <w:pStyle w:val="AmdtsEntries"/>
      </w:pPr>
      <w:r>
        <w:t>s 132</w:t>
      </w:r>
      <w:r w:rsidR="00020FA5">
        <w:t>V</w:t>
      </w:r>
      <w:r>
        <w:tab/>
        <w:t xml:space="preserve">ins </w:t>
      </w:r>
      <w:hyperlink r:id="rId45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F1BB014" w14:textId="77777777" w:rsidR="008015AE" w:rsidRDefault="00447604" w:rsidP="008015AE">
      <w:pPr>
        <w:pStyle w:val="AmdtsEntryHd"/>
      </w:pPr>
      <w:r w:rsidRPr="00552157">
        <w:t>Removal of litigation guardian</w:t>
      </w:r>
    </w:p>
    <w:p w14:paraId="743ECD99" w14:textId="50B7A0B2" w:rsidR="008015AE" w:rsidRPr="00BC737E" w:rsidRDefault="008015AE" w:rsidP="008015AE">
      <w:pPr>
        <w:pStyle w:val="AmdtsEntries"/>
      </w:pPr>
      <w:r>
        <w:t>s 132</w:t>
      </w:r>
      <w:r w:rsidR="00020FA5">
        <w:t>W</w:t>
      </w:r>
      <w:r>
        <w:tab/>
        <w:t xml:space="preserve">ins </w:t>
      </w:r>
      <w:hyperlink r:id="rId45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8625AB9" w14:textId="77777777" w:rsidR="008015AE" w:rsidRDefault="00447604" w:rsidP="008015AE">
      <w:pPr>
        <w:pStyle w:val="AmdtsEntryHd"/>
      </w:pPr>
      <w:r w:rsidRPr="00552157">
        <w:t>Representation of parties with legal disability</w:t>
      </w:r>
    </w:p>
    <w:p w14:paraId="603F33A9" w14:textId="2F9C9DF6" w:rsidR="008015AE" w:rsidRPr="00BC737E" w:rsidRDefault="008015AE" w:rsidP="008015AE">
      <w:pPr>
        <w:pStyle w:val="AmdtsEntries"/>
      </w:pPr>
      <w:r>
        <w:t>s 132</w:t>
      </w:r>
      <w:r w:rsidR="00020FA5">
        <w:t>X</w:t>
      </w:r>
      <w:r>
        <w:tab/>
        <w:t xml:space="preserve">ins </w:t>
      </w:r>
      <w:hyperlink r:id="rId45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3ADCD08" w14:textId="77777777" w:rsidR="008015AE" w:rsidRDefault="00447604" w:rsidP="008015AE">
      <w:pPr>
        <w:pStyle w:val="AmdtsEntryHd"/>
      </w:pPr>
      <w:r w:rsidRPr="00552157">
        <w:t>Other provisions about orders prohibiting offender conduct</w:t>
      </w:r>
    </w:p>
    <w:p w14:paraId="6D9FA8A9" w14:textId="2664C348" w:rsidR="008015AE" w:rsidRPr="00BC737E" w:rsidRDefault="008015AE" w:rsidP="008015AE">
      <w:pPr>
        <w:pStyle w:val="AmdtsEntries"/>
      </w:pPr>
      <w:proofErr w:type="spellStart"/>
      <w:r>
        <w:t>pt</w:t>
      </w:r>
      <w:proofErr w:type="spellEnd"/>
      <w:r>
        <w:t xml:space="preserve"> 5A.7 </w:t>
      </w:r>
      <w:proofErr w:type="spellStart"/>
      <w:r>
        <w:t>hdg</w:t>
      </w:r>
      <w:proofErr w:type="spellEnd"/>
      <w:r>
        <w:tab/>
        <w:t xml:space="preserve">ins </w:t>
      </w:r>
      <w:hyperlink r:id="rId45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11645DF" w14:textId="77777777" w:rsidR="008015AE" w:rsidRDefault="00447604" w:rsidP="008015AE">
      <w:pPr>
        <w:pStyle w:val="AmdtsEntryHd"/>
      </w:pPr>
      <w:r w:rsidRPr="00552157">
        <w:lastRenderedPageBreak/>
        <w:t>Court sets return date</w:t>
      </w:r>
    </w:p>
    <w:p w14:paraId="6E8333D5" w14:textId="02A45DA1" w:rsidR="008015AE" w:rsidRPr="00BC737E" w:rsidRDefault="008015AE" w:rsidP="008015AE">
      <w:pPr>
        <w:pStyle w:val="AmdtsEntries"/>
      </w:pPr>
      <w:r>
        <w:t>s 132</w:t>
      </w:r>
      <w:r w:rsidR="00020FA5">
        <w:t>Y</w:t>
      </w:r>
      <w:r>
        <w:tab/>
        <w:t xml:space="preserve">ins </w:t>
      </w:r>
      <w:hyperlink r:id="rId45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A685895" w14:textId="77777777" w:rsidR="008015AE" w:rsidRDefault="00447604" w:rsidP="008015AE">
      <w:pPr>
        <w:pStyle w:val="AmdtsEntryHd"/>
      </w:pPr>
      <w:r w:rsidRPr="00552157">
        <w:t>Service of applications</w:t>
      </w:r>
    </w:p>
    <w:p w14:paraId="501B1CAD" w14:textId="76A88D00" w:rsidR="008015AE" w:rsidRPr="00BC737E" w:rsidRDefault="008015AE" w:rsidP="008015AE">
      <w:pPr>
        <w:pStyle w:val="AmdtsEntries"/>
      </w:pPr>
      <w:r>
        <w:t>s 132</w:t>
      </w:r>
      <w:r w:rsidR="00020FA5">
        <w:t>Z</w:t>
      </w:r>
      <w:r>
        <w:tab/>
        <w:t xml:space="preserve">ins </w:t>
      </w:r>
      <w:hyperlink r:id="rId45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B27FCCD" w14:textId="77777777" w:rsidR="008015AE" w:rsidRDefault="00447604" w:rsidP="008015AE">
      <w:pPr>
        <w:pStyle w:val="AmdtsEntryHd"/>
      </w:pPr>
      <w:r w:rsidRPr="00552157">
        <w:t>If personal service impractical or impossible</w:t>
      </w:r>
    </w:p>
    <w:p w14:paraId="081A2A27" w14:textId="3B363CF4" w:rsidR="008015AE" w:rsidRPr="00BC737E" w:rsidRDefault="008015AE" w:rsidP="008015AE">
      <w:pPr>
        <w:pStyle w:val="AmdtsEntries"/>
      </w:pPr>
      <w:r>
        <w:t>s 132</w:t>
      </w:r>
      <w:r w:rsidR="00020FA5">
        <w:t>ZA</w:t>
      </w:r>
      <w:r>
        <w:tab/>
        <w:t xml:space="preserve">ins </w:t>
      </w:r>
      <w:hyperlink r:id="rId45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ECFE04C" w14:textId="77777777" w:rsidR="008015AE" w:rsidRDefault="00447604" w:rsidP="008015AE">
      <w:pPr>
        <w:pStyle w:val="AmdtsEntryHd"/>
      </w:pPr>
      <w:r w:rsidRPr="00552157">
        <w:rPr>
          <w:lang w:eastAsia="en-AU"/>
        </w:rPr>
        <w:t>Court may issue warrant for person’s arrest</w:t>
      </w:r>
    </w:p>
    <w:p w14:paraId="37DCC469" w14:textId="2ACD221A" w:rsidR="008015AE" w:rsidRPr="00BC737E" w:rsidRDefault="008015AE" w:rsidP="008015AE">
      <w:pPr>
        <w:pStyle w:val="AmdtsEntries"/>
      </w:pPr>
      <w:r>
        <w:t>s 132</w:t>
      </w:r>
      <w:r w:rsidR="00020FA5">
        <w:t>ZB</w:t>
      </w:r>
      <w:r>
        <w:tab/>
        <w:t xml:space="preserve">ins </w:t>
      </w:r>
      <w:hyperlink r:id="rId46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B67D347" w14:textId="77777777" w:rsidR="008015AE" w:rsidRDefault="00447604" w:rsidP="008015AE">
      <w:pPr>
        <w:pStyle w:val="AmdtsEntryHd"/>
      </w:pPr>
      <w:r w:rsidRPr="00552157">
        <w:rPr>
          <w:lang w:eastAsia="en-AU"/>
        </w:rPr>
        <w:t>Giving copy of</w:t>
      </w:r>
      <w:r w:rsidRPr="00552157">
        <w:t xml:space="preserve"> order to </w:t>
      </w:r>
      <w:r w:rsidRPr="00552157">
        <w:rPr>
          <w:lang w:eastAsia="en-AU"/>
        </w:rPr>
        <w:t>person not before court</w:t>
      </w:r>
    </w:p>
    <w:p w14:paraId="49210A2F" w14:textId="1AA20189" w:rsidR="008015AE" w:rsidRPr="00BC737E" w:rsidRDefault="008015AE" w:rsidP="008015AE">
      <w:pPr>
        <w:pStyle w:val="AmdtsEntries"/>
      </w:pPr>
      <w:r>
        <w:t>s 132</w:t>
      </w:r>
      <w:r w:rsidR="00020FA5">
        <w:t>ZC</w:t>
      </w:r>
      <w:r>
        <w:tab/>
        <w:t xml:space="preserve">ins </w:t>
      </w:r>
      <w:hyperlink r:id="rId46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3907A2E" w14:textId="77777777" w:rsidR="008015AE" w:rsidRDefault="00447604" w:rsidP="008015AE">
      <w:pPr>
        <w:pStyle w:val="AmdtsEntryHd"/>
      </w:pPr>
      <w:r w:rsidRPr="00552157">
        <w:rPr>
          <w:lang w:eastAsia="en-AU"/>
        </w:rPr>
        <w:t xml:space="preserve">Giving copy of </w:t>
      </w:r>
      <w:r w:rsidRPr="00552157">
        <w:t xml:space="preserve">order </w:t>
      </w:r>
      <w:r w:rsidRPr="00552157">
        <w:rPr>
          <w:rFonts w:ascii="Helvetica-Bold" w:hAnsi="Helvetica-Bold" w:cs="Helvetica-Bold"/>
          <w:bCs/>
          <w:szCs w:val="24"/>
          <w:lang w:eastAsia="en-AU"/>
        </w:rPr>
        <w:t xml:space="preserve">for young person </w:t>
      </w:r>
      <w:r w:rsidRPr="00552157">
        <w:t>etc</w:t>
      </w:r>
    </w:p>
    <w:p w14:paraId="28ABE6AB" w14:textId="5421A030" w:rsidR="008015AE" w:rsidRDefault="008015AE" w:rsidP="008015AE">
      <w:pPr>
        <w:pStyle w:val="AmdtsEntries"/>
      </w:pPr>
      <w:r>
        <w:t>s 132</w:t>
      </w:r>
      <w:r w:rsidR="00020FA5">
        <w:t>ZD</w:t>
      </w:r>
      <w:r>
        <w:tab/>
        <w:t xml:space="preserve">ins </w:t>
      </w:r>
      <w:hyperlink r:id="rId46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5BCEB30" w14:textId="290B2CDA" w:rsidR="00B75C4E" w:rsidRPr="00BC737E" w:rsidRDefault="00B75C4E" w:rsidP="008015AE">
      <w:pPr>
        <w:pStyle w:val="AmdtsEntries"/>
      </w:pPr>
      <w:r>
        <w:tab/>
        <w:t xml:space="preserve">am </w:t>
      </w:r>
      <w:hyperlink r:id="rId463" w:tooltip="Crimes Legislation Amendment Act 2013 (No 2)" w:history="1">
        <w:r>
          <w:rPr>
            <w:rStyle w:val="charCitHyperlinkAbbrev"/>
          </w:rPr>
          <w:t>A2013</w:t>
        </w:r>
        <w:r>
          <w:rPr>
            <w:rStyle w:val="charCitHyperlinkAbbrev"/>
          </w:rPr>
          <w:noBreakHyphen/>
          <w:t>50</w:t>
        </w:r>
      </w:hyperlink>
      <w:r>
        <w:t xml:space="preserve"> s 12</w:t>
      </w:r>
    </w:p>
    <w:p w14:paraId="1B976BB4" w14:textId="77777777" w:rsidR="008015AE" w:rsidRDefault="00447604" w:rsidP="008015AE">
      <w:pPr>
        <w:pStyle w:val="AmdtsEntryHd"/>
      </w:pPr>
      <w:r w:rsidRPr="00552157">
        <w:t>Explaining orders if person before court</w:t>
      </w:r>
    </w:p>
    <w:p w14:paraId="1B0B9503" w14:textId="2CC471C0" w:rsidR="008015AE" w:rsidRPr="00BC737E" w:rsidRDefault="008015AE" w:rsidP="008015AE">
      <w:pPr>
        <w:pStyle w:val="AmdtsEntries"/>
      </w:pPr>
      <w:r>
        <w:t>s 132</w:t>
      </w:r>
      <w:r w:rsidR="00020FA5">
        <w:t>ZE</w:t>
      </w:r>
      <w:r>
        <w:tab/>
        <w:t xml:space="preserve">ins </w:t>
      </w:r>
      <w:hyperlink r:id="rId46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660458B" w14:textId="77777777" w:rsidR="008015AE" w:rsidRDefault="00447604" w:rsidP="008015AE">
      <w:pPr>
        <w:pStyle w:val="AmdtsEntryHd"/>
      </w:pPr>
      <w:r w:rsidRPr="00552157">
        <w:t>Explaining orders if person not before court</w:t>
      </w:r>
    </w:p>
    <w:p w14:paraId="5658BAD7" w14:textId="074CA254" w:rsidR="008015AE" w:rsidRDefault="008015AE" w:rsidP="008015AE">
      <w:pPr>
        <w:pStyle w:val="AmdtsEntries"/>
      </w:pPr>
      <w:r>
        <w:t>s 132</w:t>
      </w:r>
      <w:r w:rsidR="00B969C2">
        <w:t>ZF</w:t>
      </w:r>
      <w:r>
        <w:tab/>
        <w:t xml:space="preserve">ins </w:t>
      </w:r>
      <w:hyperlink r:id="rId46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5049FAD" w14:textId="21FC203F" w:rsidR="00B75C4E" w:rsidRPr="00BC737E" w:rsidRDefault="00B75C4E" w:rsidP="008015AE">
      <w:pPr>
        <w:pStyle w:val="AmdtsEntries"/>
      </w:pPr>
      <w:r>
        <w:tab/>
        <w:t xml:space="preserve">am </w:t>
      </w:r>
      <w:hyperlink r:id="rId466" w:tooltip="Crimes Legislation Amendment Act 2013 (No 2)" w:history="1">
        <w:r>
          <w:rPr>
            <w:rStyle w:val="charCitHyperlinkAbbrev"/>
          </w:rPr>
          <w:t>A2013</w:t>
        </w:r>
        <w:r>
          <w:rPr>
            <w:rStyle w:val="charCitHyperlinkAbbrev"/>
          </w:rPr>
          <w:noBreakHyphen/>
          <w:t>50</w:t>
        </w:r>
      </w:hyperlink>
      <w:r>
        <w:t xml:space="preserve"> s 12</w:t>
      </w:r>
    </w:p>
    <w:p w14:paraId="3D6E73F5" w14:textId="77777777" w:rsidR="008015AE" w:rsidRDefault="00447604" w:rsidP="008015AE">
      <w:pPr>
        <w:pStyle w:val="AmdtsEntryHd"/>
      </w:pPr>
      <w:r w:rsidRPr="00552157">
        <w:t>Proceedings for orders to be closed to public</w:t>
      </w:r>
    </w:p>
    <w:p w14:paraId="51635C1D" w14:textId="606DDF69" w:rsidR="008015AE" w:rsidRPr="00BC737E" w:rsidRDefault="008015AE" w:rsidP="008015AE">
      <w:pPr>
        <w:pStyle w:val="AmdtsEntries"/>
      </w:pPr>
      <w:r>
        <w:t>s 132</w:t>
      </w:r>
      <w:r w:rsidR="00B969C2">
        <w:t>ZG</w:t>
      </w:r>
      <w:r>
        <w:tab/>
        <w:t xml:space="preserve">ins </w:t>
      </w:r>
      <w:hyperlink r:id="rId46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BD1A3C4" w14:textId="77777777" w:rsidR="008015AE" w:rsidRDefault="00447604" w:rsidP="008015AE">
      <w:pPr>
        <w:pStyle w:val="AmdtsEntryHd"/>
      </w:pPr>
      <w:r w:rsidRPr="00552157">
        <w:rPr>
          <w:lang w:eastAsia="en-AU"/>
        </w:rPr>
        <w:t>Offences</w:t>
      </w:r>
    </w:p>
    <w:p w14:paraId="6484913C" w14:textId="7220A6C5" w:rsidR="008015AE" w:rsidRPr="00BC737E" w:rsidRDefault="008015AE" w:rsidP="008015AE">
      <w:pPr>
        <w:pStyle w:val="AmdtsEntries"/>
      </w:pPr>
      <w:proofErr w:type="spellStart"/>
      <w:r>
        <w:t>pt</w:t>
      </w:r>
      <w:proofErr w:type="spellEnd"/>
      <w:r>
        <w:t xml:space="preserve"> 5A.</w:t>
      </w:r>
      <w:r w:rsidR="004B3C7C">
        <w:t>8</w:t>
      </w:r>
      <w:r>
        <w:t xml:space="preserve"> </w:t>
      </w:r>
      <w:proofErr w:type="spellStart"/>
      <w:r>
        <w:t>hdg</w:t>
      </w:r>
      <w:proofErr w:type="spellEnd"/>
      <w:r>
        <w:tab/>
        <w:t xml:space="preserve">ins </w:t>
      </w:r>
      <w:hyperlink r:id="rId46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CC48E87" w14:textId="77777777" w:rsidR="00653CD9" w:rsidRDefault="00447604" w:rsidP="00653CD9">
      <w:pPr>
        <w:pStyle w:val="AmdtsEntryHd"/>
      </w:pPr>
      <w:r w:rsidRPr="00552157">
        <w:t>Offences—prohibition of publication of identity</w:t>
      </w:r>
    </w:p>
    <w:p w14:paraId="2B9CA1D1" w14:textId="69AAB56C" w:rsidR="00653CD9" w:rsidRPr="00BC737E" w:rsidRDefault="00653CD9" w:rsidP="00653CD9">
      <w:pPr>
        <w:pStyle w:val="AmdtsEntries"/>
      </w:pPr>
      <w:r>
        <w:t>s 132</w:t>
      </w:r>
      <w:r w:rsidR="00B969C2">
        <w:t>ZH</w:t>
      </w:r>
      <w:r>
        <w:tab/>
        <w:t xml:space="preserve">ins </w:t>
      </w:r>
      <w:hyperlink r:id="rId46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2F8A16C" w14:textId="77777777" w:rsidR="00653CD9" w:rsidRDefault="00447604" w:rsidP="00653CD9">
      <w:pPr>
        <w:pStyle w:val="AmdtsEntryHd"/>
      </w:pPr>
      <w:r w:rsidRPr="00552157">
        <w:t>Offence—</w:t>
      </w:r>
      <w:r w:rsidRPr="00552157">
        <w:rPr>
          <w:lang w:eastAsia="en-AU"/>
        </w:rPr>
        <w:t>contravention of prohibition order etc</w:t>
      </w:r>
    </w:p>
    <w:p w14:paraId="0755858D" w14:textId="54FED2C4" w:rsidR="00653CD9" w:rsidRPr="00BC737E" w:rsidRDefault="00653CD9" w:rsidP="00653CD9">
      <w:pPr>
        <w:pStyle w:val="AmdtsEntries"/>
      </w:pPr>
      <w:r>
        <w:t>s 132</w:t>
      </w:r>
      <w:r w:rsidR="00B969C2">
        <w:t>ZI</w:t>
      </w:r>
      <w:r>
        <w:tab/>
        <w:t xml:space="preserve">ins </w:t>
      </w:r>
      <w:hyperlink r:id="rId47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6F1397A" w14:textId="77777777" w:rsidR="00653CD9" w:rsidRDefault="00447604" w:rsidP="00653CD9">
      <w:pPr>
        <w:pStyle w:val="AmdtsEntryHd"/>
      </w:pPr>
      <w:r w:rsidRPr="00552157">
        <w:t>Offence—</w:t>
      </w:r>
      <w:r w:rsidRPr="00552157">
        <w:rPr>
          <w:lang w:eastAsia="en-AU"/>
        </w:rPr>
        <w:t xml:space="preserve">contravention of </w:t>
      </w:r>
      <w:r w:rsidRPr="00552157">
        <w:t>registered corresponding prohibition order</w:t>
      </w:r>
    </w:p>
    <w:p w14:paraId="1F36F38F" w14:textId="4EE87D92" w:rsidR="00653CD9" w:rsidRPr="00BC737E" w:rsidRDefault="00653CD9" w:rsidP="00653CD9">
      <w:pPr>
        <w:pStyle w:val="AmdtsEntries"/>
      </w:pPr>
      <w:r>
        <w:t>s 132</w:t>
      </w:r>
      <w:r w:rsidR="00B969C2">
        <w:t>ZJ</w:t>
      </w:r>
      <w:r>
        <w:tab/>
        <w:t xml:space="preserve">ins </w:t>
      </w:r>
      <w:hyperlink r:id="rId47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A2A80B4" w14:textId="77777777" w:rsidR="00653CD9" w:rsidRDefault="00447604" w:rsidP="00653CD9">
      <w:pPr>
        <w:pStyle w:val="AmdtsEntryHd"/>
      </w:pPr>
      <w:r w:rsidRPr="00552157">
        <w:rPr>
          <w:lang w:eastAsia="en-AU"/>
        </w:rPr>
        <w:t>Matters relevant to reasonable excuse defence</w:t>
      </w:r>
    </w:p>
    <w:p w14:paraId="6B98455E" w14:textId="4826381C" w:rsidR="00653CD9" w:rsidRPr="00BC737E" w:rsidRDefault="00653CD9" w:rsidP="00653CD9">
      <w:pPr>
        <w:pStyle w:val="AmdtsEntries"/>
      </w:pPr>
      <w:r>
        <w:t>s 132</w:t>
      </w:r>
      <w:r w:rsidR="00B969C2">
        <w:t>ZK</w:t>
      </w:r>
      <w:r>
        <w:tab/>
        <w:t xml:space="preserve">ins </w:t>
      </w:r>
      <w:hyperlink r:id="rId47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BAA0808" w14:textId="77777777" w:rsidR="00653CD9" w:rsidRDefault="00447604" w:rsidP="00653CD9">
      <w:pPr>
        <w:pStyle w:val="AmdtsEntryHd"/>
      </w:pPr>
      <w:r w:rsidRPr="00552157">
        <w:rPr>
          <w:lang w:eastAsia="en-AU"/>
        </w:rPr>
        <w:t>Obtaining and disclosing particular information</w:t>
      </w:r>
    </w:p>
    <w:p w14:paraId="5502EF80" w14:textId="7D435D7D" w:rsidR="00653CD9" w:rsidRPr="00BC737E" w:rsidRDefault="00653CD9" w:rsidP="00653CD9">
      <w:pPr>
        <w:pStyle w:val="AmdtsEntries"/>
      </w:pPr>
      <w:proofErr w:type="spellStart"/>
      <w:r>
        <w:t>pt</w:t>
      </w:r>
      <w:proofErr w:type="spellEnd"/>
      <w:r>
        <w:t xml:space="preserve"> 5A.9 </w:t>
      </w:r>
      <w:proofErr w:type="spellStart"/>
      <w:r>
        <w:t>hdg</w:t>
      </w:r>
      <w:proofErr w:type="spellEnd"/>
      <w:r>
        <w:tab/>
        <w:t xml:space="preserve">ins </w:t>
      </w:r>
      <w:hyperlink r:id="rId47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CAADE1C" w14:textId="77777777" w:rsidR="00653CD9" w:rsidRDefault="00447604" w:rsidP="00653CD9">
      <w:pPr>
        <w:pStyle w:val="AmdtsEntryHd"/>
      </w:pPr>
      <w:r w:rsidRPr="00552157">
        <w:rPr>
          <w:lang w:eastAsia="en-AU"/>
        </w:rPr>
        <w:t xml:space="preserve">Meaning of </w:t>
      </w:r>
      <w:r w:rsidRPr="00000F49">
        <w:rPr>
          <w:rStyle w:val="charItals"/>
        </w:rPr>
        <w:t>government agency</w:t>
      </w:r>
      <w:r w:rsidRPr="00552157">
        <w:t>—</w:t>
      </w:r>
      <w:proofErr w:type="spellStart"/>
      <w:r w:rsidRPr="00552157">
        <w:rPr>
          <w:lang w:eastAsia="en-AU"/>
        </w:rPr>
        <w:t>pt</w:t>
      </w:r>
      <w:proofErr w:type="spellEnd"/>
      <w:r w:rsidRPr="00552157">
        <w:rPr>
          <w:lang w:eastAsia="en-AU"/>
        </w:rPr>
        <w:t xml:space="preserve"> 5A.9</w:t>
      </w:r>
    </w:p>
    <w:p w14:paraId="7217C57D" w14:textId="1C668404" w:rsidR="00653CD9" w:rsidRDefault="00653CD9" w:rsidP="00653CD9">
      <w:pPr>
        <w:pStyle w:val="AmdtsEntries"/>
      </w:pPr>
      <w:r>
        <w:t>s 132</w:t>
      </w:r>
      <w:r w:rsidR="00B969C2">
        <w:t>ZL</w:t>
      </w:r>
      <w:r>
        <w:tab/>
        <w:t xml:space="preserve">ins </w:t>
      </w:r>
      <w:hyperlink r:id="rId47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5004D37" w14:textId="23E34DD2" w:rsidR="009F6F5C" w:rsidRPr="00BC737E" w:rsidRDefault="009F6F5C" w:rsidP="00653CD9">
      <w:pPr>
        <w:pStyle w:val="AmdtsEntries"/>
      </w:pPr>
      <w:r>
        <w:tab/>
        <w:t xml:space="preserve">am </w:t>
      </w:r>
      <w:hyperlink r:id="rId475" w:tooltip="Public Sector Management Amendment Act 2016" w:history="1">
        <w:r w:rsidRPr="009F6F5C">
          <w:rPr>
            <w:color w:val="0000FF" w:themeColor="hyperlink"/>
          </w:rPr>
          <w:t>A2016</w:t>
        </w:r>
        <w:r w:rsidRPr="009F6F5C">
          <w:rPr>
            <w:color w:val="0000FF" w:themeColor="hyperlink"/>
          </w:rPr>
          <w:noBreakHyphen/>
          <w:t>52</w:t>
        </w:r>
      </w:hyperlink>
      <w:r w:rsidRPr="009F6F5C">
        <w:t xml:space="preserve"> </w:t>
      </w:r>
      <w:proofErr w:type="spellStart"/>
      <w:r w:rsidRPr="009F6F5C">
        <w:t>amdt</w:t>
      </w:r>
      <w:proofErr w:type="spellEnd"/>
      <w:r w:rsidRPr="009F6F5C">
        <w:t xml:space="preserve"> </w:t>
      </w:r>
      <w:r>
        <w:t>1.54</w:t>
      </w:r>
    </w:p>
    <w:p w14:paraId="479EF3BF" w14:textId="77777777" w:rsidR="00653CD9" w:rsidRDefault="00447604" w:rsidP="00653CD9">
      <w:pPr>
        <w:pStyle w:val="AmdtsEntryHd"/>
      </w:pPr>
      <w:r w:rsidRPr="00552157">
        <w:rPr>
          <w:lang w:eastAsia="en-AU"/>
        </w:rPr>
        <w:t>Chief police officer may require</w:t>
      </w:r>
      <w:r w:rsidRPr="00552157">
        <w:rPr>
          <w:rFonts w:ascii="Helvetica-Bold" w:hAnsi="Helvetica-Bold" w:cs="Helvetica-Bold"/>
          <w:bCs/>
          <w:szCs w:val="24"/>
          <w:lang w:eastAsia="en-AU"/>
        </w:rPr>
        <w:t xml:space="preserve"> information about person</w:t>
      </w:r>
    </w:p>
    <w:p w14:paraId="37F9CC24" w14:textId="622D25E3" w:rsidR="00653CD9" w:rsidRDefault="00653CD9" w:rsidP="00653CD9">
      <w:pPr>
        <w:pStyle w:val="AmdtsEntries"/>
      </w:pPr>
      <w:r>
        <w:t>s 132</w:t>
      </w:r>
      <w:r w:rsidR="00B969C2">
        <w:t>ZM</w:t>
      </w:r>
      <w:r>
        <w:tab/>
        <w:t xml:space="preserve">ins </w:t>
      </w:r>
      <w:hyperlink r:id="rId47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5194E2F" w14:textId="791362EF" w:rsidR="00B75C4E" w:rsidRPr="00BC737E" w:rsidRDefault="00B75C4E" w:rsidP="00653CD9">
      <w:pPr>
        <w:pStyle w:val="AmdtsEntries"/>
      </w:pPr>
      <w:r>
        <w:tab/>
        <w:t xml:space="preserve">am </w:t>
      </w:r>
      <w:hyperlink r:id="rId477" w:tooltip="Crimes Legislation Amendment Act 2013 (No 2)" w:history="1">
        <w:r>
          <w:rPr>
            <w:rStyle w:val="charCitHyperlinkAbbrev"/>
          </w:rPr>
          <w:t>A2013</w:t>
        </w:r>
        <w:r>
          <w:rPr>
            <w:rStyle w:val="charCitHyperlinkAbbrev"/>
          </w:rPr>
          <w:noBreakHyphen/>
          <w:t>50</w:t>
        </w:r>
      </w:hyperlink>
      <w:r>
        <w:t xml:space="preserve"> s 12</w:t>
      </w:r>
    </w:p>
    <w:p w14:paraId="36D91107" w14:textId="77777777" w:rsidR="00653CD9" w:rsidRDefault="000169CE" w:rsidP="00653CD9">
      <w:pPr>
        <w:pStyle w:val="AmdtsEntryHd"/>
      </w:pPr>
      <w:r w:rsidRPr="00552157">
        <w:rPr>
          <w:lang w:eastAsia="en-AU"/>
        </w:rPr>
        <w:lastRenderedPageBreak/>
        <w:t xml:space="preserve">Chief police officer </w:t>
      </w:r>
      <w:r w:rsidRPr="00552157">
        <w:rPr>
          <w:rFonts w:ascii="Helvetica-Bold" w:hAnsi="Helvetica-Bold" w:cs="Helvetica-Bold"/>
          <w:bCs/>
          <w:szCs w:val="24"/>
          <w:lang w:eastAsia="en-AU"/>
        </w:rPr>
        <w:t>may give information about order to prescribed entities</w:t>
      </w:r>
    </w:p>
    <w:p w14:paraId="406F1CF9" w14:textId="77C7531F" w:rsidR="00653CD9" w:rsidRDefault="00653CD9" w:rsidP="00653CD9">
      <w:pPr>
        <w:pStyle w:val="AmdtsEntries"/>
      </w:pPr>
      <w:r>
        <w:t>s 132</w:t>
      </w:r>
      <w:r w:rsidR="00B969C2">
        <w:t>ZN</w:t>
      </w:r>
      <w:r>
        <w:tab/>
        <w:t xml:space="preserve">ins </w:t>
      </w:r>
      <w:hyperlink r:id="rId47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1B757B9" w14:textId="34CCC679" w:rsidR="00B75C4E" w:rsidRPr="00BC737E" w:rsidRDefault="00B75C4E" w:rsidP="00653CD9">
      <w:pPr>
        <w:pStyle w:val="AmdtsEntries"/>
      </w:pPr>
      <w:r>
        <w:tab/>
        <w:t xml:space="preserve">am </w:t>
      </w:r>
      <w:hyperlink r:id="rId479" w:tooltip="Crimes Legislation Amendment Act 2013 (No 2)" w:history="1">
        <w:r>
          <w:rPr>
            <w:rStyle w:val="charCitHyperlinkAbbrev"/>
          </w:rPr>
          <w:t>A2013</w:t>
        </w:r>
        <w:r>
          <w:rPr>
            <w:rStyle w:val="charCitHyperlinkAbbrev"/>
          </w:rPr>
          <w:noBreakHyphen/>
          <w:t>50</w:t>
        </w:r>
      </w:hyperlink>
      <w:r>
        <w:t xml:space="preserve"> s 12</w:t>
      </w:r>
    </w:p>
    <w:p w14:paraId="71AD10D2" w14:textId="77777777" w:rsidR="00653CD9" w:rsidRDefault="000169CE" w:rsidP="00653CD9">
      <w:pPr>
        <w:pStyle w:val="AmdtsEntryHd"/>
      </w:pPr>
      <w:r w:rsidRPr="00552157">
        <w:t>Chief police officer may give information about order to person with parental responsibility for child at risk</w:t>
      </w:r>
    </w:p>
    <w:p w14:paraId="176B4679" w14:textId="2EE6CD53" w:rsidR="00653CD9" w:rsidRDefault="00653CD9" w:rsidP="00653CD9">
      <w:pPr>
        <w:pStyle w:val="AmdtsEntries"/>
      </w:pPr>
      <w:r>
        <w:t>s 132</w:t>
      </w:r>
      <w:r w:rsidR="00B969C2">
        <w:t>ZO</w:t>
      </w:r>
      <w:r>
        <w:tab/>
        <w:t xml:space="preserve">ins </w:t>
      </w:r>
      <w:hyperlink r:id="rId48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97B5605" w14:textId="675FB9EC" w:rsidR="00B75C4E" w:rsidRPr="00BC737E" w:rsidRDefault="00B75C4E" w:rsidP="00653CD9">
      <w:pPr>
        <w:pStyle w:val="AmdtsEntries"/>
      </w:pPr>
      <w:r>
        <w:tab/>
        <w:t xml:space="preserve">am </w:t>
      </w:r>
      <w:hyperlink r:id="rId481" w:tooltip="Crimes Legislation Amendment Act 2013 (No 2)" w:history="1">
        <w:r>
          <w:rPr>
            <w:rStyle w:val="charCitHyperlinkAbbrev"/>
          </w:rPr>
          <w:t>A2013</w:t>
        </w:r>
        <w:r>
          <w:rPr>
            <w:rStyle w:val="charCitHyperlinkAbbrev"/>
          </w:rPr>
          <w:noBreakHyphen/>
          <w:t>50</w:t>
        </w:r>
      </w:hyperlink>
      <w:r>
        <w:t xml:space="preserve"> s 12</w:t>
      </w:r>
    </w:p>
    <w:p w14:paraId="5B9FAAEC" w14:textId="77777777" w:rsidR="00653CD9" w:rsidRDefault="000169CE" w:rsidP="00653CD9">
      <w:pPr>
        <w:pStyle w:val="AmdtsEntryHd"/>
      </w:pPr>
      <w:r w:rsidRPr="00552157">
        <w:t>Offence—prescribed entities and people with parental responsibility to keep information secret</w:t>
      </w:r>
    </w:p>
    <w:p w14:paraId="176D06EA" w14:textId="5E6C8B98" w:rsidR="00653CD9" w:rsidRPr="00BC737E" w:rsidRDefault="00653CD9" w:rsidP="00653CD9">
      <w:pPr>
        <w:pStyle w:val="AmdtsEntries"/>
      </w:pPr>
      <w:r>
        <w:t>s 132</w:t>
      </w:r>
      <w:r w:rsidR="00B969C2">
        <w:t>ZP</w:t>
      </w:r>
      <w:r>
        <w:tab/>
        <w:t xml:space="preserve">ins </w:t>
      </w:r>
      <w:hyperlink r:id="rId48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CAEF70E" w14:textId="77777777" w:rsidR="00653CD9" w:rsidRDefault="000169CE" w:rsidP="00653CD9">
      <w:pPr>
        <w:pStyle w:val="AmdtsEntryHd"/>
      </w:pPr>
      <w:r w:rsidRPr="00552157">
        <w:rPr>
          <w:lang w:eastAsia="en-AU"/>
        </w:rPr>
        <w:t xml:space="preserve">CYP director-general to be given information </w:t>
      </w:r>
      <w:r w:rsidRPr="00552157">
        <w:rPr>
          <w:rFonts w:ascii="Helvetica-Bold" w:hAnsi="Helvetica-Bold" w:cs="Helvetica-Bold"/>
          <w:bCs/>
          <w:szCs w:val="24"/>
          <w:lang w:eastAsia="en-AU"/>
        </w:rPr>
        <w:t>about young person</w:t>
      </w:r>
    </w:p>
    <w:p w14:paraId="6F48A8D4" w14:textId="05341F8A" w:rsidR="00653CD9" w:rsidRPr="00BC737E" w:rsidRDefault="00653CD9" w:rsidP="00653CD9">
      <w:pPr>
        <w:pStyle w:val="AmdtsEntries"/>
      </w:pPr>
      <w:r>
        <w:t>s 132</w:t>
      </w:r>
      <w:r w:rsidR="00B969C2">
        <w:t>ZQ</w:t>
      </w:r>
      <w:r>
        <w:tab/>
        <w:t xml:space="preserve">ins </w:t>
      </w:r>
      <w:hyperlink r:id="rId48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181B790" w14:textId="77777777" w:rsidR="00653CD9" w:rsidRDefault="000169CE" w:rsidP="00653CD9">
      <w:pPr>
        <w:pStyle w:val="AmdtsEntryHd"/>
      </w:pPr>
      <w:r w:rsidRPr="00552157">
        <w:t>Certain material may be kept</w:t>
      </w:r>
    </w:p>
    <w:p w14:paraId="786BF48A" w14:textId="3BAA9207" w:rsidR="00653CD9" w:rsidRDefault="00653CD9" w:rsidP="00653CD9">
      <w:pPr>
        <w:pStyle w:val="AmdtsEntries"/>
      </w:pPr>
      <w:r>
        <w:t>s 132</w:t>
      </w:r>
      <w:r w:rsidR="00B969C2">
        <w:t>ZR</w:t>
      </w:r>
      <w:r>
        <w:tab/>
        <w:t xml:space="preserve">ins </w:t>
      </w:r>
      <w:hyperlink r:id="rId48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0913B2E" w14:textId="19B0E66B" w:rsidR="00B75C4E" w:rsidRPr="00BC737E" w:rsidRDefault="00B75C4E" w:rsidP="00653CD9">
      <w:pPr>
        <w:pStyle w:val="AmdtsEntries"/>
      </w:pPr>
      <w:r>
        <w:tab/>
        <w:t xml:space="preserve">am </w:t>
      </w:r>
      <w:hyperlink r:id="rId485" w:tooltip="Crimes Legislation Amendment Act 2013 (No 2)" w:history="1">
        <w:r>
          <w:rPr>
            <w:rStyle w:val="charCitHyperlinkAbbrev"/>
          </w:rPr>
          <w:t>A2013</w:t>
        </w:r>
        <w:r>
          <w:rPr>
            <w:rStyle w:val="charCitHyperlinkAbbrev"/>
          </w:rPr>
          <w:noBreakHyphen/>
          <w:t>50</w:t>
        </w:r>
      </w:hyperlink>
      <w:r>
        <w:t xml:space="preserve"> s 12</w:t>
      </w:r>
    </w:p>
    <w:p w14:paraId="3E984707" w14:textId="77777777" w:rsidR="00653CD9" w:rsidRDefault="000169CE" w:rsidP="00653CD9">
      <w:pPr>
        <w:pStyle w:val="AmdtsEntryHd"/>
      </w:pPr>
      <w:r w:rsidRPr="00552157">
        <w:rPr>
          <w:lang w:eastAsia="en-AU"/>
        </w:rPr>
        <w:t>Appeals to Supreme Court</w:t>
      </w:r>
    </w:p>
    <w:p w14:paraId="72E99FEC" w14:textId="3284627A" w:rsidR="00653CD9" w:rsidRPr="00BC737E" w:rsidRDefault="00653CD9" w:rsidP="00653CD9">
      <w:pPr>
        <w:pStyle w:val="AmdtsEntries"/>
      </w:pPr>
      <w:proofErr w:type="spellStart"/>
      <w:r>
        <w:t>pt</w:t>
      </w:r>
      <w:proofErr w:type="spellEnd"/>
      <w:r>
        <w:t xml:space="preserve"> 5A.10 </w:t>
      </w:r>
      <w:proofErr w:type="spellStart"/>
      <w:r>
        <w:t>hdg</w:t>
      </w:r>
      <w:proofErr w:type="spellEnd"/>
      <w:r>
        <w:tab/>
        <w:t xml:space="preserve">ins </w:t>
      </w:r>
      <w:hyperlink r:id="rId48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7A90C69" w14:textId="77777777" w:rsidR="00653CD9" w:rsidRDefault="000169CE" w:rsidP="00653CD9">
      <w:pPr>
        <w:pStyle w:val="AmdtsEntryHd"/>
      </w:pPr>
      <w:r w:rsidRPr="00552157">
        <w:rPr>
          <w:lang w:eastAsia="en-AU"/>
        </w:rPr>
        <w:t xml:space="preserve">Meaning of </w:t>
      </w:r>
      <w:r w:rsidRPr="00000F49">
        <w:rPr>
          <w:rStyle w:val="charItals"/>
        </w:rPr>
        <w:t>appealable decision</w:t>
      </w:r>
      <w:r w:rsidRPr="00552157">
        <w:t>—</w:t>
      </w:r>
      <w:proofErr w:type="spellStart"/>
      <w:r w:rsidRPr="00552157">
        <w:t>pt</w:t>
      </w:r>
      <w:proofErr w:type="spellEnd"/>
      <w:r w:rsidRPr="00552157">
        <w:t xml:space="preserve"> 5A.10</w:t>
      </w:r>
    </w:p>
    <w:p w14:paraId="7B4DCC5E" w14:textId="1BC2A05D" w:rsidR="00653CD9" w:rsidRPr="00BC737E" w:rsidRDefault="00653CD9" w:rsidP="00653CD9">
      <w:pPr>
        <w:pStyle w:val="AmdtsEntries"/>
      </w:pPr>
      <w:r>
        <w:t>s 132</w:t>
      </w:r>
      <w:r w:rsidR="00B969C2">
        <w:t>ZS</w:t>
      </w:r>
      <w:r>
        <w:tab/>
        <w:t xml:space="preserve">ins </w:t>
      </w:r>
      <w:hyperlink r:id="rId48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2A62323" w14:textId="77777777" w:rsidR="00653CD9" w:rsidRDefault="000169CE" w:rsidP="00653CD9">
      <w:pPr>
        <w:pStyle w:val="AmdtsEntryHd"/>
      </w:pPr>
      <w:r w:rsidRPr="00552157">
        <w:rPr>
          <w:lang w:eastAsia="en-AU"/>
        </w:rPr>
        <w:t>Appeals to Supreme Court</w:t>
      </w:r>
    </w:p>
    <w:p w14:paraId="6A9EF29E" w14:textId="148ED28D" w:rsidR="00653CD9" w:rsidRPr="00BC737E" w:rsidRDefault="00653CD9" w:rsidP="00653CD9">
      <w:pPr>
        <w:pStyle w:val="AmdtsEntries"/>
      </w:pPr>
      <w:r>
        <w:t>s 132</w:t>
      </w:r>
      <w:r w:rsidR="00B969C2">
        <w:t>ZT</w:t>
      </w:r>
      <w:r>
        <w:tab/>
        <w:t xml:space="preserve">ins </w:t>
      </w:r>
      <w:hyperlink r:id="rId48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ECE8FCE" w14:textId="77777777" w:rsidR="00653CD9" w:rsidRDefault="000169CE" w:rsidP="00653CD9">
      <w:pPr>
        <w:pStyle w:val="AmdtsEntryHd"/>
      </w:pPr>
      <w:r w:rsidRPr="00552157">
        <w:t>Powers of Supreme Court on appeal</w:t>
      </w:r>
    </w:p>
    <w:p w14:paraId="056FCE12" w14:textId="463018A1" w:rsidR="00653CD9" w:rsidRDefault="00653CD9" w:rsidP="00653CD9">
      <w:pPr>
        <w:pStyle w:val="AmdtsEntries"/>
      </w:pPr>
      <w:r>
        <w:t>s 132</w:t>
      </w:r>
      <w:r w:rsidR="00B969C2">
        <w:t>ZU</w:t>
      </w:r>
      <w:r>
        <w:tab/>
        <w:t xml:space="preserve">ins </w:t>
      </w:r>
      <w:hyperlink r:id="rId48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D41424F" w14:textId="77777777" w:rsidR="00FD2DBC" w:rsidRDefault="00FD2DBC" w:rsidP="00FD2DBC">
      <w:pPr>
        <w:pStyle w:val="AmdtsEntryHd"/>
      </w:pPr>
      <w:r>
        <w:t>Notification and review of decisions</w:t>
      </w:r>
    </w:p>
    <w:p w14:paraId="3B99AC43" w14:textId="3E2DB52D" w:rsidR="00FD2DBC" w:rsidRDefault="00FD2DBC" w:rsidP="00FD2DBC">
      <w:pPr>
        <w:pStyle w:val="AmdtsEntries"/>
      </w:pPr>
      <w:proofErr w:type="spellStart"/>
      <w:r>
        <w:t>ch</w:t>
      </w:r>
      <w:proofErr w:type="spellEnd"/>
      <w:r>
        <w:t xml:space="preserve"> 5B </w:t>
      </w:r>
      <w:proofErr w:type="spellStart"/>
      <w:r>
        <w:t>hdg</w:t>
      </w:r>
      <w:proofErr w:type="spellEnd"/>
      <w:r>
        <w:tab/>
        <w:t xml:space="preserve">ins </w:t>
      </w:r>
      <w:hyperlink r:id="rId490"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11725ED5" w14:textId="77777777" w:rsidR="00FD2DBC" w:rsidRDefault="00FD2DBC" w:rsidP="00F139E1">
      <w:pPr>
        <w:pStyle w:val="AmdtsEntryHd"/>
      </w:pPr>
      <w:r>
        <w:t xml:space="preserve">Meaning of </w:t>
      </w:r>
      <w:r w:rsidRPr="00F139E1">
        <w:rPr>
          <w:i/>
        </w:rPr>
        <w:t>reviewable decision</w:t>
      </w:r>
      <w:r>
        <w:t>—</w:t>
      </w:r>
      <w:proofErr w:type="spellStart"/>
      <w:r>
        <w:t>ch</w:t>
      </w:r>
      <w:proofErr w:type="spellEnd"/>
      <w:r>
        <w:t xml:space="preserve"> 5B</w:t>
      </w:r>
    </w:p>
    <w:p w14:paraId="6BACD8B5" w14:textId="7A8C4D45" w:rsidR="00FD2DBC" w:rsidRDefault="00FD2DBC" w:rsidP="00FD2DBC">
      <w:pPr>
        <w:pStyle w:val="AmdtsEntries"/>
      </w:pPr>
      <w:r>
        <w:t>s 132ZV</w:t>
      </w:r>
      <w:r>
        <w:tab/>
        <w:t xml:space="preserve">ins </w:t>
      </w:r>
      <w:hyperlink r:id="rId491"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610294F5" w14:textId="77777777" w:rsidR="00FD2DBC" w:rsidRDefault="00FD2DBC" w:rsidP="00F139E1">
      <w:pPr>
        <w:pStyle w:val="AmdtsEntryHd"/>
      </w:pPr>
      <w:r>
        <w:t>Reviewable decision notices</w:t>
      </w:r>
    </w:p>
    <w:p w14:paraId="3B1968ED" w14:textId="737D4CAB" w:rsidR="00FD2DBC" w:rsidRDefault="00FD2DBC" w:rsidP="00FD2DBC">
      <w:pPr>
        <w:pStyle w:val="AmdtsEntries"/>
      </w:pPr>
      <w:r>
        <w:t>s 132ZW</w:t>
      </w:r>
      <w:r>
        <w:tab/>
        <w:t xml:space="preserve">ins </w:t>
      </w:r>
      <w:hyperlink r:id="rId492"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58DB117B" w14:textId="77777777" w:rsidR="00FD2DBC" w:rsidRDefault="00FD2DBC" w:rsidP="00F139E1">
      <w:pPr>
        <w:pStyle w:val="AmdtsEntryHd"/>
      </w:pPr>
      <w:r>
        <w:t>Applications for review</w:t>
      </w:r>
    </w:p>
    <w:p w14:paraId="673A7D2A" w14:textId="28F33F06" w:rsidR="00FD2DBC" w:rsidRPr="00FD2DBC" w:rsidRDefault="00FD2DBC" w:rsidP="00FD2DBC">
      <w:pPr>
        <w:pStyle w:val="AmdtsEntries"/>
      </w:pPr>
      <w:r>
        <w:t>s 132ZX</w:t>
      </w:r>
      <w:r>
        <w:tab/>
        <w:t xml:space="preserve">ins </w:t>
      </w:r>
      <w:hyperlink r:id="rId493"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49E09A29" w14:textId="77777777" w:rsidR="00F57D23" w:rsidRDefault="00F57D23">
      <w:pPr>
        <w:pStyle w:val="AmdtsEntryHd"/>
      </w:pPr>
      <w:r>
        <w:t>Approved forms</w:t>
      </w:r>
    </w:p>
    <w:p w14:paraId="4886F1EF" w14:textId="332EF4FA" w:rsidR="00F57D23" w:rsidRDefault="00F57D23">
      <w:pPr>
        <w:pStyle w:val="AmdtsEntries"/>
      </w:pPr>
      <w:r>
        <w:t>s 133</w:t>
      </w:r>
      <w:r>
        <w:tab/>
        <w:t xml:space="preserve">am </w:t>
      </w:r>
      <w:hyperlink r:id="rId494"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w:t>
      </w:r>
      <w:proofErr w:type="spellStart"/>
      <w:r>
        <w:t>amdt</w:t>
      </w:r>
      <w:proofErr w:type="spellEnd"/>
      <w:r>
        <w:t xml:space="preserve"> 3.29</w:t>
      </w:r>
      <w:r w:rsidR="00DA03EF">
        <w:t xml:space="preserve">; </w:t>
      </w:r>
      <w:hyperlink r:id="rId495"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r w:rsidR="00DA03EF">
        <w:t xml:space="preserve"> </w:t>
      </w:r>
      <w:proofErr w:type="spellStart"/>
      <w:r w:rsidR="00DA03EF">
        <w:t>amdt</w:t>
      </w:r>
      <w:proofErr w:type="spellEnd"/>
      <w:r w:rsidR="00DA03EF">
        <w:t xml:space="preserve"> </w:t>
      </w:r>
      <w:r w:rsidR="004F7D6C">
        <w:t>1.122</w:t>
      </w:r>
    </w:p>
    <w:p w14:paraId="7BFC2BE5" w14:textId="77777777" w:rsidR="005446B0" w:rsidRDefault="005446B0" w:rsidP="005446B0">
      <w:pPr>
        <w:pStyle w:val="AmdtsEntryHd"/>
      </w:pPr>
      <w:r>
        <w:t>Offence—secrecy</w:t>
      </w:r>
    </w:p>
    <w:p w14:paraId="142CFABD" w14:textId="2B78F26A" w:rsidR="005446B0" w:rsidRPr="00BC737E" w:rsidRDefault="005446B0" w:rsidP="005446B0">
      <w:pPr>
        <w:pStyle w:val="AmdtsEntries"/>
      </w:pPr>
      <w:r>
        <w:t>s 133A</w:t>
      </w:r>
      <w:r>
        <w:tab/>
      </w:r>
      <w:r w:rsidR="00745449">
        <w:t>(</w:t>
      </w:r>
      <w:proofErr w:type="spellStart"/>
      <w:r w:rsidR="00745449">
        <w:t>prev</w:t>
      </w:r>
      <w:proofErr w:type="spellEnd"/>
      <w:r w:rsidR="00745449">
        <w:t xml:space="preserve"> s 121) </w:t>
      </w:r>
      <w:proofErr w:type="spellStart"/>
      <w:r>
        <w:t>reloc</w:t>
      </w:r>
      <w:proofErr w:type="spellEnd"/>
      <w:r>
        <w:t xml:space="preserve"> and </w:t>
      </w:r>
      <w:proofErr w:type="spellStart"/>
      <w:r>
        <w:t>renum</w:t>
      </w:r>
      <w:proofErr w:type="spellEnd"/>
      <w:r>
        <w:t xml:space="preserve"> as s 133A</w:t>
      </w:r>
      <w:r w:rsidR="00745449">
        <w:t xml:space="preserve"> </w:t>
      </w:r>
      <w:hyperlink r:id="rId496"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745449">
        <w:t xml:space="preserve"> s 22</w:t>
      </w:r>
    </w:p>
    <w:p w14:paraId="1C9BD298" w14:textId="77777777" w:rsidR="007B2154" w:rsidRDefault="007B2154" w:rsidP="007B2154">
      <w:pPr>
        <w:pStyle w:val="AmdtsEntryHd"/>
      </w:pPr>
      <w:r w:rsidRPr="00552157">
        <w:rPr>
          <w:lang w:eastAsia="en-AU"/>
        </w:rPr>
        <w:t>Offence</w:t>
      </w:r>
      <w:r w:rsidRPr="00552157">
        <w:t>—</w:t>
      </w:r>
      <w:r w:rsidRPr="00552157">
        <w:rPr>
          <w:lang w:eastAsia="en-AU"/>
        </w:rPr>
        <w:t>failure to tell chief police officer about application to change offender’s name</w:t>
      </w:r>
    </w:p>
    <w:p w14:paraId="20EAD1F6" w14:textId="59F88CF2" w:rsidR="007B2154" w:rsidRPr="00BC737E" w:rsidRDefault="007B2154" w:rsidP="007B2154">
      <w:pPr>
        <w:pStyle w:val="AmdtsEntries"/>
      </w:pPr>
      <w:r>
        <w:t>s 133B</w:t>
      </w:r>
      <w:r>
        <w:tab/>
        <w:t xml:space="preserve">ins </w:t>
      </w:r>
      <w:hyperlink r:id="rId49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24</w:t>
      </w:r>
    </w:p>
    <w:p w14:paraId="6B857B71" w14:textId="77777777" w:rsidR="001138B8" w:rsidRDefault="001138B8" w:rsidP="001138B8">
      <w:pPr>
        <w:pStyle w:val="AmdtsEntryHd"/>
      </w:pPr>
      <w:r>
        <w:rPr>
          <w:noProof/>
        </w:rPr>
        <w:lastRenderedPageBreak/>
        <w:t>Regulation-making power</w:t>
      </w:r>
    </w:p>
    <w:p w14:paraId="7ADD9D47" w14:textId="2F4401D9" w:rsidR="001138B8" w:rsidRPr="001138B8" w:rsidRDefault="001138B8" w:rsidP="001138B8">
      <w:pPr>
        <w:pStyle w:val="AmdtsEntries"/>
      </w:pPr>
      <w:r>
        <w:t>s 137</w:t>
      </w:r>
      <w:r>
        <w:tab/>
        <w:t xml:space="preserve">am </w:t>
      </w:r>
      <w:hyperlink r:id="rId498" w:tooltip="Statute Law Amendment Act 2011 (No 3)" w:history="1">
        <w:r w:rsidR="00000F49" w:rsidRPr="00000F49">
          <w:rPr>
            <w:rStyle w:val="charCitHyperlinkAbbrev"/>
          </w:rPr>
          <w:t>A2011</w:t>
        </w:r>
        <w:r w:rsidR="00000F49" w:rsidRPr="00000F49">
          <w:rPr>
            <w:rStyle w:val="charCitHyperlinkAbbrev"/>
          </w:rPr>
          <w:noBreakHyphen/>
          <w:t>52</w:t>
        </w:r>
      </w:hyperlink>
      <w:r>
        <w:t xml:space="preserve"> </w:t>
      </w:r>
      <w:proofErr w:type="spellStart"/>
      <w:r>
        <w:t>amdt</w:t>
      </w:r>
      <w:proofErr w:type="spellEnd"/>
      <w:r>
        <w:t xml:space="preserve"> 3.61</w:t>
      </w:r>
    </w:p>
    <w:p w14:paraId="22E7971E" w14:textId="77777777" w:rsidR="00F57D23" w:rsidRDefault="00F57D23">
      <w:pPr>
        <w:pStyle w:val="AmdtsEntryHd"/>
        <w:rPr>
          <w:rStyle w:val="CharPartText"/>
        </w:rPr>
      </w:pPr>
      <w:r>
        <w:rPr>
          <w:rStyle w:val="CharChapText"/>
        </w:rPr>
        <w:t>Consequential amendments</w:t>
      </w:r>
    </w:p>
    <w:p w14:paraId="299D2A26" w14:textId="77777777" w:rsidR="00F57D23" w:rsidRDefault="00F57D23">
      <w:pPr>
        <w:pStyle w:val="AmdtsEntries"/>
      </w:pPr>
      <w:proofErr w:type="spellStart"/>
      <w:r>
        <w:t>ch</w:t>
      </w:r>
      <w:proofErr w:type="spellEnd"/>
      <w:r>
        <w:t xml:space="preserve"> 7 </w:t>
      </w:r>
      <w:proofErr w:type="spellStart"/>
      <w:r>
        <w:t>hdg</w:t>
      </w:r>
      <w:proofErr w:type="spellEnd"/>
      <w:r>
        <w:tab/>
        <w:t>om LA s 89 (3)</w:t>
      </w:r>
    </w:p>
    <w:p w14:paraId="0D66BBE4" w14:textId="77777777" w:rsidR="00F57D23" w:rsidRDefault="00F57D23">
      <w:pPr>
        <w:pStyle w:val="AmdtsEntryHd"/>
        <w:rPr>
          <w:rStyle w:val="CharPartText"/>
        </w:rPr>
      </w:pPr>
      <w:r>
        <w:t>Legislation amended—sch 3</w:t>
      </w:r>
    </w:p>
    <w:p w14:paraId="3942C344" w14:textId="77777777" w:rsidR="00F57D23" w:rsidRDefault="00F57D23">
      <w:pPr>
        <w:pStyle w:val="AmdtsEntries"/>
      </w:pPr>
      <w:r>
        <w:t>s 138</w:t>
      </w:r>
      <w:r>
        <w:tab/>
        <w:t>om LA s 89 (3)</w:t>
      </w:r>
    </w:p>
    <w:p w14:paraId="5149CC56" w14:textId="77777777" w:rsidR="00506284" w:rsidRDefault="00506284" w:rsidP="00506284">
      <w:pPr>
        <w:pStyle w:val="AmdtsEntryHd"/>
      </w:pPr>
      <w:r w:rsidRPr="00552157">
        <w:t>Transitional—Crimes (Child Sex Offenders) Amendment Act 2012</w:t>
      </w:r>
    </w:p>
    <w:p w14:paraId="1730E7C5" w14:textId="5F07A4D1" w:rsidR="00506284" w:rsidRDefault="00506284" w:rsidP="00506284">
      <w:pPr>
        <w:pStyle w:val="AmdtsEntries"/>
      </w:pPr>
      <w:proofErr w:type="spellStart"/>
      <w:r>
        <w:t>ch</w:t>
      </w:r>
      <w:proofErr w:type="spellEnd"/>
      <w:r>
        <w:t xml:space="preserve"> 10 </w:t>
      </w:r>
      <w:proofErr w:type="spellStart"/>
      <w:r>
        <w:t>hdg</w:t>
      </w:r>
      <w:proofErr w:type="spellEnd"/>
      <w:r>
        <w:tab/>
        <w:t xml:space="preserve">ins </w:t>
      </w:r>
      <w:hyperlink r:id="rId49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4A3832F4" w14:textId="77777777" w:rsidR="00DA04CB" w:rsidRPr="00BF4C3C" w:rsidRDefault="00DA04CB" w:rsidP="00506284">
      <w:pPr>
        <w:pStyle w:val="AmdtsEntries"/>
      </w:pPr>
      <w:r w:rsidRPr="00BF4C3C">
        <w:tab/>
        <w:t>exp 13 September 2013 (s 205)</w:t>
      </w:r>
    </w:p>
    <w:p w14:paraId="690791EE" w14:textId="77777777" w:rsidR="00506284" w:rsidRDefault="00506284" w:rsidP="00506284">
      <w:pPr>
        <w:pStyle w:val="AmdtsEntryHd"/>
      </w:pPr>
      <w:r w:rsidRPr="00552157">
        <w:t xml:space="preserve">Meaning of </w:t>
      </w:r>
      <w:r w:rsidRPr="00000F49">
        <w:rPr>
          <w:rStyle w:val="charItals"/>
        </w:rPr>
        <w:t>reporting offence</w:t>
      </w:r>
    </w:p>
    <w:p w14:paraId="627648C0" w14:textId="434ACE9A" w:rsidR="00506284" w:rsidRPr="00BC737E" w:rsidRDefault="00506284" w:rsidP="00506284">
      <w:pPr>
        <w:pStyle w:val="AmdtsEntries"/>
      </w:pPr>
      <w:r>
        <w:t>s 200</w:t>
      </w:r>
      <w:r>
        <w:tab/>
        <w:t xml:space="preserve">ins </w:t>
      </w:r>
      <w:hyperlink r:id="rId50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6ED1E02A" w14:textId="77777777" w:rsidR="00DA04CB" w:rsidRPr="00BF4C3C" w:rsidRDefault="00DA04CB" w:rsidP="00DA04CB">
      <w:pPr>
        <w:pStyle w:val="AmdtsEntries"/>
      </w:pPr>
      <w:r w:rsidRPr="00BF4C3C">
        <w:tab/>
        <w:t>exp 13 September 2013 (s 205)</w:t>
      </w:r>
    </w:p>
    <w:p w14:paraId="0491931D" w14:textId="77777777" w:rsidR="00506284" w:rsidRDefault="00506284" w:rsidP="00506284">
      <w:pPr>
        <w:pStyle w:val="AmdtsEntryHd"/>
      </w:pPr>
      <w:r w:rsidRPr="00552157">
        <w:t>Definitions—</w:t>
      </w:r>
      <w:proofErr w:type="spellStart"/>
      <w:r w:rsidRPr="00552157">
        <w:t>ch</w:t>
      </w:r>
      <w:proofErr w:type="spellEnd"/>
      <w:r w:rsidRPr="00552157">
        <w:t xml:space="preserve"> 10</w:t>
      </w:r>
    </w:p>
    <w:p w14:paraId="5FC569B8" w14:textId="27E4BA45" w:rsidR="009A02EC" w:rsidRDefault="00506284" w:rsidP="00506284">
      <w:pPr>
        <w:pStyle w:val="AmdtsEntries"/>
        <w:keepNext/>
      </w:pPr>
      <w:r>
        <w:t>s 201</w:t>
      </w:r>
      <w:r>
        <w:tab/>
      </w:r>
      <w:r w:rsidR="009A02EC">
        <w:t xml:space="preserve">ins </w:t>
      </w:r>
      <w:hyperlink r:id="rId501"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9A02EC">
        <w:t xml:space="preserve"> s 25</w:t>
      </w:r>
    </w:p>
    <w:p w14:paraId="33759BCD" w14:textId="77777777" w:rsidR="00DA04CB" w:rsidRPr="00BF4C3C" w:rsidRDefault="009A02EC" w:rsidP="00506284">
      <w:pPr>
        <w:pStyle w:val="AmdtsEntries"/>
        <w:keepNext/>
      </w:pPr>
      <w:r w:rsidRPr="00BF4C3C">
        <w:tab/>
      </w:r>
      <w:r w:rsidR="00DA04CB" w:rsidRPr="00BF4C3C">
        <w:t>exp 13 September 2013 (s 205)</w:t>
      </w:r>
    </w:p>
    <w:p w14:paraId="41E6C6CA" w14:textId="0CCAB81F" w:rsidR="00506284" w:rsidRDefault="00DA04CB" w:rsidP="00506284">
      <w:pPr>
        <w:pStyle w:val="AmdtsEntries"/>
        <w:keepNext/>
      </w:pPr>
      <w:r>
        <w:tab/>
      </w:r>
      <w:r w:rsidR="00506284">
        <w:t xml:space="preserve">def </w:t>
      </w:r>
      <w:r w:rsidR="00506284">
        <w:rPr>
          <w:rStyle w:val="charBoldItals"/>
        </w:rPr>
        <w:t xml:space="preserve">affected registrable offender </w:t>
      </w:r>
      <w:r w:rsidR="00506284">
        <w:t xml:space="preserve">ins </w:t>
      </w:r>
      <w:hyperlink r:id="rId502"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506284">
        <w:t xml:space="preserve"> s 25</w:t>
      </w:r>
    </w:p>
    <w:p w14:paraId="4D64F984" w14:textId="77777777" w:rsidR="00DA04CB" w:rsidRPr="00BF4C3C" w:rsidRDefault="00DA04CB" w:rsidP="008E680E">
      <w:pPr>
        <w:pStyle w:val="AmdtsEntriesDefL2"/>
        <w:keepNext/>
      </w:pPr>
      <w:r w:rsidRPr="00BF4C3C">
        <w:tab/>
        <w:t>exp 13 September 2013 (s 205)</w:t>
      </w:r>
    </w:p>
    <w:p w14:paraId="35C51764" w14:textId="58062293" w:rsidR="00506284" w:rsidRPr="00BC737E" w:rsidRDefault="00506284" w:rsidP="00506284">
      <w:pPr>
        <w:pStyle w:val="AmdtsEntries"/>
        <w:keepNext/>
      </w:pPr>
      <w:r>
        <w:tab/>
        <w:t xml:space="preserve">def </w:t>
      </w:r>
      <w:r>
        <w:rPr>
          <w:rStyle w:val="charBoldItals"/>
        </w:rPr>
        <w:t xml:space="preserve">commencement day </w:t>
      </w:r>
      <w:r>
        <w:t xml:space="preserve">ins </w:t>
      </w:r>
      <w:hyperlink r:id="rId50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651F3A62" w14:textId="77777777" w:rsidR="00DA04CB" w:rsidRPr="00BF4C3C" w:rsidRDefault="00DA04CB" w:rsidP="00DA04CB">
      <w:pPr>
        <w:pStyle w:val="AmdtsEntriesDefL2"/>
      </w:pPr>
      <w:r w:rsidRPr="00BF4C3C">
        <w:tab/>
        <w:t>exp 13 September 2013 (s 205)</w:t>
      </w:r>
    </w:p>
    <w:p w14:paraId="7A0FA062" w14:textId="7E694CC5" w:rsidR="00506284" w:rsidRPr="00BC737E" w:rsidRDefault="00506284" w:rsidP="00DA04CB">
      <w:pPr>
        <w:pStyle w:val="AmdtsEntries"/>
        <w:keepNext/>
      </w:pPr>
      <w:r>
        <w:tab/>
        <w:t xml:space="preserve">def </w:t>
      </w:r>
      <w:r>
        <w:rPr>
          <w:rStyle w:val="charBoldItals"/>
        </w:rPr>
        <w:t xml:space="preserve">periodic detention period </w:t>
      </w:r>
      <w:r>
        <w:t xml:space="preserve">ins </w:t>
      </w:r>
      <w:hyperlink r:id="rId5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4488C730" w14:textId="77777777" w:rsidR="00DA04CB" w:rsidRPr="00BF4C3C" w:rsidRDefault="00DA04CB" w:rsidP="00DA04CB">
      <w:pPr>
        <w:pStyle w:val="AmdtsEntriesDefL2"/>
      </w:pPr>
      <w:r w:rsidRPr="00BF4C3C">
        <w:tab/>
        <w:t>exp 13 September 2013 (s 205)</w:t>
      </w:r>
    </w:p>
    <w:p w14:paraId="4E4E5261" w14:textId="77777777" w:rsidR="00506284" w:rsidRDefault="00506284" w:rsidP="00506284">
      <w:pPr>
        <w:pStyle w:val="AmdtsEntryHd"/>
      </w:pPr>
      <w:r w:rsidRPr="00552157">
        <w:t>Reporting obligations notice to be given</w:t>
      </w:r>
    </w:p>
    <w:p w14:paraId="2DBB3A31" w14:textId="28B32CEF" w:rsidR="00506284" w:rsidRPr="00BC737E" w:rsidRDefault="00506284" w:rsidP="009A4142">
      <w:pPr>
        <w:pStyle w:val="AmdtsEntries"/>
        <w:keepNext/>
      </w:pPr>
      <w:r>
        <w:t>s 202</w:t>
      </w:r>
      <w:r>
        <w:tab/>
        <w:t xml:space="preserve">ins </w:t>
      </w:r>
      <w:hyperlink r:id="rId50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02B4334F" w14:textId="77777777" w:rsidR="00DA04CB" w:rsidRPr="00BF4C3C" w:rsidRDefault="00DA04CB" w:rsidP="00DA04CB">
      <w:pPr>
        <w:pStyle w:val="AmdtsEntries"/>
      </w:pPr>
      <w:r w:rsidRPr="00BF4C3C">
        <w:tab/>
        <w:t>exp 13 September 2013 (s 205)</w:t>
      </w:r>
    </w:p>
    <w:p w14:paraId="56211871" w14:textId="77777777" w:rsidR="00506284" w:rsidRDefault="00506284" w:rsidP="00506284">
      <w:pPr>
        <w:pStyle w:val="AmdtsEntryHd"/>
      </w:pPr>
      <w:r w:rsidRPr="00552157">
        <w:t>Offence—affected registered offender must report</w:t>
      </w:r>
    </w:p>
    <w:p w14:paraId="4EB3907A" w14:textId="7CCFA0F7" w:rsidR="00506284" w:rsidRPr="00BC737E" w:rsidRDefault="00506284" w:rsidP="00506284">
      <w:pPr>
        <w:pStyle w:val="AmdtsEntries"/>
      </w:pPr>
      <w:r>
        <w:t>s 203</w:t>
      </w:r>
      <w:r>
        <w:tab/>
        <w:t xml:space="preserve">ins </w:t>
      </w:r>
      <w:hyperlink r:id="rId50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59BA789A" w14:textId="77777777" w:rsidR="00DA04CB" w:rsidRPr="00BF4C3C" w:rsidRDefault="00DA04CB" w:rsidP="00DA04CB">
      <w:pPr>
        <w:pStyle w:val="AmdtsEntries"/>
      </w:pPr>
      <w:r w:rsidRPr="00BF4C3C">
        <w:tab/>
        <w:t>exp 13 September 2013 (s 205)</w:t>
      </w:r>
    </w:p>
    <w:p w14:paraId="61B19571" w14:textId="77777777" w:rsidR="00506284" w:rsidRDefault="00506284" w:rsidP="00506284">
      <w:pPr>
        <w:pStyle w:val="AmdtsEntryHd"/>
      </w:pPr>
      <w:r w:rsidRPr="00552157">
        <w:t>When reporting period begins for affected registrable offender</w:t>
      </w:r>
    </w:p>
    <w:p w14:paraId="74BF06A9" w14:textId="445F2342" w:rsidR="00506284" w:rsidRPr="00BC737E" w:rsidRDefault="00506284" w:rsidP="00506284">
      <w:pPr>
        <w:pStyle w:val="AmdtsEntries"/>
      </w:pPr>
      <w:r>
        <w:t>s 204</w:t>
      </w:r>
      <w:r>
        <w:tab/>
        <w:t xml:space="preserve">ins </w:t>
      </w:r>
      <w:hyperlink r:id="rId50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5F6F6FD6" w14:textId="77777777" w:rsidR="00DA04CB" w:rsidRPr="00BF4C3C" w:rsidRDefault="00DA04CB" w:rsidP="00DA04CB">
      <w:pPr>
        <w:pStyle w:val="AmdtsEntries"/>
      </w:pPr>
      <w:r w:rsidRPr="00BF4C3C">
        <w:tab/>
        <w:t>exp 13 September 2013 (s 205)</w:t>
      </w:r>
    </w:p>
    <w:p w14:paraId="51225B0E" w14:textId="77777777" w:rsidR="00506284" w:rsidRDefault="00506284" w:rsidP="00506284">
      <w:pPr>
        <w:pStyle w:val="AmdtsEntryHd"/>
      </w:pPr>
      <w:r w:rsidRPr="00552157">
        <w:t>Expiry—</w:t>
      </w:r>
      <w:proofErr w:type="spellStart"/>
      <w:r w:rsidRPr="00552157">
        <w:t>ch</w:t>
      </w:r>
      <w:proofErr w:type="spellEnd"/>
      <w:r w:rsidRPr="00552157">
        <w:t xml:space="preserve"> 10 etc</w:t>
      </w:r>
    </w:p>
    <w:p w14:paraId="2E0BFAA9" w14:textId="10D87AD0" w:rsidR="00506284" w:rsidRPr="00BC737E" w:rsidRDefault="00506284" w:rsidP="00506284">
      <w:pPr>
        <w:pStyle w:val="AmdtsEntries"/>
      </w:pPr>
      <w:r>
        <w:t>s 205</w:t>
      </w:r>
      <w:r>
        <w:tab/>
        <w:t xml:space="preserve">ins </w:t>
      </w:r>
      <w:hyperlink r:id="rId50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1C9BDF51" w14:textId="77777777" w:rsidR="00DA04CB" w:rsidRPr="00BF4C3C" w:rsidRDefault="00DA04CB" w:rsidP="00DA04CB">
      <w:pPr>
        <w:pStyle w:val="AmdtsEntries"/>
      </w:pPr>
      <w:r w:rsidRPr="00BF4C3C">
        <w:tab/>
        <w:t>exp 13 September 2013 (s 205)</w:t>
      </w:r>
    </w:p>
    <w:p w14:paraId="22D2E990" w14:textId="77777777" w:rsidR="007607F1" w:rsidRDefault="007607F1">
      <w:pPr>
        <w:pStyle w:val="AmdtsEntryHd"/>
        <w:rPr>
          <w:rStyle w:val="CharPartText"/>
        </w:rPr>
      </w:pPr>
      <w:r w:rsidRPr="0076359F">
        <w:rPr>
          <w:rStyle w:val="CharPartText"/>
        </w:rPr>
        <w:t>Offences against ACT legislation</w:t>
      </w:r>
    </w:p>
    <w:p w14:paraId="10570990" w14:textId="10F6A93A" w:rsidR="007607F1" w:rsidRPr="00C53D54" w:rsidRDefault="007607F1" w:rsidP="007607F1">
      <w:pPr>
        <w:pStyle w:val="AmdtsEntries"/>
      </w:pPr>
      <w:r>
        <w:t xml:space="preserve">sch 1 </w:t>
      </w:r>
      <w:proofErr w:type="spellStart"/>
      <w:r>
        <w:t>pt</w:t>
      </w:r>
      <w:proofErr w:type="spellEnd"/>
      <w:r>
        <w:t xml:space="preserve"> 1.1</w:t>
      </w:r>
      <w:r>
        <w:tab/>
        <w:t xml:space="preserve">am </w:t>
      </w:r>
      <w:hyperlink r:id="rId509" w:tooltip="Crimes Legislation Amendment Act 2013" w:history="1">
        <w:r>
          <w:rPr>
            <w:rStyle w:val="charCitHyperlinkAbbrev"/>
          </w:rPr>
          <w:t>A2013</w:t>
        </w:r>
        <w:r>
          <w:rPr>
            <w:rStyle w:val="charCitHyperlinkAbbrev"/>
          </w:rPr>
          <w:noBreakHyphen/>
          <w:t>12</w:t>
        </w:r>
      </w:hyperlink>
      <w:r>
        <w:t xml:space="preserve"> s 16</w:t>
      </w:r>
      <w:r w:rsidR="00192ED6">
        <w:t xml:space="preserve">; items </w:t>
      </w:r>
      <w:proofErr w:type="spellStart"/>
      <w:r w:rsidR="00192ED6">
        <w:t>renum</w:t>
      </w:r>
      <w:proofErr w:type="spellEnd"/>
      <w:r w:rsidR="00192ED6">
        <w:t xml:space="preserve"> R18</w:t>
      </w:r>
      <w:r w:rsidR="00031DFA">
        <w:t xml:space="preserve"> LA</w:t>
      </w:r>
      <w:r w:rsidR="00C53D54">
        <w:t xml:space="preserve">; </w:t>
      </w:r>
      <w:hyperlink r:id="rId510" w:tooltip="Royal Commission Criminal Justice Legislation Amendment Act 2020" w:history="1">
        <w:r w:rsidR="00C53D54">
          <w:rPr>
            <w:rStyle w:val="charCitHyperlinkAbbrev"/>
          </w:rPr>
          <w:t>A2020</w:t>
        </w:r>
        <w:r w:rsidR="00C53D54">
          <w:rPr>
            <w:rStyle w:val="charCitHyperlinkAbbrev"/>
          </w:rPr>
          <w:noBreakHyphen/>
          <w:t>31</w:t>
        </w:r>
      </w:hyperlink>
      <w:r w:rsidR="00C53D54">
        <w:t xml:space="preserve"> </w:t>
      </w:r>
      <w:proofErr w:type="spellStart"/>
      <w:r w:rsidR="00C53D54">
        <w:t>amdt</w:t>
      </w:r>
      <w:proofErr w:type="spellEnd"/>
      <w:r w:rsidR="00C53D54">
        <w:t xml:space="preserve"> 1.1</w:t>
      </w:r>
    </w:p>
    <w:p w14:paraId="7616A164" w14:textId="77777777" w:rsidR="00714B14" w:rsidRDefault="00714B14">
      <w:pPr>
        <w:pStyle w:val="AmdtsEntryHd"/>
        <w:rPr>
          <w:rStyle w:val="CharChapText"/>
        </w:rPr>
      </w:pPr>
      <w:r w:rsidRPr="00BB7C29">
        <w:rPr>
          <w:rStyle w:val="CharPartText"/>
        </w:rPr>
        <w:t>Offences against other legislation</w:t>
      </w:r>
    </w:p>
    <w:p w14:paraId="5D3A6F7D" w14:textId="24EF11D9" w:rsidR="00714B14" w:rsidRPr="00714B14" w:rsidRDefault="00D92D61" w:rsidP="00714B14">
      <w:pPr>
        <w:pStyle w:val="AmdtsEntries"/>
      </w:pPr>
      <w:r>
        <w:t xml:space="preserve">sch 1 </w:t>
      </w:r>
      <w:proofErr w:type="spellStart"/>
      <w:r>
        <w:t>pt</w:t>
      </w:r>
      <w:proofErr w:type="spellEnd"/>
      <w:r>
        <w:t xml:space="preserve"> 1.2</w:t>
      </w:r>
      <w:r>
        <w:tab/>
        <w:t xml:space="preserve">am </w:t>
      </w:r>
      <w:hyperlink r:id="rId511" w:tooltip="Crimes (Child Sex Offenders) Amendment Act 2010" w:history="1">
        <w:r w:rsidR="00000F49" w:rsidRPr="00000F49">
          <w:rPr>
            <w:rStyle w:val="charCitHyperlinkAbbrev"/>
          </w:rPr>
          <w:t>A2010</w:t>
        </w:r>
        <w:r w:rsidR="00000F49" w:rsidRPr="00000F49">
          <w:rPr>
            <w:rStyle w:val="charCitHyperlinkAbbrev"/>
          </w:rPr>
          <w:noBreakHyphen/>
          <w:t>45</w:t>
        </w:r>
      </w:hyperlink>
      <w:r>
        <w:t xml:space="preserve"> s 4, s 5; items </w:t>
      </w:r>
      <w:proofErr w:type="spellStart"/>
      <w:r>
        <w:t>renum</w:t>
      </w:r>
      <w:proofErr w:type="spellEnd"/>
      <w:r>
        <w:t xml:space="preserve"> R13 LA</w:t>
      </w:r>
      <w:r w:rsidR="000F37FB">
        <w:t xml:space="preserve">; </w:t>
      </w:r>
      <w:hyperlink r:id="rId512"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26</w:t>
      </w:r>
    </w:p>
    <w:p w14:paraId="25D3F97C" w14:textId="77777777" w:rsidR="007607F1" w:rsidRDefault="007607F1">
      <w:pPr>
        <w:pStyle w:val="AmdtsEntryHd"/>
        <w:rPr>
          <w:rStyle w:val="CharPartText"/>
        </w:rPr>
      </w:pPr>
      <w:r w:rsidRPr="0076359F">
        <w:rPr>
          <w:rStyle w:val="CharPartText"/>
        </w:rPr>
        <w:t>Offences against ACT legislation</w:t>
      </w:r>
    </w:p>
    <w:p w14:paraId="5016D32D" w14:textId="5E244B66" w:rsidR="007607F1" w:rsidRPr="007607F1" w:rsidRDefault="007607F1" w:rsidP="007607F1">
      <w:pPr>
        <w:pStyle w:val="AmdtsEntries"/>
      </w:pPr>
      <w:r>
        <w:t xml:space="preserve">sch 2 </w:t>
      </w:r>
      <w:proofErr w:type="spellStart"/>
      <w:r>
        <w:t>pt</w:t>
      </w:r>
      <w:proofErr w:type="spellEnd"/>
      <w:r>
        <w:t xml:space="preserve"> 2.1</w:t>
      </w:r>
      <w:r>
        <w:tab/>
        <w:t xml:space="preserve">am </w:t>
      </w:r>
      <w:hyperlink r:id="rId513" w:tooltip="Crimes Legislation Amendment Act 2013" w:history="1">
        <w:r>
          <w:rPr>
            <w:rStyle w:val="charCitHyperlinkAbbrev"/>
          </w:rPr>
          <w:t>A2013</w:t>
        </w:r>
        <w:r>
          <w:rPr>
            <w:rStyle w:val="charCitHyperlinkAbbrev"/>
          </w:rPr>
          <w:noBreakHyphen/>
          <w:t>12</w:t>
        </w:r>
      </w:hyperlink>
      <w:r>
        <w:t xml:space="preserve"> s 17; </w:t>
      </w:r>
      <w:r w:rsidR="00192ED6">
        <w:t xml:space="preserve">items </w:t>
      </w:r>
      <w:proofErr w:type="spellStart"/>
      <w:r w:rsidR="00192ED6">
        <w:t>renum</w:t>
      </w:r>
      <w:proofErr w:type="spellEnd"/>
      <w:r w:rsidR="00192ED6">
        <w:t xml:space="preserve"> R18</w:t>
      </w:r>
      <w:r w:rsidR="00031DFA">
        <w:t xml:space="preserve"> LA</w:t>
      </w:r>
      <w:r w:rsidR="00242F66">
        <w:t xml:space="preserve">; </w:t>
      </w:r>
      <w:hyperlink r:id="rId514" w:tooltip="Crimes (Child Sex Offenders) Amendment Act 2015" w:history="1">
        <w:r w:rsidR="00242F66">
          <w:rPr>
            <w:rStyle w:val="charCitHyperlinkAbbrev"/>
          </w:rPr>
          <w:t>A2015</w:t>
        </w:r>
        <w:r w:rsidR="00242F66">
          <w:rPr>
            <w:rStyle w:val="charCitHyperlinkAbbrev"/>
          </w:rPr>
          <w:noBreakHyphen/>
          <w:t>35</w:t>
        </w:r>
      </w:hyperlink>
      <w:r w:rsidR="00242F66">
        <w:t xml:space="preserve"> s 23</w:t>
      </w:r>
      <w:r w:rsidR="007576C7">
        <w:t xml:space="preserve">; </w:t>
      </w:r>
      <w:hyperlink r:id="rId515" w:tooltip="Prostitution Amendment Act 2018" w:history="1">
        <w:r w:rsidR="007576C7" w:rsidRPr="00750F01">
          <w:rPr>
            <w:rStyle w:val="charCitHyperlinkAbbrev"/>
          </w:rPr>
          <w:t>A2018</w:t>
        </w:r>
        <w:r w:rsidR="007576C7" w:rsidRPr="00750F01">
          <w:rPr>
            <w:rStyle w:val="charCitHyperlinkAbbrev"/>
          </w:rPr>
          <w:noBreakHyphen/>
          <w:t>25</w:t>
        </w:r>
      </w:hyperlink>
      <w:r w:rsidR="007576C7">
        <w:t xml:space="preserve"> </w:t>
      </w:r>
      <w:proofErr w:type="spellStart"/>
      <w:r w:rsidR="007576C7">
        <w:t>amdt</w:t>
      </w:r>
      <w:proofErr w:type="spellEnd"/>
      <w:r w:rsidR="007576C7">
        <w:t xml:space="preserve"> 1.2</w:t>
      </w:r>
    </w:p>
    <w:p w14:paraId="16B049FB" w14:textId="77777777" w:rsidR="00F57D23" w:rsidRDefault="00F57D23">
      <w:pPr>
        <w:pStyle w:val="AmdtsEntryHd"/>
        <w:rPr>
          <w:rStyle w:val="CharPartText"/>
        </w:rPr>
      </w:pPr>
      <w:r>
        <w:rPr>
          <w:rStyle w:val="CharPartText"/>
        </w:rPr>
        <w:lastRenderedPageBreak/>
        <w:t>Offences against other legislation</w:t>
      </w:r>
    </w:p>
    <w:p w14:paraId="0412D37E" w14:textId="361AD4DE" w:rsidR="00F57D23" w:rsidRDefault="00F57D23">
      <w:pPr>
        <w:pStyle w:val="AmdtsEntries"/>
      </w:pPr>
      <w:r>
        <w:t xml:space="preserve">sch 2 </w:t>
      </w:r>
      <w:proofErr w:type="spellStart"/>
      <w:r>
        <w:t>pt</w:t>
      </w:r>
      <w:proofErr w:type="spellEnd"/>
      <w:r>
        <w:t xml:space="preserve"> 2.2</w:t>
      </w:r>
      <w:r>
        <w:tab/>
        <w:t xml:space="preserve">am </w:t>
      </w:r>
      <w:hyperlink r:id="rId516"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r>
        <w:t xml:space="preserve"> </w:t>
      </w:r>
      <w:proofErr w:type="spellStart"/>
      <w:r>
        <w:t>amdt</w:t>
      </w:r>
      <w:proofErr w:type="spellEnd"/>
      <w:r>
        <w:t xml:space="preserve"> 1.51; items </w:t>
      </w:r>
      <w:proofErr w:type="spellStart"/>
      <w:r>
        <w:t>renum</w:t>
      </w:r>
      <w:proofErr w:type="spellEnd"/>
      <w:r>
        <w:t xml:space="preserve"> R1 LA (see </w:t>
      </w:r>
      <w:hyperlink r:id="rId517"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r>
        <w:t xml:space="preserve"> </w:t>
      </w:r>
      <w:proofErr w:type="spellStart"/>
      <w:r>
        <w:t>amdt</w:t>
      </w:r>
      <w:proofErr w:type="spellEnd"/>
      <w:r>
        <w:t xml:space="preserve"> 1.52)</w:t>
      </w:r>
      <w:r w:rsidR="00D92D61">
        <w:t xml:space="preserve">; </w:t>
      </w:r>
      <w:hyperlink r:id="rId518" w:tooltip="Crimes (Child Sex Offenders) Amendment Act 2010" w:history="1">
        <w:r w:rsidR="00000F49" w:rsidRPr="00000F49">
          <w:rPr>
            <w:rStyle w:val="charCitHyperlinkAbbrev"/>
          </w:rPr>
          <w:t>A2010</w:t>
        </w:r>
        <w:r w:rsidR="00000F49" w:rsidRPr="00000F49">
          <w:rPr>
            <w:rStyle w:val="charCitHyperlinkAbbrev"/>
          </w:rPr>
          <w:noBreakHyphen/>
          <w:t>45</w:t>
        </w:r>
      </w:hyperlink>
      <w:r w:rsidR="00D92D61">
        <w:t xml:space="preserve"> ss 6-8; items </w:t>
      </w:r>
      <w:proofErr w:type="spellStart"/>
      <w:r w:rsidR="00D92D61">
        <w:t>renum</w:t>
      </w:r>
      <w:proofErr w:type="spellEnd"/>
      <w:r w:rsidR="00D92D61">
        <w:t xml:space="preserve"> R13 LA</w:t>
      </w:r>
      <w:r w:rsidR="000F37FB">
        <w:t xml:space="preserve">; </w:t>
      </w:r>
      <w:hyperlink r:id="rId519"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27</w:t>
      </w:r>
      <w:r w:rsidR="002C0443">
        <w:t xml:space="preserve">; </w:t>
      </w:r>
      <w:hyperlink r:id="rId520" w:tooltip="Crimes (Child Sex Offenders) Amendment Act 2015" w:history="1">
        <w:r w:rsidR="002C0443">
          <w:rPr>
            <w:rStyle w:val="charCitHyperlinkAbbrev"/>
          </w:rPr>
          <w:t>A2015</w:t>
        </w:r>
        <w:r w:rsidR="002C0443">
          <w:rPr>
            <w:rStyle w:val="charCitHyperlinkAbbrev"/>
          </w:rPr>
          <w:noBreakHyphen/>
          <w:t>35</w:t>
        </w:r>
      </w:hyperlink>
      <w:r w:rsidR="002C0443">
        <w:t xml:space="preserve"> s 24, s 25</w:t>
      </w:r>
    </w:p>
    <w:p w14:paraId="614829D1" w14:textId="77777777" w:rsidR="00F57D23" w:rsidRDefault="00F139E1">
      <w:pPr>
        <w:pStyle w:val="AmdtsEntryHd"/>
      </w:pPr>
      <w:r>
        <w:t>Reviewable decisions</w:t>
      </w:r>
    </w:p>
    <w:p w14:paraId="287914BD" w14:textId="77777777" w:rsidR="00F57D23" w:rsidRDefault="00F57D23">
      <w:pPr>
        <w:pStyle w:val="AmdtsEntries"/>
      </w:pPr>
      <w:r>
        <w:t>sch 3</w:t>
      </w:r>
      <w:r>
        <w:tab/>
        <w:t>om LA s 89 (3)</w:t>
      </w:r>
    </w:p>
    <w:p w14:paraId="481D5A05" w14:textId="3E6523FD" w:rsidR="00F139E1" w:rsidRDefault="00F139E1">
      <w:pPr>
        <w:pStyle w:val="AmdtsEntries"/>
      </w:pPr>
      <w:r>
        <w:tab/>
        <w:t xml:space="preserve">ins </w:t>
      </w:r>
      <w:hyperlink r:id="rId521"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rsidR="00620E66">
        <w:t>24</w:t>
      </w:r>
    </w:p>
    <w:p w14:paraId="291356F9" w14:textId="77777777" w:rsidR="00F57D23" w:rsidRDefault="00F57D23">
      <w:pPr>
        <w:pStyle w:val="AmdtsEntryHd"/>
      </w:pPr>
      <w:r>
        <w:rPr>
          <w:rStyle w:val="CharChapText"/>
        </w:rPr>
        <w:t>Dictionary</w:t>
      </w:r>
    </w:p>
    <w:p w14:paraId="65FC4A2C" w14:textId="3C43E8DB" w:rsidR="00F57D23" w:rsidRPr="00BB7C29" w:rsidRDefault="00F57D23" w:rsidP="0001404C">
      <w:pPr>
        <w:pStyle w:val="AmdtsEntries"/>
        <w:keepNext/>
      </w:pPr>
      <w:proofErr w:type="spellStart"/>
      <w:r>
        <w:t>dict</w:t>
      </w:r>
      <w:proofErr w:type="spellEnd"/>
      <w:r>
        <w:tab/>
      </w:r>
      <w:r w:rsidRPr="00BB7C29">
        <w:t xml:space="preserve">am </w:t>
      </w:r>
      <w:hyperlink r:id="rId522"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w:t>
      </w:r>
      <w:proofErr w:type="spellStart"/>
      <w:r w:rsidRPr="00BB7C29">
        <w:t>amdt</w:t>
      </w:r>
      <w:proofErr w:type="spellEnd"/>
      <w:r w:rsidRPr="00BB7C29">
        <w:t xml:space="preserve"> 1.104</w:t>
      </w:r>
      <w:r w:rsidR="00DA03EF">
        <w:t xml:space="preserve">; </w:t>
      </w:r>
      <w:hyperlink r:id="rId523"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r w:rsidR="00DA03EF">
        <w:t xml:space="preserve"> </w:t>
      </w:r>
      <w:proofErr w:type="spellStart"/>
      <w:r w:rsidR="00DA03EF">
        <w:t>amdt</w:t>
      </w:r>
      <w:proofErr w:type="spellEnd"/>
      <w:r w:rsidR="00DA03EF">
        <w:t xml:space="preserve"> </w:t>
      </w:r>
      <w:r w:rsidR="004F7D6C">
        <w:t>1.123</w:t>
      </w:r>
      <w:r w:rsidR="000F37FB">
        <w:t xml:space="preserve">; </w:t>
      </w:r>
      <w:hyperlink r:id="rId524"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28</w:t>
      </w:r>
      <w:r w:rsidR="009F6F5C">
        <w:t xml:space="preserve">; </w:t>
      </w:r>
      <w:hyperlink r:id="rId525" w:tooltip="Public Sector Management Amendment Act 2016" w:history="1">
        <w:r w:rsidR="009F6F5C" w:rsidRPr="009F6F5C">
          <w:rPr>
            <w:color w:val="0000FF" w:themeColor="hyperlink"/>
          </w:rPr>
          <w:t>A2016</w:t>
        </w:r>
        <w:r w:rsidR="009F6F5C" w:rsidRPr="009F6F5C">
          <w:rPr>
            <w:color w:val="0000FF" w:themeColor="hyperlink"/>
          </w:rPr>
          <w:noBreakHyphen/>
          <w:t>52</w:t>
        </w:r>
      </w:hyperlink>
      <w:r w:rsidR="009F6F5C" w:rsidRPr="009F6F5C">
        <w:t xml:space="preserve"> </w:t>
      </w:r>
      <w:proofErr w:type="spellStart"/>
      <w:r w:rsidR="009F6F5C" w:rsidRPr="009F6F5C">
        <w:t>amdt</w:t>
      </w:r>
      <w:proofErr w:type="spellEnd"/>
      <w:r w:rsidR="009F6F5C" w:rsidRPr="009F6F5C">
        <w:t xml:space="preserve"> </w:t>
      </w:r>
      <w:r w:rsidR="009F6F5C">
        <w:t xml:space="preserve">1.55, </w:t>
      </w:r>
      <w:proofErr w:type="spellStart"/>
      <w:r w:rsidR="009F6F5C">
        <w:t>amdt</w:t>
      </w:r>
      <w:proofErr w:type="spellEnd"/>
      <w:r w:rsidR="009F6F5C">
        <w:t xml:space="preserve"> 1.56</w:t>
      </w:r>
      <w:r w:rsidR="00FD2F08">
        <w:t xml:space="preserve">; </w:t>
      </w:r>
      <w:hyperlink r:id="rId526" w:tooltip="Statute Law Amendment Act 2018" w:history="1">
        <w:r w:rsidR="00FD2F08" w:rsidRPr="00F90AEC">
          <w:rPr>
            <w:rStyle w:val="charCitHyperlinkAbbrev"/>
          </w:rPr>
          <w:t>A2018</w:t>
        </w:r>
        <w:r w:rsidR="00FD2F08" w:rsidRPr="00F90AEC">
          <w:rPr>
            <w:rStyle w:val="charCitHyperlinkAbbrev"/>
          </w:rPr>
          <w:noBreakHyphen/>
          <w:t>42</w:t>
        </w:r>
      </w:hyperlink>
      <w:r w:rsidR="00FD2F08">
        <w:t xml:space="preserve"> </w:t>
      </w:r>
      <w:proofErr w:type="spellStart"/>
      <w:r w:rsidR="00FD2F08">
        <w:t>amdt</w:t>
      </w:r>
      <w:proofErr w:type="spellEnd"/>
      <w:r w:rsidR="00FD2F08">
        <w:t xml:space="preserve"> 3.36</w:t>
      </w:r>
    </w:p>
    <w:p w14:paraId="1AB67146" w14:textId="1448F98B" w:rsidR="000F37FB" w:rsidRDefault="000F37FB" w:rsidP="008E680E">
      <w:pPr>
        <w:pStyle w:val="AmdtsEntries"/>
        <w:keepNext/>
      </w:pPr>
      <w:r>
        <w:tab/>
        <w:t xml:space="preserve">def </w:t>
      </w:r>
      <w:r>
        <w:rPr>
          <w:rStyle w:val="charBoldItals"/>
        </w:rPr>
        <w:t xml:space="preserve">appealable decision </w:t>
      </w:r>
      <w:r>
        <w:t xml:space="preserve">ins </w:t>
      </w:r>
      <w:hyperlink r:id="rId52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424447F" w14:textId="4E9A171F" w:rsidR="000F37FB" w:rsidRDefault="000F37FB" w:rsidP="008E680E">
      <w:pPr>
        <w:pStyle w:val="AmdtsEntries"/>
        <w:keepNext/>
      </w:pPr>
      <w:r>
        <w:tab/>
        <w:t xml:space="preserve">def </w:t>
      </w:r>
      <w:r>
        <w:rPr>
          <w:rStyle w:val="charBoldItals"/>
        </w:rPr>
        <w:t xml:space="preserve">application </w:t>
      </w:r>
      <w:r>
        <w:t xml:space="preserve">ins </w:t>
      </w:r>
      <w:hyperlink r:id="rId52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5E64B392" w14:textId="0875E0FF" w:rsidR="002C0443" w:rsidRDefault="002C0443">
      <w:pPr>
        <w:pStyle w:val="AmdtsEntries"/>
        <w:keepNext/>
      </w:pPr>
      <w:r>
        <w:tab/>
        <w:t xml:space="preserve">def </w:t>
      </w:r>
      <w:r w:rsidRPr="002C0443">
        <w:rPr>
          <w:rStyle w:val="charBoldItals"/>
        </w:rPr>
        <w:t>child sex offender registration order</w:t>
      </w:r>
      <w:r>
        <w:t xml:space="preserve"> sub </w:t>
      </w:r>
      <w:hyperlink r:id="rId529" w:tooltip="Crimes (Child Sex Offenders) Amendment Act 2015" w:history="1">
        <w:r>
          <w:rPr>
            <w:rStyle w:val="charCitHyperlinkAbbrev"/>
          </w:rPr>
          <w:t>A2015</w:t>
        </w:r>
        <w:r>
          <w:rPr>
            <w:rStyle w:val="charCitHyperlinkAbbrev"/>
          </w:rPr>
          <w:noBreakHyphen/>
          <w:t>35</w:t>
        </w:r>
      </w:hyperlink>
      <w:r>
        <w:t xml:space="preserve"> s 26</w:t>
      </w:r>
    </w:p>
    <w:p w14:paraId="5849D668" w14:textId="2D455D38" w:rsidR="00F57D23" w:rsidRDefault="00F57D23">
      <w:pPr>
        <w:pStyle w:val="AmdtsEntries"/>
        <w:keepNext/>
      </w:pPr>
      <w:r>
        <w:tab/>
        <w:t xml:space="preserve">def </w:t>
      </w:r>
      <w:r>
        <w:rPr>
          <w:rStyle w:val="charBoldItals"/>
        </w:rPr>
        <w:t xml:space="preserve">community service order </w:t>
      </w:r>
      <w:r>
        <w:t xml:space="preserve">am </w:t>
      </w:r>
      <w:hyperlink r:id="rId530"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1.88</w:t>
      </w:r>
    </w:p>
    <w:p w14:paraId="23B342FA" w14:textId="59160B3A" w:rsidR="00F57D23" w:rsidRPr="00063D1D" w:rsidRDefault="00F57D23" w:rsidP="008E680E">
      <w:pPr>
        <w:pStyle w:val="AmdtsEntriesDefL2"/>
        <w:keepNext/>
      </w:pPr>
      <w:r w:rsidRPr="00063D1D">
        <w:tab/>
        <w:t xml:space="preserve">sub </w:t>
      </w:r>
      <w:hyperlink r:id="rId531"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w:t>
      </w:r>
      <w:proofErr w:type="spellStart"/>
      <w:r w:rsidRPr="00063D1D">
        <w:t>amdt</w:t>
      </w:r>
      <w:proofErr w:type="spellEnd"/>
      <w:r w:rsidRPr="00063D1D">
        <w:t xml:space="preserve"> 4.27</w:t>
      </w:r>
    </w:p>
    <w:p w14:paraId="2F1D3994" w14:textId="77777777" w:rsidR="00F57D23" w:rsidRPr="002D24E9" w:rsidRDefault="00F57D23">
      <w:pPr>
        <w:pStyle w:val="AmdtsEntriesDefL2"/>
      </w:pPr>
      <w:r w:rsidRPr="002D24E9">
        <w:tab/>
        <w:t>(a) note exp 3 June 2011 (s 108 (4))</w:t>
      </w:r>
    </w:p>
    <w:p w14:paraId="0F36A48E" w14:textId="3DB9A0C3" w:rsidR="000F37FB" w:rsidRDefault="000F37FB" w:rsidP="000F37FB">
      <w:pPr>
        <w:pStyle w:val="AmdtsEntries"/>
      </w:pPr>
      <w:r>
        <w:tab/>
        <w:t xml:space="preserve">def </w:t>
      </w:r>
      <w:r>
        <w:rPr>
          <w:rStyle w:val="charBoldItals"/>
        </w:rPr>
        <w:t xml:space="preserve">conduct </w:t>
      </w:r>
      <w:r>
        <w:t xml:space="preserve">ins </w:t>
      </w:r>
      <w:hyperlink r:id="rId53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E53A17F" w14:textId="155939E0" w:rsidR="000F37FB" w:rsidRDefault="000F37FB" w:rsidP="000F37FB">
      <w:pPr>
        <w:pStyle w:val="AmdtsEntries"/>
      </w:pPr>
      <w:r>
        <w:tab/>
        <w:t xml:space="preserve">def </w:t>
      </w:r>
      <w:r>
        <w:rPr>
          <w:rStyle w:val="charBoldItals"/>
        </w:rPr>
        <w:t xml:space="preserve">corresponding prohibition order </w:t>
      </w:r>
      <w:r>
        <w:t xml:space="preserve">ins </w:t>
      </w:r>
      <w:hyperlink r:id="rId53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29674AAC" w14:textId="1B0E0278" w:rsidR="000F37FB" w:rsidRDefault="000F37FB" w:rsidP="000F37FB">
      <w:pPr>
        <w:pStyle w:val="AmdtsEntries"/>
      </w:pPr>
      <w:r>
        <w:tab/>
        <w:t xml:space="preserve">def </w:t>
      </w:r>
      <w:r>
        <w:rPr>
          <w:rStyle w:val="charBoldItals"/>
        </w:rPr>
        <w:t xml:space="preserve">CYP director-general </w:t>
      </w:r>
      <w:r>
        <w:t xml:space="preserve">ins </w:t>
      </w:r>
      <w:hyperlink r:id="rId53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7AA87189" w14:textId="03818300" w:rsidR="000F37FB" w:rsidRDefault="000F37FB" w:rsidP="000F37FB">
      <w:pPr>
        <w:pStyle w:val="AmdtsEntries"/>
      </w:pPr>
      <w:r>
        <w:tab/>
        <w:t xml:space="preserve">def </w:t>
      </w:r>
      <w:r>
        <w:rPr>
          <w:rStyle w:val="charBoldItals"/>
        </w:rPr>
        <w:t xml:space="preserve">CYP director-general’s report </w:t>
      </w:r>
      <w:r>
        <w:t xml:space="preserve">ins </w:t>
      </w:r>
      <w:hyperlink r:id="rId53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2B1898CB" w14:textId="1A8B3C77" w:rsidR="000F37FB" w:rsidRDefault="000F37FB" w:rsidP="000F37FB">
      <w:pPr>
        <w:pStyle w:val="AmdtsEntries"/>
      </w:pPr>
      <w:r>
        <w:tab/>
        <w:t xml:space="preserve">def </w:t>
      </w:r>
      <w:r>
        <w:rPr>
          <w:rStyle w:val="charBoldItals"/>
        </w:rPr>
        <w:t xml:space="preserve">daily care responsibility </w:t>
      </w:r>
      <w:r>
        <w:t xml:space="preserve">ins </w:t>
      </w:r>
      <w:hyperlink r:id="rId53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9AA7FAE" w14:textId="6A9B742C" w:rsidR="00F57D23" w:rsidRDefault="00F57D23">
      <w:pPr>
        <w:pStyle w:val="AmdtsEntries"/>
      </w:pPr>
      <w:r>
        <w:tab/>
        <w:t xml:space="preserve">def </w:t>
      </w:r>
      <w:r>
        <w:rPr>
          <w:rStyle w:val="charBoldItals"/>
        </w:rPr>
        <w:t xml:space="preserve">detainee </w:t>
      </w:r>
      <w:r>
        <w:t xml:space="preserve">om </w:t>
      </w:r>
      <w:hyperlink r:id="rId537"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1.89</w:t>
      </w:r>
    </w:p>
    <w:p w14:paraId="4CF1318B" w14:textId="68C4BF1B" w:rsidR="002C0443" w:rsidRDefault="002C0443" w:rsidP="002C0443">
      <w:pPr>
        <w:pStyle w:val="AmdtsEntries"/>
        <w:keepNext/>
      </w:pPr>
      <w:r>
        <w:tab/>
        <w:t xml:space="preserve">def </w:t>
      </w:r>
      <w:r>
        <w:rPr>
          <w:rStyle w:val="charBoldItals"/>
        </w:rPr>
        <w:t>entry and search warrant</w:t>
      </w:r>
      <w:r>
        <w:t xml:space="preserve"> ins </w:t>
      </w:r>
      <w:hyperlink r:id="rId538" w:tooltip="Crimes (Child Sex Offenders) Amendment Act 2015" w:history="1">
        <w:r>
          <w:rPr>
            <w:rStyle w:val="charCitHyperlinkAbbrev"/>
          </w:rPr>
          <w:t>A2015</w:t>
        </w:r>
        <w:r>
          <w:rPr>
            <w:rStyle w:val="charCitHyperlinkAbbrev"/>
          </w:rPr>
          <w:noBreakHyphen/>
          <w:t>35</w:t>
        </w:r>
      </w:hyperlink>
      <w:r>
        <w:t xml:space="preserve"> s 27</w:t>
      </w:r>
    </w:p>
    <w:p w14:paraId="5C067A96" w14:textId="5EE46A10" w:rsidR="002C0443" w:rsidRDefault="002C0443" w:rsidP="002C0443">
      <w:pPr>
        <w:pStyle w:val="AmdtsEntries"/>
        <w:keepNext/>
      </w:pPr>
      <w:r>
        <w:tab/>
        <w:t xml:space="preserve">def </w:t>
      </w:r>
      <w:r>
        <w:rPr>
          <w:rStyle w:val="charBoldItals"/>
        </w:rPr>
        <w:t>executing officer</w:t>
      </w:r>
      <w:r>
        <w:t xml:space="preserve"> ins </w:t>
      </w:r>
      <w:hyperlink r:id="rId539" w:tooltip="Crimes (Child Sex Offenders) Amendment Act 2015" w:history="1">
        <w:r>
          <w:rPr>
            <w:rStyle w:val="charCitHyperlinkAbbrev"/>
          </w:rPr>
          <w:t>A2015</w:t>
        </w:r>
        <w:r>
          <w:rPr>
            <w:rStyle w:val="charCitHyperlinkAbbrev"/>
          </w:rPr>
          <w:noBreakHyphen/>
          <w:t>35</w:t>
        </w:r>
      </w:hyperlink>
      <w:r>
        <w:t xml:space="preserve"> s 27</w:t>
      </w:r>
    </w:p>
    <w:p w14:paraId="7F99A534" w14:textId="713AA071" w:rsidR="00F57D23" w:rsidRDefault="00F57D23">
      <w:pPr>
        <w:pStyle w:val="AmdtsEntries"/>
      </w:pPr>
      <w:r>
        <w:tab/>
        <w:t xml:space="preserve">def </w:t>
      </w:r>
      <w:r w:rsidRPr="00000F49">
        <w:rPr>
          <w:rStyle w:val="charBoldItals"/>
        </w:rPr>
        <w:t>forensic patient</w:t>
      </w:r>
      <w:r>
        <w:t xml:space="preserve"> sub </w:t>
      </w:r>
      <w:hyperlink r:id="rId540" w:tooltip="Public Advocate Act 2005" w:history="1">
        <w:r w:rsidR="00000F49" w:rsidRPr="00000F49">
          <w:rPr>
            <w:rStyle w:val="charCitHyperlinkAbbrev"/>
          </w:rPr>
          <w:t>A2005</w:t>
        </w:r>
        <w:r w:rsidR="00000F49" w:rsidRPr="00000F49">
          <w:rPr>
            <w:rStyle w:val="charCitHyperlinkAbbrev"/>
          </w:rPr>
          <w:noBreakHyphen/>
          <w:t>47</w:t>
        </w:r>
      </w:hyperlink>
      <w:r>
        <w:t xml:space="preserve"> </w:t>
      </w:r>
      <w:proofErr w:type="spellStart"/>
      <w:r>
        <w:t>amdt</w:t>
      </w:r>
      <w:proofErr w:type="spellEnd"/>
      <w:r>
        <w:t xml:space="preserve"> 1.8</w:t>
      </w:r>
      <w:r w:rsidR="005C3A6B">
        <w:t xml:space="preserve">; </w:t>
      </w:r>
      <w:hyperlink r:id="rId541" w:tooltip="Protection of Rights (Services) Legislation Amendment Act 2016 (No 2)" w:history="1">
        <w:r w:rsidR="005C3A6B">
          <w:rPr>
            <w:rStyle w:val="charCitHyperlinkAbbrev"/>
          </w:rPr>
          <w:t>A2016</w:t>
        </w:r>
        <w:r w:rsidR="005C3A6B">
          <w:rPr>
            <w:rStyle w:val="charCitHyperlinkAbbrev"/>
          </w:rPr>
          <w:noBreakHyphen/>
          <w:t>13</w:t>
        </w:r>
      </w:hyperlink>
      <w:r w:rsidR="00A04B7A">
        <w:t xml:space="preserve"> </w:t>
      </w:r>
      <w:proofErr w:type="spellStart"/>
      <w:r w:rsidR="00A04B7A">
        <w:t>amdt</w:t>
      </w:r>
      <w:proofErr w:type="spellEnd"/>
      <w:r w:rsidR="00A04B7A">
        <w:t> </w:t>
      </w:r>
      <w:r w:rsidR="005C3A6B">
        <w:t>1.49</w:t>
      </w:r>
    </w:p>
    <w:p w14:paraId="4463BE7E" w14:textId="712A1159" w:rsidR="000F77AC" w:rsidRDefault="000F77AC" w:rsidP="000F77AC">
      <w:pPr>
        <w:pStyle w:val="AmdtsEntries"/>
      </w:pPr>
      <w:r>
        <w:tab/>
        <w:t xml:space="preserve">def </w:t>
      </w:r>
      <w:r>
        <w:rPr>
          <w:rStyle w:val="charBoldItals"/>
        </w:rPr>
        <w:t xml:space="preserve">government agency </w:t>
      </w:r>
      <w:r>
        <w:t xml:space="preserve">ins </w:t>
      </w:r>
      <w:hyperlink r:id="rId54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418FB254" w14:textId="75E87EBC" w:rsidR="00F57D23" w:rsidRDefault="00F57D23">
      <w:pPr>
        <w:pStyle w:val="AmdtsEntries"/>
      </w:pPr>
      <w:r>
        <w:tab/>
        <w:t xml:space="preserve">def </w:t>
      </w:r>
      <w:r>
        <w:rPr>
          <w:rStyle w:val="charBoldItals"/>
        </w:rPr>
        <w:t xml:space="preserve">government custody </w:t>
      </w:r>
      <w:r w:rsidR="00524E00">
        <w:t>a</w:t>
      </w:r>
      <w:r>
        <w:t xml:space="preserve">m </w:t>
      </w:r>
      <w:hyperlink r:id="rId543"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1.90</w:t>
      </w:r>
    </w:p>
    <w:p w14:paraId="40B91017" w14:textId="7352F8CA" w:rsidR="000F77AC" w:rsidRDefault="000F77AC" w:rsidP="000F77AC">
      <w:pPr>
        <w:pStyle w:val="AmdtsEntries"/>
      </w:pPr>
      <w:r>
        <w:tab/>
        <w:t xml:space="preserve">def </w:t>
      </w:r>
      <w:r w:rsidR="00440DB8">
        <w:rPr>
          <w:rStyle w:val="charBoldItals"/>
        </w:rPr>
        <w:t>interim prohibition</w:t>
      </w:r>
      <w:r>
        <w:rPr>
          <w:rStyle w:val="charBoldItals"/>
        </w:rPr>
        <w:t xml:space="preserve"> order </w:t>
      </w:r>
      <w:r>
        <w:t xml:space="preserve">ins </w:t>
      </w:r>
      <w:hyperlink r:id="rId54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16AB1873" w14:textId="511F5F62" w:rsidR="000F77AC" w:rsidRDefault="000F77AC" w:rsidP="000F77AC">
      <w:pPr>
        <w:pStyle w:val="AmdtsEntries"/>
      </w:pPr>
      <w:r>
        <w:tab/>
        <w:t xml:space="preserve">def </w:t>
      </w:r>
      <w:r>
        <w:rPr>
          <w:rStyle w:val="charBoldItals"/>
        </w:rPr>
        <w:t xml:space="preserve">long-term care responsibility </w:t>
      </w:r>
      <w:r>
        <w:t xml:space="preserve">ins </w:t>
      </w:r>
      <w:hyperlink r:id="rId54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CD5C24D" w14:textId="3B9B1223" w:rsidR="000F77AC" w:rsidRDefault="000F77AC" w:rsidP="000F77AC">
      <w:pPr>
        <w:pStyle w:val="AmdtsEntries"/>
      </w:pPr>
      <w:r>
        <w:tab/>
        <w:t xml:space="preserve">def </w:t>
      </w:r>
      <w:r>
        <w:rPr>
          <w:rStyle w:val="charBoldItals"/>
        </w:rPr>
        <w:t xml:space="preserve">make </w:t>
      </w:r>
      <w:r>
        <w:t xml:space="preserve">ins </w:t>
      </w:r>
      <w:hyperlink r:id="rId54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F8BEB99" w14:textId="471392E5" w:rsidR="002C0443" w:rsidRDefault="002C0443" w:rsidP="002C0443">
      <w:pPr>
        <w:pStyle w:val="AmdtsEntries"/>
        <w:keepNext/>
      </w:pPr>
      <w:r>
        <w:tab/>
        <w:t xml:space="preserve">def </w:t>
      </w:r>
      <w:r>
        <w:rPr>
          <w:rStyle w:val="charBoldItals"/>
        </w:rPr>
        <w:t>occupier</w:t>
      </w:r>
      <w:r>
        <w:t xml:space="preserve"> ins </w:t>
      </w:r>
      <w:hyperlink r:id="rId547" w:tooltip="Crimes (Child Sex Offenders) Amendment Act 2015" w:history="1">
        <w:r>
          <w:rPr>
            <w:rStyle w:val="charCitHyperlinkAbbrev"/>
          </w:rPr>
          <w:t>A2015</w:t>
        </w:r>
        <w:r>
          <w:rPr>
            <w:rStyle w:val="charCitHyperlinkAbbrev"/>
          </w:rPr>
          <w:noBreakHyphen/>
          <w:t>35</w:t>
        </w:r>
      </w:hyperlink>
      <w:r>
        <w:t xml:space="preserve"> s 27</w:t>
      </w:r>
    </w:p>
    <w:p w14:paraId="65DA2E70" w14:textId="54F72E49" w:rsidR="002C0443" w:rsidRDefault="002C0443" w:rsidP="002C0443">
      <w:pPr>
        <w:pStyle w:val="AmdtsEntries"/>
        <w:keepNext/>
      </w:pPr>
      <w:r>
        <w:tab/>
        <w:t xml:space="preserve">def </w:t>
      </w:r>
      <w:r>
        <w:rPr>
          <w:rStyle w:val="charBoldItals"/>
        </w:rPr>
        <w:t>offender’s reporting month</w:t>
      </w:r>
      <w:r>
        <w:t xml:space="preserve"> om </w:t>
      </w:r>
      <w:hyperlink r:id="rId548" w:tooltip="Crimes (Child Sex Offenders) Amendment Act 2015" w:history="1">
        <w:r>
          <w:rPr>
            <w:rStyle w:val="charCitHyperlinkAbbrev"/>
          </w:rPr>
          <w:t>A2015</w:t>
        </w:r>
        <w:r>
          <w:rPr>
            <w:rStyle w:val="charCitHyperlinkAbbrev"/>
          </w:rPr>
          <w:noBreakHyphen/>
          <w:t>35</w:t>
        </w:r>
      </w:hyperlink>
      <w:r>
        <w:t xml:space="preserve"> s 28</w:t>
      </w:r>
    </w:p>
    <w:p w14:paraId="7E346137" w14:textId="29B79138" w:rsidR="002C0443" w:rsidRDefault="002C0443" w:rsidP="002C0443">
      <w:pPr>
        <w:pStyle w:val="AmdtsEntries"/>
        <w:keepNext/>
      </w:pPr>
      <w:r>
        <w:tab/>
        <w:t xml:space="preserve">def </w:t>
      </w:r>
      <w:r>
        <w:rPr>
          <w:rStyle w:val="charBoldItals"/>
        </w:rPr>
        <w:t>offensive weapon</w:t>
      </w:r>
      <w:r>
        <w:t xml:space="preserve"> ins </w:t>
      </w:r>
      <w:hyperlink r:id="rId549" w:tooltip="Crimes (Child Sex Offenders) Amendment Act 2015" w:history="1">
        <w:r>
          <w:rPr>
            <w:rStyle w:val="charCitHyperlinkAbbrev"/>
          </w:rPr>
          <w:t>A2015</w:t>
        </w:r>
        <w:r>
          <w:rPr>
            <w:rStyle w:val="charCitHyperlinkAbbrev"/>
          </w:rPr>
          <w:noBreakHyphen/>
          <w:t>35</w:t>
        </w:r>
      </w:hyperlink>
      <w:r>
        <w:t xml:space="preserve"> s 29</w:t>
      </w:r>
    </w:p>
    <w:p w14:paraId="3A8275B7" w14:textId="024ADE00" w:rsidR="000F77AC" w:rsidRDefault="000F77AC" w:rsidP="000F77AC">
      <w:pPr>
        <w:pStyle w:val="AmdtsEntries"/>
      </w:pPr>
      <w:r>
        <w:tab/>
        <w:t xml:space="preserve">def </w:t>
      </w:r>
      <w:r>
        <w:rPr>
          <w:rStyle w:val="charBoldItals"/>
        </w:rPr>
        <w:t xml:space="preserve">parental responsibility </w:t>
      </w:r>
      <w:r>
        <w:t xml:space="preserve">ins </w:t>
      </w:r>
      <w:hyperlink r:id="rId55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9EAB556" w14:textId="0D335283" w:rsidR="00F57D23" w:rsidRDefault="00F57D23">
      <w:pPr>
        <w:pStyle w:val="AmdtsEntries"/>
      </w:pPr>
      <w:r>
        <w:tab/>
        <w:t xml:space="preserve">def </w:t>
      </w:r>
      <w:r>
        <w:rPr>
          <w:rStyle w:val="charBoldItals"/>
        </w:rPr>
        <w:t xml:space="preserve">parole </w:t>
      </w:r>
      <w:r>
        <w:t xml:space="preserve">sub </w:t>
      </w:r>
      <w:hyperlink r:id="rId551"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w:t>
      </w:r>
      <w:proofErr w:type="spellStart"/>
      <w:r>
        <w:t>amdt</w:t>
      </w:r>
      <w:proofErr w:type="spellEnd"/>
      <w:r>
        <w:t xml:space="preserve"> 1.91</w:t>
      </w:r>
    </w:p>
    <w:p w14:paraId="7C3B857F" w14:textId="04F11B07" w:rsidR="001B7C72" w:rsidRDefault="001B7C72" w:rsidP="001B7C72">
      <w:pPr>
        <w:pStyle w:val="AmdtsEntries"/>
        <w:keepNext/>
      </w:pPr>
      <w:r>
        <w:tab/>
        <w:t xml:space="preserve">def </w:t>
      </w:r>
      <w:r>
        <w:rPr>
          <w:rStyle w:val="charBoldItals"/>
        </w:rPr>
        <w:t>person assisting</w:t>
      </w:r>
      <w:r>
        <w:t xml:space="preserve"> ins </w:t>
      </w:r>
      <w:hyperlink r:id="rId552" w:tooltip="Crimes (Child Sex Offenders) Amendment Act 2015" w:history="1">
        <w:r>
          <w:rPr>
            <w:rStyle w:val="charCitHyperlinkAbbrev"/>
          </w:rPr>
          <w:t>A2015</w:t>
        </w:r>
        <w:r>
          <w:rPr>
            <w:rStyle w:val="charCitHyperlinkAbbrev"/>
          </w:rPr>
          <w:noBreakHyphen/>
          <w:t>35</w:t>
        </w:r>
      </w:hyperlink>
      <w:r>
        <w:t xml:space="preserve"> s 29</w:t>
      </w:r>
    </w:p>
    <w:p w14:paraId="127D5080" w14:textId="30A67ED3" w:rsidR="000F77AC" w:rsidRDefault="000F77AC" w:rsidP="000F77AC">
      <w:pPr>
        <w:pStyle w:val="AmdtsEntries"/>
      </w:pPr>
      <w:r>
        <w:tab/>
        <w:t xml:space="preserve">def </w:t>
      </w:r>
      <w:r>
        <w:rPr>
          <w:rStyle w:val="charBoldItals"/>
        </w:rPr>
        <w:t xml:space="preserve">person with a legal disability </w:t>
      </w:r>
      <w:r>
        <w:t xml:space="preserve">ins </w:t>
      </w:r>
      <w:hyperlink r:id="rId55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C85FF9C" w14:textId="7E5C446F" w:rsidR="000F77AC" w:rsidRDefault="000F77AC" w:rsidP="000F77AC">
      <w:pPr>
        <w:pStyle w:val="AmdtsEntries"/>
      </w:pPr>
      <w:r>
        <w:tab/>
        <w:t xml:space="preserve">def </w:t>
      </w:r>
      <w:r>
        <w:rPr>
          <w:rStyle w:val="charBoldItals"/>
        </w:rPr>
        <w:t xml:space="preserve">person with a mental disability </w:t>
      </w:r>
      <w:r>
        <w:t xml:space="preserve">ins </w:t>
      </w:r>
      <w:hyperlink r:id="rId55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BABFDF4" w14:textId="34BA6331" w:rsidR="00F57D23" w:rsidRPr="00000F49" w:rsidRDefault="00F57D23">
      <w:pPr>
        <w:pStyle w:val="AmdtsEntries"/>
      </w:pPr>
      <w:r>
        <w:tab/>
      </w:r>
      <w:r w:rsidRPr="00000F49">
        <w:rPr>
          <w:rFonts w:cs="Arial"/>
        </w:rPr>
        <w:t xml:space="preserve">def </w:t>
      </w:r>
      <w:r>
        <w:rPr>
          <w:rStyle w:val="charBoldItals"/>
        </w:rPr>
        <w:t>person with parental responsibility</w:t>
      </w:r>
      <w:r w:rsidRPr="00000F49">
        <w:rPr>
          <w:rFonts w:cs="Arial"/>
        </w:rPr>
        <w:t xml:space="preserve"> </w:t>
      </w:r>
      <w:r w:rsidRPr="00CB1813">
        <w:t xml:space="preserve">am </w:t>
      </w:r>
      <w:hyperlink r:id="rId555"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CB1813">
        <w:t xml:space="preserve"> </w:t>
      </w:r>
      <w:proofErr w:type="spellStart"/>
      <w:r w:rsidRPr="00CB1813">
        <w:t>amdt</w:t>
      </w:r>
      <w:proofErr w:type="spellEnd"/>
      <w:r w:rsidRPr="00CB1813">
        <w:t> 3.16</w:t>
      </w:r>
    </w:p>
    <w:p w14:paraId="403A6444" w14:textId="6D7C14DB" w:rsidR="001B7C72" w:rsidRDefault="001B7C72" w:rsidP="001B7C72">
      <w:pPr>
        <w:pStyle w:val="AmdtsEntries"/>
        <w:keepNext/>
      </w:pPr>
      <w:r>
        <w:tab/>
        <w:t xml:space="preserve">def </w:t>
      </w:r>
      <w:r>
        <w:rPr>
          <w:rStyle w:val="charBoldItals"/>
        </w:rPr>
        <w:t>premises</w:t>
      </w:r>
      <w:r>
        <w:t xml:space="preserve"> ins </w:t>
      </w:r>
      <w:hyperlink r:id="rId556" w:tooltip="Crimes (Child Sex Offenders) Amendment Act 2015" w:history="1">
        <w:r>
          <w:rPr>
            <w:rStyle w:val="charCitHyperlinkAbbrev"/>
          </w:rPr>
          <w:t>A2015</w:t>
        </w:r>
        <w:r>
          <w:rPr>
            <w:rStyle w:val="charCitHyperlinkAbbrev"/>
          </w:rPr>
          <w:noBreakHyphen/>
          <w:t>35</w:t>
        </w:r>
      </w:hyperlink>
      <w:r>
        <w:t xml:space="preserve"> s 29</w:t>
      </w:r>
    </w:p>
    <w:p w14:paraId="1B254A77" w14:textId="4C390F64" w:rsidR="001B7C72" w:rsidRDefault="001B7C72" w:rsidP="001B7C72">
      <w:pPr>
        <w:pStyle w:val="AmdtsEntries"/>
        <w:keepNext/>
      </w:pPr>
      <w:r>
        <w:tab/>
        <w:t xml:space="preserve">def </w:t>
      </w:r>
      <w:r>
        <w:rPr>
          <w:rStyle w:val="charBoldItals"/>
        </w:rPr>
        <w:t>previous offender</w:t>
      </w:r>
      <w:r>
        <w:t xml:space="preserve"> ins </w:t>
      </w:r>
      <w:hyperlink r:id="rId557" w:tooltip="Crimes (Child Sex Offenders) Amendment Act 2015" w:history="1">
        <w:r>
          <w:rPr>
            <w:rStyle w:val="charCitHyperlinkAbbrev"/>
          </w:rPr>
          <w:t>A2015</w:t>
        </w:r>
        <w:r>
          <w:rPr>
            <w:rStyle w:val="charCitHyperlinkAbbrev"/>
          </w:rPr>
          <w:noBreakHyphen/>
          <w:t>35</w:t>
        </w:r>
      </w:hyperlink>
      <w:r>
        <w:t xml:space="preserve"> s 29</w:t>
      </w:r>
    </w:p>
    <w:p w14:paraId="00A66ED5" w14:textId="441056A8" w:rsidR="000F77AC" w:rsidRDefault="000F77AC" w:rsidP="000F77AC">
      <w:pPr>
        <w:pStyle w:val="AmdtsEntries"/>
      </w:pPr>
      <w:r>
        <w:tab/>
        <w:t xml:space="preserve">def </w:t>
      </w:r>
      <w:r>
        <w:rPr>
          <w:rStyle w:val="charBoldItals"/>
        </w:rPr>
        <w:t xml:space="preserve">prohibition order </w:t>
      </w:r>
      <w:r>
        <w:t xml:space="preserve">ins </w:t>
      </w:r>
      <w:hyperlink r:id="rId55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0BF68C51" w14:textId="41D93104" w:rsidR="001B7C72" w:rsidRDefault="001B7C72" w:rsidP="001B7C72">
      <w:pPr>
        <w:pStyle w:val="AmdtsEntries"/>
        <w:keepNext/>
      </w:pPr>
      <w:r>
        <w:lastRenderedPageBreak/>
        <w:tab/>
        <w:t xml:space="preserve">def </w:t>
      </w:r>
      <w:r>
        <w:rPr>
          <w:rStyle w:val="charBoldItals"/>
        </w:rPr>
        <w:t>public official</w:t>
      </w:r>
      <w:r>
        <w:t xml:space="preserve"> ins </w:t>
      </w:r>
      <w:hyperlink r:id="rId559" w:tooltip="Crimes (Child Sex Offenders) Amendment Act 2015" w:history="1">
        <w:r>
          <w:rPr>
            <w:rStyle w:val="charCitHyperlinkAbbrev"/>
          </w:rPr>
          <w:t>A2015</w:t>
        </w:r>
        <w:r>
          <w:rPr>
            <w:rStyle w:val="charCitHyperlinkAbbrev"/>
          </w:rPr>
          <w:noBreakHyphen/>
          <w:t>35</w:t>
        </w:r>
      </w:hyperlink>
      <w:r>
        <w:t xml:space="preserve"> s 29</w:t>
      </w:r>
    </w:p>
    <w:p w14:paraId="0C71B5FA" w14:textId="443A32F4" w:rsidR="00FD2F08" w:rsidRDefault="00FD2F08" w:rsidP="000F77AC">
      <w:pPr>
        <w:pStyle w:val="AmdtsEntries"/>
      </w:pPr>
      <w:r>
        <w:tab/>
        <w:t xml:space="preserve">def </w:t>
      </w:r>
      <w:r w:rsidRPr="00FD2F08">
        <w:rPr>
          <w:rStyle w:val="charBoldItals"/>
        </w:rPr>
        <w:t>recognised foreign reporting period</w:t>
      </w:r>
      <w:r>
        <w:t xml:space="preserve"> om </w:t>
      </w:r>
      <w:hyperlink r:id="rId560" w:tooltip="Statute Law Amendment Act 2018" w:history="1">
        <w:r w:rsidRPr="00F90AEC">
          <w:rPr>
            <w:rStyle w:val="charCitHyperlinkAbbrev"/>
          </w:rPr>
          <w:t>A2018</w:t>
        </w:r>
        <w:r w:rsidRPr="00F90AEC">
          <w:rPr>
            <w:rStyle w:val="charCitHyperlinkAbbrev"/>
          </w:rPr>
          <w:noBreakHyphen/>
          <w:t>42</w:t>
        </w:r>
      </w:hyperlink>
      <w:r>
        <w:t xml:space="preserve"> </w:t>
      </w:r>
      <w:proofErr w:type="spellStart"/>
      <w:r>
        <w:t>amdt</w:t>
      </w:r>
      <w:proofErr w:type="spellEnd"/>
      <w:r>
        <w:t> 3.37</w:t>
      </w:r>
    </w:p>
    <w:p w14:paraId="015EFFCB" w14:textId="07C1A5F1" w:rsidR="000F77AC" w:rsidRDefault="000F77AC" w:rsidP="000F77AC">
      <w:pPr>
        <w:pStyle w:val="AmdtsEntries"/>
      </w:pPr>
      <w:r>
        <w:tab/>
        <w:t xml:space="preserve">def </w:t>
      </w:r>
      <w:r>
        <w:rPr>
          <w:rStyle w:val="charBoldItals"/>
        </w:rPr>
        <w:t xml:space="preserve">registered corresponding prohibition order </w:t>
      </w:r>
      <w:r>
        <w:t xml:space="preserve">ins </w:t>
      </w:r>
      <w:hyperlink r:id="rId56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487C0E9" w14:textId="2B07C639" w:rsidR="000F77AC" w:rsidRDefault="000F77AC" w:rsidP="000F77AC">
      <w:pPr>
        <w:pStyle w:val="AmdtsEntries"/>
      </w:pPr>
      <w:r>
        <w:tab/>
        <w:t xml:space="preserve">def </w:t>
      </w:r>
      <w:r>
        <w:rPr>
          <w:rStyle w:val="charBoldItals"/>
        </w:rPr>
        <w:t xml:space="preserve">registration notice </w:t>
      </w:r>
      <w:r>
        <w:t xml:space="preserve">ins </w:t>
      </w:r>
      <w:hyperlink r:id="rId56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570088A4" w14:textId="644C50F8" w:rsidR="001B7C72" w:rsidRDefault="001B7C72" w:rsidP="001B7C72">
      <w:pPr>
        <w:pStyle w:val="AmdtsEntries"/>
        <w:keepNext/>
      </w:pPr>
      <w:r>
        <w:tab/>
        <w:t xml:space="preserve">def </w:t>
      </w:r>
      <w:r>
        <w:rPr>
          <w:rStyle w:val="charBoldItals"/>
        </w:rPr>
        <w:t>relevant time</w:t>
      </w:r>
      <w:r>
        <w:t xml:space="preserve"> ins </w:t>
      </w:r>
      <w:hyperlink r:id="rId563" w:tooltip="Crimes (Child Sex Offenders) Amendment Act 2015" w:history="1">
        <w:r>
          <w:rPr>
            <w:rStyle w:val="charCitHyperlinkAbbrev"/>
          </w:rPr>
          <w:t>A2015</w:t>
        </w:r>
        <w:r>
          <w:rPr>
            <w:rStyle w:val="charCitHyperlinkAbbrev"/>
          </w:rPr>
          <w:noBreakHyphen/>
          <w:t>35</w:t>
        </w:r>
      </w:hyperlink>
      <w:r>
        <w:t xml:space="preserve"> s 29</w:t>
      </w:r>
    </w:p>
    <w:p w14:paraId="4A86EF0B" w14:textId="5ECB393F" w:rsidR="00FD2F08" w:rsidRDefault="00FD2F08" w:rsidP="000F77AC">
      <w:pPr>
        <w:pStyle w:val="AmdtsEntries"/>
      </w:pPr>
      <w:r>
        <w:tab/>
        <w:t xml:space="preserve">def </w:t>
      </w:r>
      <w:r w:rsidRPr="00FD2F08">
        <w:rPr>
          <w:rStyle w:val="charBoldItals"/>
        </w:rPr>
        <w:t>reviewable decision</w:t>
      </w:r>
      <w:r>
        <w:t xml:space="preserve"> ins </w:t>
      </w:r>
      <w:hyperlink r:id="rId564" w:tooltip="Statute Law Amendment Act 2018" w:history="1">
        <w:r w:rsidRPr="00F90AEC">
          <w:rPr>
            <w:rStyle w:val="charCitHyperlinkAbbrev"/>
          </w:rPr>
          <w:t>A2018</w:t>
        </w:r>
        <w:r w:rsidRPr="00F90AEC">
          <w:rPr>
            <w:rStyle w:val="charCitHyperlinkAbbrev"/>
          </w:rPr>
          <w:noBreakHyphen/>
          <w:t>42</w:t>
        </w:r>
      </w:hyperlink>
      <w:r>
        <w:t xml:space="preserve"> </w:t>
      </w:r>
      <w:proofErr w:type="spellStart"/>
      <w:r>
        <w:t>amdt</w:t>
      </w:r>
      <w:proofErr w:type="spellEnd"/>
      <w:r>
        <w:t xml:space="preserve"> 3.38</w:t>
      </w:r>
    </w:p>
    <w:p w14:paraId="358D4F50" w14:textId="35600918" w:rsidR="000F77AC" w:rsidRDefault="000F77AC" w:rsidP="000F77AC">
      <w:pPr>
        <w:pStyle w:val="AmdtsEntries"/>
      </w:pPr>
      <w:r>
        <w:tab/>
        <w:t xml:space="preserve">def </w:t>
      </w:r>
      <w:r>
        <w:rPr>
          <w:rStyle w:val="charBoldItals"/>
        </w:rPr>
        <w:t xml:space="preserve">return date </w:t>
      </w:r>
      <w:r>
        <w:t xml:space="preserve">ins </w:t>
      </w:r>
      <w:hyperlink r:id="rId56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0928937F" w14:textId="4049A414" w:rsidR="00F57D23" w:rsidRDefault="00F57D23">
      <w:pPr>
        <w:pStyle w:val="AmdtsEntries"/>
      </w:pPr>
      <w:r>
        <w:tab/>
        <w:t xml:space="preserve">def </w:t>
      </w:r>
      <w:r w:rsidRPr="00000F49">
        <w:rPr>
          <w:rStyle w:val="charBoldItals"/>
        </w:rPr>
        <w:t xml:space="preserve">witness protection program </w:t>
      </w:r>
      <w:r>
        <w:t xml:space="preserve">am </w:t>
      </w:r>
      <w:hyperlink r:id="rId566"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w:t>
      </w:r>
      <w:proofErr w:type="spellStart"/>
      <w:r>
        <w:t>amdt</w:t>
      </w:r>
      <w:proofErr w:type="spellEnd"/>
      <w:r>
        <w:t xml:space="preserve"> 3.30</w:t>
      </w:r>
    </w:p>
    <w:p w14:paraId="74AF2409" w14:textId="77777777" w:rsidR="00F361D9" w:rsidRDefault="00F361D9" w:rsidP="00F361D9">
      <w:pPr>
        <w:pStyle w:val="PageBreak"/>
      </w:pPr>
      <w:r>
        <w:br w:type="page"/>
      </w:r>
    </w:p>
    <w:p w14:paraId="7E06503F" w14:textId="77777777" w:rsidR="00F57D23" w:rsidRPr="001A78DA" w:rsidRDefault="00F57D23" w:rsidP="00F361D9">
      <w:pPr>
        <w:pStyle w:val="Endnote20"/>
      </w:pPr>
      <w:bookmarkStart w:id="290" w:name="_Toc60831770"/>
      <w:r w:rsidRPr="001A78DA">
        <w:rPr>
          <w:rStyle w:val="charTableNo"/>
        </w:rPr>
        <w:lastRenderedPageBreak/>
        <w:t>5</w:t>
      </w:r>
      <w:r>
        <w:tab/>
      </w:r>
      <w:r w:rsidRPr="001A78DA">
        <w:rPr>
          <w:rStyle w:val="charTableText"/>
        </w:rPr>
        <w:t>Earlier republications</w:t>
      </w:r>
      <w:bookmarkEnd w:id="290"/>
    </w:p>
    <w:p w14:paraId="53417F24" w14:textId="77777777" w:rsidR="00F57D23" w:rsidRDefault="00F57D23">
      <w:pPr>
        <w:pStyle w:val="EndNoteTextPub"/>
      </w:pPr>
      <w:r>
        <w:t xml:space="preserve">Some earlier republications were not numbered. The number in column 1 refers to the publication order.  </w:t>
      </w:r>
    </w:p>
    <w:p w14:paraId="12B76478" w14:textId="77777777" w:rsidR="00F57D23" w:rsidRDefault="00F57D2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09601A6" w14:textId="77777777" w:rsidR="00F57D23" w:rsidRDefault="00F57D2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7D23" w14:paraId="7B230D71" w14:textId="77777777">
        <w:trPr>
          <w:tblHeader/>
        </w:trPr>
        <w:tc>
          <w:tcPr>
            <w:tcW w:w="1576" w:type="dxa"/>
            <w:tcBorders>
              <w:bottom w:val="single" w:sz="4" w:space="0" w:color="auto"/>
            </w:tcBorders>
          </w:tcPr>
          <w:p w14:paraId="35C9FDAB" w14:textId="77777777" w:rsidR="00F57D23" w:rsidRDefault="00F57D23">
            <w:pPr>
              <w:pStyle w:val="EarlierRepubHdg"/>
            </w:pPr>
            <w:r>
              <w:t>Republication No and date</w:t>
            </w:r>
          </w:p>
        </w:tc>
        <w:tc>
          <w:tcPr>
            <w:tcW w:w="1681" w:type="dxa"/>
            <w:tcBorders>
              <w:bottom w:val="single" w:sz="4" w:space="0" w:color="auto"/>
            </w:tcBorders>
          </w:tcPr>
          <w:p w14:paraId="21156416" w14:textId="77777777" w:rsidR="00F57D23" w:rsidRDefault="00F57D23">
            <w:pPr>
              <w:pStyle w:val="EarlierRepubHdg"/>
            </w:pPr>
            <w:r>
              <w:t>Effective</w:t>
            </w:r>
          </w:p>
        </w:tc>
        <w:tc>
          <w:tcPr>
            <w:tcW w:w="1783" w:type="dxa"/>
            <w:tcBorders>
              <w:bottom w:val="single" w:sz="4" w:space="0" w:color="auto"/>
            </w:tcBorders>
          </w:tcPr>
          <w:p w14:paraId="4CAD6719" w14:textId="77777777" w:rsidR="00F57D23" w:rsidRDefault="00F57D23">
            <w:pPr>
              <w:pStyle w:val="EarlierRepubHdg"/>
            </w:pPr>
            <w:r>
              <w:t>Last amendment made by</w:t>
            </w:r>
          </w:p>
        </w:tc>
        <w:tc>
          <w:tcPr>
            <w:tcW w:w="1783" w:type="dxa"/>
            <w:tcBorders>
              <w:bottom w:val="single" w:sz="4" w:space="0" w:color="auto"/>
            </w:tcBorders>
          </w:tcPr>
          <w:p w14:paraId="33591262" w14:textId="77777777" w:rsidR="00F57D23" w:rsidRDefault="00F57D23">
            <w:pPr>
              <w:pStyle w:val="EarlierRepubHdg"/>
            </w:pPr>
            <w:r>
              <w:t>Republication for</w:t>
            </w:r>
          </w:p>
        </w:tc>
      </w:tr>
      <w:tr w:rsidR="00F57D23" w14:paraId="6D8DA895" w14:textId="77777777">
        <w:tc>
          <w:tcPr>
            <w:tcW w:w="1576" w:type="dxa"/>
            <w:tcBorders>
              <w:top w:val="single" w:sz="4" w:space="0" w:color="auto"/>
              <w:bottom w:val="single" w:sz="4" w:space="0" w:color="auto"/>
            </w:tcBorders>
          </w:tcPr>
          <w:p w14:paraId="0AC7B213" w14:textId="77777777" w:rsidR="00F57D23" w:rsidRDefault="00F57D23">
            <w:pPr>
              <w:pStyle w:val="EarlierRepubEntries"/>
            </w:pPr>
            <w:r>
              <w:t>R1</w:t>
            </w:r>
            <w:r>
              <w:br/>
              <w:t>29 Dec 2005</w:t>
            </w:r>
          </w:p>
        </w:tc>
        <w:tc>
          <w:tcPr>
            <w:tcW w:w="1681" w:type="dxa"/>
            <w:tcBorders>
              <w:top w:val="single" w:sz="4" w:space="0" w:color="auto"/>
              <w:bottom w:val="single" w:sz="4" w:space="0" w:color="auto"/>
            </w:tcBorders>
          </w:tcPr>
          <w:p w14:paraId="2A07267F" w14:textId="77777777" w:rsidR="00F57D23" w:rsidRDefault="00F57D23">
            <w:pPr>
              <w:pStyle w:val="EarlierRepubEntries"/>
            </w:pPr>
            <w:r>
              <w:t>29 Dec 2005–</w:t>
            </w:r>
            <w:r>
              <w:br/>
              <w:t>28 Feb 2006</w:t>
            </w:r>
          </w:p>
        </w:tc>
        <w:tc>
          <w:tcPr>
            <w:tcW w:w="1783" w:type="dxa"/>
            <w:tcBorders>
              <w:top w:val="single" w:sz="4" w:space="0" w:color="auto"/>
              <w:bottom w:val="single" w:sz="4" w:space="0" w:color="auto"/>
            </w:tcBorders>
          </w:tcPr>
          <w:p w14:paraId="6F5C9453" w14:textId="64285C3E" w:rsidR="00F57D23" w:rsidRDefault="00EF3A61">
            <w:pPr>
              <w:pStyle w:val="EarlierRepubEntries"/>
            </w:pPr>
            <w:hyperlink r:id="rId567"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p>
        </w:tc>
        <w:tc>
          <w:tcPr>
            <w:tcW w:w="1783" w:type="dxa"/>
            <w:tcBorders>
              <w:top w:val="single" w:sz="4" w:space="0" w:color="auto"/>
              <w:bottom w:val="single" w:sz="4" w:space="0" w:color="auto"/>
            </w:tcBorders>
          </w:tcPr>
          <w:p w14:paraId="4DB32B37" w14:textId="7B67B393" w:rsidR="00F57D23" w:rsidRDefault="00F57D23">
            <w:pPr>
              <w:pStyle w:val="EarlierRepubEntries"/>
            </w:pPr>
            <w:r>
              <w:t xml:space="preserve">new Act and amendments by </w:t>
            </w:r>
            <w:hyperlink r:id="rId568"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p>
        </w:tc>
      </w:tr>
      <w:tr w:rsidR="00F57D23" w14:paraId="22ED2F16" w14:textId="77777777">
        <w:tc>
          <w:tcPr>
            <w:tcW w:w="1576" w:type="dxa"/>
            <w:tcBorders>
              <w:top w:val="single" w:sz="4" w:space="0" w:color="auto"/>
              <w:bottom w:val="single" w:sz="4" w:space="0" w:color="auto"/>
            </w:tcBorders>
          </w:tcPr>
          <w:p w14:paraId="6E894088" w14:textId="77777777" w:rsidR="00F57D23" w:rsidRDefault="00F57D23">
            <w:pPr>
              <w:pStyle w:val="EarlierRepubEntries"/>
            </w:pPr>
            <w:r>
              <w:t>R2</w:t>
            </w:r>
            <w:r>
              <w:br/>
              <w:t>1 Mar 2006</w:t>
            </w:r>
          </w:p>
        </w:tc>
        <w:tc>
          <w:tcPr>
            <w:tcW w:w="1681" w:type="dxa"/>
            <w:tcBorders>
              <w:top w:val="single" w:sz="4" w:space="0" w:color="auto"/>
              <w:bottom w:val="single" w:sz="4" w:space="0" w:color="auto"/>
            </w:tcBorders>
          </w:tcPr>
          <w:p w14:paraId="227D8A88" w14:textId="77777777" w:rsidR="00F57D23" w:rsidRDefault="00F57D23">
            <w:pPr>
              <w:pStyle w:val="EarlierRepubEntries"/>
            </w:pPr>
            <w:r>
              <w:t>1 Mar 2006–</w:t>
            </w:r>
            <w:r>
              <w:br/>
              <w:t>1 June 2006</w:t>
            </w:r>
          </w:p>
        </w:tc>
        <w:tc>
          <w:tcPr>
            <w:tcW w:w="1783" w:type="dxa"/>
            <w:tcBorders>
              <w:top w:val="single" w:sz="4" w:space="0" w:color="auto"/>
              <w:bottom w:val="single" w:sz="4" w:space="0" w:color="auto"/>
            </w:tcBorders>
          </w:tcPr>
          <w:p w14:paraId="45385740" w14:textId="546114AC" w:rsidR="00F57D23" w:rsidRDefault="00EF3A61">
            <w:pPr>
              <w:pStyle w:val="EarlierRepubEntries"/>
            </w:pPr>
            <w:hyperlink r:id="rId569"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p>
        </w:tc>
        <w:tc>
          <w:tcPr>
            <w:tcW w:w="1783" w:type="dxa"/>
            <w:tcBorders>
              <w:top w:val="single" w:sz="4" w:space="0" w:color="auto"/>
              <w:bottom w:val="single" w:sz="4" w:space="0" w:color="auto"/>
            </w:tcBorders>
          </w:tcPr>
          <w:p w14:paraId="1D7815E8" w14:textId="0EBDF4B8" w:rsidR="00F57D23" w:rsidRDefault="00F57D23">
            <w:pPr>
              <w:pStyle w:val="EarlierRepubEntries"/>
            </w:pPr>
            <w:r>
              <w:t xml:space="preserve">amendments by </w:t>
            </w:r>
            <w:hyperlink r:id="rId570" w:tooltip="Public Advocate Act 2005" w:history="1">
              <w:r w:rsidR="00000F49" w:rsidRPr="00000F49">
                <w:rPr>
                  <w:rStyle w:val="charCitHyperlinkAbbrev"/>
                </w:rPr>
                <w:t>A2005</w:t>
              </w:r>
              <w:r w:rsidR="00000F49" w:rsidRPr="00000F49">
                <w:rPr>
                  <w:rStyle w:val="charCitHyperlinkAbbrev"/>
                </w:rPr>
                <w:noBreakHyphen/>
                <w:t>47</w:t>
              </w:r>
            </w:hyperlink>
            <w:r>
              <w:t xml:space="preserve"> as amended by </w:t>
            </w:r>
            <w:hyperlink r:id="rId571"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p>
        </w:tc>
      </w:tr>
      <w:tr w:rsidR="00F57D23" w14:paraId="301821E5" w14:textId="77777777">
        <w:tc>
          <w:tcPr>
            <w:tcW w:w="1576" w:type="dxa"/>
            <w:tcBorders>
              <w:top w:val="single" w:sz="4" w:space="0" w:color="auto"/>
              <w:bottom w:val="single" w:sz="4" w:space="0" w:color="auto"/>
            </w:tcBorders>
          </w:tcPr>
          <w:p w14:paraId="0034359D" w14:textId="77777777" w:rsidR="00F57D23" w:rsidRDefault="00F57D23">
            <w:pPr>
              <w:pStyle w:val="EarlierRepubEntries"/>
            </w:pPr>
            <w:r>
              <w:t>R3</w:t>
            </w:r>
            <w:r>
              <w:br/>
              <w:t>2 June 2006</w:t>
            </w:r>
          </w:p>
        </w:tc>
        <w:tc>
          <w:tcPr>
            <w:tcW w:w="1681" w:type="dxa"/>
            <w:tcBorders>
              <w:top w:val="single" w:sz="4" w:space="0" w:color="auto"/>
              <w:bottom w:val="single" w:sz="4" w:space="0" w:color="auto"/>
            </w:tcBorders>
          </w:tcPr>
          <w:p w14:paraId="6DF97A9C" w14:textId="77777777" w:rsidR="00F57D23" w:rsidRDefault="00F57D23">
            <w:pPr>
              <w:pStyle w:val="EarlierRepubEntries"/>
            </w:pPr>
            <w:r>
              <w:t>2 June 2006–</w:t>
            </w:r>
            <w:r>
              <w:br/>
              <w:t>15 Nov 2006</w:t>
            </w:r>
          </w:p>
        </w:tc>
        <w:tc>
          <w:tcPr>
            <w:tcW w:w="1783" w:type="dxa"/>
            <w:tcBorders>
              <w:top w:val="single" w:sz="4" w:space="0" w:color="auto"/>
              <w:bottom w:val="single" w:sz="4" w:space="0" w:color="auto"/>
            </w:tcBorders>
          </w:tcPr>
          <w:p w14:paraId="16E1A3D1" w14:textId="2861FD0E" w:rsidR="00F57D23" w:rsidRDefault="00EF3A61">
            <w:pPr>
              <w:pStyle w:val="EarlierRepubEntries"/>
            </w:pPr>
            <w:hyperlink r:id="rId572" w:tooltip="Sentencing Legislation Amendment Act 2006" w:history="1">
              <w:r w:rsidR="00000F49" w:rsidRPr="00000F49">
                <w:rPr>
                  <w:rStyle w:val="charCitHyperlinkAbbrev"/>
                </w:rPr>
                <w:t>A2006</w:t>
              </w:r>
              <w:r w:rsidR="00000F49" w:rsidRPr="00000F49">
                <w:rPr>
                  <w:rStyle w:val="charCitHyperlinkAbbrev"/>
                </w:rPr>
                <w:noBreakHyphen/>
                <w:t>23</w:t>
              </w:r>
            </w:hyperlink>
          </w:p>
        </w:tc>
        <w:tc>
          <w:tcPr>
            <w:tcW w:w="1783" w:type="dxa"/>
            <w:tcBorders>
              <w:top w:val="single" w:sz="4" w:space="0" w:color="auto"/>
              <w:bottom w:val="single" w:sz="4" w:space="0" w:color="auto"/>
            </w:tcBorders>
          </w:tcPr>
          <w:p w14:paraId="6956556D" w14:textId="5235BD21" w:rsidR="00F57D23" w:rsidRDefault="00F57D23">
            <w:pPr>
              <w:pStyle w:val="EarlierRepubEntries"/>
            </w:pPr>
            <w:r>
              <w:t xml:space="preserve">amendments by </w:t>
            </w:r>
            <w:hyperlink r:id="rId573" w:tooltip="Sentencing Legislation Amendment Act 2006" w:history="1">
              <w:r w:rsidR="00000F49" w:rsidRPr="00000F49">
                <w:rPr>
                  <w:rStyle w:val="charCitHyperlinkAbbrev"/>
                </w:rPr>
                <w:t>A2006</w:t>
              </w:r>
              <w:r w:rsidR="00000F49" w:rsidRPr="00000F49">
                <w:rPr>
                  <w:rStyle w:val="charCitHyperlinkAbbrev"/>
                </w:rPr>
                <w:noBreakHyphen/>
                <w:t>23</w:t>
              </w:r>
            </w:hyperlink>
          </w:p>
        </w:tc>
      </w:tr>
      <w:tr w:rsidR="00F57D23" w14:paraId="10E851E5" w14:textId="77777777">
        <w:tc>
          <w:tcPr>
            <w:tcW w:w="1576" w:type="dxa"/>
            <w:tcBorders>
              <w:top w:val="single" w:sz="4" w:space="0" w:color="auto"/>
              <w:bottom w:val="single" w:sz="4" w:space="0" w:color="auto"/>
            </w:tcBorders>
          </w:tcPr>
          <w:p w14:paraId="28D92C3A" w14:textId="77777777" w:rsidR="00F57D23" w:rsidRDefault="00F57D23">
            <w:pPr>
              <w:pStyle w:val="EarlierRepubEntries"/>
            </w:pPr>
            <w:r>
              <w:t>R4</w:t>
            </w:r>
            <w:r>
              <w:br/>
              <w:t>16 Nov 2006</w:t>
            </w:r>
          </w:p>
        </w:tc>
        <w:tc>
          <w:tcPr>
            <w:tcW w:w="1681" w:type="dxa"/>
            <w:tcBorders>
              <w:top w:val="single" w:sz="4" w:space="0" w:color="auto"/>
              <w:bottom w:val="single" w:sz="4" w:space="0" w:color="auto"/>
            </w:tcBorders>
          </w:tcPr>
          <w:p w14:paraId="2E828556" w14:textId="77777777" w:rsidR="00F57D23" w:rsidRDefault="00F57D23">
            <w:pPr>
              <w:pStyle w:val="EarlierRepubEntries"/>
            </w:pPr>
            <w:r>
              <w:t>16 Nov 2006–</w:t>
            </w:r>
            <w:r>
              <w:br/>
              <w:t>29 Dec 2006</w:t>
            </w:r>
          </w:p>
        </w:tc>
        <w:tc>
          <w:tcPr>
            <w:tcW w:w="1783" w:type="dxa"/>
            <w:tcBorders>
              <w:top w:val="single" w:sz="4" w:space="0" w:color="auto"/>
              <w:bottom w:val="single" w:sz="4" w:space="0" w:color="auto"/>
            </w:tcBorders>
          </w:tcPr>
          <w:p w14:paraId="60420D08" w14:textId="72A579EB" w:rsidR="00F57D23" w:rsidRDefault="00EF3A61">
            <w:pPr>
              <w:pStyle w:val="EarlierRepubEntries"/>
            </w:pPr>
            <w:hyperlink r:id="rId574" w:tooltip="Statute Law Amendment Act 2006" w:history="1">
              <w:r w:rsidR="00000F49" w:rsidRPr="00000F49">
                <w:rPr>
                  <w:rStyle w:val="charCitHyperlinkAbbrev"/>
                </w:rPr>
                <w:t>A2006</w:t>
              </w:r>
              <w:r w:rsidR="00000F49" w:rsidRPr="00000F49">
                <w:rPr>
                  <w:rStyle w:val="charCitHyperlinkAbbrev"/>
                </w:rPr>
                <w:noBreakHyphen/>
                <w:t>42</w:t>
              </w:r>
            </w:hyperlink>
          </w:p>
        </w:tc>
        <w:tc>
          <w:tcPr>
            <w:tcW w:w="1783" w:type="dxa"/>
            <w:tcBorders>
              <w:top w:val="single" w:sz="4" w:space="0" w:color="auto"/>
              <w:bottom w:val="single" w:sz="4" w:space="0" w:color="auto"/>
            </w:tcBorders>
          </w:tcPr>
          <w:p w14:paraId="60FACF1C" w14:textId="514331E5" w:rsidR="00F57D23" w:rsidRDefault="00F57D23">
            <w:pPr>
              <w:pStyle w:val="EarlierRepubEntries"/>
            </w:pPr>
            <w:r>
              <w:t xml:space="preserve">amendments by </w:t>
            </w:r>
            <w:hyperlink r:id="rId575" w:tooltip="Statute Law Amendment Act 2006" w:history="1">
              <w:r w:rsidR="00000F49" w:rsidRPr="00000F49">
                <w:rPr>
                  <w:rStyle w:val="charCitHyperlinkAbbrev"/>
                </w:rPr>
                <w:t>A2006</w:t>
              </w:r>
              <w:r w:rsidR="00000F49" w:rsidRPr="00000F49">
                <w:rPr>
                  <w:rStyle w:val="charCitHyperlinkAbbrev"/>
                </w:rPr>
                <w:noBreakHyphen/>
                <w:t>42</w:t>
              </w:r>
            </w:hyperlink>
          </w:p>
        </w:tc>
      </w:tr>
      <w:tr w:rsidR="00F57D23" w14:paraId="6E585B47" w14:textId="77777777">
        <w:tc>
          <w:tcPr>
            <w:tcW w:w="1576" w:type="dxa"/>
            <w:tcBorders>
              <w:top w:val="single" w:sz="4" w:space="0" w:color="auto"/>
              <w:bottom w:val="single" w:sz="4" w:space="0" w:color="auto"/>
            </w:tcBorders>
          </w:tcPr>
          <w:p w14:paraId="3B9A872C" w14:textId="77777777" w:rsidR="00F57D23" w:rsidRDefault="00F57D23">
            <w:pPr>
              <w:pStyle w:val="EarlierRepubEntries"/>
            </w:pPr>
            <w:r>
              <w:t>R5</w:t>
            </w:r>
            <w:r>
              <w:br/>
              <w:t>30 Dec 2006</w:t>
            </w:r>
          </w:p>
        </w:tc>
        <w:tc>
          <w:tcPr>
            <w:tcW w:w="1681" w:type="dxa"/>
            <w:tcBorders>
              <w:top w:val="single" w:sz="4" w:space="0" w:color="auto"/>
              <w:bottom w:val="single" w:sz="4" w:space="0" w:color="auto"/>
            </w:tcBorders>
          </w:tcPr>
          <w:p w14:paraId="324079AD" w14:textId="77777777" w:rsidR="00F57D23" w:rsidRDefault="00F57D23">
            <w:pPr>
              <w:pStyle w:val="EarlierRepubEntries"/>
            </w:pPr>
            <w:r>
              <w:t>30 Dec 2006–</w:t>
            </w:r>
            <w:r>
              <w:br/>
              <w:t>30 June 2007</w:t>
            </w:r>
          </w:p>
        </w:tc>
        <w:tc>
          <w:tcPr>
            <w:tcW w:w="1783" w:type="dxa"/>
            <w:tcBorders>
              <w:top w:val="single" w:sz="4" w:space="0" w:color="auto"/>
              <w:bottom w:val="single" w:sz="4" w:space="0" w:color="auto"/>
            </w:tcBorders>
          </w:tcPr>
          <w:p w14:paraId="6E88C1C1" w14:textId="19DDEC0B" w:rsidR="00F57D23" w:rsidRDefault="00EF3A61">
            <w:pPr>
              <w:pStyle w:val="EarlierRepubEntries"/>
            </w:pPr>
            <w:hyperlink r:id="rId576" w:tooltip="Statute Law Amendment Act 2006" w:history="1">
              <w:r w:rsidR="00000F49" w:rsidRPr="00000F49">
                <w:rPr>
                  <w:rStyle w:val="charCitHyperlinkAbbrev"/>
                </w:rPr>
                <w:t>A2006</w:t>
              </w:r>
              <w:r w:rsidR="00000F49" w:rsidRPr="00000F49">
                <w:rPr>
                  <w:rStyle w:val="charCitHyperlinkAbbrev"/>
                </w:rPr>
                <w:noBreakHyphen/>
                <w:t>42</w:t>
              </w:r>
            </w:hyperlink>
          </w:p>
        </w:tc>
        <w:tc>
          <w:tcPr>
            <w:tcW w:w="1783" w:type="dxa"/>
            <w:tcBorders>
              <w:top w:val="single" w:sz="4" w:space="0" w:color="auto"/>
              <w:bottom w:val="single" w:sz="4" w:space="0" w:color="auto"/>
            </w:tcBorders>
          </w:tcPr>
          <w:p w14:paraId="0F7DF623" w14:textId="77777777" w:rsidR="00F57D23" w:rsidRDefault="00F57D23">
            <w:pPr>
              <w:pStyle w:val="EarlierRepubEntries"/>
            </w:pPr>
            <w:r>
              <w:t>commenced expiry</w:t>
            </w:r>
          </w:p>
        </w:tc>
      </w:tr>
      <w:tr w:rsidR="00F57D23" w14:paraId="34077CED" w14:textId="77777777">
        <w:tc>
          <w:tcPr>
            <w:tcW w:w="1576" w:type="dxa"/>
            <w:tcBorders>
              <w:top w:val="single" w:sz="4" w:space="0" w:color="auto"/>
              <w:bottom w:val="single" w:sz="4" w:space="0" w:color="auto"/>
            </w:tcBorders>
          </w:tcPr>
          <w:p w14:paraId="4EB2A655" w14:textId="77777777" w:rsidR="00F57D23" w:rsidRDefault="00F57D23">
            <w:pPr>
              <w:pStyle w:val="EarlierRepubEntries"/>
            </w:pPr>
            <w:r>
              <w:t>R6</w:t>
            </w:r>
            <w:r>
              <w:br/>
              <w:t>1 July 2007</w:t>
            </w:r>
          </w:p>
        </w:tc>
        <w:tc>
          <w:tcPr>
            <w:tcW w:w="1681" w:type="dxa"/>
            <w:tcBorders>
              <w:top w:val="single" w:sz="4" w:space="0" w:color="auto"/>
              <w:bottom w:val="single" w:sz="4" w:space="0" w:color="auto"/>
            </w:tcBorders>
          </w:tcPr>
          <w:p w14:paraId="36A3E851" w14:textId="77777777" w:rsidR="00F57D23" w:rsidRDefault="00F57D23">
            <w:pPr>
              <w:pStyle w:val="EarlierRepubEntries"/>
            </w:pPr>
            <w:r>
              <w:t>1 July 2007–</w:t>
            </w:r>
            <w:r>
              <w:br/>
              <w:t>29 Dec 2007</w:t>
            </w:r>
          </w:p>
        </w:tc>
        <w:tc>
          <w:tcPr>
            <w:tcW w:w="1783" w:type="dxa"/>
            <w:tcBorders>
              <w:top w:val="single" w:sz="4" w:space="0" w:color="auto"/>
              <w:bottom w:val="single" w:sz="4" w:space="0" w:color="auto"/>
            </w:tcBorders>
          </w:tcPr>
          <w:p w14:paraId="4914324F" w14:textId="71B53144" w:rsidR="00F57D23" w:rsidRDefault="00EF3A61">
            <w:pPr>
              <w:pStyle w:val="EarlierRepubEntries"/>
            </w:pPr>
            <w:hyperlink r:id="rId577"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c>
          <w:tcPr>
            <w:tcW w:w="1783" w:type="dxa"/>
            <w:tcBorders>
              <w:top w:val="single" w:sz="4" w:space="0" w:color="auto"/>
              <w:bottom w:val="single" w:sz="4" w:space="0" w:color="auto"/>
            </w:tcBorders>
          </w:tcPr>
          <w:p w14:paraId="26DAD419" w14:textId="4F3004A6" w:rsidR="00F57D23" w:rsidRDefault="00F57D23">
            <w:pPr>
              <w:pStyle w:val="EarlierRepubEntries"/>
            </w:pPr>
            <w:r>
              <w:t xml:space="preserve">amendments by </w:t>
            </w:r>
            <w:hyperlink r:id="rId578"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r>
      <w:tr w:rsidR="00F57D23" w14:paraId="717BF270" w14:textId="77777777">
        <w:tc>
          <w:tcPr>
            <w:tcW w:w="1576" w:type="dxa"/>
            <w:tcBorders>
              <w:top w:val="single" w:sz="4" w:space="0" w:color="auto"/>
              <w:bottom w:val="single" w:sz="4" w:space="0" w:color="auto"/>
            </w:tcBorders>
          </w:tcPr>
          <w:p w14:paraId="1E5072A1" w14:textId="77777777" w:rsidR="00F57D23" w:rsidRDefault="00F57D23">
            <w:pPr>
              <w:pStyle w:val="EarlierRepubEntries"/>
            </w:pPr>
            <w:r>
              <w:t>R7</w:t>
            </w:r>
            <w:r>
              <w:br/>
              <w:t>30 Dec 2007</w:t>
            </w:r>
          </w:p>
        </w:tc>
        <w:tc>
          <w:tcPr>
            <w:tcW w:w="1681" w:type="dxa"/>
            <w:tcBorders>
              <w:top w:val="single" w:sz="4" w:space="0" w:color="auto"/>
              <w:bottom w:val="single" w:sz="4" w:space="0" w:color="auto"/>
            </w:tcBorders>
          </w:tcPr>
          <w:p w14:paraId="0F4A5EDC" w14:textId="77777777" w:rsidR="00F57D23" w:rsidRDefault="00F57D23">
            <w:pPr>
              <w:pStyle w:val="EarlierRepubEntries"/>
            </w:pPr>
            <w:r>
              <w:t>30 Dec 2007–</w:t>
            </w:r>
            <w:r>
              <w:br/>
              <w:t>25 Aug 2008</w:t>
            </w:r>
          </w:p>
        </w:tc>
        <w:tc>
          <w:tcPr>
            <w:tcW w:w="1783" w:type="dxa"/>
            <w:tcBorders>
              <w:top w:val="single" w:sz="4" w:space="0" w:color="auto"/>
              <w:bottom w:val="single" w:sz="4" w:space="0" w:color="auto"/>
            </w:tcBorders>
          </w:tcPr>
          <w:p w14:paraId="3325E5A1" w14:textId="002F3365" w:rsidR="00F57D23" w:rsidRDefault="00EF3A61">
            <w:pPr>
              <w:pStyle w:val="EarlierRepubEntries"/>
            </w:pPr>
            <w:hyperlink r:id="rId579"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c>
          <w:tcPr>
            <w:tcW w:w="1783" w:type="dxa"/>
            <w:tcBorders>
              <w:top w:val="single" w:sz="4" w:space="0" w:color="auto"/>
              <w:bottom w:val="single" w:sz="4" w:space="0" w:color="auto"/>
            </w:tcBorders>
          </w:tcPr>
          <w:p w14:paraId="4FE724CF" w14:textId="77777777" w:rsidR="00F57D23" w:rsidRDefault="00F57D23">
            <w:pPr>
              <w:pStyle w:val="EarlierRepubEntries"/>
            </w:pPr>
            <w:r>
              <w:t>commenced expiry</w:t>
            </w:r>
          </w:p>
        </w:tc>
      </w:tr>
      <w:tr w:rsidR="00F57D23" w14:paraId="71C9D66A" w14:textId="77777777">
        <w:tc>
          <w:tcPr>
            <w:tcW w:w="1576" w:type="dxa"/>
            <w:tcBorders>
              <w:top w:val="single" w:sz="4" w:space="0" w:color="auto"/>
              <w:bottom w:val="single" w:sz="4" w:space="0" w:color="auto"/>
            </w:tcBorders>
          </w:tcPr>
          <w:p w14:paraId="3B109957" w14:textId="77777777" w:rsidR="00F57D23" w:rsidRDefault="00F57D23">
            <w:pPr>
              <w:pStyle w:val="EarlierRepubEntries"/>
            </w:pPr>
            <w:r>
              <w:t>R8</w:t>
            </w:r>
            <w:r>
              <w:br/>
              <w:t>26 Aug 2008</w:t>
            </w:r>
          </w:p>
        </w:tc>
        <w:tc>
          <w:tcPr>
            <w:tcW w:w="1681" w:type="dxa"/>
            <w:tcBorders>
              <w:top w:val="single" w:sz="4" w:space="0" w:color="auto"/>
              <w:bottom w:val="single" w:sz="4" w:space="0" w:color="auto"/>
            </w:tcBorders>
          </w:tcPr>
          <w:p w14:paraId="06D772C1" w14:textId="77777777" w:rsidR="00F57D23" w:rsidRDefault="00F57D23">
            <w:pPr>
              <w:pStyle w:val="EarlierRepubEntries"/>
            </w:pPr>
            <w:r>
              <w:t>26 Aug 2008–</w:t>
            </w:r>
            <w:r>
              <w:br/>
              <w:t>8 Sept 2008</w:t>
            </w:r>
          </w:p>
        </w:tc>
        <w:tc>
          <w:tcPr>
            <w:tcW w:w="1783" w:type="dxa"/>
            <w:tcBorders>
              <w:top w:val="single" w:sz="4" w:space="0" w:color="auto"/>
              <w:bottom w:val="single" w:sz="4" w:space="0" w:color="auto"/>
            </w:tcBorders>
          </w:tcPr>
          <w:p w14:paraId="125A08EB" w14:textId="2DD34A10" w:rsidR="00F57D23" w:rsidRDefault="00EF3A61">
            <w:pPr>
              <w:pStyle w:val="EarlierRepubEntries"/>
            </w:pPr>
            <w:hyperlink r:id="rId580" w:tooltip="Statute Law Amendment Act 2008" w:history="1">
              <w:r w:rsidR="00000F49" w:rsidRPr="00000F49">
                <w:rPr>
                  <w:rStyle w:val="charCitHyperlinkAbbrev"/>
                </w:rPr>
                <w:t>A2008</w:t>
              </w:r>
              <w:r w:rsidR="00000F49" w:rsidRPr="00000F49">
                <w:rPr>
                  <w:rStyle w:val="charCitHyperlinkAbbrev"/>
                </w:rPr>
                <w:noBreakHyphen/>
                <w:t>28</w:t>
              </w:r>
            </w:hyperlink>
          </w:p>
        </w:tc>
        <w:tc>
          <w:tcPr>
            <w:tcW w:w="1783" w:type="dxa"/>
            <w:tcBorders>
              <w:top w:val="single" w:sz="4" w:space="0" w:color="auto"/>
              <w:bottom w:val="single" w:sz="4" w:space="0" w:color="auto"/>
            </w:tcBorders>
          </w:tcPr>
          <w:p w14:paraId="2314D8B1" w14:textId="1DCD0D46" w:rsidR="00F57D23" w:rsidRDefault="00F57D23">
            <w:pPr>
              <w:pStyle w:val="EarlierRepubEntries"/>
            </w:pPr>
            <w:r>
              <w:t xml:space="preserve">amendments by </w:t>
            </w:r>
            <w:hyperlink r:id="rId581" w:tooltip="Statute Law Amendment Act 2008" w:history="1">
              <w:r w:rsidR="00000F49" w:rsidRPr="00000F49">
                <w:rPr>
                  <w:rStyle w:val="charCitHyperlinkAbbrev"/>
                </w:rPr>
                <w:t>A2008</w:t>
              </w:r>
              <w:r w:rsidR="00000F49" w:rsidRPr="00000F49">
                <w:rPr>
                  <w:rStyle w:val="charCitHyperlinkAbbrev"/>
                </w:rPr>
                <w:noBreakHyphen/>
                <w:t>28</w:t>
              </w:r>
            </w:hyperlink>
          </w:p>
        </w:tc>
      </w:tr>
      <w:tr w:rsidR="00152D6F" w14:paraId="7E87CBAF" w14:textId="77777777">
        <w:tc>
          <w:tcPr>
            <w:tcW w:w="1576" w:type="dxa"/>
            <w:tcBorders>
              <w:top w:val="single" w:sz="4" w:space="0" w:color="auto"/>
              <w:bottom w:val="single" w:sz="4" w:space="0" w:color="auto"/>
            </w:tcBorders>
          </w:tcPr>
          <w:p w14:paraId="673391B9" w14:textId="77777777" w:rsidR="00152D6F" w:rsidRDefault="00152D6F">
            <w:pPr>
              <w:pStyle w:val="EarlierRepubEntries"/>
            </w:pPr>
            <w:r>
              <w:t>R9</w:t>
            </w:r>
            <w:r>
              <w:br/>
              <w:t>9 Sept 2008</w:t>
            </w:r>
          </w:p>
        </w:tc>
        <w:tc>
          <w:tcPr>
            <w:tcW w:w="1681" w:type="dxa"/>
            <w:tcBorders>
              <w:top w:val="single" w:sz="4" w:space="0" w:color="auto"/>
              <w:bottom w:val="single" w:sz="4" w:space="0" w:color="auto"/>
            </w:tcBorders>
          </w:tcPr>
          <w:p w14:paraId="406A51BB" w14:textId="77777777" w:rsidR="00152D6F" w:rsidRDefault="00152D6F">
            <w:pPr>
              <w:pStyle w:val="EarlierRepubEntries"/>
            </w:pPr>
            <w:r>
              <w:t>9 Sept 2008–</w:t>
            </w:r>
            <w:r>
              <w:br/>
              <w:t>26 Oct 2008</w:t>
            </w:r>
          </w:p>
        </w:tc>
        <w:tc>
          <w:tcPr>
            <w:tcW w:w="1783" w:type="dxa"/>
            <w:tcBorders>
              <w:top w:val="single" w:sz="4" w:space="0" w:color="auto"/>
              <w:bottom w:val="single" w:sz="4" w:space="0" w:color="auto"/>
            </w:tcBorders>
          </w:tcPr>
          <w:p w14:paraId="49CE3F83" w14:textId="5E8306E7" w:rsidR="00152D6F" w:rsidRPr="00152D6F" w:rsidRDefault="00EF3A61">
            <w:pPr>
              <w:pStyle w:val="EarlierRepubEntries"/>
              <w:rPr>
                <w:rStyle w:val="charUnderline"/>
              </w:rPr>
            </w:pPr>
            <w:hyperlink r:id="rId582" w:tooltip="ACT Civil and Administrative Tribunal Legislation Amendment Act 2008 (No 2)" w:history="1">
              <w:r w:rsidR="00000F49" w:rsidRPr="00000F49">
                <w:rPr>
                  <w:rStyle w:val="Hyperlink"/>
                </w:rPr>
                <w:t>A2008</w:t>
              </w:r>
              <w:r w:rsidR="00000F49" w:rsidRPr="00000F49">
                <w:rPr>
                  <w:rStyle w:val="Hyperlink"/>
                </w:rPr>
                <w:noBreakHyphen/>
                <w:t>37</w:t>
              </w:r>
            </w:hyperlink>
          </w:p>
        </w:tc>
        <w:tc>
          <w:tcPr>
            <w:tcW w:w="1783" w:type="dxa"/>
            <w:tcBorders>
              <w:top w:val="single" w:sz="4" w:space="0" w:color="auto"/>
              <w:bottom w:val="single" w:sz="4" w:space="0" w:color="auto"/>
            </w:tcBorders>
          </w:tcPr>
          <w:p w14:paraId="0867507F" w14:textId="63ACA8E7" w:rsidR="00152D6F" w:rsidRDefault="00152D6F">
            <w:pPr>
              <w:pStyle w:val="EarlierRepubEntries"/>
            </w:pPr>
            <w:r>
              <w:t xml:space="preserve">amendments by </w:t>
            </w:r>
            <w:hyperlink r:id="rId583"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BB7C29" w14:paraId="48035476" w14:textId="77777777">
        <w:tc>
          <w:tcPr>
            <w:tcW w:w="1576" w:type="dxa"/>
            <w:tcBorders>
              <w:top w:val="single" w:sz="4" w:space="0" w:color="auto"/>
              <w:bottom w:val="single" w:sz="4" w:space="0" w:color="auto"/>
            </w:tcBorders>
          </w:tcPr>
          <w:p w14:paraId="3A9DF794" w14:textId="77777777" w:rsidR="00BB7C29" w:rsidRDefault="00BB7C29">
            <w:pPr>
              <w:pStyle w:val="EarlierRepubEntries"/>
            </w:pPr>
            <w:r>
              <w:t>R10</w:t>
            </w:r>
            <w:r>
              <w:br/>
              <w:t>27 Oct 2008</w:t>
            </w:r>
          </w:p>
        </w:tc>
        <w:tc>
          <w:tcPr>
            <w:tcW w:w="1681" w:type="dxa"/>
            <w:tcBorders>
              <w:top w:val="single" w:sz="4" w:space="0" w:color="auto"/>
              <w:bottom w:val="single" w:sz="4" w:space="0" w:color="auto"/>
            </w:tcBorders>
          </w:tcPr>
          <w:p w14:paraId="592FBE1C" w14:textId="77777777" w:rsidR="00BB7C29" w:rsidRDefault="00BB7C29">
            <w:pPr>
              <w:pStyle w:val="EarlierRepubEntries"/>
            </w:pPr>
            <w:r>
              <w:t>27 Oct 2008–</w:t>
            </w:r>
            <w:r>
              <w:br/>
              <w:t xml:space="preserve">1 February </w:t>
            </w:r>
          </w:p>
        </w:tc>
        <w:tc>
          <w:tcPr>
            <w:tcW w:w="1783" w:type="dxa"/>
            <w:tcBorders>
              <w:top w:val="single" w:sz="4" w:space="0" w:color="auto"/>
              <w:bottom w:val="single" w:sz="4" w:space="0" w:color="auto"/>
            </w:tcBorders>
          </w:tcPr>
          <w:p w14:paraId="179D0DBE" w14:textId="71D88FB7" w:rsidR="00BB7C29" w:rsidRPr="00152D6F" w:rsidRDefault="00EF3A61">
            <w:pPr>
              <w:pStyle w:val="EarlierRepubEntries"/>
              <w:rPr>
                <w:rStyle w:val="charUnderline"/>
              </w:rPr>
            </w:pPr>
            <w:hyperlink r:id="rId584" w:tooltip="ACT Civil and Administrative Tribunal Legislation Amendment Act 2008 (No 2)" w:history="1">
              <w:r w:rsidR="00000F49" w:rsidRPr="00000F49">
                <w:rPr>
                  <w:rStyle w:val="Hyperlink"/>
                </w:rPr>
                <w:t>A2008</w:t>
              </w:r>
              <w:r w:rsidR="00000F49" w:rsidRPr="00000F49">
                <w:rPr>
                  <w:rStyle w:val="Hyperlink"/>
                </w:rPr>
                <w:noBreakHyphen/>
                <w:t>37</w:t>
              </w:r>
            </w:hyperlink>
          </w:p>
        </w:tc>
        <w:tc>
          <w:tcPr>
            <w:tcW w:w="1783" w:type="dxa"/>
            <w:tcBorders>
              <w:top w:val="single" w:sz="4" w:space="0" w:color="auto"/>
              <w:bottom w:val="single" w:sz="4" w:space="0" w:color="auto"/>
            </w:tcBorders>
          </w:tcPr>
          <w:p w14:paraId="7F24F621" w14:textId="1C0E4B9B" w:rsidR="00BB7C29" w:rsidRDefault="00BB7C29">
            <w:pPr>
              <w:pStyle w:val="EarlierRepubEntries"/>
            </w:pPr>
            <w:r>
              <w:t xml:space="preserve">amendments by </w:t>
            </w:r>
            <w:hyperlink r:id="rId585"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D026EB" w14:paraId="0864140A" w14:textId="77777777">
        <w:tc>
          <w:tcPr>
            <w:tcW w:w="1576" w:type="dxa"/>
            <w:tcBorders>
              <w:top w:val="single" w:sz="4" w:space="0" w:color="auto"/>
              <w:bottom w:val="single" w:sz="4" w:space="0" w:color="auto"/>
            </w:tcBorders>
          </w:tcPr>
          <w:p w14:paraId="42CC121A" w14:textId="77777777" w:rsidR="00D026EB" w:rsidRDefault="00D026EB">
            <w:pPr>
              <w:pStyle w:val="EarlierRepubEntries"/>
            </w:pPr>
            <w:r>
              <w:t>R11</w:t>
            </w:r>
            <w:r>
              <w:br/>
              <w:t>2 Feb 2009</w:t>
            </w:r>
          </w:p>
        </w:tc>
        <w:tc>
          <w:tcPr>
            <w:tcW w:w="1681" w:type="dxa"/>
            <w:tcBorders>
              <w:top w:val="single" w:sz="4" w:space="0" w:color="auto"/>
              <w:bottom w:val="single" w:sz="4" w:space="0" w:color="auto"/>
            </w:tcBorders>
          </w:tcPr>
          <w:p w14:paraId="29DF441E" w14:textId="77777777" w:rsidR="00D026EB" w:rsidRDefault="00D026EB">
            <w:pPr>
              <w:pStyle w:val="EarlierRepubEntries"/>
            </w:pPr>
            <w:r>
              <w:t>2 Feb 2009–</w:t>
            </w:r>
            <w:r>
              <w:br/>
              <w:t>26 Feb 2009</w:t>
            </w:r>
          </w:p>
        </w:tc>
        <w:tc>
          <w:tcPr>
            <w:tcW w:w="1783" w:type="dxa"/>
            <w:tcBorders>
              <w:top w:val="single" w:sz="4" w:space="0" w:color="auto"/>
              <w:bottom w:val="single" w:sz="4" w:space="0" w:color="auto"/>
            </w:tcBorders>
          </w:tcPr>
          <w:p w14:paraId="7544F01D" w14:textId="6B7730FA" w:rsidR="00D026EB" w:rsidRPr="00D026EB" w:rsidRDefault="00EF3A61">
            <w:pPr>
              <w:pStyle w:val="EarlierRepubEntries"/>
            </w:pPr>
            <w:hyperlink r:id="rId586"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c>
          <w:tcPr>
            <w:tcW w:w="1783" w:type="dxa"/>
            <w:tcBorders>
              <w:top w:val="single" w:sz="4" w:space="0" w:color="auto"/>
              <w:bottom w:val="single" w:sz="4" w:space="0" w:color="auto"/>
            </w:tcBorders>
          </w:tcPr>
          <w:p w14:paraId="70BC71BB" w14:textId="569EE573" w:rsidR="00D026EB" w:rsidRDefault="00D026EB">
            <w:pPr>
              <w:pStyle w:val="EarlierRepubEntries"/>
            </w:pPr>
            <w:r>
              <w:t xml:space="preserve">amendments by </w:t>
            </w:r>
            <w:hyperlink r:id="rId587"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r>
      <w:tr w:rsidR="00A24F70" w14:paraId="73B7D2F3" w14:textId="77777777">
        <w:tc>
          <w:tcPr>
            <w:tcW w:w="1576" w:type="dxa"/>
            <w:tcBorders>
              <w:top w:val="single" w:sz="4" w:space="0" w:color="auto"/>
              <w:bottom w:val="single" w:sz="4" w:space="0" w:color="auto"/>
            </w:tcBorders>
          </w:tcPr>
          <w:p w14:paraId="026175EA" w14:textId="77777777" w:rsidR="00A24F70" w:rsidRDefault="00A24F70">
            <w:pPr>
              <w:pStyle w:val="EarlierRepubEntries"/>
            </w:pPr>
            <w:r>
              <w:lastRenderedPageBreak/>
              <w:t>R12</w:t>
            </w:r>
            <w:r>
              <w:br/>
              <w:t>27 Feb 2009</w:t>
            </w:r>
          </w:p>
        </w:tc>
        <w:tc>
          <w:tcPr>
            <w:tcW w:w="1681" w:type="dxa"/>
            <w:tcBorders>
              <w:top w:val="single" w:sz="4" w:space="0" w:color="auto"/>
              <w:bottom w:val="single" w:sz="4" w:space="0" w:color="auto"/>
            </w:tcBorders>
          </w:tcPr>
          <w:p w14:paraId="6FF540E9" w14:textId="77777777" w:rsidR="00A24F70" w:rsidRDefault="00A24F70">
            <w:pPr>
              <w:pStyle w:val="EarlierRepubEntries"/>
            </w:pPr>
            <w:r>
              <w:t>27 Feb 2009–</w:t>
            </w:r>
            <w:r>
              <w:br/>
              <w:t>24 Nov 2010</w:t>
            </w:r>
          </w:p>
        </w:tc>
        <w:tc>
          <w:tcPr>
            <w:tcW w:w="1783" w:type="dxa"/>
            <w:tcBorders>
              <w:top w:val="single" w:sz="4" w:space="0" w:color="auto"/>
              <w:bottom w:val="single" w:sz="4" w:space="0" w:color="auto"/>
            </w:tcBorders>
          </w:tcPr>
          <w:p w14:paraId="2EC81F9C" w14:textId="28D545B8" w:rsidR="00A24F70" w:rsidRDefault="00EF3A61">
            <w:pPr>
              <w:pStyle w:val="EarlierRepubEntries"/>
            </w:pPr>
            <w:hyperlink r:id="rId588"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c>
          <w:tcPr>
            <w:tcW w:w="1783" w:type="dxa"/>
            <w:tcBorders>
              <w:top w:val="single" w:sz="4" w:space="0" w:color="auto"/>
              <w:bottom w:val="single" w:sz="4" w:space="0" w:color="auto"/>
            </w:tcBorders>
          </w:tcPr>
          <w:p w14:paraId="4E7182E8" w14:textId="18E06EA0" w:rsidR="00A24F70" w:rsidRDefault="00A24F70">
            <w:pPr>
              <w:pStyle w:val="EarlierRepubEntries"/>
            </w:pPr>
            <w:r>
              <w:t xml:space="preserve">amendments by </w:t>
            </w:r>
            <w:hyperlink r:id="rId589"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4D6902" w14:paraId="335A7F41" w14:textId="77777777">
        <w:tc>
          <w:tcPr>
            <w:tcW w:w="1576" w:type="dxa"/>
            <w:tcBorders>
              <w:top w:val="single" w:sz="4" w:space="0" w:color="auto"/>
              <w:bottom w:val="single" w:sz="4" w:space="0" w:color="auto"/>
            </w:tcBorders>
          </w:tcPr>
          <w:p w14:paraId="6E2497DB" w14:textId="77777777" w:rsidR="004D6902" w:rsidRDefault="004D6902">
            <w:pPr>
              <w:pStyle w:val="EarlierRepubEntries"/>
            </w:pPr>
            <w:r>
              <w:t>R13</w:t>
            </w:r>
            <w:r w:rsidR="00A22249">
              <w:t>*</w:t>
            </w:r>
            <w:r>
              <w:br/>
              <w:t>25 Nov 2010</w:t>
            </w:r>
          </w:p>
        </w:tc>
        <w:tc>
          <w:tcPr>
            <w:tcW w:w="1681" w:type="dxa"/>
            <w:tcBorders>
              <w:top w:val="single" w:sz="4" w:space="0" w:color="auto"/>
              <w:bottom w:val="single" w:sz="4" w:space="0" w:color="auto"/>
            </w:tcBorders>
          </w:tcPr>
          <w:p w14:paraId="0CE295D6" w14:textId="77777777" w:rsidR="004D6902" w:rsidRDefault="004D6902">
            <w:pPr>
              <w:pStyle w:val="EarlierRepubEntries"/>
            </w:pPr>
            <w:r>
              <w:t>25 Nov 2010–</w:t>
            </w:r>
            <w:r>
              <w:br/>
              <w:t>3 June 2011</w:t>
            </w:r>
          </w:p>
        </w:tc>
        <w:tc>
          <w:tcPr>
            <w:tcW w:w="1783" w:type="dxa"/>
            <w:tcBorders>
              <w:top w:val="single" w:sz="4" w:space="0" w:color="auto"/>
              <w:bottom w:val="single" w:sz="4" w:space="0" w:color="auto"/>
            </w:tcBorders>
          </w:tcPr>
          <w:p w14:paraId="6B9AEE28" w14:textId="7500AE3D" w:rsidR="004D6902" w:rsidRDefault="00EF3A61">
            <w:pPr>
              <w:pStyle w:val="EarlierRepubEntries"/>
            </w:pPr>
            <w:hyperlink r:id="rId590"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c>
          <w:tcPr>
            <w:tcW w:w="1783" w:type="dxa"/>
            <w:tcBorders>
              <w:top w:val="single" w:sz="4" w:space="0" w:color="auto"/>
              <w:bottom w:val="single" w:sz="4" w:space="0" w:color="auto"/>
            </w:tcBorders>
          </w:tcPr>
          <w:p w14:paraId="31AF764F" w14:textId="36294A41" w:rsidR="004D6902" w:rsidRDefault="002D24E9">
            <w:pPr>
              <w:pStyle w:val="EarlierRepubEntries"/>
            </w:pPr>
            <w:r>
              <w:t xml:space="preserve">amendments by </w:t>
            </w:r>
            <w:hyperlink r:id="rId591"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r>
      <w:tr w:rsidR="00DA03EF" w14:paraId="232DF1DA" w14:textId="77777777">
        <w:tc>
          <w:tcPr>
            <w:tcW w:w="1576" w:type="dxa"/>
            <w:tcBorders>
              <w:top w:val="single" w:sz="4" w:space="0" w:color="auto"/>
              <w:bottom w:val="single" w:sz="4" w:space="0" w:color="auto"/>
            </w:tcBorders>
          </w:tcPr>
          <w:p w14:paraId="31D0B030" w14:textId="77777777" w:rsidR="00DA03EF" w:rsidRDefault="00DA03EF">
            <w:pPr>
              <w:pStyle w:val="EarlierRepubEntries"/>
            </w:pPr>
            <w:r>
              <w:t>R14</w:t>
            </w:r>
            <w:r>
              <w:br/>
              <w:t>4 June 2011</w:t>
            </w:r>
          </w:p>
        </w:tc>
        <w:tc>
          <w:tcPr>
            <w:tcW w:w="1681" w:type="dxa"/>
            <w:tcBorders>
              <w:top w:val="single" w:sz="4" w:space="0" w:color="auto"/>
              <w:bottom w:val="single" w:sz="4" w:space="0" w:color="auto"/>
            </w:tcBorders>
          </w:tcPr>
          <w:p w14:paraId="2E03F788" w14:textId="77777777" w:rsidR="00DA03EF" w:rsidRDefault="00DA03EF">
            <w:pPr>
              <w:pStyle w:val="EarlierRepubEntries"/>
            </w:pPr>
            <w:r>
              <w:t>4 June 2011–</w:t>
            </w:r>
            <w:r>
              <w:br/>
              <w:t>30 June 2011</w:t>
            </w:r>
          </w:p>
        </w:tc>
        <w:tc>
          <w:tcPr>
            <w:tcW w:w="1783" w:type="dxa"/>
            <w:tcBorders>
              <w:top w:val="single" w:sz="4" w:space="0" w:color="auto"/>
              <w:bottom w:val="single" w:sz="4" w:space="0" w:color="auto"/>
            </w:tcBorders>
          </w:tcPr>
          <w:p w14:paraId="693BEAEE" w14:textId="69126F43" w:rsidR="00DA03EF" w:rsidRDefault="00EF3A61">
            <w:pPr>
              <w:pStyle w:val="EarlierRepubEntries"/>
            </w:pPr>
            <w:hyperlink r:id="rId592"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c>
          <w:tcPr>
            <w:tcW w:w="1783" w:type="dxa"/>
            <w:tcBorders>
              <w:top w:val="single" w:sz="4" w:space="0" w:color="auto"/>
              <w:bottom w:val="single" w:sz="4" w:space="0" w:color="auto"/>
            </w:tcBorders>
          </w:tcPr>
          <w:p w14:paraId="3AB09416" w14:textId="77777777" w:rsidR="00DA03EF" w:rsidRDefault="00DA03EF">
            <w:pPr>
              <w:pStyle w:val="EarlierRepubEntries"/>
            </w:pPr>
            <w:r>
              <w:t>expiry of provisions</w:t>
            </w:r>
          </w:p>
        </w:tc>
      </w:tr>
      <w:tr w:rsidR="00894863" w14:paraId="6D19D255" w14:textId="77777777">
        <w:tc>
          <w:tcPr>
            <w:tcW w:w="1576" w:type="dxa"/>
            <w:tcBorders>
              <w:top w:val="single" w:sz="4" w:space="0" w:color="auto"/>
              <w:bottom w:val="single" w:sz="4" w:space="0" w:color="auto"/>
            </w:tcBorders>
          </w:tcPr>
          <w:p w14:paraId="34A3F437" w14:textId="77777777" w:rsidR="00894863" w:rsidRDefault="00894863">
            <w:pPr>
              <w:pStyle w:val="EarlierRepubEntries"/>
            </w:pPr>
            <w:r>
              <w:t>R15</w:t>
            </w:r>
            <w:r>
              <w:br/>
              <w:t>1 July 2011</w:t>
            </w:r>
          </w:p>
        </w:tc>
        <w:tc>
          <w:tcPr>
            <w:tcW w:w="1681" w:type="dxa"/>
            <w:tcBorders>
              <w:top w:val="single" w:sz="4" w:space="0" w:color="auto"/>
              <w:bottom w:val="single" w:sz="4" w:space="0" w:color="auto"/>
            </w:tcBorders>
          </w:tcPr>
          <w:p w14:paraId="10DCA86B" w14:textId="77777777" w:rsidR="00894863" w:rsidRDefault="00894863">
            <w:pPr>
              <w:pStyle w:val="EarlierRepubEntries"/>
            </w:pPr>
            <w:r>
              <w:t>1 July 2011–</w:t>
            </w:r>
            <w:r>
              <w:br/>
              <w:t>11 Dec 2011</w:t>
            </w:r>
          </w:p>
        </w:tc>
        <w:tc>
          <w:tcPr>
            <w:tcW w:w="1783" w:type="dxa"/>
            <w:tcBorders>
              <w:top w:val="single" w:sz="4" w:space="0" w:color="auto"/>
              <w:bottom w:val="single" w:sz="4" w:space="0" w:color="auto"/>
            </w:tcBorders>
          </w:tcPr>
          <w:p w14:paraId="7C35BA74" w14:textId="03433A68" w:rsidR="00894863" w:rsidRDefault="00EF3A61">
            <w:pPr>
              <w:pStyle w:val="EarlierRepubEntries"/>
            </w:pPr>
            <w:hyperlink r:id="rId593"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p>
        </w:tc>
        <w:tc>
          <w:tcPr>
            <w:tcW w:w="1783" w:type="dxa"/>
            <w:tcBorders>
              <w:top w:val="single" w:sz="4" w:space="0" w:color="auto"/>
              <w:bottom w:val="single" w:sz="4" w:space="0" w:color="auto"/>
            </w:tcBorders>
          </w:tcPr>
          <w:p w14:paraId="343EED13" w14:textId="45244BD2" w:rsidR="00894863" w:rsidRDefault="00894863">
            <w:pPr>
              <w:pStyle w:val="EarlierRepubEntries"/>
            </w:pPr>
            <w:r>
              <w:t xml:space="preserve">amendments by </w:t>
            </w:r>
            <w:hyperlink r:id="rId594"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p>
        </w:tc>
      </w:tr>
      <w:tr w:rsidR="00B25093" w14:paraId="72C0BC13" w14:textId="77777777">
        <w:tc>
          <w:tcPr>
            <w:tcW w:w="1576" w:type="dxa"/>
            <w:tcBorders>
              <w:top w:val="single" w:sz="4" w:space="0" w:color="auto"/>
              <w:bottom w:val="single" w:sz="4" w:space="0" w:color="auto"/>
            </w:tcBorders>
          </w:tcPr>
          <w:p w14:paraId="12A6FE51" w14:textId="77777777" w:rsidR="00B25093" w:rsidRDefault="00B25093">
            <w:pPr>
              <w:pStyle w:val="EarlierRepubEntries"/>
            </w:pPr>
            <w:r>
              <w:t>R16</w:t>
            </w:r>
            <w:r>
              <w:br/>
              <w:t>12 Dec 2011</w:t>
            </w:r>
          </w:p>
        </w:tc>
        <w:tc>
          <w:tcPr>
            <w:tcW w:w="1681" w:type="dxa"/>
            <w:tcBorders>
              <w:top w:val="single" w:sz="4" w:space="0" w:color="auto"/>
              <w:bottom w:val="single" w:sz="4" w:space="0" w:color="auto"/>
            </w:tcBorders>
          </w:tcPr>
          <w:p w14:paraId="2B773195" w14:textId="77777777" w:rsidR="00B25093" w:rsidRDefault="00B25093">
            <w:pPr>
              <w:pStyle w:val="EarlierRepubEntries"/>
            </w:pPr>
            <w:r>
              <w:t>12 Dec 2011–</w:t>
            </w:r>
            <w:r>
              <w:br/>
              <w:t>12 Sept 2012</w:t>
            </w:r>
          </w:p>
        </w:tc>
        <w:tc>
          <w:tcPr>
            <w:tcW w:w="1783" w:type="dxa"/>
            <w:tcBorders>
              <w:top w:val="single" w:sz="4" w:space="0" w:color="auto"/>
              <w:bottom w:val="single" w:sz="4" w:space="0" w:color="auto"/>
            </w:tcBorders>
          </w:tcPr>
          <w:p w14:paraId="16B5F7E6" w14:textId="1C7D9F4B" w:rsidR="00B25093" w:rsidRDefault="00EF3A61">
            <w:pPr>
              <w:pStyle w:val="EarlierRepubEntries"/>
            </w:pPr>
            <w:hyperlink r:id="rId595" w:tooltip="Statute Law Amendment Act 2011 (No 3)" w:history="1">
              <w:r w:rsidR="00000F49" w:rsidRPr="00000F49">
                <w:rPr>
                  <w:rStyle w:val="charCitHyperlinkAbbrev"/>
                </w:rPr>
                <w:t>A2011</w:t>
              </w:r>
              <w:r w:rsidR="00000F49" w:rsidRPr="00000F49">
                <w:rPr>
                  <w:rStyle w:val="charCitHyperlinkAbbrev"/>
                </w:rPr>
                <w:noBreakHyphen/>
                <w:t>52</w:t>
              </w:r>
            </w:hyperlink>
          </w:p>
        </w:tc>
        <w:tc>
          <w:tcPr>
            <w:tcW w:w="1783" w:type="dxa"/>
            <w:tcBorders>
              <w:top w:val="single" w:sz="4" w:space="0" w:color="auto"/>
              <w:bottom w:val="single" w:sz="4" w:space="0" w:color="auto"/>
            </w:tcBorders>
          </w:tcPr>
          <w:p w14:paraId="5DF3F311" w14:textId="1A54CF39" w:rsidR="00B25093" w:rsidRDefault="00B25093">
            <w:pPr>
              <w:pStyle w:val="EarlierRepubEntries"/>
            </w:pPr>
            <w:r>
              <w:t xml:space="preserve">amendments by </w:t>
            </w:r>
            <w:hyperlink r:id="rId596" w:tooltip="Statute Law Amendment Act 2011 (No 3)" w:history="1">
              <w:r w:rsidR="00000F49" w:rsidRPr="00000F49">
                <w:rPr>
                  <w:rStyle w:val="charCitHyperlinkAbbrev"/>
                </w:rPr>
                <w:t>A2011</w:t>
              </w:r>
              <w:r w:rsidR="00000F49" w:rsidRPr="00000F49">
                <w:rPr>
                  <w:rStyle w:val="charCitHyperlinkAbbrev"/>
                </w:rPr>
                <w:noBreakHyphen/>
                <w:t>52</w:t>
              </w:r>
            </w:hyperlink>
          </w:p>
        </w:tc>
      </w:tr>
      <w:tr w:rsidR="00031DFA" w14:paraId="111FA9ED" w14:textId="77777777">
        <w:tc>
          <w:tcPr>
            <w:tcW w:w="1576" w:type="dxa"/>
            <w:tcBorders>
              <w:top w:val="single" w:sz="4" w:space="0" w:color="auto"/>
              <w:bottom w:val="single" w:sz="4" w:space="0" w:color="auto"/>
            </w:tcBorders>
          </w:tcPr>
          <w:p w14:paraId="66FC0A21" w14:textId="77777777" w:rsidR="00031DFA" w:rsidRDefault="00031DFA">
            <w:pPr>
              <w:pStyle w:val="EarlierRepubEntries"/>
            </w:pPr>
            <w:r>
              <w:t>R17</w:t>
            </w:r>
            <w:r>
              <w:br/>
              <w:t>13 Sept 2012</w:t>
            </w:r>
          </w:p>
        </w:tc>
        <w:tc>
          <w:tcPr>
            <w:tcW w:w="1681" w:type="dxa"/>
            <w:tcBorders>
              <w:top w:val="single" w:sz="4" w:space="0" w:color="auto"/>
              <w:bottom w:val="single" w:sz="4" w:space="0" w:color="auto"/>
            </w:tcBorders>
          </w:tcPr>
          <w:p w14:paraId="6E1D7D1C" w14:textId="77777777" w:rsidR="00031DFA" w:rsidRDefault="00031DFA">
            <w:pPr>
              <w:pStyle w:val="EarlierRepubEntries"/>
            </w:pPr>
            <w:r>
              <w:t>13 Sept 2012–</w:t>
            </w:r>
            <w:r>
              <w:br/>
              <w:t>23 Apr 2013</w:t>
            </w:r>
          </w:p>
        </w:tc>
        <w:tc>
          <w:tcPr>
            <w:tcW w:w="1783" w:type="dxa"/>
            <w:tcBorders>
              <w:top w:val="single" w:sz="4" w:space="0" w:color="auto"/>
              <w:bottom w:val="single" w:sz="4" w:space="0" w:color="auto"/>
            </w:tcBorders>
          </w:tcPr>
          <w:p w14:paraId="7C55954D" w14:textId="429E826B" w:rsidR="00031DFA" w:rsidRDefault="00EF3A61">
            <w:pPr>
              <w:pStyle w:val="EarlierRepubEntries"/>
            </w:pPr>
            <w:hyperlink r:id="rId597" w:tooltip="Crimes (Child Sex Offenders) Amendment Act 2012" w:history="1">
              <w:r w:rsidR="00031DFA" w:rsidRPr="00031DFA">
                <w:rPr>
                  <w:rStyle w:val="charCitHyperlinkAbbrev"/>
                </w:rPr>
                <w:t>A2012</w:t>
              </w:r>
              <w:r w:rsidR="00031DFA" w:rsidRPr="00031DFA">
                <w:rPr>
                  <w:rStyle w:val="charCitHyperlinkAbbrev"/>
                </w:rPr>
                <w:noBreakHyphen/>
                <w:t>20</w:t>
              </w:r>
            </w:hyperlink>
          </w:p>
        </w:tc>
        <w:tc>
          <w:tcPr>
            <w:tcW w:w="1783" w:type="dxa"/>
            <w:tcBorders>
              <w:top w:val="single" w:sz="4" w:space="0" w:color="auto"/>
              <w:bottom w:val="single" w:sz="4" w:space="0" w:color="auto"/>
            </w:tcBorders>
          </w:tcPr>
          <w:p w14:paraId="7A4DAE2B" w14:textId="55FE0C00" w:rsidR="00031DFA" w:rsidRDefault="00031DFA">
            <w:pPr>
              <w:pStyle w:val="EarlierRepubEntries"/>
            </w:pPr>
            <w:r>
              <w:t xml:space="preserve">amendments by </w:t>
            </w:r>
            <w:hyperlink r:id="rId598" w:tooltip="Crimes (Child Sex Offenders) Amendment Act 2012" w:history="1">
              <w:r w:rsidRPr="00031DFA">
                <w:rPr>
                  <w:rStyle w:val="charCitHyperlinkAbbrev"/>
                </w:rPr>
                <w:t>A2012</w:t>
              </w:r>
              <w:r w:rsidRPr="00031DFA">
                <w:rPr>
                  <w:rStyle w:val="charCitHyperlinkAbbrev"/>
                </w:rPr>
                <w:noBreakHyphen/>
                <w:t>20</w:t>
              </w:r>
            </w:hyperlink>
          </w:p>
        </w:tc>
      </w:tr>
      <w:tr w:rsidR="004D0BB1" w14:paraId="0D237019" w14:textId="77777777">
        <w:tc>
          <w:tcPr>
            <w:tcW w:w="1576" w:type="dxa"/>
            <w:tcBorders>
              <w:top w:val="single" w:sz="4" w:space="0" w:color="auto"/>
              <w:bottom w:val="single" w:sz="4" w:space="0" w:color="auto"/>
            </w:tcBorders>
          </w:tcPr>
          <w:p w14:paraId="06C697C8" w14:textId="77777777" w:rsidR="004D0BB1" w:rsidRDefault="004D0BB1">
            <w:pPr>
              <w:pStyle w:val="EarlierRepubEntries"/>
            </w:pPr>
            <w:r>
              <w:t>R18</w:t>
            </w:r>
            <w:r>
              <w:br/>
              <w:t>24 Apr 2013</w:t>
            </w:r>
          </w:p>
        </w:tc>
        <w:tc>
          <w:tcPr>
            <w:tcW w:w="1681" w:type="dxa"/>
            <w:tcBorders>
              <w:top w:val="single" w:sz="4" w:space="0" w:color="auto"/>
              <w:bottom w:val="single" w:sz="4" w:space="0" w:color="auto"/>
            </w:tcBorders>
          </w:tcPr>
          <w:p w14:paraId="0BB98D5B" w14:textId="77777777" w:rsidR="004D0BB1" w:rsidRDefault="004D0BB1">
            <w:pPr>
              <w:pStyle w:val="EarlierRepubEntries"/>
            </w:pPr>
            <w:r>
              <w:t>24 Apr 2013–</w:t>
            </w:r>
            <w:r>
              <w:br/>
              <w:t>13 Sept 2013</w:t>
            </w:r>
          </w:p>
        </w:tc>
        <w:tc>
          <w:tcPr>
            <w:tcW w:w="1783" w:type="dxa"/>
            <w:tcBorders>
              <w:top w:val="single" w:sz="4" w:space="0" w:color="auto"/>
              <w:bottom w:val="single" w:sz="4" w:space="0" w:color="auto"/>
            </w:tcBorders>
          </w:tcPr>
          <w:p w14:paraId="68708A4A" w14:textId="0E1F40A2" w:rsidR="004D0BB1" w:rsidRDefault="00EF3A61">
            <w:pPr>
              <w:pStyle w:val="EarlierRepubEntries"/>
            </w:pPr>
            <w:hyperlink r:id="rId599" w:tooltip="Crimes Legislation Amendment Act 2013" w:history="1">
              <w:r w:rsidR="004D0BB1">
                <w:rPr>
                  <w:rStyle w:val="charCitHyperlinkAbbrev"/>
                </w:rPr>
                <w:t>A2013</w:t>
              </w:r>
              <w:r w:rsidR="004D0BB1">
                <w:rPr>
                  <w:rStyle w:val="charCitHyperlinkAbbrev"/>
                </w:rPr>
                <w:noBreakHyphen/>
                <w:t>12</w:t>
              </w:r>
            </w:hyperlink>
          </w:p>
        </w:tc>
        <w:tc>
          <w:tcPr>
            <w:tcW w:w="1783" w:type="dxa"/>
            <w:tcBorders>
              <w:top w:val="single" w:sz="4" w:space="0" w:color="auto"/>
              <w:bottom w:val="single" w:sz="4" w:space="0" w:color="auto"/>
            </w:tcBorders>
          </w:tcPr>
          <w:p w14:paraId="4076157F" w14:textId="5FFF3827" w:rsidR="004D0BB1" w:rsidRDefault="004D0BB1">
            <w:pPr>
              <w:pStyle w:val="EarlierRepubEntries"/>
            </w:pPr>
            <w:r>
              <w:t xml:space="preserve">amendments by </w:t>
            </w:r>
            <w:hyperlink r:id="rId600" w:tooltip="Crimes Legislation Amendment Act 2013" w:history="1">
              <w:r>
                <w:rPr>
                  <w:rStyle w:val="charCitHyperlinkAbbrev"/>
                </w:rPr>
                <w:t>A2013</w:t>
              </w:r>
              <w:r>
                <w:rPr>
                  <w:rStyle w:val="charCitHyperlinkAbbrev"/>
                </w:rPr>
                <w:noBreakHyphen/>
                <w:t>12</w:t>
              </w:r>
            </w:hyperlink>
          </w:p>
        </w:tc>
      </w:tr>
      <w:tr w:rsidR="002433D9" w14:paraId="56ADF207" w14:textId="77777777">
        <w:tc>
          <w:tcPr>
            <w:tcW w:w="1576" w:type="dxa"/>
            <w:tcBorders>
              <w:top w:val="single" w:sz="4" w:space="0" w:color="auto"/>
              <w:bottom w:val="single" w:sz="4" w:space="0" w:color="auto"/>
            </w:tcBorders>
          </w:tcPr>
          <w:p w14:paraId="23902316" w14:textId="77777777" w:rsidR="002433D9" w:rsidRDefault="002433D9">
            <w:pPr>
              <w:pStyle w:val="EarlierRepubEntries"/>
            </w:pPr>
            <w:r>
              <w:t>R19</w:t>
            </w:r>
            <w:r>
              <w:br/>
              <w:t>14 Sept 2013</w:t>
            </w:r>
          </w:p>
        </w:tc>
        <w:tc>
          <w:tcPr>
            <w:tcW w:w="1681" w:type="dxa"/>
            <w:tcBorders>
              <w:top w:val="single" w:sz="4" w:space="0" w:color="auto"/>
              <w:bottom w:val="single" w:sz="4" w:space="0" w:color="auto"/>
            </w:tcBorders>
          </w:tcPr>
          <w:p w14:paraId="6B9EB8B7" w14:textId="77777777" w:rsidR="002433D9" w:rsidRDefault="002433D9">
            <w:pPr>
              <w:pStyle w:val="EarlierRepubEntries"/>
            </w:pPr>
            <w:r>
              <w:t>14 Sept 2013–</w:t>
            </w:r>
            <w:r>
              <w:br/>
              <w:t>9 Dec 2013</w:t>
            </w:r>
          </w:p>
        </w:tc>
        <w:tc>
          <w:tcPr>
            <w:tcW w:w="1783" w:type="dxa"/>
            <w:tcBorders>
              <w:top w:val="single" w:sz="4" w:space="0" w:color="auto"/>
              <w:bottom w:val="single" w:sz="4" w:space="0" w:color="auto"/>
            </w:tcBorders>
          </w:tcPr>
          <w:p w14:paraId="43212763" w14:textId="5D1A1DF0" w:rsidR="002433D9" w:rsidRDefault="00EF3A61">
            <w:pPr>
              <w:pStyle w:val="EarlierRepubEntries"/>
            </w:pPr>
            <w:hyperlink r:id="rId601" w:tooltip="Crimes Legislation Amendment Act 2013" w:history="1">
              <w:r w:rsidR="002433D9">
                <w:rPr>
                  <w:rStyle w:val="charCitHyperlinkAbbrev"/>
                </w:rPr>
                <w:t>A2013</w:t>
              </w:r>
              <w:r w:rsidR="002433D9">
                <w:rPr>
                  <w:rStyle w:val="charCitHyperlinkAbbrev"/>
                </w:rPr>
                <w:noBreakHyphen/>
                <w:t>12</w:t>
              </w:r>
            </w:hyperlink>
          </w:p>
        </w:tc>
        <w:tc>
          <w:tcPr>
            <w:tcW w:w="1783" w:type="dxa"/>
            <w:tcBorders>
              <w:top w:val="single" w:sz="4" w:space="0" w:color="auto"/>
              <w:bottom w:val="single" w:sz="4" w:space="0" w:color="auto"/>
            </w:tcBorders>
          </w:tcPr>
          <w:p w14:paraId="69F0D1CF" w14:textId="77777777" w:rsidR="002433D9" w:rsidRDefault="002433D9">
            <w:pPr>
              <w:pStyle w:val="EarlierRepubEntries"/>
            </w:pPr>
            <w:r>
              <w:t>expiry of transitional provisions (</w:t>
            </w:r>
            <w:proofErr w:type="spellStart"/>
            <w:r>
              <w:t>ch</w:t>
            </w:r>
            <w:proofErr w:type="spellEnd"/>
            <w:r>
              <w:t xml:space="preserve"> 10)</w:t>
            </w:r>
          </w:p>
        </w:tc>
      </w:tr>
      <w:tr w:rsidR="009066E0" w14:paraId="596BB3FA" w14:textId="77777777">
        <w:tc>
          <w:tcPr>
            <w:tcW w:w="1576" w:type="dxa"/>
            <w:tcBorders>
              <w:top w:val="single" w:sz="4" w:space="0" w:color="auto"/>
              <w:bottom w:val="single" w:sz="4" w:space="0" w:color="auto"/>
            </w:tcBorders>
          </w:tcPr>
          <w:p w14:paraId="6A2ACBBC" w14:textId="77777777" w:rsidR="009066E0" w:rsidRDefault="009066E0">
            <w:pPr>
              <w:pStyle w:val="EarlierRepubEntries"/>
            </w:pPr>
            <w:r>
              <w:t>R20</w:t>
            </w:r>
            <w:r>
              <w:br/>
              <w:t>10 Dec 2013</w:t>
            </w:r>
          </w:p>
        </w:tc>
        <w:tc>
          <w:tcPr>
            <w:tcW w:w="1681" w:type="dxa"/>
            <w:tcBorders>
              <w:top w:val="single" w:sz="4" w:space="0" w:color="auto"/>
              <w:bottom w:val="single" w:sz="4" w:space="0" w:color="auto"/>
            </w:tcBorders>
          </w:tcPr>
          <w:p w14:paraId="06D6D94C" w14:textId="77777777" w:rsidR="009066E0" w:rsidRDefault="009066E0">
            <w:pPr>
              <w:pStyle w:val="EarlierRepubEntries"/>
            </w:pPr>
            <w:r>
              <w:t>10 Dec 2013–</w:t>
            </w:r>
            <w:r>
              <w:br/>
              <w:t>19 Nov 2014</w:t>
            </w:r>
          </w:p>
        </w:tc>
        <w:tc>
          <w:tcPr>
            <w:tcW w:w="1783" w:type="dxa"/>
            <w:tcBorders>
              <w:top w:val="single" w:sz="4" w:space="0" w:color="auto"/>
              <w:bottom w:val="single" w:sz="4" w:space="0" w:color="auto"/>
            </w:tcBorders>
          </w:tcPr>
          <w:p w14:paraId="7B5ADE98" w14:textId="4DFB5DFF" w:rsidR="009066E0" w:rsidRDefault="00EF3A61">
            <w:pPr>
              <w:pStyle w:val="EarlierRepubEntries"/>
            </w:pPr>
            <w:hyperlink r:id="rId602" w:tooltip="Crimes Legislation Amendment Act 2013 (No 2)" w:history="1">
              <w:r w:rsidR="009066E0" w:rsidRPr="009066E0">
                <w:rPr>
                  <w:rStyle w:val="charCitHyperlinkAbbrev"/>
                </w:rPr>
                <w:t>A2013-50</w:t>
              </w:r>
            </w:hyperlink>
          </w:p>
        </w:tc>
        <w:tc>
          <w:tcPr>
            <w:tcW w:w="1783" w:type="dxa"/>
            <w:tcBorders>
              <w:top w:val="single" w:sz="4" w:space="0" w:color="auto"/>
              <w:bottom w:val="single" w:sz="4" w:space="0" w:color="auto"/>
            </w:tcBorders>
          </w:tcPr>
          <w:p w14:paraId="681A70F1" w14:textId="3F51E95C" w:rsidR="009066E0" w:rsidRDefault="009066E0">
            <w:pPr>
              <w:pStyle w:val="EarlierRepubEntries"/>
            </w:pPr>
            <w:r>
              <w:t xml:space="preserve">amendments by </w:t>
            </w:r>
            <w:hyperlink r:id="rId603" w:tooltip="Crimes Legislation Amendment Act 2013 (No 2)" w:history="1">
              <w:r w:rsidRPr="009066E0">
                <w:rPr>
                  <w:rStyle w:val="charCitHyperlinkAbbrev"/>
                </w:rPr>
                <w:t>A2013-50</w:t>
              </w:r>
            </w:hyperlink>
          </w:p>
        </w:tc>
      </w:tr>
      <w:tr w:rsidR="004377A7" w14:paraId="620744DD" w14:textId="77777777">
        <w:tc>
          <w:tcPr>
            <w:tcW w:w="1576" w:type="dxa"/>
            <w:tcBorders>
              <w:top w:val="single" w:sz="4" w:space="0" w:color="auto"/>
              <w:bottom w:val="single" w:sz="4" w:space="0" w:color="auto"/>
            </w:tcBorders>
          </w:tcPr>
          <w:p w14:paraId="13E46347" w14:textId="77777777" w:rsidR="004377A7" w:rsidRDefault="004377A7">
            <w:pPr>
              <w:pStyle w:val="EarlierRepubEntries"/>
            </w:pPr>
            <w:r>
              <w:t>R21</w:t>
            </w:r>
            <w:r>
              <w:br/>
              <w:t>20 Nov 2014</w:t>
            </w:r>
          </w:p>
        </w:tc>
        <w:tc>
          <w:tcPr>
            <w:tcW w:w="1681" w:type="dxa"/>
            <w:tcBorders>
              <w:top w:val="single" w:sz="4" w:space="0" w:color="auto"/>
              <w:bottom w:val="single" w:sz="4" w:space="0" w:color="auto"/>
            </w:tcBorders>
          </w:tcPr>
          <w:p w14:paraId="3BC14C05" w14:textId="77777777" w:rsidR="004377A7" w:rsidRDefault="004377A7">
            <w:pPr>
              <w:pStyle w:val="EarlierRepubEntries"/>
            </w:pPr>
            <w:r>
              <w:t>20 Nov 2014–</w:t>
            </w:r>
            <w:r>
              <w:br/>
              <w:t>4 Dec 2014</w:t>
            </w:r>
          </w:p>
        </w:tc>
        <w:tc>
          <w:tcPr>
            <w:tcW w:w="1783" w:type="dxa"/>
            <w:tcBorders>
              <w:top w:val="single" w:sz="4" w:space="0" w:color="auto"/>
              <w:bottom w:val="single" w:sz="4" w:space="0" w:color="auto"/>
            </w:tcBorders>
          </w:tcPr>
          <w:p w14:paraId="018E429F" w14:textId="44725393" w:rsidR="004377A7" w:rsidRDefault="00EF3A61">
            <w:pPr>
              <w:pStyle w:val="EarlierRepubEntries"/>
            </w:pPr>
            <w:hyperlink r:id="rId604" w:tooltip="Training and Tertiary Education Amendment Act 2014" w:history="1">
              <w:r w:rsidR="004377A7" w:rsidRPr="004377A7">
                <w:rPr>
                  <w:rStyle w:val="charCitHyperlinkAbbrev"/>
                </w:rPr>
                <w:t>A2014-48</w:t>
              </w:r>
            </w:hyperlink>
          </w:p>
        </w:tc>
        <w:tc>
          <w:tcPr>
            <w:tcW w:w="1783" w:type="dxa"/>
            <w:tcBorders>
              <w:top w:val="single" w:sz="4" w:space="0" w:color="auto"/>
              <w:bottom w:val="single" w:sz="4" w:space="0" w:color="auto"/>
            </w:tcBorders>
          </w:tcPr>
          <w:p w14:paraId="499E8954" w14:textId="70FD107B" w:rsidR="004377A7" w:rsidRDefault="004377A7">
            <w:pPr>
              <w:pStyle w:val="EarlierRepubEntries"/>
            </w:pPr>
            <w:r>
              <w:t xml:space="preserve">amendments by </w:t>
            </w:r>
            <w:hyperlink r:id="rId605" w:tooltip="Training and Tertiary Education Amendment Act 2014" w:history="1">
              <w:r w:rsidRPr="004377A7">
                <w:rPr>
                  <w:rStyle w:val="charCitHyperlinkAbbrev"/>
                </w:rPr>
                <w:t>A2014-48</w:t>
              </w:r>
            </w:hyperlink>
          </w:p>
        </w:tc>
      </w:tr>
      <w:tr w:rsidR="001B7C72" w14:paraId="48E1FF57" w14:textId="77777777">
        <w:tc>
          <w:tcPr>
            <w:tcW w:w="1576" w:type="dxa"/>
            <w:tcBorders>
              <w:top w:val="single" w:sz="4" w:space="0" w:color="auto"/>
              <w:bottom w:val="single" w:sz="4" w:space="0" w:color="auto"/>
            </w:tcBorders>
          </w:tcPr>
          <w:p w14:paraId="4BE9C66C" w14:textId="77777777" w:rsidR="001B7C72" w:rsidRDefault="001B7C72">
            <w:pPr>
              <w:pStyle w:val="EarlierRepubEntries"/>
            </w:pPr>
            <w:r>
              <w:t>R22</w:t>
            </w:r>
            <w:r>
              <w:br/>
              <w:t>5 Dec 2014</w:t>
            </w:r>
          </w:p>
        </w:tc>
        <w:tc>
          <w:tcPr>
            <w:tcW w:w="1681" w:type="dxa"/>
            <w:tcBorders>
              <w:top w:val="single" w:sz="4" w:space="0" w:color="auto"/>
              <w:bottom w:val="single" w:sz="4" w:space="0" w:color="auto"/>
            </w:tcBorders>
          </w:tcPr>
          <w:p w14:paraId="626E0BE7" w14:textId="77777777" w:rsidR="001B7C72" w:rsidRDefault="001B7C72">
            <w:pPr>
              <w:pStyle w:val="EarlierRepubEntries"/>
            </w:pPr>
            <w:r>
              <w:t>5 Dec 2014–</w:t>
            </w:r>
            <w:r>
              <w:br/>
              <w:t>1 Oct 2015</w:t>
            </w:r>
          </w:p>
        </w:tc>
        <w:tc>
          <w:tcPr>
            <w:tcW w:w="1783" w:type="dxa"/>
            <w:tcBorders>
              <w:top w:val="single" w:sz="4" w:space="0" w:color="auto"/>
              <w:bottom w:val="single" w:sz="4" w:space="0" w:color="auto"/>
            </w:tcBorders>
          </w:tcPr>
          <w:p w14:paraId="32CB819F" w14:textId="376E35F8" w:rsidR="001B7C72" w:rsidRDefault="00EF3A61">
            <w:pPr>
              <w:pStyle w:val="EarlierRepubEntries"/>
            </w:pPr>
            <w:hyperlink r:id="rId606" w:tooltip="Crimes (Sentencing) Amendment Act 2014" w:history="1">
              <w:r w:rsidR="001B7C72" w:rsidRPr="001B7C72">
                <w:rPr>
                  <w:rStyle w:val="charCitHyperlinkAbbrev"/>
                </w:rPr>
                <w:t>A2014-58</w:t>
              </w:r>
            </w:hyperlink>
          </w:p>
        </w:tc>
        <w:tc>
          <w:tcPr>
            <w:tcW w:w="1783" w:type="dxa"/>
            <w:tcBorders>
              <w:top w:val="single" w:sz="4" w:space="0" w:color="auto"/>
              <w:bottom w:val="single" w:sz="4" w:space="0" w:color="auto"/>
            </w:tcBorders>
          </w:tcPr>
          <w:p w14:paraId="44388F65" w14:textId="1A194B87" w:rsidR="001B7C72" w:rsidRDefault="001B7C72">
            <w:pPr>
              <w:pStyle w:val="EarlierRepubEntries"/>
            </w:pPr>
            <w:r>
              <w:t xml:space="preserve">amendments by </w:t>
            </w:r>
            <w:hyperlink r:id="rId607" w:tooltip="Crimes (Sentencing) Amendment Act 2014" w:history="1">
              <w:r w:rsidRPr="001B7C72">
                <w:rPr>
                  <w:rStyle w:val="charCitHyperlinkAbbrev"/>
                </w:rPr>
                <w:t>A2014-58</w:t>
              </w:r>
            </w:hyperlink>
          </w:p>
        </w:tc>
      </w:tr>
      <w:tr w:rsidR="00BA46D2" w14:paraId="4527BB2B" w14:textId="77777777">
        <w:tc>
          <w:tcPr>
            <w:tcW w:w="1576" w:type="dxa"/>
            <w:tcBorders>
              <w:top w:val="single" w:sz="4" w:space="0" w:color="auto"/>
              <w:bottom w:val="single" w:sz="4" w:space="0" w:color="auto"/>
            </w:tcBorders>
          </w:tcPr>
          <w:p w14:paraId="210D8ACB" w14:textId="77777777" w:rsidR="00BA46D2" w:rsidRDefault="00BA46D2" w:rsidP="00BA46D2">
            <w:pPr>
              <w:pStyle w:val="EarlierRepubEntries"/>
            </w:pPr>
            <w:r>
              <w:t>R23</w:t>
            </w:r>
            <w:r>
              <w:br/>
              <w:t>2 Oct 2015</w:t>
            </w:r>
          </w:p>
        </w:tc>
        <w:tc>
          <w:tcPr>
            <w:tcW w:w="1681" w:type="dxa"/>
            <w:tcBorders>
              <w:top w:val="single" w:sz="4" w:space="0" w:color="auto"/>
              <w:bottom w:val="single" w:sz="4" w:space="0" w:color="auto"/>
            </w:tcBorders>
          </w:tcPr>
          <w:p w14:paraId="1F924D96" w14:textId="77777777" w:rsidR="00BA46D2" w:rsidRDefault="00BA46D2" w:rsidP="00BA46D2">
            <w:pPr>
              <w:pStyle w:val="EarlierRepubEntries"/>
            </w:pPr>
            <w:r>
              <w:t>2 Oct 2015–</w:t>
            </w:r>
            <w:r>
              <w:br/>
              <w:t>31 March 2016</w:t>
            </w:r>
          </w:p>
        </w:tc>
        <w:tc>
          <w:tcPr>
            <w:tcW w:w="1783" w:type="dxa"/>
            <w:tcBorders>
              <w:top w:val="single" w:sz="4" w:space="0" w:color="auto"/>
              <w:bottom w:val="single" w:sz="4" w:space="0" w:color="auto"/>
            </w:tcBorders>
          </w:tcPr>
          <w:p w14:paraId="4AB7440A" w14:textId="57734B1D" w:rsidR="00BA46D2" w:rsidRDefault="00EF3A61" w:rsidP="00BA46D2">
            <w:pPr>
              <w:pStyle w:val="EarlierRepubEntries"/>
            </w:pPr>
            <w:hyperlink r:id="rId608" w:tooltip="Crimes (Child Sex Offenders) Amendment Act 2015" w:history="1">
              <w:r w:rsidR="00BA46D2">
                <w:rPr>
                  <w:rStyle w:val="charCitHyperlinkAbbrev"/>
                </w:rPr>
                <w:t>A2015</w:t>
              </w:r>
              <w:r w:rsidR="00BA46D2">
                <w:rPr>
                  <w:rStyle w:val="charCitHyperlinkAbbrev"/>
                </w:rPr>
                <w:noBreakHyphen/>
                <w:t>35</w:t>
              </w:r>
            </w:hyperlink>
          </w:p>
        </w:tc>
        <w:tc>
          <w:tcPr>
            <w:tcW w:w="1783" w:type="dxa"/>
            <w:tcBorders>
              <w:top w:val="single" w:sz="4" w:space="0" w:color="auto"/>
              <w:bottom w:val="single" w:sz="4" w:space="0" w:color="auto"/>
            </w:tcBorders>
          </w:tcPr>
          <w:p w14:paraId="73BA1796" w14:textId="7D1585E7" w:rsidR="00BA46D2" w:rsidRDefault="00BA46D2" w:rsidP="00BA46D2">
            <w:pPr>
              <w:pStyle w:val="EarlierRepubEntries"/>
            </w:pPr>
            <w:r>
              <w:t xml:space="preserve">amendments by </w:t>
            </w:r>
            <w:hyperlink r:id="rId609" w:tooltip="Crimes (Child Sex Offenders) Amendment Act 2015" w:history="1">
              <w:r>
                <w:rPr>
                  <w:rStyle w:val="charCitHyperlinkAbbrev"/>
                </w:rPr>
                <w:t>A2015</w:t>
              </w:r>
              <w:r>
                <w:rPr>
                  <w:rStyle w:val="charCitHyperlinkAbbrev"/>
                </w:rPr>
                <w:noBreakHyphen/>
                <w:t>35</w:t>
              </w:r>
            </w:hyperlink>
          </w:p>
        </w:tc>
      </w:tr>
      <w:tr w:rsidR="00D40A8C" w14:paraId="7E62B526" w14:textId="77777777">
        <w:tc>
          <w:tcPr>
            <w:tcW w:w="1576" w:type="dxa"/>
            <w:tcBorders>
              <w:top w:val="single" w:sz="4" w:space="0" w:color="auto"/>
              <w:bottom w:val="single" w:sz="4" w:space="0" w:color="auto"/>
            </w:tcBorders>
          </w:tcPr>
          <w:p w14:paraId="20444D32" w14:textId="77777777" w:rsidR="00D40A8C" w:rsidRDefault="00D40A8C" w:rsidP="00BA46D2">
            <w:pPr>
              <w:pStyle w:val="EarlierRepubEntries"/>
            </w:pPr>
            <w:r>
              <w:t>R24</w:t>
            </w:r>
            <w:r>
              <w:br/>
              <w:t>1 Apr 2016</w:t>
            </w:r>
          </w:p>
        </w:tc>
        <w:tc>
          <w:tcPr>
            <w:tcW w:w="1681" w:type="dxa"/>
            <w:tcBorders>
              <w:top w:val="single" w:sz="4" w:space="0" w:color="auto"/>
              <w:bottom w:val="single" w:sz="4" w:space="0" w:color="auto"/>
            </w:tcBorders>
          </w:tcPr>
          <w:p w14:paraId="77523234" w14:textId="77777777" w:rsidR="00D40A8C" w:rsidRDefault="00D40A8C" w:rsidP="00BA46D2">
            <w:pPr>
              <w:pStyle w:val="EarlierRepubEntries"/>
            </w:pPr>
            <w:r>
              <w:t>1 Apr 2016–</w:t>
            </w:r>
            <w:r>
              <w:br/>
              <w:t>23 Aug 2016</w:t>
            </w:r>
          </w:p>
        </w:tc>
        <w:tc>
          <w:tcPr>
            <w:tcW w:w="1783" w:type="dxa"/>
            <w:tcBorders>
              <w:top w:val="single" w:sz="4" w:space="0" w:color="auto"/>
              <w:bottom w:val="single" w:sz="4" w:space="0" w:color="auto"/>
            </w:tcBorders>
          </w:tcPr>
          <w:p w14:paraId="275CFA31" w14:textId="3DBEDE1D" w:rsidR="00D40A8C" w:rsidRDefault="00EF3A61" w:rsidP="00BA46D2">
            <w:pPr>
              <w:pStyle w:val="EarlierRepubEntries"/>
            </w:pPr>
            <w:hyperlink r:id="rId610" w:tooltip="Protection of Rights (Services) Legislation Amendment Act 2016 (No 2)" w:history="1">
              <w:r w:rsidR="00D40A8C">
                <w:rPr>
                  <w:rStyle w:val="charCitHyperlinkAbbrev"/>
                </w:rPr>
                <w:t>A2016-13</w:t>
              </w:r>
            </w:hyperlink>
          </w:p>
        </w:tc>
        <w:tc>
          <w:tcPr>
            <w:tcW w:w="1783" w:type="dxa"/>
            <w:tcBorders>
              <w:top w:val="single" w:sz="4" w:space="0" w:color="auto"/>
              <w:bottom w:val="single" w:sz="4" w:space="0" w:color="auto"/>
            </w:tcBorders>
          </w:tcPr>
          <w:p w14:paraId="34F6E2AC" w14:textId="5E5BC74A" w:rsidR="00D40A8C" w:rsidRDefault="00D40A8C" w:rsidP="00BA46D2">
            <w:pPr>
              <w:pStyle w:val="EarlierRepubEntries"/>
            </w:pPr>
            <w:r>
              <w:t xml:space="preserve">amendments by </w:t>
            </w:r>
            <w:hyperlink r:id="rId611" w:tooltip="Protection of Rights (Services) Legislation Amendment Act 2016 (No 2)" w:history="1">
              <w:r>
                <w:rPr>
                  <w:rStyle w:val="charCitHyperlinkAbbrev"/>
                </w:rPr>
                <w:t>A2016-13</w:t>
              </w:r>
            </w:hyperlink>
          </w:p>
        </w:tc>
      </w:tr>
      <w:tr w:rsidR="00977425" w14:paraId="16BDAF82" w14:textId="77777777">
        <w:tc>
          <w:tcPr>
            <w:tcW w:w="1576" w:type="dxa"/>
            <w:tcBorders>
              <w:top w:val="single" w:sz="4" w:space="0" w:color="auto"/>
              <w:bottom w:val="single" w:sz="4" w:space="0" w:color="auto"/>
            </w:tcBorders>
          </w:tcPr>
          <w:p w14:paraId="2BCC7CC0" w14:textId="77777777" w:rsidR="00977425" w:rsidRDefault="00977425" w:rsidP="00BA46D2">
            <w:pPr>
              <w:pStyle w:val="EarlierRepubEntries"/>
            </w:pPr>
            <w:r>
              <w:t>R25</w:t>
            </w:r>
            <w:r>
              <w:br/>
              <w:t>24 Aug 2016</w:t>
            </w:r>
          </w:p>
        </w:tc>
        <w:tc>
          <w:tcPr>
            <w:tcW w:w="1681" w:type="dxa"/>
            <w:tcBorders>
              <w:top w:val="single" w:sz="4" w:space="0" w:color="auto"/>
              <w:bottom w:val="single" w:sz="4" w:space="0" w:color="auto"/>
            </w:tcBorders>
          </w:tcPr>
          <w:p w14:paraId="5EDA94A9" w14:textId="77777777" w:rsidR="00977425" w:rsidRDefault="00977425" w:rsidP="00BA46D2">
            <w:pPr>
              <w:pStyle w:val="EarlierRepubEntries"/>
            </w:pPr>
            <w:r>
              <w:t>24 Aug 2016–</w:t>
            </w:r>
            <w:r>
              <w:br/>
              <w:t>31 Aug 2016</w:t>
            </w:r>
          </w:p>
        </w:tc>
        <w:tc>
          <w:tcPr>
            <w:tcW w:w="1783" w:type="dxa"/>
            <w:tcBorders>
              <w:top w:val="single" w:sz="4" w:space="0" w:color="auto"/>
              <w:bottom w:val="single" w:sz="4" w:space="0" w:color="auto"/>
            </w:tcBorders>
          </w:tcPr>
          <w:p w14:paraId="0285F91B" w14:textId="01F94A0A" w:rsidR="00977425" w:rsidRDefault="00EF3A61" w:rsidP="00BA46D2">
            <w:pPr>
              <w:pStyle w:val="EarlierRepubEntries"/>
            </w:pPr>
            <w:hyperlink r:id="rId612" w:tooltip="Crimes (Serious and Organised Crime) Legislation Amendment Act 2016" w:history="1">
              <w:r w:rsidR="00977425">
                <w:rPr>
                  <w:rStyle w:val="charCitHyperlinkAbbrev"/>
                </w:rPr>
                <w:t>A2016-48</w:t>
              </w:r>
            </w:hyperlink>
          </w:p>
        </w:tc>
        <w:tc>
          <w:tcPr>
            <w:tcW w:w="1783" w:type="dxa"/>
            <w:tcBorders>
              <w:top w:val="single" w:sz="4" w:space="0" w:color="auto"/>
              <w:bottom w:val="single" w:sz="4" w:space="0" w:color="auto"/>
            </w:tcBorders>
          </w:tcPr>
          <w:p w14:paraId="68B22EE3" w14:textId="539A012D" w:rsidR="00977425" w:rsidRDefault="00977425" w:rsidP="00BA46D2">
            <w:pPr>
              <w:pStyle w:val="EarlierRepubEntries"/>
            </w:pPr>
            <w:r>
              <w:t xml:space="preserve">amendments by </w:t>
            </w:r>
            <w:hyperlink r:id="rId613" w:tooltip="Crimes (Serious and Organised Crime) Legislation Amendment Act 2016" w:history="1">
              <w:r>
                <w:rPr>
                  <w:rStyle w:val="charCitHyperlinkAbbrev"/>
                </w:rPr>
                <w:t>A2016-48</w:t>
              </w:r>
            </w:hyperlink>
          </w:p>
        </w:tc>
      </w:tr>
      <w:tr w:rsidR="00EC7458" w14:paraId="5AAEAE89" w14:textId="77777777">
        <w:tc>
          <w:tcPr>
            <w:tcW w:w="1576" w:type="dxa"/>
            <w:tcBorders>
              <w:top w:val="single" w:sz="4" w:space="0" w:color="auto"/>
              <w:bottom w:val="single" w:sz="4" w:space="0" w:color="auto"/>
            </w:tcBorders>
          </w:tcPr>
          <w:p w14:paraId="0602CE12" w14:textId="77777777" w:rsidR="00EC7458" w:rsidRDefault="00EC7458" w:rsidP="00BA46D2">
            <w:pPr>
              <w:pStyle w:val="EarlierRepubEntries"/>
            </w:pPr>
            <w:r>
              <w:t>R26</w:t>
            </w:r>
            <w:r>
              <w:br/>
            </w:r>
            <w:r w:rsidR="00B15156">
              <w:t>1 Sept 2016</w:t>
            </w:r>
          </w:p>
        </w:tc>
        <w:tc>
          <w:tcPr>
            <w:tcW w:w="1681" w:type="dxa"/>
            <w:tcBorders>
              <w:top w:val="single" w:sz="4" w:space="0" w:color="auto"/>
              <w:bottom w:val="single" w:sz="4" w:space="0" w:color="auto"/>
            </w:tcBorders>
          </w:tcPr>
          <w:p w14:paraId="34A832BA" w14:textId="77777777" w:rsidR="00EC7458" w:rsidRDefault="00B15156" w:rsidP="00BA46D2">
            <w:pPr>
              <w:pStyle w:val="EarlierRepubEntries"/>
            </w:pPr>
            <w:r>
              <w:t>1 Sept 2016–</w:t>
            </w:r>
            <w:r>
              <w:br/>
              <w:t>5 Apr 2017</w:t>
            </w:r>
          </w:p>
        </w:tc>
        <w:tc>
          <w:tcPr>
            <w:tcW w:w="1783" w:type="dxa"/>
            <w:tcBorders>
              <w:top w:val="single" w:sz="4" w:space="0" w:color="auto"/>
              <w:bottom w:val="single" w:sz="4" w:space="0" w:color="auto"/>
            </w:tcBorders>
          </w:tcPr>
          <w:p w14:paraId="33AEC72A" w14:textId="562C073F" w:rsidR="00EC7458" w:rsidRDefault="00EF3A61" w:rsidP="00BA46D2">
            <w:pPr>
              <w:pStyle w:val="EarlierRepubEntries"/>
            </w:pPr>
            <w:hyperlink r:id="rId614" w:tooltip="Public Sector Management Amendment Act 2016" w:history="1">
              <w:r w:rsidR="00B15156">
                <w:rPr>
                  <w:rStyle w:val="charCitHyperlinkAbbrev"/>
                </w:rPr>
                <w:t>A2016-52</w:t>
              </w:r>
            </w:hyperlink>
          </w:p>
        </w:tc>
        <w:tc>
          <w:tcPr>
            <w:tcW w:w="1783" w:type="dxa"/>
            <w:tcBorders>
              <w:top w:val="single" w:sz="4" w:space="0" w:color="auto"/>
              <w:bottom w:val="single" w:sz="4" w:space="0" w:color="auto"/>
            </w:tcBorders>
          </w:tcPr>
          <w:p w14:paraId="531B5592" w14:textId="721EDBF1" w:rsidR="00EC7458" w:rsidRDefault="00B15156" w:rsidP="00B15156">
            <w:pPr>
              <w:pStyle w:val="EarlierRepubEntries"/>
            </w:pPr>
            <w:r>
              <w:t xml:space="preserve">amendments by </w:t>
            </w:r>
            <w:hyperlink r:id="rId615" w:tooltip="Public Sector Management Amendment Act 2016" w:history="1">
              <w:r>
                <w:rPr>
                  <w:rStyle w:val="charCitHyperlinkAbbrev"/>
                </w:rPr>
                <w:t>A2016-52</w:t>
              </w:r>
            </w:hyperlink>
          </w:p>
        </w:tc>
      </w:tr>
      <w:tr w:rsidR="00E630BF" w14:paraId="676D67CA" w14:textId="77777777">
        <w:tc>
          <w:tcPr>
            <w:tcW w:w="1576" w:type="dxa"/>
            <w:tcBorders>
              <w:top w:val="single" w:sz="4" w:space="0" w:color="auto"/>
              <w:bottom w:val="single" w:sz="4" w:space="0" w:color="auto"/>
            </w:tcBorders>
          </w:tcPr>
          <w:p w14:paraId="7A6A9834" w14:textId="77777777" w:rsidR="00E630BF" w:rsidRDefault="00E630BF" w:rsidP="00BA46D2">
            <w:pPr>
              <w:pStyle w:val="EarlierRepubEntries"/>
            </w:pPr>
            <w:r>
              <w:t>R27</w:t>
            </w:r>
            <w:r>
              <w:br/>
              <w:t>6 Apr 2017</w:t>
            </w:r>
          </w:p>
        </w:tc>
        <w:tc>
          <w:tcPr>
            <w:tcW w:w="1681" w:type="dxa"/>
            <w:tcBorders>
              <w:top w:val="single" w:sz="4" w:space="0" w:color="auto"/>
              <w:bottom w:val="single" w:sz="4" w:space="0" w:color="auto"/>
            </w:tcBorders>
          </w:tcPr>
          <w:p w14:paraId="665E0C4F" w14:textId="77777777" w:rsidR="00E630BF" w:rsidRDefault="00E630BF" w:rsidP="00BA46D2">
            <w:pPr>
              <w:pStyle w:val="EarlierRepubEntries"/>
            </w:pPr>
            <w:r>
              <w:t>6 Apr 2017–</w:t>
            </w:r>
            <w:r>
              <w:br/>
              <w:t>8 Aug 2018</w:t>
            </w:r>
          </w:p>
        </w:tc>
        <w:tc>
          <w:tcPr>
            <w:tcW w:w="1783" w:type="dxa"/>
            <w:tcBorders>
              <w:top w:val="single" w:sz="4" w:space="0" w:color="auto"/>
              <w:bottom w:val="single" w:sz="4" w:space="0" w:color="auto"/>
            </w:tcBorders>
          </w:tcPr>
          <w:p w14:paraId="410B11A2" w14:textId="24E8A783" w:rsidR="00E630BF" w:rsidRDefault="00EF3A61" w:rsidP="00BA46D2">
            <w:pPr>
              <w:pStyle w:val="EarlierRepubEntries"/>
              <w:rPr>
                <w:rStyle w:val="charCitHyperlinkAbbrev"/>
              </w:rPr>
            </w:pPr>
            <w:hyperlink r:id="rId616" w:tooltip="Crimes Legislation Amendment Act 2017 (No 2)" w:history="1">
              <w:r w:rsidR="0001404C">
                <w:rPr>
                  <w:rStyle w:val="charCitHyperlinkAbbrev"/>
                </w:rPr>
                <w:t>A2017</w:t>
              </w:r>
              <w:r w:rsidR="0001404C">
                <w:rPr>
                  <w:rStyle w:val="charCitHyperlinkAbbrev"/>
                </w:rPr>
                <w:noBreakHyphen/>
                <w:t>9</w:t>
              </w:r>
            </w:hyperlink>
          </w:p>
        </w:tc>
        <w:tc>
          <w:tcPr>
            <w:tcW w:w="1783" w:type="dxa"/>
            <w:tcBorders>
              <w:top w:val="single" w:sz="4" w:space="0" w:color="auto"/>
              <w:bottom w:val="single" w:sz="4" w:space="0" w:color="auto"/>
            </w:tcBorders>
          </w:tcPr>
          <w:p w14:paraId="60B05302" w14:textId="0C6F02EB" w:rsidR="00E630BF" w:rsidRDefault="00E630BF" w:rsidP="00B15156">
            <w:pPr>
              <w:pStyle w:val="EarlierRepubEntries"/>
            </w:pPr>
            <w:r>
              <w:t xml:space="preserve">amendments by </w:t>
            </w:r>
            <w:hyperlink r:id="rId617" w:tooltip="Crimes Legislation Amendment Act 2017 (No 2)" w:history="1">
              <w:r w:rsidR="0001404C">
                <w:rPr>
                  <w:rStyle w:val="charCitHyperlinkAbbrev"/>
                </w:rPr>
                <w:t>A2017</w:t>
              </w:r>
              <w:r w:rsidR="0001404C">
                <w:rPr>
                  <w:rStyle w:val="charCitHyperlinkAbbrev"/>
                </w:rPr>
                <w:noBreakHyphen/>
                <w:t>9</w:t>
              </w:r>
            </w:hyperlink>
          </w:p>
        </w:tc>
      </w:tr>
      <w:tr w:rsidR="00C705C1" w14:paraId="56272389" w14:textId="77777777">
        <w:tc>
          <w:tcPr>
            <w:tcW w:w="1576" w:type="dxa"/>
            <w:tcBorders>
              <w:top w:val="single" w:sz="4" w:space="0" w:color="auto"/>
              <w:bottom w:val="single" w:sz="4" w:space="0" w:color="auto"/>
            </w:tcBorders>
          </w:tcPr>
          <w:p w14:paraId="6B339815" w14:textId="77777777" w:rsidR="00C705C1" w:rsidRDefault="00C705C1" w:rsidP="00BA46D2">
            <w:pPr>
              <w:pStyle w:val="EarlierRepubEntries"/>
            </w:pPr>
            <w:r>
              <w:lastRenderedPageBreak/>
              <w:t>R28</w:t>
            </w:r>
            <w:r>
              <w:br/>
              <w:t>9 Aug 2018</w:t>
            </w:r>
          </w:p>
        </w:tc>
        <w:tc>
          <w:tcPr>
            <w:tcW w:w="1681" w:type="dxa"/>
            <w:tcBorders>
              <w:top w:val="single" w:sz="4" w:space="0" w:color="auto"/>
              <w:bottom w:val="single" w:sz="4" w:space="0" w:color="auto"/>
            </w:tcBorders>
          </w:tcPr>
          <w:p w14:paraId="355E4674" w14:textId="77777777" w:rsidR="00C705C1" w:rsidRDefault="00C705C1" w:rsidP="00BA46D2">
            <w:pPr>
              <w:pStyle w:val="EarlierRepubEntries"/>
            </w:pPr>
            <w:r>
              <w:t>9 Aug 2018–</w:t>
            </w:r>
            <w:r>
              <w:br/>
              <w:t>7 Nov 2018</w:t>
            </w:r>
          </w:p>
        </w:tc>
        <w:tc>
          <w:tcPr>
            <w:tcW w:w="1783" w:type="dxa"/>
            <w:tcBorders>
              <w:top w:val="single" w:sz="4" w:space="0" w:color="auto"/>
              <w:bottom w:val="single" w:sz="4" w:space="0" w:color="auto"/>
            </w:tcBorders>
          </w:tcPr>
          <w:p w14:paraId="7CC1AE79" w14:textId="19CF98F0" w:rsidR="00C705C1" w:rsidRDefault="00EF3A61" w:rsidP="00BA46D2">
            <w:pPr>
              <w:pStyle w:val="EarlierRepubEntries"/>
              <w:rPr>
                <w:rStyle w:val="charCitHyperlinkAbbrev"/>
              </w:rPr>
            </w:pPr>
            <w:hyperlink r:id="rId618" w:tooltip="Prostitution Amendment Act 2018" w:history="1">
              <w:r w:rsidR="00C705C1">
                <w:rPr>
                  <w:rStyle w:val="charCitHyperlinkAbbrev"/>
                </w:rPr>
                <w:t>A2018</w:t>
              </w:r>
              <w:r w:rsidR="00C705C1">
                <w:rPr>
                  <w:rStyle w:val="charCitHyperlinkAbbrev"/>
                </w:rPr>
                <w:noBreakHyphen/>
                <w:t>25</w:t>
              </w:r>
            </w:hyperlink>
          </w:p>
        </w:tc>
        <w:tc>
          <w:tcPr>
            <w:tcW w:w="1783" w:type="dxa"/>
            <w:tcBorders>
              <w:top w:val="single" w:sz="4" w:space="0" w:color="auto"/>
              <w:bottom w:val="single" w:sz="4" w:space="0" w:color="auto"/>
            </w:tcBorders>
          </w:tcPr>
          <w:p w14:paraId="2D4F4C19" w14:textId="4C2ADF11" w:rsidR="00C705C1" w:rsidRDefault="00C705C1" w:rsidP="00B15156">
            <w:pPr>
              <w:pStyle w:val="EarlierRepubEntries"/>
            </w:pPr>
            <w:r>
              <w:t xml:space="preserve">amendments by </w:t>
            </w:r>
            <w:hyperlink r:id="rId619" w:tooltip="Prostitution Amendment Act 2018" w:history="1">
              <w:r>
                <w:rPr>
                  <w:rStyle w:val="charCitHyperlinkAbbrev"/>
                </w:rPr>
                <w:t>A2018</w:t>
              </w:r>
              <w:r>
                <w:rPr>
                  <w:rStyle w:val="charCitHyperlinkAbbrev"/>
                </w:rPr>
                <w:noBreakHyphen/>
                <w:t>25</w:t>
              </w:r>
            </w:hyperlink>
          </w:p>
        </w:tc>
      </w:tr>
      <w:tr w:rsidR="00FD2F08" w14:paraId="3240A132" w14:textId="77777777">
        <w:tc>
          <w:tcPr>
            <w:tcW w:w="1576" w:type="dxa"/>
            <w:tcBorders>
              <w:top w:val="single" w:sz="4" w:space="0" w:color="auto"/>
              <w:bottom w:val="single" w:sz="4" w:space="0" w:color="auto"/>
            </w:tcBorders>
          </w:tcPr>
          <w:p w14:paraId="368B3169" w14:textId="77777777" w:rsidR="00FD2F08" w:rsidRDefault="00FD2F08" w:rsidP="00BA46D2">
            <w:pPr>
              <w:pStyle w:val="EarlierRepubEntries"/>
            </w:pPr>
            <w:r>
              <w:t>R29</w:t>
            </w:r>
            <w:r>
              <w:br/>
              <w:t>8 Nov 2018</w:t>
            </w:r>
          </w:p>
        </w:tc>
        <w:tc>
          <w:tcPr>
            <w:tcW w:w="1681" w:type="dxa"/>
            <w:tcBorders>
              <w:top w:val="single" w:sz="4" w:space="0" w:color="auto"/>
              <w:bottom w:val="single" w:sz="4" w:space="0" w:color="auto"/>
            </w:tcBorders>
          </w:tcPr>
          <w:p w14:paraId="14F35F8A" w14:textId="77777777" w:rsidR="00FD2F08" w:rsidRDefault="00FD2F08" w:rsidP="00BA46D2">
            <w:pPr>
              <w:pStyle w:val="EarlierRepubEntries"/>
            </w:pPr>
            <w:r>
              <w:t>8 Nov 2018–</w:t>
            </w:r>
            <w:r>
              <w:br/>
              <w:t>21 Nov 2018</w:t>
            </w:r>
          </w:p>
        </w:tc>
        <w:tc>
          <w:tcPr>
            <w:tcW w:w="1783" w:type="dxa"/>
            <w:tcBorders>
              <w:top w:val="single" w:sz="4" w:space="0" w:color="auto"/>
              <w:bottom w:val="single" w:sz="4" w:space="0" w:color="auto"/>
            </w:tcBorders>
          </w:tcPr>
          <w:p w14:paraId="57A4F52B" w14:textId="23BC6BA4" w:rsidR="00FD2F08" w:rsidRDefault="00EF3A61" w:rsidP="00BA46D2">
            <w:pPr>
              <w:pStyle w:val="EarlierRepubEntries"/>
              <w:rPr>
                <w:rStyle w:val="charCitHyperlinkAbbrev"/>
              </w:rPr>
            </w:pPr>
            <w:hyperlink r:id="rId620" w:tooltip="Crimes Legislation Amendment Act 2018 (No 2)" w:history="1">
              <w:r w:rsidR="00FD2F08">
                <w:rPr>
                  <w:rStyle w:val="charCitHyperlinkAbbrev"/>
                </w:rPr>
                <w:t>A2018</w:t>
              </w:r>
              <w:r w:rsidR="00FD2F08">
                <w:rPr>
                  <w:rStyle w:val="charCitHyperlinkAbbrev"/>
                </w:rPr>
                <w:noBreakHyphen/>
                <w:t>40</w:t>
              </w:r>
            </w:hyperlink>
          </w:p>
        </w:tc>
        <w:tc>
          <w:tcPr>
            <w:tcW w:w="1783" w:type="dxa"/>
            <w:tcBorders>
              <w:top w:val="single" w:sz="4" w:space="0" w:color="auto"/>
              <w:bottom w:val="single" w:sz="4" w:space="0" w:color="auto"/>
            </w:tcBorders>
          </w:tcPr>
          <w:p w14:paraId="6E5E49C3" w14:textId="0E7A2B9A" w:rsidR="00FD2F08" w:rsidRDefault="00FD2F08" w:rsidP="00B15156">
            <w:pPr>
              <w:pStyle w:val="EarlierRepubEntries"/>
            </w:pPr>
            <w:r>
              <w:t xml:space="preserve">amendments by </w:t>
            </w:r>
            <w:hyperlink r:id="rId621" w:tooltip="Crimes Legislation Amendment Act 2018 (No 2)" w:history="1">
              <w:r>
                <w:rPr>
                  <w:rStyle w:val="charCitHyperlinkAbbrev"/>
                </w:rPr>
                <w:t>A2018</w:t>
              </w:r>
              <w:r>
                <w:rPr>
                  <w:rStyle w:val="charCitHyperlinkAbbrev"/>
                </w:rPr>
                <w:noBreakHyphen/>
                <w:t>40</w:t>
              </w:r>
            </w:hyperlink>
          </w:p>
        </w:tc>
      </w:tr>
      <w:tr w:rsidR="006A5239" w14:paraId="6D59DCE0" w14:textId="77777777">
        <w:tc>
          <w:tcPr>
            <w:tcW w:w="1576" w:type="dxa"/>
            <w:tcBorders>
              <w:top w:val="single" w:sz="4" w:space="0" w:color="auto"/>
              <w:bottom w:val="single" w:sz="4" w:space="0" w:color="auto"/>
            </w:tcBorders>
          </w:tcPr>
          <w:p w14:paraId="7474CF9B" w14:textId="77777777" w:rsidR="006A5239" w:rsidRDefault="006A5239" w:rsidP="00BA46D2">
            <w:pPr>
              <w:pStyle w:val="EarlierRepubEntries"/>
            </w:pPr>
            <w:r>
              <w:t>R30</w:t>
            </w:r>
            <w:r>
              <w:br/>
              <w:t>22 Nov 2018</w:t>
            </w:r>
          </w:p>
        </w:tc>
        <w:tc>
          <w:tcPr>
            <w:tcW w:w="1681" w:type="dxa"/>
            <w:tcBorders>
              <w:top w:val="single" w:sz="4" w:space="0" w:color="auto"/>
              <w:bottom w:val="single" w:sz="4" w:space="0" w:color="auto"/>
            </w:tcBorders>
          </w:tcPr>
          <w:p w14:paraId="404D6259" w14:textId="79434C40" w:rsidR="006A5239" w:rsidRDefault="006A5239" w:rsidP="00BA46D2">
            <w:pPr>
              <w:pStyle w:val="EarlierRepubEntries"/>
            </w:pPr>
            <w:r>
              <w:t>22 Nov 2018</w:t>
            </w:r>
            <w:r w:rsidR="00AA1E88">
              <w:t>–</w:t>
            </w:r>
            <w:r w:rsidR="00AA1E88">
              <w:br/>
            </w:r>
            <w:r>
              <w:t>31 Aug 2020</w:t>
            </w:r>
          </w:p>
        </w:tc>
        <w:tc>
          <w:tcPr>
            <w:tcW w:w="1783" w:type="dxa"/>
            <w:tcBorders>
              <w:top w:val="single" w:sz="4" w:space="0" w:color="auto"/>
              <w:bottom w:val="single" w:sz="4" w:space="0" w:color="auto"/>
            </w:tcBorders>
          </w:tcPr>
          <w:p w14:paraId="73C2BFAE" w14:textId="7FE76F2F" w:rsidR="006A5239" w:rsidRDefault="00EF3A61" w:rsidP="00BA46D2">
            <w:pPr>
              <w:pStyle w:val="EarlierRepubEntries"/>
            </w:pPr>
            <w:hyperlink r:id="rId622" w:tooltip="Statute Law Amendment Act 2018" w:history="1">
              <w:r w:rsidR="006A5239">
                <w:rPr>
                  <w:rStyle w:val="charCitHyperlinkAbbrev"/>
                </w:rPr>
                <w:t>A2018</w:t>
              </w:r>
              <w:r w:rsidR="006A5239">
                <w:rPr>
                  <w:rStyle w:val="charCitHyperlinkAbbrev"/>
                </w:rPr>
                <w:noBreakHyphen/>
                <w:t>42</w:t>
              </w:r>
            </w:hyperlink>
          </w:p>
        </w:tc>
        <w:tc>
          <w:tcPr>
            <w:tcW w:w="1783" w:type="dxa"/>
            <w:tcBorders>
              <w:top w:val="single" w:sz="4" w:space="0" w:color="auto"/>
              <w:bottom w:val="single" w:sz="4" w:space="0" w:color="auto"/>
            </w:tcBorders>
          </w:tcPr>
          <w:p w14:paraId="11405DC4" w14:textId="6CA15FC6" w:rsidR="006A5239" w:rsidRDefault="006A5239" w:rsidP="00B15156">
            <w:pPr>
              <w:pStyle w:val="EarlierRepubEntries"/>
            </w:pPr>
            <w:r>
              <w:t xml:space="preserve">amendments by </w:t>
            </w:r>
            <w:hyperlink r:id="rId623" w:tooltip="Statute Law Amendment Act 2018" w:history="1">
              <w:r>
                <w:rPr>
                  <w:rStyle w:val="charCitHyperlinkAbbrev"/>
                </w:rPr>
                <w:t>A2018</w:t>
              </w:r>
              <w:r>
                <w:rPr>
                  <w:rStyle w:val="charCitHyperlinkAbbrev"/>
                </w:rPr>
                <w:noBreakHyphen/>
                <w:t>42</w:t>
              </w:r>
            </w:hyperlink>
          </w:p>
        </w:tc>
      </w:tr>
      <w:tr w:rsidR="00AA1E88" w14:paraId="63883FBB" w14:textId="77777777">
        <w:tc>
          <w:tcPr>
            <w:tcW w:w="1576" w:type="dxa"/>
            <w:tcBorders>
              <w:top w:val="single" w:sz="4" w:space="0" w:color="auto"/>
              <w:bottom w:val="single" w:sz="4" w:space="0" w:color="auto"/>
            </w:tcBorders>
          </w:tcPr>
          <w:p w14:paraId="55ABE258" w14:textId="26555DB8" w:rsidR="00AA1E88" w:rsidRDefault="00AA1E88" w:rsidP="00BA46D2">
            <w:pPr>
              <w:pStyle w:val="EarlierRepubEntries"/>
            </w:pPr>
            <w:r>
              <w:t>R31</w:t>
            </w:r>
            <w:r>
              <w:br/>
              <w:t>1 Sept 2020</w:t>
            </w:r>
          </w:p>
        </w:tc>
        <w:tc>
          <w:tcPr>
            <w:tcW w:w="1681" w:type="dxa"/>
            <w:tcBorders>
              <w:top w:val="single" w:sz="4" w:space="0" w:color="auto"/>
              <w:bottom w:val="single" w:sz="4" w:space="0" w:color="auto"/>
            </w:tcBorders>
          </w:tcPr>
          <w:p w14:paraId="3E171B57" w14:textId="3B02F7B7" w:rsidR="00AA1E88" w:rsidRDefault="00AA1E88" w:rsidP="00BA46D2">
            <w:pPr>
              <w:pStyle w:val="EarlierRepubEntries"/>
            </w:pPr>
            <w:r>
              <w:t>1 Sept 2020–</w:t>
            </w:r>
            <w:r>
              <w:br/>
              <w:t>5 Jan 2021</w:t>
            </w:r>
          </w:p>
        </w:tc>
        <w:tc>
          <w:tcPr>
            <w:tcW w:w="1783" w:type="dxa"/>
            <w:tcBorders>
              <w:top w:val="single" w:sz="4" w:space="0" w:color="auto"/>
              <w:bottom w:val="single" w:sz="4" w:space="0" w:color="auto"/>
            </w:tcBorders>
          </w:tcPr>
          <w:p w14:paraId="1780BC7D" w14:textId="05E418F5" w:rsidR="00AA1E88" w:rsidRDefault="00EF3A61" w:rsidP="00BA46D2">
            <w:pPr>
              <w:pStyle w:val="EarlierRepubEntries"/>
            </w:pPr>
            <w:hyperlink r:id="rId624" w:tooltip="Royal Commission Criminal Justice Legislation Amendment Act 2020" w:history="1">
              <w:r w:rsidR="001A78DA">
                <w:rPr>
                  <w:rStyle w:val="charCitHyperlinkAbbrev"/>
                </w:rPr>
                <w:t>A2020-31</w:t>
              </w:r>
            </w:hyperlink>
          </w:p>
        </w:tc>
        <w:tc>
          <w:tcPr>
            <w:tcW w:w="1783" w:type="dxa"/>
            <w:tcBorders>
              <w:top w:val="single" w:sz="4" w:space="0" w:color="auto"/>
              <w:bottom w:val="single" w:sz="4" w:space="0" w:color="auto"/>
            </w:tcBorders>
          </w:tcPr>
          <w:p w14:paraId="40CBBFC2" w14:textId="1A9E2362" w:rsidR="00AA1E88" w:rsidRDefault="001A78DA" w:rsidP="00B15156">
            <w:pPr>
              <w:pStyle w:val="EarlierRepubEntries"/>
            </w:pPr>
            <w:r>
              <w:t xml:space="preserve">amendments by </w:t>
            </w:r>
            <w:hyperlink r:id="rId625" w:tooltip="Royal Commission Criminal Justice Legislation Amendment Act 2020" w:history="1">
              <w:r>
                <w:rPr>
                  <w:rStyle w:val="charCitHyperlinkAbbrev"/>
                </w:rPr>
                <w:t>A2020-31</w:t>
              </w:r>
            </w:hyperlink>
          </w:p>
        </w:tc>
      </w:tr>
    </w:tbl>
    <w:p w14:paraId="2B7B71D1" w14:textId="77777777" w:rsidR="00F57D23" w:rsidRDefault="00F57D23">
      <w:pPr>
        <w:pStyle w:val="05EndNote"/>
        <w:sectPr w:rsidR="00F57D23" w:rsidSect="001A78DA">
          <w:headerReference w:type="even" r:id="rId626"/>
          <w:headerReference w:type="default" r:id="rId627"/>
          <w:footerReference w:type="even" r:id="rId628"/>
          <w:footerReference w:type="default" r:id="rId629"/>
          <w:pgSz w:w="11907" w:h="16839" w:code="9"/>
          <w:pgMar w:top="3000" w:right="1900" w:bottom="2500" w:left="2300" w:header="2480" w:footer="2100" w:gutter="0"/>
          <w:cols w:space="720"/>
          <w:docGrid w:linePitch="326"/>
        </w:sectPr>
      </w:pPr>
    </w:p>
    <w:p w14:paraId="39CA1CE4" w14:textId="77777777" w:rsidR="00F57D23" w:rsidRDefault="00F57D23">
      <w:pPr>
        <w:rPr>
          <w:color w:val="000000"/>
          <w:sz w:val="22"/>
        </w:rPr>
      </w:pPr>
    </w:p>
    <w:p w14:paraId="19C338FD" w14:textId="77777777" w:rsidR="00E630BF" w:rsidRDefault="00E630BF">
      <w:pPr>
        <w:rPr>
          <w:color w:val="000000"/>
          <w:sz w:val="22"/>
        </w:rPr>
      </w:pPr>
    </w:p>
    <w:p w14:paraId="716DF36F" w14:textId="77777777" w:rsidR="00E630BF" w:rsidRDefault="00E630BF">
      <w:pPr>
        <w:rPr>
          <w:color w:val="000000"/>
          <w:sz w:val="22"/>
        </w:rPr>
      </w:pPr>
    </w:p>
    <w:p w14:paraId="2220EC00" w14:textId="77777777" w:rsidR="00E630BF" w:rsidRDefault="00E630BF">
      <w:pPr>
        <w:rPr>
          <w:color w:val="000000"/>
          <w:sz w:val="22"/>
        </w:rPr>
      </w:pPr>
    </w:p>
    <w:p w14:paraId="640A8D72" w14:textId="77777777" w:rsidR="00E630BF" w:rsidRDefault="00E630BF">
      <w:pPr>
        <w:rPr>
          <w:color w:val="000000"/>
          <w:sz w:val="22"/>
        </w:rPr>
      </w:pPr>
    </w:p>
    <w:p w14:paraId="03E13944" w14:textId="453AFEE0" w:rsidR="00F57D23" w:rsidRPr="00A04B7A" w:rsidRDefault="00F57D23">
      <w:pPr>
        <w:rPr>
          <w:color w:val="000000"/>
          <w:sz w:val="22"/>
        </w:rPr>
      </w:pPr>
      <w:r>
        <w:rPr>
          <w:color w:val="000000"/>
          <w:sz w:val="22"/>
        </w:rPr>
        <w:t xml:space="preserve">©  Australian Capital Territory </w:t>
      </w:r>
      <w:r w:rsidR="001A78DA">
        <w:rPr>
          <w:noProof/>
          <w:color w:val="000000"/>
          <w:sz w:val="22"/>
        </w:rPr>
        <w:t>2021</w:t>
      </w:r>
    </w:p>
    <w:p w14:paraId="181565D7" w14:textId="77777777" w:rsidR="00B8301A" w:rsidRDefault="00B8301A">
      <w:pPr>
        <w:pStyle w:val="06Copyright"/>
        <w:sectPr w:rsidR="00B8301A" w:rsidSect="00B8301A">
          <w:headerReference w:type="even" r:id="rId630"/>
          <w:headerReference w:type="default" r:id="rId631"/>
          <w:footerReference w:type="even" r:id="rId632"/>
          <w:footerReference w:type="default" r:id="rId633"/>
          <w:headerReference w:type="first" r:id="rId634"/>
          <w:footerReference w:type="first" r:id="rId635"/>
          <w:type w:val="continuous"/>
          <w:pgSz w:w="11907" w:h="16839" w:code="9"/>
          <w:pgMar w:top="3000" w:right="1900" w:bottom="2500" w:left="2300" w:header="2480" w:footer="2100" w:gutter="0"/>
          <w:pgNumType w:fmt="lowerRoman"/>
          <w:cols w:space="720"/>
          <w:titlePg/>
          <w:docGrid w:linePitch="326"/>
        </w:sectPr>
      </w:pPr>
    </w:p>
    <w:p w14:paraId="32440A17" w14:textId="77777777" w:rsidR="00F57D23" w:rsidRDefault="00F57D23"/>
    <w:sectPr w:rsidR="00F57D23" w:rsidSect="009D6F4C">
      <w:headerReference w:type="first" r:id="rId636"/>
      <w:footerReference w:type="first" r:id="rId63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2BED7" w14:textId="77777777" w:rsidR="00B8301A" w:rsidRDefault="00B8301A">
      <w:r>
        <w:separator/>
      </w:r>
    </w:p>
  </w:endnote>
  <w:endnote w:type="continuationSeparator" w:id="0">
    <w:p w14:paraId="626292C8" w14:textId="77777777" w:rsidR="00B8301A" w:rsidRDefault="00B8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BF39E" w14:textId="41EBB19D" w:rsidR="00B8301A" w:rsidRPr="008F1436" w:rsidRDefault="00B8301A" w:rsidP="008F1436">
    <w:pPr>
      <w:pStyle w:val="Footer"/>
      <w:jc w:val="center"/>
      <w:rPr>
        <w:rFonts w:cs="Arial"/>
        <w:sz w:val="14"/>
      </w:rPr>
    </w:pPr>
    <w:r w:rsidRPr="008F1436">
      <w:rPr>
        <w:rFonts w:cs="Arial"/>
        <w:sz w:val="14"/>
      </w:rPr>
      <w:fldChar w:fldCharType="begin"/>
    </w:r>
    <w:r w:rsidRPr="008F1436">
      <w:rPr>
        <w:rFonts w:cs="Arial"/>
        <w:sz w:val="14"/>
      </w:rPr>
      <w:instrText xml:space="preserve"> DOCPROPERTY "Status" </w:instrText>
    </w:r>
    <w:r w:rsidRPr="008F1436">
      <w:rPr>
        <w:rFonts w:cs="Arial"/>
        <w:sz w:val="14"/>
      </w:rPr>
      <w:fldChar w:fldCharType="separate"/>
    </w:r>
    <w:r w:rsidRPr="008F1436">
      <w:rPr>
        <w:rFonts w:cs="Arial"/>
        <w:sz w:val="14"/>
      </w:rPr>
      <w:t xml:space="preserve"> </w:t>
    </w:r>
    <w:r w:rsidRPr="008F1436">
      <w:rPr>
        <w:rFonts w:cs="Arial"/>
        <w:sz w:val="14"/>
      </w:rPr>
      <w:fldChar w:fldCharType="end"/>
    </w:r>
    <w:r w:rsidR="008F1436" w:rsidRPr="008F143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C714C" w14:textId="77777777" w:rsidR="00B8301A" w:rsidRDefault="00B8301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8301A" w:rsidRPr="00CB3D59" w14:paraId="22AFC207" w14:textId="77777777">
      <w:tc>
        <w:tcPr>
          <w:tcW w:w="847" w:type="pct"/>
        </w:tcPr>
        <w:p w14:paraId="11E35AC9" w14:textId="77777777" w:rsidR="00B8301A" w:rsidRPr="00F02A14" w:rsidRDefault="00B8301A" w:rsidP="0067254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5A1E9341" w14:textId="14B36A88" w:rsidR="00B8301A" w:rsidRPr="00F02A14" w:rsidRDefault="00B8301A" w:rsidP="0067254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B8301A">
            <w:rPr>
              <w:rFonts w:cs="Arial"/>
              <w:szCs w:val="18"/>
            </w:rPr>
            <w:t xml:space="preserve">Crimes (Child Sex </w:t>
          </w:r>
          <w:r>
            <w:t>Offenders) Act 2005</w:t>
          </w:r>
          <w:r>
            <w:rPr>
              <w:rFonts w:cs="Arial"/>
              <w:szCs w:val="18"/>
            </w:rPr>
            <w:fldChar w:fldCharType="end"/>
          </w:r>
        </w:p>
        <w:p w14:paraId="62041454" w14:textId="3EB96D10" w:rsidR="00B8301A" w:rsidRPr="00F02A14" w:rsidRDefault="00B8301A" w:rsidP="0067254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-03/06/21</w:t>
          </w:r>
          <w:r w:rsidRPr="00F02A14">
            <w:rPr>
              <w:rFonts w:cs="Arial"/>
              <w:szCs w:val="18"/>
            </w:rPr>
            <w:fldChar w:fldCharType="end"/>
          </w:r>
        </w:p>
      </w:tc>
      <w:tc>
        <w:tcPr>
          <w:tcW w:w="1061" w:type="pct"/>
        </w:tcPr>
        <w:p w14:paraId="518CD40C" w14:textId="135EF073" w:rsidR="00B8301A" w:rsidRPr="00F02A14" w:rsidRDefault="00B8301A" w:rsidP="0067254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06/01/21</w:t>
          </w:r>
          <w:r w:rsidRPr="00F02A14">
            <w:rPr>
              <w:rFonts w:cs="Arial"/>
              <w:szCs w:val="18"/>
            </w:rPr>
            <w:fldChar w:fldCharType="end"/>
          </w:r>
        </w:p>
      </w:tc>
    </w:tr>
  </w:tbl>
  <w:p w14:paraId="4BB34F13" w14:textId="68C6E8C8"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80714" w14:textId="77777777" w:rsidR="00B8301A" w:rsidRDefault="00B8301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8301A" w:rsidRPr="00CB3D59" w14:paraId="15B2667F" w14:textId="77777777">
      <w:tc>
        <w:tcPr>
          <w:tcW w:w="1061" w:type="pct"/>
        </w:tcPr>
        <w:p w14:paraId="02E44EAE" w14:textId="6F82B22A" w:rsidR="00B8301A" w:rsidRPr="00F02A14" w:rsidRDefault="00B8301A" w:rsidP="0067254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06/01/21</w:t>
          </w:r>
          <w:r w:rsidRPr="00F02A14">
            <w:rPr>
              <w:rFonts w:cs="Arial"/>
              <w:szCs w:val="18"/>
            </w:rPr>
            <w:fldChar w:fldCharType="end"/>
          </w:r>
        </w:p>
      </w:tc>
      <w:tc>
        <w:tcPr>
          <w:tcW w:w="3092" w:type="pct"/>
        </w:tcPr>
        <w:p w14:paraId="0BAB1679" w14:textId="1811E84A" w:rsidR="00B8301A" w:rsidRPr="00F02A14" w:rsidRDefault="00B8301A" w:rsidP="0067254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B8301A">
            <w:rPr>
              <w:rFonts w:cs="Arial"/>
              <w:szCs w:val="18"/>
            </w:rPr>
            <w:t xml:space="preserve">Crimes (Child Sex </w:t>
          </w:r>
          <w:r>
            <w:t>Offenders) Act 2005</w:t>
          </w:r>
          <w:r>
            <w:rPr>
              <w:rFonts w:cs="Arial"/>
              <w:szCs w:val="18"/>
            </w:rPr>
            <w:fldChar w:fldCharType="end"/>
          </w:r>
        </w:p>
        <w:p w14:paraId="3D89C859" w14:textId="0B469FF1" w:rsidR="00B8301A" w:rsidRPr="00F02A14" w:rsidRDefault="00B8301A" w:rsidP="0067254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06/01/21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-03/06/21</w:t>
          </w:r>
          <w:r w:rsidRPr="00F02A14">
            <w:rPr>
              <w:rFonts w:cs="Arial"/>
              <w:szCs w:val="18"/>
            </w:rPr>
            <w:fldChar w:fldCharType="end"/>
          </w:r>
        </w:p>
      </w:tc>
      <w:tc>
        <w:tcPr>
          <w:tcW w:w="847" w:type="pct"/>
        </w:tcPr>
        <w:p w14:paraId="69D7C521" w14:textId="77777777" w:rsidR="00B8301A" w:rsidRPr="00F02A14" w:rsidRDefault="00B8301A" w:rsidP="0067254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812D200" w14:textId="19944926"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CA61C" w14:textId="77777777" w:rsidR="00B8301A" w:rsidRDefault="00B8301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8301A" w14:paraId="555CE7F7" w14:textId="77777777">
      <w:tc>
        <w:tcPr>
          <w:tcW w:w="847" w:type="pct"/>
        </w:tcPr>
        <w:p w14:paraId="3F0D5DD5" w14:textId="77777777" w:rsidR="00B8301A" w:rsidRDefault="00B8301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ED5902A" w14:textId="34336E9A" w:rsidR="00B8301A" w:rsidRDefault="008F1436">
          <w:pPr>
            <w:pStyle w:val="Footer"/>
            <w:jc w:val="center"/>
          </w:pPr>
          <w:fldSimple w:instr=" REF Citation *\charformat ">
            <w:r w:rsidR="00B8301A">
              <w:t>Crimes (Child Sex Offenders) Act 2005</w:t>
            </w:r>
          </w:fldSimple>
        </w:p>
        <w:p w14:paraId="620888A7" w14:textId="7855DB2F" w:rsidR="00B8301A" w:rsidRDefault="008F1436">
          <w:pPr>
            <w:pStyle w:val="FooterInfoCentre"/>
          </w:pPr>
          <w:fldSimple w:instr=" DOCPROPERTY &quot;Eff&quot;  *\charformat ">
            <w:r w:rsidR="00B8301A">
              <w:t xml:space="preserve">Effective:  </w:t>
            </w:r>
          </w:fldSimple>
          <w:fldSimple w:instr=" DOCPROPERTY &quot;StartDt&quot;  *\charformat ">
            <w:r w:rsidR="00B8301A">
              <w:t>06/01/21</w:t>
            </w:r>
          </w:fldSimple>
          <w:fldSimple w:instr=" DOCPROPERTY &quot;EndDt&quot;  *\charformat ">
            <w:r w:rsidR="00B8301A">
              <w:t>-03/06/21</w:t>
            </w:r>
          </w:fldSimple>
        </w:p>
      </w:tc>
      <w:tc>
        <w:tcPr>
          <w:tcW w:w="1061" w:type="pct"/>
        </w:tcPr>
        <w:p w14:paraId="7C6F4FFF" w14:textId="76691D8E" w:rsidR="00B8301A" w:rsidRDefault="008F1436">
          <w:pPr>
            <w:pStyle w:val="Footer"/>
            <w:jc w:val="right"/>
          </w:pPr>
          <w:fldSimple w:instr=" DOCPROPERTY &quot;Category&quot;  *\charformat  ">
            <w:r w:rsidR="00B8301A">
              <w:t>R32</w:t>
            </w:r>
          </w:fldSimple>
          <w:r w:rsidR="00B8301A">
            <w:br/>
          </w:r>
          <w:fldSimple w:instr=" DOCPROPERTY &quot;RepubDt&quot;  *\charformat  ">
            <w:r w:rsidR="00B8301A">
              <w:t>06/01/21</w:t>
            </w:r>
          </w:fldSimple>
        </w:p>
      </w:tc>
    </w:tr>
  </w:tbl>
  <w:p w14:paraId="683BD228" w14:textId="0B316198"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BC382" w14:textId="77777777" w:rsidR="00B8301A" w:rsidRDefault="00B8301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8301A" w14:paraId="0C93258B" w14:textId="77777777">
      <w:tc>
        <w:tcPr>
          <w:tcW w:w="1061" w:type="pct"/>
        </w:tcPr>
        <w:p w14:paraId="62885067" w14:textId="07F25415" w:rsidR="00B8301A" w:rsidRDefault="008F1436">
          <w:pPr>
            <w:pStyle w:val="Footer"/>
          </w:pPr>
          <w:fldSimple w:instr=" DOCPROPERTY &quot;Category&quot;  *\charformat  ">
            <w:r w:rsidR="00B8301A">
              <w:t>R32</w:t>
            </w:r>
          </w:fldSimple>
          <w:r w:rsidR="00B8301A">
            <w:br/>
          </w:r>
          <w:fldSimple w:instr=" DOCPROPERTY &quot;RepubDt&quot;  *\charformat  ">
            <w:r w:rsidR="00B8301A">
              <w:t>06/01/21</w:t>
            </w:r>
          </w:fldSimple>
        </w:p>
      </w:tc>
      <w:tc>
        <w:tcPr>
          <w:tcW w:w="3092" w:type="pct"/>
        </w:tcPr>
        <w:p w14:paraId="22817B20" w14:textId="2E3E505F" w:rsidR="00B8301A" w:rsidRDefault="008F1436">
          <w:pPr>
            <w:pStyle w:val="Footer"/>
            <w:jc w:val="center"/>
          </w:pPr>
          <w:fldSimple w:instr=" REF Citation *\charformat ">
            <w:r w:rsidR="00B8301A">
              <w:t>Crimes (Child Sex Offenders) Act 2005</w:t>
            </w:r>
          </w:fldSimple>
        </w:p>
        <w:p w14:paraId="5C5D5031" w14:textId="438BBDDB" w:rsidR="00B8301A" w:rsidRDefault="008F1436">
          <w:pPr>
            <w:pStyle w:val="FooterInfoCentre"/>
          </w:pPr>
          <w:fldSimple w:instr=" DOCPROPERTY &quot;Eff&quot;  *\charformat ">
            <w:r w:rsidR="00B8301A">
              <w:t xml:space="preserve">Effective:  </w:t>
            </w:r>
          </w:fldSimple>
          <w:fldSimple w:instr=" DOCPROPERTY &quot;StartDt&quot;  *\charformat ">
            <w:r w:rsidR="00B8301A">
              <w:t>06/01/21</w:t>
            </w:r>
          </w:fldSimple>
          <w:fldSimple w:instr=" DOCPROPERTY &quot;EndDt&quot;  *\charformat ">
            <w:r w:rsidR="00B8301A">
              <w:t>-03/06/21</w:t>
            </w:r>
          </w:fldSimple>
        </w:p>
      </w:tc>
      <w:tc>
        <w:tcPr>
          <w:tcW w:w="847" w:type="pct"/>
        </w:tcPr>
        <w:p w14:paraId="02DA5247" w14:textId="77777777" w:rsidR="00B8301A" w:rsidRDefault="00B8301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413FE5F" w14:textId="31DD206A"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2969C" w14:textId="77777777" w:rsidR="00B8301A" w:rsidRDefault="00B8301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8301A" w14:paraId="30C15D5D" w14:textId="77777777">
      <w:tc>
        <w:tcPr>
          <w:tcW w:w="847" w:type="pct"/>
        </w:tcPr>
        <w:p w14:paraId="62D8B5D0" w14:textId="77777777" w:rsidR="00B8301A" w:rsidRDefault="00B8301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220</w:t>
          </w:r>
          <w:r>
            <w:rPr>
              <w:rStyle w:val="PageNumber"/>
            </w:rPr>
            <w:fldChar w:fldCharType="end"/>
          </w:r>
        </w:p>
      </w:tc>
      <w:tc>
        <w:tcPr>
          <w:tcW w:w="3092" w:type="pct"/>
        </w:tcPr>
        <w:p w14:paraId="2EC3CFEB" w14:textId="43C6B3F0" w:rsidR="00B8301A" w:rsidRDefault="008F1436">
          <w:pPr>
            <w:pStyle w:val="Footer"/>
            <w:jc w:val="center"/>
          </w:pPr>
          <w:fldSimple w:instr=" REF Citation *\charformat ">
            <w:r w:rsidR="00B8301A">
              <w:t>Crimes (Child Sex Offenders) Act 2005</w:t>
            </w:r>
          </w:fldSimple>
        </w:p>
        <w:p w14:paraId="290C3EAB" w14:textId="582B920A" w:rsidR="00B8301A" w:rsidRDefault="008F1436">
          <w:pPr>
            <w:pStyle w:val="FooterInfoCentre"/>
          </w:pPr>
          <w:fldSimple w:instr=" DOCPROPERTY &quot;Eff&quot;  *\charformat ">
            <w:r w:rsidR="00B8301A">
              <w:t xml:space="preserve">Effective:  </w:t>
            </w:r>
          </w:fldSimple>
          <w:fldSimple w:instr=" DOCPROPERTY &quot;StartDt&quot;  *\charformat ">
            <w:r w:rsidR="00B8301A">
              <w:t>06/01/21</w:t>
            </w:r>
          </w:fldSimple>
          <w:fldSimple w:instr=" DOCPROPERTY &quot;EndDt&quot;  *\charformat ">
            <w:r w:rsidR="00B8301A">
              <w:t>-03/06/21</w:t>
            </w:r>
          </w:fldSimple>
        </w:p>
      </w:tc>
      <w:tc>
        <w:tcPr>
          <w:tcW w:w="1061" w:type="pct"/>
        </w:tcPr>
        <w:p w14:paraId="55CCE6DC" w14:textId="40264526" w:rsidR="00B8301A" w:rsidRDefault="008F1436">
          <w:pPr>
            <w:pStyle w:val="Footer"/>
            <w:jc w:val="right"/>
          </w:pPr>
          <w:fldSimple w:instr=" DOCPROPERTY &quot;Category&quot;  *\charformat  ">
            <w:r w:rsidR="00B8301A">
              <w:t>R32</w:t>
            </w:r>
          </w:fldSimple>
          <w:r w:rsidR="00B8301A">
            <w:br/>
          </w:r>
          <w:fldSimple w:instr=" DOCPROPERTY &quot;RepubDt&quot;  *\charformat  ">
            <w:r w:rsidR="00B8301A">
              <w:t>06/01/21</w:t>
            </w:r>
          </w:fldSimple>
        </w:p>
      </w:tc>
    </w:tr>
  </w:tbl>
  <w:p w14:paraId="052791A7" w14:textId="5B6BB819"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36BED" w14:textId="77777777" w:rsidR="00B8301A" w:rsidRDefault="00B8301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8301A" w14:paraId="1CA2CC88" w14:textId="77777777">
      <w:tc>
        <w:tcPr>
          <w:tcW w:w="1061" w:type="pct"/>
        </w:tcPr>
        <w:p w14:paraId="09800618" w14:textId="7198C2C1" w:rsidR="00B8301A" w:rsidRDefault="008F1436">
          <w:pPr>
            <w:pStyle w:val="Footer"/>
          </w:pPr>
          <w:fldSimple w:instr=" DOCPROPERTY &quot;Category&quot;  *\charformat  ">
            <w:r w:rsidR="00B8301A">
              <w:t>R32</w:t>
            </w:r>
          </w:fldSimple>
          <w:r w:rsidR="00B8301A">
            <w:br/>
          </w:r>
          <w:fldSimple w:instr=" DOCPROPERTY &quot;RepubDt&quot;  *\charformat  ">
            <w:r w:rsidR="00B8301A">
              <w:t>06/01/21</w:t>
            </w:r>
          </w:fldSimple>
        </w:p>
      </w:tc>
      <w:tc>
        <w:tcPr>
          <w:tcW w:w="3092" w:type="pct"/>
        </w:tcPr>
        <w:p w14:paraId="0F767387" w14:textId="2489B5FF" w:rsidR="00B8301A" w:rsidRDefault="008F1436">
          <w:pPr>
            <w:pStyle w:val="Footer"/>
            <w:jc w:val="center"/>
          </w:pPr>
          <w:fldSimple w:instr=" REF Citation *\charformat ">
            <w:r w:rsidR="00B8301A">
              <w:t>Crimes (Child Sex Offenders) Act 2005</w:t>
            </w:r>
          </w:fldSimple>
        </w:p>
        <w:p w14:paraId="4E3ACD58" w14:textId="03C019BE" w:rsidR="00B8301A" w:rsidRDefault="008F1436">
          <w:pPr>
            <w:pStyle w:val="FooterInfoCentre"/>
          </w:pPr>
          <w:fldSimple w:instr=" DOCPROPERTY &quot;Eff&quot;  *\charformat ">
            <w:r w:rsidR="00B8301A">
              <w:t xml:space="preserve">Effective:  </w:t>
            </w:r>
          </w:fldSimple>
          <w:fldSimple w:instr=" DOCPROPERTY &quot;StartDt&quot;  *\charformat ">
            <w:r w:rsidR="00B8301A">
              <w:t>06/01/21</w:t>
            </w:r>
          </w:fldSimple>
          <w:fldSimple w:instr=" DOCPROPERTY &quot;EndDt&quot;  *\charformat ">
            <w:r w:rsidR="00B8301A">
              <w:t>-03/06/21</w:t>
            </w:r>
          </w:fldSimple>
        </w:p>
      </w:tc>
      <w:tc>
        <w:tcPr>
          <w:tcW w:w="847" w:type="pct"/>
        </w:tcPr>
        <w:p w14:paraId="40E497DD" w14:textId="77777777" w:rsidR="00B8301A" w:rsidRDefault="00B8301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219</w:t>
          </w:r>
          <w:r>
            <w:rPr>
              <w:rStyle w:val="PageNumber"/>
            </w:rPr>
            <w:fldChar w:fldCharType="end"/>
          </w:r>
        </w:p>
      </w:tc>
    </w:tr>
  </w:tbl>
  <w:p w14:paraId="2C8D4FAE" w14:textId="0079CAF5"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9DB16" w14:textId="250BE711" w:rsidR="00B8301A" w:rsidRPr="008F1436" w:rsidRDefault="008F1436" w:rsidP="008F1436">
    <w:pPr>
      <w:pStyle w:val="Footer"/>
      <w:jc w:val="center"/>
      <w:rPr>
        <w:rFonts w:cs="Arial"/>
        <w:sz w:val="14"/>
      </w:rPr>
    </w:pPr>
    <w:r w:rsidRPr="008F143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E253E" w14:textId="7F6371A6" w:rsidR="00B8301A" w:rsidRPr="008F1436" w:rsidRDefault="00B8301A" w:rsidP="008F1436">
    <w:pPr>
      <w:pStyle w:val="Footer"/>
      <w:jc w:val="center"/>
      <w:rPr>
        <w:rFonts w:cs="Arial"/>
        <w:sz w:val="14"/>
      </w:rPr>
    </w:pPr>
    <w:r w:rsidRPr="008F1436">
      <w:rPr>
        <w:rFonts w:cs="Arial"/>
        <w:sz w:val="14"/>
      </w:rPr>
      <w:fldChar w:fldCharType="begin"/>
    </w:r>
    <w:r w:rsidRPr="008F1436">
      <w:rPr>
        <w:rFonts w:cs="Arial"/>
        <w:sz w:val="14"/>
      </w:rPr>
      <w:instrText xml:space="preserve"> COMMENTS  \* MERGEFORMAT </w:instrText>
    </w:r>
    <w:r w:rsidRPr="008F1436">
      <w:rPr>
        <w:rFonts w:cs="Arial"/>
        <w:sz w:val="14"/>
      </w:rPr>
      <w:fldChar w:fldCharType="end"/>
    </w:r>
    <w:r w:rsidR="008F1436" w:rsidRPr="008F143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5FB14" w14:textId="4E827F88" w:rsidR="00B8301A" w:rsidRPr="008F1436" w:rsidRDefault="008F1436" w:rsidP="008F1436">
    <w:pPr>
      <w:pStyle w:val="Footer"/>
      <w:jc w:val="center"/>
      <w:rPr>
        <w:rFonts w:cs="Arial"/>
        <w:sz w:val="14"/>
      </w:rPr>
    </w:pPr>
    <w:r w:rsidRPr="008F1436">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D579" w14:textId="77777777" w:rsidR="00B8301A" w:rsidRDefault="00B83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7C00" w14:textId="3ECFB8A7" w:rsidR="00B8301A" w:rsidRPr="008F1436" w:rsidRDefault="00B8301A" w:rsidP="008F1436">
    <w:pPr>
      <w:pStyle w:val="Footer"/>
      <w:jc w:val="center"/>
      <w:rPr>
        <w:rFonts w:cs="Arial"/>
        <w:sz w:val="14"/>
      </w:rPr>
    </w:pPr>
    <w:r w:rsidRPr="008F1436">
      <w:rPr>
        <w:rFonts w:cs="Arial"/>
        <w:sz w:val="14"/>
      </w:rPr>
      <w:fldChar w:fldCharType="begin"/>
    </w:r>
    <w:r w:rsidRPr="008F1436">
      <w:rPr>
        <w:rFonts w:cs="Arial"/>
        <w:sz w:val="14"/>
      </w:rPr>
      <w:instrText xml:space="preserve"> DOCPROPERTY "Status" </w:instrText>
    </w:r>
    <w:r w:rsidRPr="008F1436">
      <w:rPr>
        <w:rFonts w:cs="Arial"/>
        <w:sz w:val="14"/>
      </w:rPr>
      <w:fldChar w:fldCharType="separate"/>
    </w:r>
    <w:r w:rsidRPr="008F1436">
      <w:rPr>
        <w:rFonts w:cs="Arial"/>
        <w:sz w:val="14"/>
      </w:rPr>
      <w:t xml:space="preserve"> </w:t>
    </w:r>
    <w:r w:rsidRPr="008F1436">
      <w:rPr>
        <w:rFonts w:cs="Arial"/>
        <w:sz w:val="14"/>
      </w:rPr>
      <w:fldChar w:fldCharType="end"/>
    </w:r>
    <w:r w:rsidRPr="008F1436">
      <w:rPr>
        <w:rFonts w:cs="Arial"/>
        <w:sz w:val="14"/>
      </w:rPr>
      <w:fldChar w:fldCharType="begin"/>
    </w:r>
    <w:r w:rsidRPr="008F1436">
      <w:rPr>
        <w:rFonts w:cs="Arial"/>
        <w:sz w:val="14"/>
      </w:rPr>
      <w:instrText xml:space="preserve"> COMMENTS  \* MERGEFORMAT </w:instrText>
    </w:r>
    <w:r w:rsidRPr="008F1436">
      <w:rPr>
        <w:rFonts w:cs="Arial"/>
        <w:sz w:val="14"/>
      </w:rPr>
      <w:fldChar w:fldCharType="end"/>
    </w:r>
    <w:r w:rsidR="008F1436" w:rsidRPr="008F143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67B2" w14:textId="6B47DBFF" w:rsidR="008F1436" w:rsidRPr="008F1436" w:rsidRDefault="008F1436" w:rsidP="008F1436">
    <w:pPr>
      <w:pStyle w:val="Footer"/>
      <w:jc w:val="center"/>
      <w:rPr>
        <w:rFonts w:cs="Arial"/>
        <w:sz w:val="14"/>
      </w:rPr>
    </w:pPr>
    <w:r w:rsidRPr="008F143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B23C8" w14:textId="77777777" w:rsidR="00B8301A" w:rsidRDefault="00B8301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8301A" w14:paraId="51201C24" w14:textId="77777777">
      <w:tc>
        <w:tcPr>
          <w:tcW w:w="846" w:type="pct"/>
        </w:tcPr>
        <w:p w14:paraId="00186502" w14:textId="77777777" w:rsidR="00B8301A" w:rsidRDefault="00B8301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2E7BDCA" w14:textId="2C1582F5" w:rsidR="00B8301A" w:rsidRDefault="008F1436">
          <w:pPr>
            <w:pStyle w:val="Footer"/>
            <w:jc w:val="center"/>
          </w:pPr>
          <w:fldSimple w:instr=" REF Citation *\charformat ">
            <w:r w:rsidR="00B8301A">
              <w:t>Crimes (Child Sex Offenders) Act 2005</w:t>
            </w:r>
          </w:fldSimple>
        </w:p>
        <w:p w14:paraId="4F68D3D6" w14:textId="00FF802C" w:rsidR="00B8301A" w:rsidRDefault="008F1436">
          <w:pPr>
            <w:pStyle w:val="FooterInfoCentre"/>
          </w:pPr>
          <w:fldSimple w:instr=" DOCPROPERTY &quot;Eff&quot;  ">
            <w:r w:rsidR="00B8301A">
              <w:t xml:space="preserve">Effective:  </w:t>
            </w:r>
          </w:fldSimple>
          <w:fldSimple w:instr=" DOCPROPERTY &quot;StartDt&quot;   ">
            <w:r w:rsidR="00B8301A">
              <w:t>06/01/21</w:t>
            </w:r>
          </w:fldSimple>
          <w:fldSimple w:instr=" DOCPROPERTY &quot;EndDt&quot;  ">
            <w:r w:rsidR="00B8301A">
              <w:t>-03/06/21</w:t>
            </w:r>
          </w:fldSimple>
        </w:p>
      </w:tc>
      <w:tc>
        <w:tcPr>
          <w:tcW w:w="1061" w:type="pct"/>
        </w:tcPr>
        <w:p w14:paraId="03939DF9" w14:textId="5B5131F2" w:rsidR="00B8301A" w:rsidRDefault="008F1436">
          <w:pPr>
            <w:pStyle w:val="Footer"/>
            <w:jc w:val="right"/>
          </w:pPr>
          <w:fldSimple w:instr=" DOCPROPERTY &quot;Category&quot;  ">
            <w:r w:rsidR="00B8301A">
              <w:t>R32</w:t>
            </w:r>
          </w:fldSimple>
          <w:r w:rsidR="00B8301A">
            <w:br/>
          </w:r>
          <w:fldSimple w:instr=" DOCPROPERTY &quot;RepubDt&quot;  ">
            <w:r w:rsidR="00B8301A">
              <w:t>06/01/21</w:t>
            </w:r>
          </w:fldSimple>
        </w:p>
      </w:tc>
    </w:tr>
  </w:tbl>
  <w:p w14:paraId="57E4843E" w14:textId="43A6937C"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CD6D" w14:textId="77777777" w:rsidR="00B8301A" w:rsidRDefault="00B8301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8301A" w14:paraId="38115928" w14:textId="77777777">
      <w:tc>
        <w:tcPr>
          <w:tcW w:w="1061" w:type="pct"/>
        </w:tcPr>
        <w:p w14:paraId="7F9DCECC" w14:textId="64F1492D" w:rsidR="00B8301A" w:rsidRDefault="008F1436">
          <w:pPr>
            <w:pStyle w:val="Footer"/>
          </w:pPr>
          <w:fldSimple w:instr=" DOCPROPERTY &quot;Category&quot;  ">
            <w:r w:rsidR="00B8301A">
              <w:t>R32</w:t>
            </w:r>
          </w:fldSimple>
          <w:r w:rsidR="00B8301A">
            <w:br/>
          </w:r>
          <w:fldSimple w:instr=" DOCPROPERTY &quot;RepubDt&quot;  ">
            <w:r w:rsidR="00B8301A">
              <w:t>06/01/21</w:t>
            </w:r>
          </w:fldSimple>
        </w:p>
      </w:tc>
      <w:tc>
        <w:tcPr>
          <w:tcW w:w="3093" w:type="pct"/>
        </w:tcPr>
        <w:p w14:paraId="64136038" w14:textId="3DD7713A" w:rsidR="00B8301A" w:rsidRDefault="008F1436">
          <w:pPr>
            <w:pStyle w:val="Footer"/>
            <w:jc w:val="center"/>
          </w:pPr>
          <w:fldSimple w:instr=" REF Citation *\charformat ">
            <w:r w:rsidR="00B8301A">
              <w:t>Crimes (Child Sex Offenders) Act 2005</w:t>
            </w:r>
          </w:fldSimple>
        </w:p>
        <w:p w14:paraId="565F24C7" w14:textId="4B9B603E" w:rsidR="00B8301A" w:rsidRDefault="008F1436">
          <w:pPr>
            <w:pStyle w:val="FooterInfoCentre"/>
          </w:pPr>
          <w:fldSimple w:instr=" DOCPROPERTY &quot;Eff&quot;  ">
            <w:r w:rsidR="00B8301A">
              <w:t xml:space="preserve">Effective:  </w:t>
            </w:r>
          </w:fldSimple>
          <w:fldSimple w:instr=" DOCPROPERTY &quot;StartDt&quot;  ">
            <w:r w:rsidR="00B8301A">
              <w:t>06/01/21</w:t>
            </w:r>
          </w:fldSimple>
          <w:fldSimple w:instr=" DOCPROPERTY &quot;EndDt&quot;  ">
            <w:r w:rsidR="00B8301A">
              <w:t>-03/06/21</w:t>
            </w:r>
          </w:fldSimple>
        </w:p>
      </w:tc>
      <w:tc>
        <w:tcPr>
          <w:tcW w:w="846" w:type="pct"/>
        </w:tcPr>
        <w:p w14:paraId="1B12B75E" w14:textId="77777777" w:rsidR="00B8301A" w:rsidRDefault="00B8301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C961C5D" w14:textId="30D05701"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E6A4A" w14:textId="77777777" w:rsidR="00B8301A" w:rsidRDefault="00B8301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8301A" w14:paraId="1F1D9065" w14:textId="77777777">
      <w:tc>
        <w:tcPr>
          <w:tcW w:w="1061" w:type="pct"/>
        </w:tcPr>
        <w:p w14:paraId="55303894" w14:textId="4C958A32" w:rsidR="00B8301A" w:rsidRDefault="008F1436">
          <w:pPr>
            <w:pStyle w:val="Footer"/>
          </w:pPr>
          <w:fldSimple w:instr=" DOCPROPERTY &quot;Category&quot;  ">
            <w:r w:rsidR="00B8301A">
              <w:t>R32</w:t>
            </w:r>
          </w:fldSimple>
          <w:r w:rsidR="00B8301A">
            <w:br/>
          </w:r>
          <w:fldSimple w:instr=" DOCPROPERTY &quot;RepubDt&quot;  ">
            <w:r w:rsidR="00B8301A">
              <w:t>06/01/21</w:t>
            </w:r>
          </w:fldSimple>
        </w:p>
      </w:tc>
      <w:tc>
        <w:tcPr>
          <w:tcW w:w="3093" w:type="pct"/>
        </w:tcPr>
        <w:p w14:paraId="35F7593D" w14:textId="35642CF5" w:rsidR="00B8301A" w:rsidRDefault="008F1436">
          <w:pPr>
            <w:pStyle w:val="Footer"/>
            <w:jc w:val="center"/>
          </w:pPr>
          <w:fldSimple w:instr=" REF Citation *\charformat ">
            <w:r w:rsidR="00B8301A">
              <w:t>Crimes (Child Sex Offenders) Act 2005</w:t>
            </w:r>
          </w:fldSimple>
        </w:p>
        <w:p w14:paraId="6D2739F8" w14:textId="2CC1CD52" w:rsidR="00B8301A" w:rsidRDefault="008F1436">
          <w:pPr>
            <w:pStyle w:val="FooterInfoCentre"/>
          </w:pPr>
          <w:fldSimple w:instr=" DOCPROPERTY &quot;Eff&quot;  ">
            <w:r w:rsidR="00B8301A">
              <w:t xml:space="preserve">Effective:  </w:t>
            </w:r>
          </w:fldSimple>
          <w:fldSimple w:instr=" DOCPROPERTY &quot;StartDt&quot;   ">
            <w:r w:rsidR="00B8301A">
              <w:t>06/01/21</w:t>
            </w:r>
          </w:fldSimple>
          <w:fldSimple w:instr=" DOCPROPERTY &quot;EndDt&quot;  ">
            <w:r w:rsidR="00B8301A">
              <w:t>-03/06/21</w:t>
            </w:r>
          </w:fldSimple>
        </w:p>
      </w:tc>
      <w:tc>
        <w:tcPr>
          <w:tcW w:w="846" w:type="pct"/>
        </w:tcPr>
        <w:p w14:paraId="14E7E3DF" w14:textId="77777777" w:rsidR="00B8301A" w:rsidRDefault="00B8301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C3936E0" w14:textId="0A09B0CD"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4237" w14:textId="77777777" w:rsidR="00B8301A" w:rsidRDefault="00B8301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8301A" w14:paraId="4A8C60E0" w14:textId="77777777">
      <w:tc>
        <w:tcPr>
          <w:tcW w:w="847" w:type="pct"/>
        </w:tcPr>
        <w:p w14:paraId="09C30A41" w14:textId="77777777" w:rsidR="00B8301A" w:rsidRDefault="00B8301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A6D2407" w14:textId="192EA673" w:rsidR="00B8301A" w:rsidRDefault="008F1436">
          <w:pPr>
            <w:pStyle w:val="Footer"/>
            <w:jc w:val="center"/>
          </w:pPr>
          <w:fldSimple w:instr=" REF Citation *\charformat ">
            <w:r w:rsidR="00B8301A">
              <w:t>Crimes (Child Sex Offenders) Act 2005</w:t>
            </w:r>
          </w:fldSimple>
        </w:p>
        <w:p w14:paraId="680BCDCC" w14:textId="6DF5AFA2" w:rsidR="00B8301A" w:rsidRDefault="008F1436">
          <w:pPr>
            <w:pStyle w:val="FooterInfoCentre"/>
          </w:pPr>
          <w:fldSimple w:instr=" DOCPROPERTY &quot;Eff&quot;  *\charformat ">
            <w:r w:rsidR="00B8301A">
              <w:t xml:space="preserve">Effective:  </w:t>
            </w:r>
          </w:fldSimple>
          <w:fldSimple w:instr=" DOCPROPERTY &quot;StartDt&quot;  *\charformat ">
            <w:r w:rsidR="00B8301A">
              <w:t>06/01/21</w:t>
            </w:r>
          </w:fldSimple>
          <w:fldSimple w:instr=" DOCPROPERTY &quot;EndDt&quot;  *\charformat ">
            <w:r w:rsidR="00B8301A">
              <w:t>-03/06/21</w:t>
            </w:r>
          </w:fldSimple>
        </w:p>
      </w:tc>
      <w:tc>
        <w:tcPr>
          <w:tcW w:w="1061" w:type="pct"/>
        </w:tcPr>
        <w:p w14:paraId="27E30039" w14:textId="3D95EEAB" w:rsidR="00B8301A" w:rsidRDefault="008F1436">
          <w:pPr>
            <w:pStyle w:val="Footer"/>
            <w:jc w:val="right"/>
          </w:pPr>
          <w:fldSimple w:instr=" DOCPROPERTY &quot;Category&quot;  *\charformat  ">
            <w:r w:rsidR="00B8301A">
              <w:t>R32</w:t>
            </w:r>
          </w:fldSimple>
          <w:r w:rsidR="00B8301A">
            <w:br/>
          </w:r>
          <w:fldSimple w:instr=" DOCPROPERTY &quot;RepubDt&quot;  *\charformat  ">
            <w:r w:rsidR="00B8301A">
              <w:t>06/01/21</w:t>
            </w:r>
          </w:fldSimple>
        </w:p>
      </w:tc>
    </w:tr>
  </w:tbl>
  <w:p w14:paraId="066D46DF" w14:textId="59D69EBB"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13866" w14:textId="77777777" w:rsidR="00B8301A" w:rsidRDefault="00B8301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8301A" w14:paraId="04103B62" w14:textId="77777777">
      <w:tc>
        <w:tcPr>
          <w:tcW w:w="1061" w:type="pct"/>
        </w:tcPr>
        <w:p w14:paraId="2C1D7FEA" w14:textId="789328AA" w:rsidR="00B8301A" w:rsidRDefault="008F1436">
          <w:pPr>
            <w:pStyle w:val="Footer"/>
          </w:pPr>
          <w:fldSimple w:instr=" DOCPROPERTY &quot;Category&quot;  *\charformat  ">
            <w:r w:rsidR="00B8301A">
              <w:t>R32</w:t>
            </w:r>
          </w:fldSimple>
          <w:r w:rsidR="00B8301A">
            <w:br/>
          </w:r>
          <w:fldSimple w:instr=" DOCPROPERTY &quot;RepubDt&quot;  *\charformat  ">
            <w:r w:rsidR="00B8301A">
              <w:t>06/01/21</w:t>
            </w:r>
          </w:fldSimple>
        </w:p>
      </w:tc>
      <w:tc>
        <w:tcPr>
          <w:tcW w:w="3092" w:type="pct"/>
        </w:tcPr>
        <w:p w14:paraId="02C10C34" w14:textId="34F3FFDB" w:rsidR="00B8301A" w:rsidRDefault="008F1436">
          <w:pPr>
            <w:pStyle w:val="Footer"/>
            <w:jc w:val="center"/>
          </w:pPr>
          <w:fldSimple w:instr=" REF Citation *\charformat ">
            <w:r w:rsidR="00B8301A">
              <w:t>Crimes (Child Sex Offenders) Act 2005</w:t>
            </w:r>
          </w:fldSimple>
        </w:p>
        <w:p w14:paraId="42FDD259" w14:textId="1C3862BB" w:rsidR="00B8301A" w:rsidRDefault="008F1436">
          <w:pPr>
            <w:pStyle w:val="FooterInfoCentre"/>
          </w:pPr>
          <w:fldSimple w:instr=" DOCPROPERTY &quot;Eff&quot;  *\charformat ">
            <w:r w:rsidR="00B8301A">
              <w:t xml:space="preserve">Effective:  </w:t>
            </w:r>
          </w:fldSimple>
          <w:fldSimple w:instr=" DOCPROPERTY &quot;StartDt&quot;  *\charformat ">
            <w:r w:rsidR="00B8301A">
              <w:t>06/01/21</w:t>
            </w:r>
          </w:fldSimple>
          <w:fldSimple w:instr=" DOCPROPERTY &quot;EndDt&quot;  *\charformat ">
            <w:r w:rsidR="00B8301A">
              <w:t>-03/06/21</w:t>
            </w:r>
          </w:fldSimple>
        </w:p>
      </w:tc>
      <w:tc>
        <w:tcPr>
          <w:tcW w:w="847" w:type="pct"/>
        </w:tcPr>
        <w:p w14:paraId="1E7B87AA" w14:textId="77777777" w:rsidR="00B8301A" w:rsidRDefault="00B8301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DC2E209" w14:textId="65B131F6"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65D5D" w14:textId="77777777" w:rsidR="00B8301A" w:rsidRDefault="00B8301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8301A" w14:paraId="4430B8A6" w14:textId="77777777">
      <w:tc>
        <w:tcPr>
          <w:tcW w:w="1061" w:type="pct"/>
        </w:tcPr>
        <w:p w14:paraId="5418910D" w14:textId="6FE3723C" w:rsidR="00B8301A" w:rsidRDefault="008F1436">
          <w:pPr>
            <w:pStyle w:val="Footer"/>
          </w:pPr>
          <w:fldSimple w:instr=" DOCPROPERTY &quot;Category&quot;  *\charformat  ">
            <w:r w:rsidR="00B8301A">
              <w:t>R32</w:t>
            </w:r>
          </w:fldSimple>
          <w:r w:rsidR="00B8301A">
            <w:br/>
          </w:r>
          <w:fldSimple w:instr=" DOCPROPERTY &quot;RepubDt&quot;  *\charformat  ">
            <w:r w:rsidR="00B8301A">
              <w:t>06/01/21</w:t>
            </w:r>
          </w:fldSimple>
        </w:p>
      </w:tc>
      <w:tc>
        <w:tcPr>
          <w:tcW w:w="3092" w:type="pct"/>
        </w:tcPr>
        <w:p w14:paraId="4D817883" w14:textId="4463CDAB" w:rsidR="00B8301A" w:rsidRDefault="008F1436">
          <w:pPr>
            <w:pStyle w:val="Footer"/>
            <w:jc w:val="center"/>
          </w:pPr>
          <w:fldSimple w:instr=" REF Citation *\charformat ">
            <w:r w:rsidR="00B8301A">
              <w:t>Crimes (Child Sex Offenders) Act 2005</w:t>
            </w:r>
          </w:fldSimple>
        </w:p>
        <w:p w14:paraId="7AF91CCB" w14:textId="644036F6" w:rsidR="00B8301A" w:rsidRDefault="008F1436">
          <w:pPr>
            <w:pStyle w:val="FooterInfoCentre"/>
          </w:pPr>
          <w:fldSimple w:instr=" DOCPROPERTY &quot;Eff&quot;  *\charformat ">
            <w:r w:rsidR="00B8301A">
              <w:t xml:space="preserve">Effective:  </w:t>
            </w:r>
          </w:fldSimple>
          <w:fldSimple w:instr=" DOCPROPERTY &quot;StartDt&quot;  *\charformat ">
            <w:r w:rsidR="00B8301A">
              <w:t>06/01/21</w:t>
            </w:r>
          </w:fldSimple>
          <w:fldSimple w:instr=" DOCPROPERTY &quot;EndDt&quot;  *\charformat ">
            <w:r w:rsidR="00B8301A">
              <w:t>-03/06/21</w:t>
            </w:r>
          </w:fldSimple>
        </w:p>
      </w:tc>
      <w:tc>
        <w:tcPr>
          <w:tcW w:w="847" w:type="pct"/>
        </w:tcPr>
        <w:p w14:paraId="41D28478" w14:textId="77777777" w:rsidR="00B8301A" w:rsidRDefault="00B8301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C2895F8" w14:textId="6874D8E2" w:rsidR="00B8301A" w:rsidRPr="008F1436" w:rsidRDefault="008F1436" w:rsidP="008F1436">
    <w:pPr>
      <w:pStyle w:val="Status"/>
      <w:rPr>
        <w:rFonts w:cs="Arial"/>
      </w:rPr>
    </w:pPr>
    <w:r w:rsidRPr="008F1436">
      <w:rPr>
        <w:rFonts w:cs="Arial"/>
      </w:rPr>
      <w:fldChar w:fldCharType="begin"/>
    </w:r>
    <w:r w:rsidRPr="008F1436">
      <w:rPr>
        <w:rFonts w:cs="Arial"/>
      </w:rPr>
      <w:instrText xml:space="preserve"> DOCPROPERTY "Status" </w:instrText>
    </w:r>
    <w:r w:rsidRPr="008F1436">
      <w:rPr>
        <w:rFonts w:cs="Arial"/>
      </w:rPr>
      <w:fldChar w:fldCharType="separate"/>
    </w:r>
    <w:r w:rsidR="00B8301A" w:rsidRPr="008F1436">
      <w:rPr>
        <w:rFonts w:cs="Arial"/>
      </w:rPr>
      <w:t xml:space="preserve"> </w:t>
    </w:r>
    <w:r w:rsidRPr="008F1436">
      <w:rPr>
        <w:rFonts w:cs="Arial"/>
      </w:rPr>
      <w:fldChar w:fldCharType="end"/>
    </w:r>
    <w:r w:rsidRPr="008F143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EF2B4" w14:textId="77777777" w:rsidR="00B8301A" w:rsidRDefault="00B8301A">
      <w:r>
        <w:separator/>
      </w:r>
    </w:p>
  </w:footnote>
  <w:footnote w:type="continuationSeparator" w:id="0">
    <w:p w14:paraId="2FB5937C" w14:textId="77777777" w:rsidR="00B8301A" w:rsidRDefault="00B83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8301A" w14:paraId="7EBD3544" w14:textId="77777777">
      <w:tc>
        <w:tcPr>
          <w:tcW w:w="900" w:type="pct"/>
        </w:tcPr>
        <w:p w14:paraId="5D210329" w14:textId="77777777" w:rsidR="00B8301A" w:rsidRDefault="00B8301A">
          <w:pPr>
            <w:pStyle w:val="HeaderEven"/>
          </w:pPr>
        </w:p>
      </w:tc>
      <w:tc>
        <w:tcPr>
          <w:tcW w:w="4100" w:type="pct"/>
        </w:tcPr>
        <w:p w14:paraId="56831B5A" w14:textId="77777777" w:rsidR="00B8301A" w:rsidRDefault="00B8301A">
          <w:pPr>
            <w:pStyle w:val="HeaderEven"/>
          </w:pPr>
        </w:p>
      </w:tc>
    </w:tr>
    <w:tr w:rsidR="00B8301A" w14:paraId="2107077B" w14:textId="77777777">
      <w:tc>
        <w:tcPr>
          <w:tcW w:w="4100" w:type="pct"/>
          <w:gridSpan w:val="2"/>
          <w:tcBorders>
            <w:bottom w:val="single" w:sz="4" w:space="0" w:color="auto"/>
          </w:tcBorders>
        </w:tcPr>
        <w:p w14:paraId="3BB16F49" w14:textId="751A178A" w:rsidR="00B8301A" w:rsidRDefault="008F1436">
          <w:pPr>
            <w:pStyle w:val="HeaderEven6"/>
          </w:pPr>
          <w:fldSimple w:instr=" STYLEREF charContents \* MERGEFORMAT ">
            <w:r w:rsidR="00EF3A61">
              <w:rPr>
                <w:noProof/>
              </w:rPr>
              <w:t>Contents</w:t>
            </w:r>
          </w:fldSimple>
          <w:r w:rsidR="00B8301A">
            <w:t xml:space="preserve">                                                                                                                                                                                                                          </w:t>
          </w:r>
        </w:p>
      </w:tc>
    </w:tr>
  </w:tbl>
  <w:p w14:paraId="25B6C9DC" w14:textId="522B4ACD" w:rsidR="00B8301A" w:rsidRDefault="00B8301A">
    <w:pPr>
      <w:pStyle w:val="N-9pt"/>
    </w:pPr>
    <w:r>
      <w:tab/>
    </w:r>
    <w:fldSimple w:instr=" STYLEREF charPage \* MERGEFORMAT ">
      <w:r w:rsidR="00EF3A61">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B8301A" w14:paraId="36908C5D" w14:textId="77777777">
      <w:trPr>
        <w:jc w:val="center"/>
      </w:trPr>
      <w:tc>
        <w:tcPr>
          <w:tcW w:w="5741" w:type="dxa"/>
        </w:tcPr>
        <w:p w14:paraId="7FDCF15B" w14:textId="77777777" w:rsidR="00B8301A" w:rsidRDefault="00B8301A">
          <w:pPr>
            <w:pStyle w:val="HeaderEven"/>
            <w:jc w:val="right"/>
          </w:pPr>
        </w:p>
      </w:tc>
      <w:tc>
        <w:tcPr>
          <w:tcW w:w="1560" w:type="dxa"/>
          <w:gridSpan w:val="2"/>
        </w:tcPr>
        <w:p w14:paraId="5A241D9A" w14:textId="77777777" w:rsidR="00B8301A" w:rsidRDefault="00B8301A">
          <w:pPr>
            <w:pStyle w:val="HeaderEven"/>
            <w:jc w:val="right"/>
            <w:rPr>
              <w:b/>
            </w:rPr>
          </w:pPr>
          <w:r>
            <w:rPr>
              <w:b/>
            </w:rPr>
            <w:t>Endnotes</w:t>
          </w:r>
        </w:p>
      </w:tc>
    </w:tr>
    <w:tr w:rsidR="00B8301A" w14:paraId="71225633" w14:textId="77777777">
      <w:trPr>
        <w:jc w:val="center"/>
      </w:trPr>
      <w:tc>
        <w:tcPr>
          <w:tcW w:w="7301" w:type="dxa"/>
          <w:gridSpan w:val="3"/>
        </w:tcPr>
        <w:p w14:paraId="6265A972" w14:textId="77777777" w:rsidR="00B8301A" w:rsidRDefault="00B8301A">
          <w:pPr>
            <w:pStyle w:val="HeaderEven"/>
            <w:jc w:val="right"/>
            <w:rPr>
              <w:b/>
            </w:rPr>
          </w:pPr>
        </w:p>
      </w:tc>
    </w:tr>
    <w:tr w:rsidR="00B8301A" w14:paraId="30FECE25" w14:textId="77777777">
      <w:trPr>
        <w:jc w:val="center"/>
      </w:trPr>
      <w:tc>
        <w:tcPr>
          <w:tcW w:w="6600" w:type="dxa"/>
          <w:gridSpan w:val="2"/>
          <w:tcBorders>
            <w:bottom w:val="single" w:sz="4" w:space="0" w:color="auto"/>
          </w:tcBorders>
        </w:tcPr>
        <w:p w14:paraId="4D51CFEC" w14:textId="3F244348" w:rsidR="00B8301A" w:rsidRDefault="00B8301A">
          <w:pPr>
            <w:pStyle w:val="HeaderOdd6"/>
          </w:pPr>
          <w:r>
            <w:rPr>
              <w:noProof/>
            </w:rPr>
            <w:fldChar w:fldCharType="begin"/>
          </w:r>
          <w:r>
            <w:rPr>
              <w:noProof/>
            </w:rPr>
            <w:instrText xml:space="preserve"> STYLEREF charTableText \*charformat </w:instrText>
          </w:r>
          <w:r>
            <w:rPr>
              <w:noProof/>
            </w:rPr>
            <w:fldChar w:fldCharType="separate"/>
          </w:r>
          <w:r w:rsidR="00EF3A61">
            <w:rPr>
              <w:noProof/>
            </w:rPr>
            <w:t>Amendment history</w:t>
          </w:r>
          <w:r>
            <w:rPr>
              <w:noProof/>
            </w:rPr>
            <w:fldChar w:fldCharType="end"/>
          </w:r>
          <w:r w:rsidR="00EF3A61">
            <w:rPr>
              <w:noProof/>
            </w:rPr>
            <w:t xml:space="preserve">  </w:t>
          </w:r>
        </w:p>
      </w:tc>
      <w:tc>
        <w:tcPr>
          <w:tcW w:w="700" w:type="dxa"/>
          <w:tcBorders>
            <w:bottom w:val="single" w:sz="4" w:space="0" w:color="auto"/>
          </w:tcBorders>
        </w:tcPr>
        <w:p w14:paraId="56A27211" w14:textId="484478D4" w:rsidR="00B8301A" w:rsidRDefault="00B8301A">
          <w:pPr>
            <w:pStyle w:val="HeaderOdd6"/>
          </w:pPr>
          <w:r>
            <w:rPr>
              <w:noProof/>
            </w:rPr>
            <w:fldChar w:fldCharType="begin"/>
          </w:r>
          <w:r>
            <w:rPr>
              <w:noProof/>
            </w:rPr>
            <w:instrText xml:space="preserve"> STYLEREF charTableNo \*charformat </w:instrText>
          </w:r>
          <w:r>
            <w:rPr>
              <w:noProof/>
            </w:rPr>
            <w:fldChar w:fldCharType="separate"/>
          </w:r>
          <w:r w:rsidR="00EF3A61">
            <w:rPr>
              <w:noProof/>
            </w:rPr>
            <w:t>4</w:t>
          </w:r>
          <w:r>
            <w:rPr>
              <w:noProof/>
            </w:rPr>
            <w:fldChar w:fldCharType="end"/>
          </w:r>
        </w:p>
      </w:tc>
    </w:tr>
  </w:tbl>
  <w:p w14:paraId="3A371E5C" w14:textId="77777777" w:rsidR="00B8301A" w:rsidRDefault="00B8301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0A880" w14:textId="77777777" w:rsidR="00B8301A" w:rsidRDefault="00B8301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0437A" w14:textId="77777777" w:rsidR="00B8301A" w:rsidRDefault="00B8301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B875C" w14:textId="77777777" w:rsidR="00B8301A" w:rsidRDefault="00B8301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A12BB" w14:textId="77777777" w:rsidR="00B8301A" w:rsidRDefault="00B83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8301A" w14:paraId="6665627E" w14:textId="77777777">
      <w:tc>
        <w:tcPr>
          <w:tcW w:w="4100" w:type="pct"/>
        </w:tcPr>
        <w:p w14:paraId="4A093330" w14:textId="77777777" w:rsidR="00B8301A" w:rsidRDefault="00B8301A">
          <w:pPr>
            <w:pStyle w:val="HeaderOdd"/>
          </w:pPr>
        </w:p>
      </w:tc>
      <w:tc>
        <w:tcPr>
          <w:tcW w:w="900" w:type="pct"/>
        </w:tcPr>
        <w:p w14:paraId="5DFDA30F" w14:textId="77777777" w:rsidR="00B8301A" w:rsidRDefault="00B8301A">
          <w:pPr>
            <w:pStyle w:val="HeaderOdd"/>
          </w:pPr>
        </w:p>
      </w:tc>
    </w:tr>
    <w:tr w:rsidR="00B8301A" w14:paraId="0DB3BC69" w14:textId="77777777">
      <w:tc>
        <w:tcPr>
          <w:tcW w:w="900" w:type="pct"/>
          <w:gridSpan w:val="2"/>
          <w:tcBorders>
            <w:bottom w:val="single" w:sz="4" w:space="0" w:color="auto"/>
          </w:tcBorders>
        </w:tcPr>
        <w:p w14:paraId="5A807921" w14:textId="46C1DB94" w:rsidR="00B8301A" w:rsidRDefault="008F1436">
          <w:pPr>
            <w:pStyle w:val="HeaderOdd6"/>
          </w:pPr>
          <w:fldSimple w:instr=" STYLEREF charContents \* MERGEFORMAT ">
            <w:r w:rsidR="00EF3A61">
              <w:rPr>
                <w:noProof/>
              </w:rPr>
              <w:t>Contents</w:t>
            </w:r>
          </w:fldSimple>
          <w:r w:rsidR="00B8301A">
            <w:t xml:space="preserve">                                                                                                                                                                                   </w:t>
          </w:r>
        </w:p>
      </w:tc>
    </w:tr>
  </w:tbl>
  <w:p w14:paraId="434FBE51" w14:textId="3BD42998" w:rsidR="00B8301A" w:rsidRDefault="00B8301A">
    <w:pPr>
      <w:pStyle w:val="N-9pt"/>
    </w:pPr>
    <w:r>
      <w:tab/>
    </w:r>
    <w:fldSimple w:instr=" STYLEREF charPage \* MERGEFORMAT ">
      <w:r w:rsidR="00EF3A61">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B8301A" w14:paraId="74ADB02D" w14:textId="77777777" w:rsidTr="001B57A0">
      <w:tc>
        <w:tcPr>
          <w:tcW w:w="1701" w:type="dxa"/>
        </w:tcPr>
        <w:p w14:paraId="12A7603A" w14:textId="4EBD3644" w:rsidR="00B8301A" w:rsidRDefault="00B8301A">
          <w:pPr>
            <w:pStyle w:val="HeaderEven"/>
            <w:rPr>
              <w:b/>
            </w:rPr>
          </w:pPr>
          <w:r>
            <w:rPr>
              <w:b/>
            </w:rPr>
            <w:fldChar w:fldCharType="begin"/>
          </w:r>
          <w:r>
            <w:rPr>
              <w:b/>
            </w:rPr>
            <w:instrText xml:space="preserve"> STYLEREF CharChapNo \*charformat  </w:instrText>
          </w:r>
          <w:r>
            <w:rPr>
              <w:b/>
            </w:rPr>
            <w:fldChar w:fldCharType="separate"/>
          </w:r>
          <w:r w:rsidR="00EF3A61">
            <w:rPr>
              <w:b/>
              <w:noProof/>
            </w:rPr>
            <w:t>Chapter 1</w:t>
          </w:r>
          <w:r>
            <w:rPr>
              <w:b/>
            </w:rPr>
            <w:fldChar w:fldCharType="end"/>
          </w:r>
          <w:r>
            <w:rPr>
              <w:b/>
            </w:rPr>
            <w:t xml:space="preserve">                                                                                                                                             </w:t>
          </w:r>
        </w:p>
      </w:tc>
      <w:tc>
        <w:tcPr>
          <w:tcW w:w="6320" w:type="dxa"/>
        </w:tcPr>
        <w:p w14:paraId="3A233B7B" w14:textId="2D079B8C" w:rsidR="00B8301A" w:rsidRDefault="00B8301A">
          <w:pPr>
            <w:pStyle w:val="HeaderEven"/>
          </w:pPr>
          <w:r>
            <w:rPr>
              <w:noProof/>
            </w:rPr>
            <w:fldChar w:fldCharType="begin"/>
          </w:r>
          <w:r>
            <w:rPr>
              <w:noProof/>
            </w:rPr>
            <w:instrText xml:space="preserve"> STYLEREF CharChapText \*charformat  </w:instrText>
          </w:r>
          <w:r>
            <w:rPr>
              <w:noProof/>
            </w:rPr>
            <w:fldChar w:fldCharType="separate"/>
          </w:r>
          <w:r w:rsidR="00EF3A61">
            <w:rPr>
              <w:noProof/>
            </w:rPr>
            <w:t>Preliminary</w:t>
          </w:r>
          <w:r>
            <w:rPr>
              <w:noProof/>
            </w:rPr>
            <w:fldChar w:fldCharType="end"/>
          </w:r>
          <w:r>
            <w:rPr>
              <w:noProof/>
            </w:rPr>
            <w:t xml:space="preserve">                                                                                                                                                                                                                                                                                                                                                </w:t>
          </w:r>
        </w:p>
      </w:tc>
    </w:tr>
    <w:tr w:rsidR="00B8301A" w14:paraId="1D2DCD59" w14:textId="77777777" w:rsidTr="001B57A0">
      <w:tc>
        <w:tcPr>
          <w:tcW w:w="1701" w:type="dxa"/>
        </w:tcPr>
        <w:p w14:paraId="464CAE07" w14:textId="168E3B84" w:rsidR="00B8301A" w:rsidRDefault="00B8301A">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06BD09CE" w14:textId="06C8B438" w:rsidR="00B8301A" w:rsidRDefault="00B8301A">
          <w:pPr>
            <w:pStyle w:val="HeaderEven"/>
          </w:pPr>
          <w:r>
            <w:fldChar w:fldCharType="begin"/>
          </w:r>
          <w:r>
            <w:instrText xml:space="preserve"> STYLEREF CharPartText \*charformat </w:instrText>
          </w:r>
          <w:r>
            <w:fldChar w:fldCharType="end"/>
          </w:r>
          <w:r>
            <w:t xml:space="preserve">                                                                                                                                                                                                                                                                                                    </w:t>
          </w:r>
        </w:p>
      </w:tc>
    </w:tr>
    <w:tr w:rsidR="00B8301A" w14:paraId="38934532" w14:textId="77777777" w:rsidTr="001B57A0">
      <w:tc>
        <w:tcPr>
          <w:tcW w:w="1701" w:type="dxa"/>
        </w:tcPr>
        <w:p w14:paraId="012B9AF0" w14:textId="60F52ABC" w:rsidR="00B8301A" w:rsidRDefault="00B8301A">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0E3A73B" w14:textId="075A2D03" w:rsidR="00B8301A" w:rsidRDefault="00B8301A">
          <w:pPr>
            <w:pStyle w:val="HeaderEven"/>
          </w:pPr>
          <w:r>
            <w:fldChar w:fldCharType="begin"/>
          </w:r>
          <w:r>
            <w:instrText xml:space="preserve"> STYLEREF CharDivText \*charformat </w:instrText>
          </w:r>
          <w:r>
            <w:fldChar w:fldCharType="end"/>
          </w:r>
          <w:r>
            <w:t xml:space="preserve">                                                                                                                                                                                                                                                                                                                                                                                      </w:t>
          </w:r>
        </w:p>
      </w:tc>
    </w:tr>
    <w:tr w:rsidR="00B8301A" w14:paraId="17E36CB2" w14:textId="77777777" w:rsidTr="001B57A0">
      <w:trPr>
        <w:cantSplit/>
      </w:trPr>
      <w:tc>
        <w:tcPr>
          <w:tcW w:w="1701" w:type="dxa"/>
          <w:gridSpan w:val="2"/>
          <w:tcBorders>
            <w:bottom w:val="single" w:sz="4" w:space="0" w:color="auto"/>
          </w:tcBorders>
        </w:tcPr>
        <w:p w14:paraId="04D26E70" w14:textId="4BE78E20" w:rsidR="00B8301A" w:rsidRDefault="008F1436">
          <w:pPr>
            <w:pStyle w:val="HeaderEven6"/>
          </w:pPr>
          <w:fldSimple w:instr=" DOCPROPERTY &quot;Company&quot;  \* MERGEFORMAT ">
            <w:r w:rsidR="00B8301A">
              <w:t>Section</w:t>
            </w:r>
          </w:fldSimple>
          <w:r w:rsidR="00B8301A">
            <w:t xml:space="preserve"> </w:t>
          </w:r>
          <w:r w:rsidR="00B8301A">
            <w:rPr>
              <w:noProof/>
            </w:rPr>
            <w:fldChar w:fldCharType="begin"/>
          </w:r>
          <w:r w:rsidR="00B8301A">
            <w:rPr>
              <w:noProof/>
            </w:rPr>
            <w:instrText xml:space="preserve"> STYLEREF CharSectNo \*charformat </w:instrText>
          </w:r>
          <w:r w:rsidR="00B8301A">
            <w:rPr>
              <w:noProof/>
            </w:rPr>
            <w:fldChar w:fldCharType="separate"/>
          </w:r>
          <w:r w:rsidR="00EF3A61">
            <w:rPr>
              <w:noProof/>
            </w:rPr>
            <w:t>7</w:t>
          </w:r>
          <w:r w:rsidR="00B8301A">
            <w:rPr>
              <w:noProof/>
            </w:rPr>
            <w:fldChar w:fldCharType="end"/>
          </w:r>
          <w:r w:rsidR="00B8301A">
            <w:rPr>
              <w:noProof/>
            </w:rPr>
            <w:t xml:space="preserve">                                                                                                                                                                                                                           </w:t>
          </w:r>
        </w:p>
      </w:tc>
    </w:tr>
  </w:tbl>
  <w:p w14:paraId="0ACDB060" w14:textId="77777777" w:rsidR="00B8301A" w:rsidRDefault="00B830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B8301A" w14:paraId="202669B8" w14:textId="77777777" w:rsidTr="001B57A0">
      <w:tc>
        <w:tcPr>
          <w:tcW w:w="6320" w:type="dxa"/>
        </w:tcPr>
        <w:p w14:paraId="1EAA679F" w14:textId="10DA712D" w:rsidR="00B8301A" w:rsidRDefault="00B8301A">
          <w:pPr>
            <w:pStyle w:val="HeaderEven"/>
            <w:jc w:val="right"/>
          </w:pPr>
          <w:r>
            <w:rPr>
              <w:noProof/>
            </w:rPr>
            <w:fldChar w:fldCharType="begin"/>
          </w:r>
          <w:r>
            <w:rPr>
              <w:noProof/>
            </w:rPr>
            <w:instrText xml:space="preserve"> STYLEREF CharChapText \*charformat  </w:instrText>
          </w:r>
          <w:r>
            <w:rPr>
              <w:noProof/>
            </w:rPr>
            <w:fldChar w:fldCharType="separate"/>
          </w:r>
          <w:r w:rsidR="00EF3A61">
            <w:rPr>
              <w:noProof/>
            </w:rPr>
            <w:t>Offenders to whom Act applies</w:t>
          </w:r>
          <w:r>
            <w:rPr>
              <w:noProof/>
            </w:rPr>
            <w:fldChar w:fldCharType="end"/>
          </w:r>
          <w:r>
            <w:rPr>
              <w:noProof/>
            </w:rPr>
            <w:t xml:space="preserve">                                                                                                                                                                                                                                                      </w:t>
          </w:r>
        </w:p>
      </w:tc>
      <w:tc>
        <w:tcPr>
          <w:tcW w:w="1701" w:type="dxa"/>
        </w:tcPr>
        <w:p w14:paraId="0A55FF0E" w14:textId="26B55683" w:rsidR="00B8301A" w:rsidRDefault="00B8301A">
          <w:pPr>
            <w:pStyle w:val="HeaderEven"/>
            <w:jc w:val="right"/>
            <w:rPr>
              <w:b/>
            </w:rPr>
          </w:pPr>
          <w:r>
            <w:rPr>
              <w:b/>
            </w:rPr>
            <w:fldChar w:fldCharType="begin"/>
          </w:r>
          <w:r>
            <w:rPr>
              <w:b/>
            </w:rPr>
            <w:instrText xml:space="preserve"> STYLEREF CharChapNo \*charformat  </w:instrText>
          </w:r>
          <w:r>
            <w:rPr>
              <w:b/>
            </w:rPr>
            <w:fldChar w:fldCharType="separate"/>
          </w:r>
          <w:r w:rsidR="00EF3A61">
            <w:rPr>
              <w:b/>
              <w:noProof/>
            </w:rPr>
            <w:t>Chapter 2</w:t>
          </w:r>
          <w:r>
            <w:rPr>
              <w:b/>
            </w:rPr>
            <w:fldChar w:fldCharType="end"/>
          </w:r>
          <w:r>
            <w:rPr>
              <w:b/>
            </w:rPr>
            <w:t xml:space="preserve">                                                                              </w:t>
          </w:r>
        </w:p>
      </w:tc>
    </w:tr>
    <w:tr w:rsidR="00B8301A" w14:paraId="308579AC" w14:textId="77777777" w:rsidTr="001B57A0">
      <w:tc>
        <w:tcPr>
          <w:tcW w:w="6320" w:type="dxa"/>
        </w:tcPr>
        <w:p w14:paraId="7CB28312" w14:textId="34869F9A" w:rsidR="00B8301A" w:rsidRDefault="00B8301A">
          <w:pPr>
            <w:pStyle w:val="HeaderEven"/>
            <w:jc w:val="right"/>
          </w:pPr>
          <w:fldSimple w:instr=" STYLEREF CharPartText \*charformat ">
            <w:r w:rsidR="00EF3A61">
              <w:rPr>
                <w:noProof/>
              </w:rPr>
              <w:t>Who is a registrable offender?</w:t>
            </w:r>
          </w:fldSimple>
          <w:r>
            <w:t xml:space="preserve">                                                                                                                                                                                                                                     </w:t>
          </w:r>
        </w:p>
      </w:tc>
      <w:tc>
        <w:tcPr>
          <w:tcW w:w="1701" w:type="dxa"/>
        </w:tcPr>
        <w:p w14:paraId="675B3176" w14:textId="0EC69D55" w:rsidR="00B8301A" w:rsidRDefault="00B8301A">
          <w:pPr>
            <w:pStyle w:val="HeaderEven"/>
            <w:jc w:val="right"/>
            <w:rPr>
              <w:b/>
            </w:rPr>
          </w:pPr>
          <w:r>
            <w:rPr>
              <w:b/>
            </w:rPr>
            <w:fldChar w:fldCharType="begin"/>
          </w:r>
          <w:r>
            <w:rPr>
              <w:b/>
            </w:rPr>
            <w:instrText xml:space="preserve"> STYLEREF CharPartNo \*charformat </w:instrText>
          </w:r>
          <w:r w:rsidR="00EF3A61">
            <w:rPr>
              <w:b/>
            </w:rPr>
            <w:fldChar w:fldCharType="separate"/>
          </w:r>
          <w:r w:rsidR="00EF3A61">
            <w:rPr>
              <w:b/>
              <w:noProof/>
            </w:rPr>
            <w:t>Part 2.1</w:t>
          </w:r>
          <w:r>
            <w:rPr>
              <w:b/>
            </w:rPr>
            <w:fldChar w:fldCharType="end"/>
          </w:r>
          <w:r>
            <w:rPr>
              <w:b/>
            </w:rPr>
            <w:t xml:space="preserve">                                                                                                                           </w:t>
          </w:r>
        </w:p>
      </w:tc>
    </w:tr>
    <w:tr w:rsidR="00B8301A" w14:paraId="4302B177" w14:textId="77777777" w:rsidTr="001B57A0">
      <w:tc>
        <w:tcPr>
          <w:tcW w:w="6320" w:type="dxa"/>
        </w:tcPr>
        <w:p w14:paraId="0B99945A" w14:textId="19F1DCCD" w:rsidR="00B8301A" w:rsidRDefault="00B8301A">
          <w:pPr>
            <w:pStyle w:val="HeaderEven"/>
            <w:jc w:val="right"/>
          </w:pPr>
          <w:r>
            <w:fldChar w:fldCharType="begin"/>
          </w:r>
          <w:r>
            <w:instrText xml:space="preserve"> STYLEREF CharDivText \*charformat </w:instrText>
          </w:r>
          <w:r>
            <w:fldChar w:fldCharType="end"/>
          </w:r>
          <w:r>
            <w:t xml:space="preserve">                                                                                                                                                                 </w:t>
          </w:r>
        </w:p>
      </w:tc>
      <w:tc>
        <w:tcPr>
          <w:tcW w:w="1701" w:type="dxa"/>
        </w:tcPr>
        <w:p w14:paraId="1DDD0482" w14:textId="7F9AC664" w:rsidR="00B8301A" w:rsidRDefault="00B8301A">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B8301A" w14:paraId="2980ACAA" w14:textId="77777777" w:rsidTr="001B57A0">
      <w:trPr>
        <w:cantSplit/>
      </w:trPr>
      <w:tc>
        <w:tcPr>
          <w:tcW w:w="1701" w:type="dxa"/>
          <w:gridSpan w:val="2"/>
          <w:tcBorders>
            <w:bottom w:val="single" w:sz="4" w:space="0" w:color="auto"/>
          </w:tcBorders>
        </w:tcPr>
        <w:p w14:paraId="595EEB96" w14:textId="4BCBA51E" w:rsidR="00B8301A" w:rsidRDefault="008F1436">
          <w:pPr>
            <w:pStyle w:val="HeaderOdd6"/>
          </w:pPr>
          <w:fldSimple w:instr=" DOCPROPERTY &quot;Company&quot;  \* MERGEFORMAT ">
            <w:r w:rsidR="00B8301A">
              <w:t>Section</w:t>
            </w:r>
          </w:fldSimple>
          <w:r w:rsidR="00B8301A">
            <w:t xml:space="preserve"> </w:t>
          </w:r>
          <w:r w:rsidR="00B8301A">
            <w:rPr>
              <w:noProof/>
            </w:rPr>
            <w:fldChar w:fldCharType="begin"/>
          </w:r>
          <w:r w:rsidR="00B8301A">
            <w:rPr>
              <w:noProof/>
            </w:rPr>
            <w:instrText xml:space="preserve"> STYLEREF CharSectNo \*charformat </w:instrText>
          </w:r>
          <w:r w:rsidR="00B8301A">
            <w:rPr>
              <w:noProof/>
            </w:rPr>
            <w:fldChar w:fldCharType="separate"/>
          </w:r>
          <w:r w:rsidR="00EF3A61">
            <w:rPr>
              <w:noProof/>
            </w:rPr>
            <w:t>8</w:t>
          </w:r>
          <w:r w:rsidR="00B8301A">
            <w:rPr>
              <w:noProof/>
            </w:rPr>
            <w:fldChar w:fldCharType="end"/>
          </w:r>
          <w:r w:rsidR="00B8301A">
            <w:rPr>
              <w:noProof/>
            </w:rPr>
            <w:t xml:space="preserve">                                                                                                                                          </w:t>
          </w:r>
        </w:p>
      </w:tc>
    </w:tr>
  </w:tbl>
  <w:p w14:paraId="486CC110" w14:textId="77777777" w:rsidR="00B8301A" w:rsidRDefault="00B830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B8301A" w:rsidRPr="00CB3D59" w14:paraId="5D2AB418" w14:textId="77777777">
      <w:trPr>
        <w:jc w:val="center"/>
      </w:trPr>
      <w:tc>
        <w:tcPr>
          <w:tcW w:w="1560" w:type="dxa"/>
        </w:tcPr>
        <w:p w14:paraId="22E3D1F6" w14:textId="585D5F58" w:rsidR="00B8301A" w:rsidRPr="00F02A14" w:rsidRDefault="00B8301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F3A61">
            <w:rPr>
              <w:rFonts w:cs="Arial"/>
              <w:b/>
              <w:noProof/>
              <w:szCs w:val="18"/>
            </w:rPr>
            <w:t>Schedule 2</w:t>
          </w:r>
          <w:r w:rsidRPr="00F02A14">
            <w:rPr>
              <w:rFonts w:cs="Arial"/>
              <w:b/>
              <w:szCs w:val="18"/>
            </w:rPr>
            <w:fldChar w:fldCharType="end"/>
          </w:r>
          <w:r>
            <w:t xml:space="preserve">                                                                                                                                                                                                                                                                      </w:t>
          </w:r>
        </w:p>
      </w:tc>
      <w:tc>
        <w:tcPr>
          <w:tcW w:w="5741" w:type="dxa"/>
        </w:tcPr>
        <w:p w14:paraId="18FA80C5" w14:textId="046F1B99" w:rsidR="00B8301A" w:rsidRPr="00F02A14" w:rsidRDefault="00B8301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F3A61">
            <w:rPr>
              <w:rFonts w:cs="Arial"/>
              <w:noProof/>
              <w:szCs w:val="18"/>
            </w:rPr>
            <w:t>Class 2 offences</w:t>
          </w:r>
          <w:r w:rsidRPr="00F02A14">
            <w:rPr>
              <w:rFonts w:cs="Arial"/>
              <w:szCs w:val="18"/>
            </w:rPr>
            <w:fldChar w:fldCharType="end"/>
          </w:r>
          <w:r>
            <w:t xml:space="preserve">                                                                                                                                                                                                                                                                      </w:t>
          </w:r>
        </w:p>
      </w:tc>
    </w:tr>
    <w:tr w:rsidR="00B8301A" w:rsidRPr="00CB3D59" w14:paraId="36F7C36F" w14:textId="77777777">
      <w:trPr>
        <w:jc w:val="center"/>
      </w:trPr>
      <w:tc>
        <w:tcPr>
          <w:tcW w:w="1560" w:type="dxa"/>
        </w:tcPr>
        <w:p w14:paraId="4A4BF534" w14:textId="66121824" w:rsidR="00B8301A" w:rsidRPr="00F02A14" w:rsidRDefault="00B8301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F3A61">
            <w:rPr>
              <w:rFonts w:cs="Arial"/>
              <w:b/>
              <w:noProof/>
              <w:szCs w:val="18"/>
            </w:rPr>
            <w:t>Part 2.2</w:t>
          </w:r>
          <w:r w:rsidRPr="00F02A14">
            <w:rPr>
              <w:rFonts w:cs="Arial"/>
              <w:b/>
              <w:szCs w:val="18"/>
            </w:rPr>
            <w:fldChar w:fldCharType="end"/>
          </w:r>
          <w:r>
            <w:t xml:space="preserve">                                                                                                                                                                                                                                                                      </w:t>
          </w:r>
        </w:p>
      </w:tc>
      <w:tc>
        <w:tcPr>
          <w:tcW w:w="5741" w:type="dxa"/>
        </w:tcPr>
        <w:p w14:paraId="5F0AA8BA" w14:textId="0E925FCE" w:rsidR="00B8301A" w:rsidRPr="00F02A14" w:rsidRDefault="00B8301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F3A61">
            <w:rPr>
              <w:rFonts w:cs="Arial"/>
              <w:noProof/>
              <w:szCs w:val="18"/>
            </w:rPr>
            <w:t>Offences against other legislation</w:t>
          </w:r>
          <w:r w:rsidRPr="00F02A14">
            <w:rPr>
              <w:rFonts w:cs="Arial"/>
              <w:szCs w:val="18"/>
            </w:rPr>
            <w:fldChar w:fldCharType="end"/>
          </w:r>
          <w:r>
            <w:t xml:space="preserve">                                                                                                                                                                                                                                                                      </w:t>
          </w:r>
        </w:p>
      </w:tc>
    </w:tr>
    <w:tr w:rsidR="00B8301A" w:rsidRPr="00CB3D59" w14:paraId="63EA185C" w14:textId="77777777">
      <w:trPr>
        <w:jc w:val="center"/>
      </w:trPr>
      <w:tc>
        <w:tcPr>
          <w:tcW w:w="7296" w:type="dxa"/>
          <w:gridSpan w:val="2"/>
          <w:tcBorders>
            <w:bottom w:val="single" w:sz="4" w:space="0" w:color="auto"/>
          </w:tcBorders>
        </w:tcPr>
        <w:p w14:paraId="5A114753" w14:textId="77777777" w:rsidR="00B8301A" w:rsidRPr="00783A18" w:rsidRDefault="00B8301A" w:rsidP="00672545">
          <w:pPr>
            <w:pStyle w:val="HeaderEven6"/>
            <w:spacing w:before="0" w:after="0"/>
            <w:rPr>
              <w:rFonts w:ascii="Times New Roman" w:hAnsi="Times New Roman"/>
              <w:sz w:val="24"/>
              <w:szCs w:val="24"/>
            </w:rPr>
          </w:pPr>
        </w:p>
      </w:tc>
    </w:tr>
  </w:tbl>
  <w:p w14:paraId="26B58021" w14:textId="77777777" w:rsidR="00B8301A" w:rsidRDefault="00B830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B8301A" w:rsidRPr="00CB3D59" w14:paraId="4119AEF1" w14:textId="77777777">
      <w:trPr>
        <w:jc w:val="center"/>
      </w:trPr>
      <w:tc>
        <w:tcPr>
          <w:tcW w:w="5741" w:type="dxa"/>
        </w:tcPr>
        <w:p w14:paraId="73EA2DAF" w14:textId="5380318B" w:rsidR="00B8301A" w:rsidRPr="00F02A14" w:rsidRDefault="00B8301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F3A61">
            <w:rPr>
              <w:rFonts w:cs="Arial"/>
              <w:noProof/>
              <w:szCs w:val="18"/>
            </w:rPr>
            <w:t>Reviewable decisions</w:t>
          </w:r>
          <w:r w:rsidRPr="00F02A14">
            <w:rPr>
              <w:rFonts w:cs="Arial"/>
              <w:szCs w:val="18"/>
            </w:rPr>
            <w:fldChar w:fldCharType="end"/>
          </w:r>
          <w:r>
            <w:t xml:space="preserve">                                                                                                                                                                                                                                                                      </w:t>
          </w:r>
        </w:p>
      </w:tc>
      <w:tc>
        <w:tcPr>
          <w:tcW w:w="1560" w:type="dxa"/>
        </w:tcPr>
        <w:p w14:paraId="79E77FAB" w14:textId="3BD1C353" w:rsidR="00B8301A" w:rsidRPr="00F02A14" w:rsidRDefault="00B8301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F3A61">
            <w:rPr>
              <w:rFonts w:cs="Arial"/>
              <w:b/>
              <w:noProof/>
              <w:szCs w:val="18"/>
            </w:rPr>
            <w:t>Schedule 3</w:t>
          </w:r>
          <w:r w:rsidRPr="00F02A14">
            <w:rPr>
              <w:rFonts w:cs="Arial"/>
              <w:b/>
              <w:szCs w:val="18"/>
            </w:rPr>
            <w:fldChar w:fldCharType="end"/>
          </w:r>
          <w:r>
            <w:t xml:space="preserve">                                                                                                                                                                                                                                                                      </w:t>
          </w:r>
        </w:p>
      </w:tc>
    </w:tr>
    <w:tr w:rsidR="00B8301A" w:rsidRPr="00CB3D59" w14:paraId="0AE116F7" w14:textId="77777777">
      <w:trPr>
        <w:jc w:val="center"/>
      </w:trPr>
      <w:tc>
        <w:tcPr>
          <w:tcW w:w="5741" w:type="dxa"/>
        </w:tcPr>
        <w:p w14:paraId="11593C14" w14:textId="793F1DFE" w:rsidR="00B8301A" w:rsidRPr="00F02A14" w:rsidRDefault="00B8301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27628DA7" w14:textId="056E871F" w:rsidR="00B8301A" w:rsidRPr="00F02A14" w:rsidRDefault="00B8301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B8301A" w:rsidRPr="00CB3D59" w14:paraId="7D0A7DA8" w14:textId="77777777">
      <w:trPr>
        <w:jc w:val="center"/>
      </w:trPr>
      <w:tc>
        <w:tcPr>
          <w:tcW w:w="7296" w:type="dxa"/>
          <w:gridSpan w:val="2"/>
          <w:tcBorders>
            <w:bottom w:val="single" w:sz="4" w:space="0" w:color="auto"/>
          </w:tcBorders>
        </w:tcPr>
        <w:p w14:paraId="783AA64B" w14:textId="77777777" w:rsidR="00B8301A" w:rsidRPr="00783A18" w:rsidRDefault="00B8301A" w:rsidP="00672545">
          <w:pPr>
            <w:pStyle w:val="HeaderOdd6"/>
            <w:spacing w:before="0" w:after="0"/>
            <w:jc w:val="left"/>
            <w:rPr>
              <w:rFonts w:ascii="Times New Roman" w:hAnsi="Times New Roman"/>
              <w:sz w:val="24"/>
              <w:szCs w:val="24"/>
            </w:rPr>
          </w:pPr>
        </w:p>
      </w:tc>
    </w:tr>
  </w:tbl>
  <w:p w14:paraId="1683A453" w14:textId="77777777" w:rsidR="00B8301A" w:rsidRDefault="00B830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B8301A" w14:paraId="75D3CBC8" w14:textId="77777777">
      <w:trPr>
        <w:jc w:val="center"/>
      </w:trPr>
      <w:tc>
        <w:tcPr>
          <w:tcW w:w="1340" w:type="dxa"/>
        </w:tcPr>
        <w:p w14:paraId="5C78C710" w14:textId="77777777" w:rsidR="00B8301A" w:rsidRDefault="00B8301A">
          <w:pPr>
            <w:pStyle w:val="HeaderEven"/>
          </w:pPr>
        </w:p>
      </w:tc>
      <w:tc>
        <w:tcPr>
          <w:tcW w:w="6583" w:type="dxa"/>
        </w:tcPr>
        <w:p w14:paraId="2079A5A1" w14:textId="77777777" w:rsidR="00B8301A" w:rsidRDefault="00B8301A">
          <w:pPr>
            <w:pStyle w:val="HeaderEven"/>
          </w:pPr>
        </w:p>
      </w:tc>
    </w:tr>
    <w:tr w:rsidR="00B8301A" w14:paraId="2BD531EF" w14:textId="77777777">
      <w:trPr>
        <w:jc w:val="center"/>
      </w:trPr>
      <w:tc>
        <w:tcPr>
          <w:tcW w:w="7923" w:type="dxa"/>
          <w:gridSpan w:val="2"/>
          <w:tcBorders>
            <w:bottom w:val="single" w:sz="4" w:space="0" w:color="auto"/>
          </w:tcBorders>
        </w:tcPr>
        <w:p w14:paraId="593D9DA2" w14:textId="77777777" w:rsidR="00B8301A" w:rsidRDefault="00B8301A">
          <w:pPr>
            <w:pStyle w:val="HeaderEven6"/>
          </w:pPr>
          <w:r>
            <w:t>Dictionary</w:t>
          </w:r>
        </w:p>
      </w:tc>
    </w:tr>
  </w:tbl>
  <w:p w14:paraId="2CE96EC0" w14:textId="77777777" w:rsidR="00B8301A" w:rsidRDefault="00B8301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B8301A" w14:paraId="5F904993" w14:textId="77777777">
      <w:trPr>
        <w:jc w:val="center"/>
      </w:trPr>
      <w:tc>
        <w:tcPr>
          <w:tcW w:w="6583" w:type="dxa"/>
        </w:tcPr>
        <w:p w14:paraId="4D96CA5C" w14:textId="77777777" w:rsidR="00B8301A" w:rsidRDefault="00B8301A">
          <w:pPr>
            <w:pStyle w:val="HeaderOdd"/>
          </w:pPr>
        </w:p>
      </w:tc>
      <w:tc>
        <w:tcPr>
          <w:tcW w:w="1340" w:type="dxa"/>
        </w:tcPr>
        <w:p w14:paraId="2CDE19CB" w14:textId="77777777" w:rsidR="00B8301A" w:rsidRDefault="00B8301A">
          <w:pPr>
            <w:pStyle w:val="HeaderOdd"/>
          </w:pPr>
        </w:p>
      </w:tc>
    </w:tr>
    <w:tr w:rsidR="00B8301A" w14:paraId="2C868578" w14:textId="77777777">
      <w:trPr>
        <w:jc w:val="center"/>
      </w:trPr>
      <w:tc>
        <w:tcPr>
          <w:tcW w:w="7923" w:type="dxa"/>
          <w:gridSpan w:val="2"/>
          <w:tcBorders>
            <w:bottom w:val="single" w:sz="4" w:space="0" w:color="auto"/>
          </w:tcBorders>
        </w:tcPr>
        <w:p w14:paraId="3D637B85" w14:textId="77777777" w:rsidR="00B8301A" w:rsidRDefault="00B8301A">
          <w:pPr>
            <w:pStyle w:val="HeaderOdd6"/>
          </w:pPr>
          <w:r>
            <w:t>Dictionary</w:t>
          </w:r>
        </w:p>
      </w:tc>
    </w:tr>
  </w:tbl>
  <w:p w14:paraId="3FBB1281" w14:textId="77777777" w:rsidR="00B8301A" w:rsidRDefault="00B830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B8301A" w14:paraId="6099A2D9" w14:textId="77777777">
      <w:trPr>
        <w:jc w:val="center"/>
      </w:trPr>
      <w:tc>
        <w:tcPr>
          <w:tcW w:w="1234" w:type="dxa"/>
          <w:gridSpan w:val="2"/>
        </w:tcPr>
        <w:p w14:paraId="0795B5B4" w14:textId="77777777" w:rsidR="00B8301A" w:rsidRDefault="00B8301A">
          <w:pPr>
            <w:pStyle w:val="HeaderEven"/>
            <w:rPr>
              <w:b/>
            </w:rPr>
          </w:pPr>
          <w:r>
            <w:rPr>
              <w:b/>
            </w:rPr>
            <w:t>Endnotes</w:t>
          </w:r>
        </w:p>
      </w:tc>
      <w:tc>
        <w:tcPr>
          <w:tcW w:w="6062" w:type="dxa"/>
        </w:tcPr>
        <w:p w14:paraId="1568628E" w14:textId="77777777" w:rsidR="00B8301A" w:rsidRDefault="00B8301A">
          <w:pPr>
            <w:pStyle w:val="HeaderEven"/>
          </w:pPr>
        </w:p>
      </w:tc>
    </w:tr>
    <w:tr w:rsidR="00B8301A" w14:paraId="5B038251" w14:textId="77777777">
      <w:trPr>
        <w:cantSplit/>
        <w:jc w:val="center"/>
      </w:trPr>
      <w:tc>
        <w:tcPr>
          <w:tcW w:w="7296" w:type="dxa"/>
          <w:gridSpan w:val="3"/>
        </w:tcPr>
        <w:p w14:paraId="010940B1" w14:textId="77777777" w:rsidR="00B8301A" w:rsidRDefault="00B8301A">
          <w:pPr>
            <w:pStyle w:val="HeaderEven"/>
          </w:pPr>
        </w:p>
      </w:tc>
    </w:tr>
    <w:tr w:rsidR="00B8301A" w14:paraId="011A97D2" w14:textId="77777777">
      <w:trPr>
        <w:cantSplit/>
        <w:jc w:val="center"/>
      </w:trPr>
      <w:tc>
        <w:tcPr>
          <w:tcW w:w="700" w:type="dxa"/>
          <w:tcBorders>
            <w:bottom w:val="single" w:sz="4" w:space="0" w:color="auto"/>
          </w:tcBorders>
        </w:tcPr>
        <w:p w14:paraId="30AB4A39" w14:textId="032888A8" w:rsidR="00B8301A" w:rsidRDefault="00B8301A">
          <w:pPr>
            <w:pStyle w:val="HeaderEven6"/>
          </w:pPr>
          <w:r>
            <w:rPr>
              <w:noProof/>
            </w:rPr>
            <w:fldChar w:fldCharType="begin"/>
          </w:r>
          <w:r>
            <w:rPr>
              <w:noProof/>
            </w:rPr>
            <w:instrText xml:space="preserve"> STYLEREF charTableNo \*charformat </w:instrText>
          </w:r>
          <w:r>
            <w:rPr>
              <w:noProof/>
            </w:rPr>
            <w:fldChar w:fldCharType="separate"/>
          </w:r>
          <w:r w:rsidR="00EF3A61">
            <w:rPr>
              <w:noProof/>
            </w:rPr>
            <w:t>5</w:t>
          </w:r>
          <w:r>
            <w:rPr>
              <w:noProof/>
            </w:rPr>
            <w:fldChar w:fldCharType="end"/>
          </w:r>
        </w:p>
      </w:tc>
      <w:tc>
        <w:tcPr>
          <w:tcW w:w="6600" w:type="dxa"/>
          <w:gridSpan w:val="2"/>
          <w:tcBorders>
            <w:bottom w:val="single" w:sz="4" w:space="0" w:color="auto"/>
          </w:tcBorders>
        </w:tcPr>
        <w:p w14:paraId="364B481F" w14:textId="7765E900" w:rsidR="00B8301A" w:rsidRDefault="00B8301A">
          <w:pPr>
            <w:pStyle w:val="HeaderEven6"/>
          </w:pPr>
          <w:r>
            <w:rPr>
              <w:noProof/>
            </w:rPr>
            <w:fldChar w:fldCharType="begin"/>
          </w:r>
          <w:r>
            <w:rPr>
              <w:noProof/>
            </w:rPr>
            <w:instrText xml:space="preserve"> STYLEREF charTableText \*charformat </w:instrText>
          </w:r>
          <w:r>
            <w:rPr>
              <w:noProof/>
            </w:rPr>
            <w:fldChar w:fldCharType="separate"/>
          </w:r>
          <w:r w:rsidR="00EF3A61">
            <w:rPr>
              <w:noProof/>
            </w:rPr>
            <w:t>Earlier republications</w:t>
          </w:r>
          <w:r>
            <w:rPr>
              <w:noProof/>
            </w:rPr>
            <w:fldChar w:fldCharType="end"/>
          </w:r>
          <w:r w:rsidR="00EF3A61">
            <w:rPr>
              <w:noProof/>
            </w:rPr>
            <w:t xml:space="preserve"> </w:t>
          </w:r>
        </w:p>
      </w:tc>
    </w:tr>
  </w:tbl>
  <w:p w14:paraId="743EFC7F" w14:textId="77777777" w:rsidR="00B8301A" w:rsidRDefault="00B8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1D03CEE"/>
    <w:multiLevelType w:val="hybridMultilevel"/>
    <w:tmpl w:val="5DB2CD8E"/>
    <w:lvl w:ilvl="0" w:tplc="40881094">
      <w:start w:val="1"/>
      <w:numFmt w:val="bullet"/>
      <w:pStyle w:val="aNoteBulletsubpar"/>
      <w:lvlText w:val=""/>
      <w:lvlJc w:val="left"/>
      <w:pPr>
        <w:tabs>
          <w:tab w:val="num" w:pos="3300"/>
        </w:tabs>
        <w:ind w:left="3240" w:hanging="300"/>
      </w:pPr>
      <w:rPr>
        <w:rFonts w:ascii="Symbol" w:hAnsi="Symbol" w:hint="default"/>
        <w:sz w:val="20"/>
      </w:rPr>
    </w:lvl>
    <w:lvl w:ilvl="1" w:tplc="47FC08E2" w:tentative="1">
      <w:start w:val="1"/>
      <w:numFmt w:val="bullet"/>
      <w:lvlText w:val="o"/>
      <w:lvlJc w:val="left"/>
      <w:pPr>
        <w:tabs>
          <w:tab w:val="num" w:pos="1440"/>
        </w:tabs>
        <w:ind w:left="1440" w:hanging="360"/>
      </w:pPr>
      <w:rPr>
        <w:rFonts w:ascii="Courier New" w:hAnsi="Courier New" w:hint="default"/>
      </w:rPr>
    </w:lvl>
    <w:lvl w:ilvl="2" w:tplc="4078C6C6" w:tentative="1">
      <w:start w:val="1"/>
      <w:numFmt w:val="bullet"/>
      <w:lvlText w:val=""/>
      <w:lvlJc w:val="left"/>
      <w:pPr>
        <w:tabs>
          <w:tab w:val="num" w:pos="2160"/>
        </w:tabs>
        <w:ind w:left="2160" w:hanging="360"/>
      </w:pPr>
      <w:rPr>
        <w:rFonts w:ascii="Wingdings" w:hAnsi="Wingdings" w:hint="default"/>
      </w:rPr>
    </w:lvl>
    <w:lvl w:ilvl="3" w:tplc="190E8B04" w:tentative="1">
      <w:start w:val="1"/>
      <w:numFmt w:val="bullet"/>
      <w:lvlText w:val=""/>
      <w:lvlJc w:val="left"/>
      <w:pPr>
        <w:tabs>
          <w:tab w:val="num" w:pos="2880"/>
        </w:tabs>
        <w:ind w:left="2880" w:hanging="360"/>
      </w:pPr>
      <w:rPr>
        <w:rFonts w:ascii="Symbol" w:hAnsi="Symbol" w:hint="default"/>
      </w:rPr>
    </w:lvl>
    <w:lvl w:ilvl="4" w:tplc="7D70A048" w:tentative="1">
      <w:start w:val="1"/>
      <w:numFmt w:val="bullet"/>
      <w:lvlText w:val="o"/>
      <w:lvlJc w:val="left"/>
      <w:pPr>
        <w:tabs>
          <w:tab w:val="num" w:pos="3600"/>
        </w:tabs>
        <w:ind w:left="3600" w:hanging="360"/>
      </w:pPr>
      <w:rPr>
        <w:rFonts w:ascii="Courier New" w:hAnsi="Courier New" w:hint="default"/>
      </w:rPr>
    </w:lvl>
    <w:lvl w:ilvl="5" w:tplc="78060802" w:tentative="1">
      <w:start w:val="1"/>
      <w:numFmt w:val="bullet"/>
      <w:lvlText w:val=""/>
      <w:lvlJc w:val="left"/>
      <w:pPr>
        <w:tabs>
          <w:tab w:val="num" w:pos="4320"/>
        </w:tabs>
        <w:ind w:left="4320" w:hanging="360"/>
      </w:pPr>
      <w:rPr>
        <w:rFonts w:ascii="Wingdings" w:hAnsi="Wingdings" w:hint="default"/>
      </w:rPr>
    </w:lvl>
    <w:lvl w:ilvl="6" w:tplc="762E31A2" w:tentative="1">
      <w:start w:val="1"/>
      <w:numFmt w:val="bullet"/>
      <w:lvlText w:val=""/>
      <w:lvlJc w:val="left"/>
      <w:pPr>
        <w:tabs>
          <w:tab w:val="num" w:pos="5040"/>
        </w:tabs>
        <w:ind w:left="5040" w:hanging="360"/>
      </w:pPr>
      <w:rPr>
        <w:rFonts w:ascii="Symbol" w:hAnsi="Symbol" w:hint="default"/>
      </w:rPr>
    </w:lvl>
    <w:lvl w:ilvl="7" w:tplc="6D805F5A" w:tentative="1">
      <w:start w:val="1"/>
      <w:numFmt w:val="bullet"/>
      <w:lvlText w:val="o"/>
      <w:lvlJc w:val="left"/>
      <w:pPr>
        <w:tabs>
          <w:tab w:val="num" w:pos="5760"/>
        </w:tabs>
        <w:ind w:left="5760" w:hanging="360"/>
      </w:pPr>
      <w:rPr>
        <w:rFonts w:ascii="Courier New" w:hAnsi="Courier New" w:hint="default"/>
      </w:rPr>
    </w:lvl>
    <w:lvl w:ilvl="8" w:tplc="79B462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1B54D7"/>
    <w:multiLevelType w:val="hybridMultilevel"/>
    <w:tmpl w:val="268C53A0"/>
    <w:lvl w:ilvl="0" w:tplc="B1FCB638">
      <w:start w:val="1"/>
      <w:numFmt w:val="bullet"/>
      <w:pStyle w:val="aExamBulletsubpar"/>
      <w:lvlText w:val=""/>
      <w:lvlJc w:val="left"/>
      <w:pPr>
        <w:tabs>
          <w:tab w:val="num" w:pos="2540"/>
        </w:tabs>
        <w:ind w:left="2540" w:hanging="400"/>
      </w:pPr>
      <w:rPr>
        <w:rFonts w:ascii="Symbol" w:hAnsi="Symbol" w:hint="default"/>
        <w:sz w:val="20"/>
      </w:rPr>
    </w:lvl>
    <w:lvl w:ilvl="1" w:tplc="17EE7460" w:tentative="1">
      <w:start w:val="1"/>
      <w:numFmt w:val="bullet"/>
      <w:lvlText w:val="o"/>
      <w:lvlJc w:val="left"/>
      <w:pPr>
        <w:tabs>
          <w:tab w:val="num" w:pos="1440"/>
        </w:tabs>
        <w:ind w:left="1440" w:hanging="360"/>
      </w:pPr>
      <w:rPr>
        <w:rFonts w:ascii="Courier New" w:hAnsi="Courier New" w:hint="default"/>
      </w:rPr>
    </w:lvl>
    <w:lvl w:ilvl="2" w:tplc="10FCDF84" w:tentative="1">
      <w:start w:val="1"/>
      <w:numFmt w:val="bullet"/>
      <w:lvlText w:val=""/>
      <w:lvlJc w:val="left"/>
      <w:pPr>
        <w:tabs>
          <w:tab w:val="num" w:pos="2160"/>
        </w:tabs>
        <w:ind w:left="2160" w:hanging="360"/>
      </w:pPr>
      <w:rPr>
        <w:rFonts w:ascii="Wingdings" w:hAnsi="Wingdings" w:hint="default"/>
      </w:rPr>
    </w:lvl>
    <w:lvl w:ilvl="3" w:tplc="56D8EF1C" w:tentative="1">
      <w:start w:val="1"/>
      <w:numFmt w:val="bullet"/>
      <w:lvlText w:val=""/>
      <w:lvlJc w:val="left"/>
      <w:pPr>
        <w:tabs>
          <w:tab w:val="num" w:pos="2880"/>
        </w:tabs>
        <w:ind w:left="2880" w:hanging="360"/>
      </w:pPr>
      <w:rPr>
        <w:rFonts w:ascii="Symbol" w:hAnsi="Symbol" w:hint="default"/>
      </w:rPr>
    </w:lvl>
    <w:lvl w:ilvl="4" w:tplc="96A82D8E" w:tentative="1">
      <w:start w:val="1"/>
      <w:numFmt w:val="bullet"/>
      <w:lvlText w:val="o"/>
      <w:lvlJc w:val="left"/>
      <w:pPr>
        <w:tabs>
          <w:tab w:val="num" w:pos="3600"/>
        </w:tabs>
        <w:ind w:left="3600" w:hanging="360"/>
      </w:pPr>
      <w:rPr>
        <w:rFonts w:ascii="Courier New" w:hAnsi="Courier New" w:hint="default"/>
      </w:rPr>
    </w:lvl>
    <w:lvl w:ilvl="5" w:tplc="2764B2AC" w:tentative="1">
      <w:start w:val="1"/>
      <w:numFmt w:val="bullet"/>
      <w:lvlText w:val=""/>
      <w:lvlJc w:val="left"/>
      <w:pPr>
        <w:tabs>
          <w:tab w:val="num" w:pos="4320"/>
        </w:tabs>
        <w:ind w:left="4320" w:hanging="360"/>
      </w:pPr>
      <w:rPr>
        <w:rFonts w:ascii="Wingdings" w:hAnsi="Wingdings" w:hint="default"/>
      </w:rPr>
    </w:lvl>
    <w:lvl w:ilvl="6" w:tplc="E3142C42" w:tentative="1">
      <w:start w:val="1"/>
      <w:numFmt w:val="bullet"/>
      <w:lvlText w:val=""/>
      <w:lvlJc w:val="left"/>
      <w:pPr>
        <w:tabs>
          <w:tab w:val="num" w:pos="5040"/>
        </w:tabs>
        <w:ind w:left="5040" w:hanging="360"/>
      </w:pPr>
      <w:rPr>
        <w:rFonts w:ascii="Symbol" w:hAnsi="Symbol" w:hint="default"/>
      </w:rPr>
    </w:lvl>
    <w:lvl w:ilvl="7" w:tplc="4E043D72" w:tentative="1">
      <w:start w:val="1"/>
      <w:numFmt w:val="bullet"/>
      <w:lvlText w:val="o"/>
      <w:lvlJc w:val="left"/>
      <w:pPr>
        <w:tabs>
          <w:tab w:val="num" w:pos="5760"/>
        </w:tabs>
        <w:ind w:left="5760" w:hanging="360"/>
      </w:pPr>
      <w:rPr>
        <w:rFonts w:ascii="Courier New" w:hAnsi="Courier New" w:hint="default"/>
      </w:rPr>
    </w:lvl>
    <w:lvl w:ilvl="8" w:tplc="BD4E03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1"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2FD6B0EE">
      <w:start w:val="1"/>
      <w:numFmt w:val="decimal"/>
      <w:pStyle w:val="TableNumbered"/>
      <w:suff w:val="space"/>
      <w:lvlText w:val="%1"/>
      <w:lvlJc w:val="left"/>
      <w:pPr>
        <w:ind w:left="360" w:hanging="360"/>
      </w:pPr>
      <w:rPr>
        <w:rFonts w:hint="default"/>
      </w:rPr>
    </w:lvl>
    <w:lvl w:ilvl="1" w:tplc="0E9E1DE6" w:tentative="1">
      <w:start w:val="1"/>
      <w:numFmt w:val="lowerLetter"/>
      <w:lvlText w:val="%2."/>
      <w:lvlJc w:val="left"/>
      <w:pPr>
        <w:ind w:left="1440" w:hanging="360"/>
      </w:pPr>
    </w:lvl>
    <w:lvl w:ilvl="2" w:tplc="76F61824" w:tentative="1">
      <w:start w:val="1"/>
      <w:numFmt w:val="lowerRoman"/>
      <w:lvlText w:val="%3."/>
      <w:lvlJc w:val="right"/>
      <w:pPr>
        <w:ind w:left="2160" w:hanging="180"/>
      </w:pPr>
    </w:lvl>
    <w:lvl w:ilvl="3" w:tplc="75BC15EE" w:tentative="1">
      <w:start w:val="1"/>
      <w:numFmt w:val="decimal"/>
      <w:lvlText w:val="%4."/>
      <w:lvlJc w:val="left"/>
      <w:pPr>
        <w:ind w:left="2880" w:hanging="360"/>
      </w:pPr>
    </w:lvl>
    <w:lvl w:ilvl="4" w:tplc="A9BE71D0" w:tentative="1">
      <w:start w:val="1"/>
      <w:numFmt w:val="lowerLetter"/>
      <w:lvlText w:val="%5."/>
      <w:lvlJc w:val="left"/>
      <w:pPr>
        <w:ind w:left="3600" w:hanging="360"/>
      </w:pPr>
    </w:lvl>
    <w:lvl w:ilvl="5" w:tplc="9BA48914" w:tentative="1">
      <w:start w:val="1"/>
      <w:numFmt w:val="lowerRoman"/>
      <w:lvlText w:val="%6."/>
      <w:lvlJc w:val="right"/>
      <w:pPr>
        <w:ind w:left="4320" w:hanging="180"/>
      </w:pPr>
    </w:lvl>
    <w:lvl w:ilvl="6" w:tplc="52EC825C" w:tentative="1">
      <w:start w:val="1"/>
      <w:numFmt w:val="decimal"/>
      <w:lvlText w:val="%7."/>
      <w:lvlJc w:val="left"/>
      <w:pPr>
        <w:ind w:left="5040" w:hanging="360"/>
      </w:pPr>
    </w:lvl>
    <w:lvl w:ilvl="7" w:tplc="86F28F0C" w:tentative="1">
      <w:start w:val="1"/>
      <w:numFmt w:val="lowerLetter"/>
      <w:lvlText w:val="%8."/>
      <w:lvlJc w:val="left"/>
      <w:pPr>
        <w:ind w:left="5760" w:hanging="360"/>
      </w:pPr>
    </w:lvl>
    <w:lvl w:ilvl="8" w:tplc="3354A3C4" w:tentative="1">
      <w:start w:val="1"/>
      <w:numFmt w:val="lowerRoman"/>
      <w:lvlText w:val="%9."/>
      <w:lvlJc w:val="right"/>
      <w:pPr>
        <w:ind w:left="6480" w:hanging="180"/>
      </w:pPr>
    </w:lvl>
  </w:abstractNum>
  <w:num w:numId="1">
    <w:abstractNumId w:val="9"/>
  </w:num>
  <w:num w:numId="2">
    <w:abstractNumId w:val="11"/>
  </w:num>
  <w:num w:numId="3">
    <w:abstractNumId w:val="8"/>
  </w:num>
  <w:num w:numId="4">
    <w:abstractNumId w:val="5"/>
  </w:num>
  <w:num w:numId="5">
    <w:abstractNumId w:val="10"/>
  </w:num>
  <w:num w:numId="6">
    <w:abstractNumId w:val="14"/>
  </w:num>
  <w:num w:numId="7">
    <w:abstractNumId w:val="18"/>
  </w:num>
  <w:num w:numId="8">
    <w:abstractNumId w:val="1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23"/>
    <w:rsid w:val="00000F49"/>
    <w:rsid w:val="00001500"/>
    <w:rsid w:val="00001520"/>
    <w:rsid w:val="00004942"/>
    <w:rsid w:val="000057AE"/>
    <w:rsid w:val="00010E6E"/>
    <w:rsid w:val="00012CFC"/>
    <w:rsid w:val="000132A5"/>
    <w:rsid w:val="0001404C"/>
    <w:rsid w:val="000168A8"/>
    <w:rsid w:val="000169CE"/>
    <w:rsid w:val="00017EC5"/>
    <w:rsid w:val="00020FA5"/>
    <w:rsid w:val="000248C4"/>
    <w:rsid w:val="00025393"/>
    <w:rsid w:val="00031DFA"/>
    <w:rsid w:val="0003526C"/>
    <w:rsid w:val="00045D2D"/>
    <w:rsid w:val="00053D37"/>
    <w:rsid w:val="00054A4B"/>
    <w:rsid w:val="00054A76"/>
    <w:rsid w:val="00055F3A"/>
    <w:rsid w:val="0005666A"/>
    <w:rsid w:val="00063D1D"/>
    <w:rsid w:val="0006600B"/>
    <w:rsid w:val="000740A6"/>
    <w:rsid w:val="0007525D"/>
    <w:rsid w:val="00082A3F"/>
    <w:rsid w:val="00085B91"/>
    <w:rsid w:val="00093047"/>
    <w:rsid w:val="00093FDA"/>
    <w:rsid w:val="000976BA"/>
    <w:rsid w:val="00097FB2"/>
    <w:rsid w:val="000A71D9"/>
    <w:rsid w:val="000B0477"/>
    <w:rsid w:val="000B285C"/>
    <w:rsid w:val="000B69C4"/>
    <w:rsid w:val="000D0A53"/>
    <w:rsid w:val="000D2422"/>
    <w:rsid w:val="000D32B0"/>
    <w:rsid w:val="000D6C94"/>
    <w:rsid w:val="000E4373"/>
    <w:rsid w:val="000F2DC5"/>
    <w:rsid w:val="000F37FB"/>
    <w:rsid w:val="000F77AC"/>
    <w:rsid w:val="00101552"/>
    <w:rsid w:val="00103E74"/>
    <w:rsid w:val="00104A9E"/>
    <w:rsid w:val="00104B3D"/>
    <w:rsid w:val="00110212"/>
    <w:rsid w:val="001127C6"/>
    <w:rsid w:val="00113397"/>
    <w:rsid w:val="00113811"/>
    <w:rsid w:val="001138B8"/>
    <w:rsid w:val="001261B1"/>
    <w:rsid w:val="0012798C"/>
    <w:rsid w:val="00134FB9"/>
    <w:rsid w:val="00136F89"/>
    <w:rsid w:val="00137573"/>
    <w:rsid w:val="00140487"/>
    <w:rsid w:val="00151324"/>
    <w:rsid w:val="0015280A"/>
    <w:rsid w:val="00152D6F"/>
    <w:rsid w:val="001575A5"/>
    <w:rsid w:val="00160EEB"/>
    <w:rsid w:val="001736E9"/>
    <w:rsid w:val="00173937"/>
    <w:rsid w:val="00176D0F"/>
    <w:rsid w:val="001877F6"/>
    <w:rsid w:val="00190ED9"/>
    <w:rsid w:val="00192852"/>
    <w:rsid w:val="001928E6"/>
    <w:rsid w:val="00192ED6"/>
    <w:rsid w:val="00195A5B"/>
    <w:rsid w:val="001A0D0D"/>
    <w:rsid w:val="001A1088"/>
    <w:rsid w:val="001A2494"/>
    <w:rsid w:val="001A2BE6"/>
    <w:rsid w:val="001A3FD0"/>
    <w:rsid w:val="001A493C"/>
    <w:rsid w:val="001A78DA"/>
    <w:rsid w:val="001B1EF9"/>
    <w:rsid w:val="001B57A0"/>
    <w:rsid w:val="001B6AF5"/>
    <w:rsid w:val="001B7C72"/>
    <w:rsid w:val="001C31F1"/>
    <w:rsid w:val="001C6F78"/>
    <w:rsid w:val="001C70CC"/>
    <w:rsid w:val="001C7524"/>
    <w:rsid w:val="001D082C"/>
    <w:rsid w:val="001D4913"/>
    <w:rsid w:val="001D62E8"/>
    <w:rsid w:val="001E3878"/>
    <w:rsid w:val="001E3FE0"/>
    <w:rsid w:val="001E77D1"/>
    <w:rsid w:val="001F5A37"/>
    <w:rsid w:val="00204790"/>
    <w:rsid w:val="00205F27"/>
    <w:rsid w:val="00211999"/>
    <w:rsid w:val="00213D0C"/>
    <w:rsid w:val="00215565"/>
    <w:rsid w:val="002266AE"/>
    <w:rsid w:val="00227427"/>
    <w:rsid w:val="00237F86"/>
    <w:rsid w:val="00242F66"/>
    <w:rsid w:val="002433D9"/>
    <w:rsid w:val="002514A2"/>
    <w:rsid w:val="00264277"/>
    <w:rsid w:val="00264293"/>
    <w:rsid w:val="00265A60"/>
    <w:rsid w:val="00266150"/>
    <w:rsid w:val="00266594"/>
    <w:rsid w:val="00267FBA"/>
    <w:rsid w:val="00273704"/>
    <w:rsid w:val="0027480A"/>
    <w:rsid w:val="00282167"/>
    <w:rsid w:val="00283951"/>
    <w:rsid w:val="0028570F"/>
    <w:rsid w:val="00291FD4"/>
    <w:rsid w:val="002A0399"/>
    <w:rsid w:val="002A3D07"/>
    <w:rsid w:val="002A7C27"/>
    <w:rsid w:val="002C0443"/>
    <w:rsid w:val="002D24E9"/>
    <w:rsid w:val="002D2EA5"/>
    <w:rsid w:val="002D321E"/>
    <w:rsid w:val="002E2778"/>
    <w:rsid w:val="002E5BFF"/>
    <w:rsid w:val="002E5F20"/>
    <w:rsid w:val="002E6B1C"/>
    <w:rsid w:val="002F0899"/>
    <w:rsid w:val="002F10CA"/>
    <w:rsid w:val="002F2992"/>
    <w:rsid w:val="002F5769"/>
    <w:rsid w:val="003137E8"/>
    <w:rsid w:val="00315949"/>
    <w:rsid w:val="003335CF"/>
    <w:rsid w:val="003354A0"/>
    <w:rsid w:val="003468FB"/>
    <w:rsid w:val="003471C7"/>
    <w:rsid w:val="00350598"/>
    <w:rsid w:val="0035152A"/>
    <w:rsid w:val="00354F66"/>
    <w:rsid w:val="00360488"/>
    <w:rsid w:val="00366427"/>
    <w:rsid w:val="00370305"/>
    <w:rsid w:val="00372BDF"/>
    <w:rsid w:val="00372C88"/>
    <w:rsid w:val="003740A8"/>
    <w:rsid w:val="00374212"/>
    <w:rsid w:val="00374EF4"/>
    <w:rsid w:val="00385429"/>
    <w:rsid w:val="0039175F"/>
    <w:rsid w:val="00394F08"/>
    <w:rsid w:val="00395135"/>
    <w:rsid w:val="003956A2"/>
    <w:rsid w:val="003979F7"/>
    <w:rsid w:val="003A6751"/>
    <w:rsid w:val="003A72DD"/>
    <w:rsid w:val="003A735C"/>
    <w:rsid w:val="003C07FE"/>
    <w:rsid w:val="003C479C"/>
    <w:rsid w:val="003C4867"/>
    <w:rsid w:val="003D0B90"/>
    <w:rsid w:val="003D60DD"/>
    <w:rsid w:val="003E0694"/>
    <w:rsid w:val="003E0783"/>
    <w:rsid w:val="003E0F75"/>
    <w:rsid w:val="003E1FB0"/>
    <w:rsid w:val="003E227F"/>
    <w:rsid w:val="003E3942"/>
    <w:rsid w:val="003E3D27"/>
    <w:rsid w:val="003F0984"/>
    <w:rsid w:val="003F0A36"/>
    <w:rsid w:val="003F2F30"/>
    <w:rsid w:val="003F776E"/>
    <w:rsid w:val="004076CF"/>
    <w:rsid w:val="00410A53"/>
    <w:rsid w:val="004122AA"/>
    <w:rsid w:val="00416A67"/>
    <w:rsid w:val="004212BA"/>
    <w:rsid w:val="004213EB"/>
    <w:rsid w:val="00421E96"/>
    <w:rsid w:val="00424BBC"/>
    <w:rsid w:val="00425D3B"/>
    <w:rsid w:val="00431E35"/>
    <w:rsid w:val="00433992"/>
    <w:rsid w:val="00434CF1"/>
    <w:rsid w:val="004377A7"/>
    <w:rsid w:val="004400DE"/>
    <w:rsid w:val="00440DB8"/>
    <w:rsid w:val="0044165A"/>
    <w:rsid w:val="004427AF"/>
    <w:rsid w:val="00443049"/>
    <w:rsid w:val="00446796"/>
    <w:rsid w:val="00447604"/>
    <w:rsid w:val="00451352"/>
    <w:rsid w:val="00451551"/>
    <w:rsid w:val="00454CF5"/>
    <w:rsid w:val="0046077B"/>
    <w:rsid w:val="004643BC"/>
    <w:rsid w:val="00464FF7"/>
    <w:rsid w:val="00465005"/>
    <w:rsid w:val="00472AF4"/>
    <w:rsid w:val="00473D69"/>
    <w:rsid w:val="00486028"/>
    <w:rsid w:val="004B2CF0"/>
    <w:rsid w:val="004B3C7C"/>
    <w:rsid w:val="004B4B84"/>
    <w:rsid w:val="004C23AE"/>
    <w:rsid w:val="004D0BB1"/>
    <w:rsid w:val="004D11D4"/>
    <w:rsid w:val="004D2A0E"/>
    <w:rsid w:val="004D6902"/>
    <w:rsid w:val="004F4B60"/>
    <w:rsid w:val="004F76BF"/>
    <w:rsid w:val="004F7D6C"/>
    <w:rsid w:val="00503683"/>
    <w:rsid w:val="005044C2"/>
    <w:rsid w:val="00504AFF"/>
    <w:rsid w:val="00506018"/>
    <w:rsid w:val="00506284"/>
    <w:rsid w:val="00506E57"/>
    <w:rsid w:val="00513E09"/>
    <w:rsid w:val="00513F29"/>
    <w:rsid w:val="005172B5"/>
    <w:rsid w:val="00517B6C"/>
    <w:rsid w:val="00517BDA"/>
    <w:rsid w:val="00522184"/>
    <w:rsid w:val="0052292F"/>
    <w:rsid w:val="00524E00"/>
    <w:rsid w:val="00532A2C"/>
    <w:rsid w:val="0053322B"/>
    <w:rsid w:val="0053473F"/>
    <w:rsid w:val="00534911"/>
    <w:rsid w:val="0054032E"/>
    <w:rsid w:val="005446B0"/>
    <w:rsid w:val="005465E8"/>
    <w:rsid w:val="005510C5"/>
    <w:rsid w:val="00554F9A"/>
    <w:rsid w:val="005573FA"/>
    <w:rsid w:val="00562E50"/>
    <w:rsid w:val="005633BD"/>
    <w:rsid w:val="005643DB"/>
    <w:rsid w:val="00564EF3"/>
    <w:rsid w:val="00570295"/>
    <w:rsid w:val="0057518B"/>
    <w:rsid w:val="005758AB"/>
    <w:rsid w:val="00575CDA"/>
    <w:rsid w:val="005828CB"/>
    <w:rsid w:val="00592839"/>
    <w:rsid w:val="005975F4"/>
    <w:rsid w:val="005A0527"/>
    <w:rsid w:val="005A10F1"/>
    <w:rsid w:val="005A60FA"/>
    <w:rsid w:val="005A68DB"/>
    <w:rsid w:val="005B32F5"/>
    <w:rsid w:val="005C1836"/>
    <w:rsid w:val="005C3A6B"/>
    <w:rsid w:val="005C5BDF"/>
    <w:rsid w:val="005C70BA"/>
    <w:rsid w:val="005D2AF7"/>
    <w:rsid w:val="005E11D9"/>
    <w:rsid w:val="005E3CD1"/>
    <w:rsid w:val="005E4C5C"/>
    <w:rsid w:val="005E542B"/>
    <w:rsid w:val="005F1321"/>
    <w:rsid w:val="005F183A"/>
    <w:rsid w:val="005F1EF5"/>
    <w:rsid w:val="005F31BC"/>
    <w:rsid w:val="00615A8B"/>
    <w:rsid w:val="00615F63"/>
    <w:rsid w:val="00620E66"/>
    <w:rsid w:val="00624AD3"/>
    <w:rsid w:val="006255D8"/>
    <w:rsid w:val="0063392C"/>
    <w:rsid w:val="00634697"/>
    <w:rsid w:val="00641117"/>
    <w:rsid w:val="006470C6"/>
    <w:rsid w:val="00652A59"/>
    <w:rsid w:val="00653CD9"/>
    <w:rsid w:val="00660F10"/>
    <w:rsid w:val="006637A1"/>
    <w:rsid w:val="006659C2"/>
    <w:rsid w:val="00665AD4"/>
    <w:rsid w:val="00671348"/>
    <w:rsid w:val="00672545"/>
    <w:rsid w:val="00677729"/>
    <w:rsid w:val="0068078F"/>
    <w:rsid w:val="006810AB"/>
    <w:rsid w:val="0068165D"/>
    <w:rsid w:val="00682746"/>
    <w:rsid w:val="006827A7"/>
    <w:rsid w:val="00684F77"/>
    <w:rsid w:val="00685021"/>
    <w:rsid w:val="00694DDA"/>
    <w:rsid w:val="006955DA"/>
    <w:rsid w:val="006A5239"/>
    <w:rsid w:val="006B03B4"/>
    <w:rsid w:val="006B5EBF"/>
    <w:rsid w:val="006C2E05"/>
    <w:rsid w:val="006C673B"/>
    <w:rsid w:val="006D3B35"/>
    <w:rsid w:val="006D69DF"/>
    <w:rsid w:val="006D7044"/>
    <w:rsid w:val="006E0425"/>
    <w:rsid w:val="006E4907"/>
    <w:rsid w:val="006E57DA"/>
    <w:rsid w:val="006F0160"/>
    <w:rsid w:val="006F19E4"/>
    <w:rsid w:val="006F5A5C"/>
    <w:rsid w:val="006F6996"/>
    <w:rsid w:val="0071428C"/>
    <w:rsid w:val="00714B14"/>
    <w:rsid w:val="00714C9C"/>
    <w:rsid w:val="00716772"/>
    <w:rsid w:val="00717AE4"/>
    <w:rsid w:val="00722D31"/>
    <w:rsid w:val="00732F4A"/>
    <w:rsid w:val="00741F01"/>
    <w:rsid w:val="00743A1C"/>
    <w:rsid w:val="00745449"/>
    <w:rsid w:val="00750F01"/>
    <w:rsid w:val="00753CB8"/>
    <w:rsid w:val="00755075"/>
    <w:rsid w:val="007576C7"/>
    <w:rsid w:val="007607F1"/>
    <w:rsid w:val="00761D14"/>
    <w:rsid w:val="0076359F"/>
    <w:rsid w:val="0077587B"/>
    <w:rsid w:val="00780678"/>
    <w:rsid w:val="00783A0E"/>
    <w:rsid w:val="007901A1"/>
    <w:rsid w:val="0079149D"/>
    <w:rsid w:val="00795ADA"/>
    <w:rsid w:val="007A1FD7"/>
    <w:rsid w:val="007B1AA6"/>
    <w:rsid w:val="007B2154"/>
    <w:rsid w:val="007B62D8"/>
    <w:rsid w:val="007C4425"/>
    <w:rsid w:val="007C4BBF"/>
    <w:rsid w:val="007D0487"/>
    <w:rsid w:val="007D14BF"/>
    <w:rsid w:val="007D17D0"/>
    <w:rsid w:val="007D5DE7"/>
    <w:rsid w:val="007D7A67"/>
    <w:rsid w:val="007E1383"/>
    <w:rsid w:val="007E5891"/>
    <w:rsid w:val="007F1D6E"/>
    <w:rsid w:val="007F2C96"/>
    <w:rsid w:val="007F3B7A"/>
    <w:rsid w:val="007F7451"/>
    <w:rsid w:val="007F74AC"/>
    <w:rsid w:val="00800303"/>
    <w:rsid w:val="008015AE"/>
    <w:rsid w:val="00802666"/>
    <w:rsid w:val="00803220"/>
    <w:rsid w:val="00803893"/>
    <w:rsid w:val="008054A1"/>
    <w:rsid w:val="008054BD"/>
    <w:rsid w:val="0080779E"/>
    <w:rsid w:val="00814329"/>
    <w:rsid w:val="008153D8"/>
    <w:rsid w:val="00816C92"/>
    <w:rsid w:val="0082075C"/>
    <w:rsid w:val="00820FC5"/>
    <w:rsid w:val="00822028"/>
    <w:rsid w:val="0082598C"/>
    <w:rsid w:val="008271CB"/>
    <w:rsid w:val="0083564C"/>
    <w:rsid w:val="0084135D"/>
    <w:rsid w:val="0085405D"/>
    <w:rsid w:val="00862D39"/>
    <w:rsid w:val="00863CE1"/>
    <w:rsid w:val="00866300"/>
    <w:rsid w:val="00875366"/>
    <w:rsid w:val="00877926"/>
    <w:rsid w:val="008801A6"/>
    <w:rsid w:val="00883161"/>
    <w:rsid w:val="0089284C"/>
    <w:rsid w:val="00892A3A"/>
    <w:rsid w:val="00894863"/>
    <w:rsid w:val="00897BA3"/>
    <w:rsid w:val="008A122B"/>
    <w:rsid w:val="008A3FBF"/>
    <w:rsid w:val="008C5BCF"/>
    <w:rsid w:val="008D0413"/>
    <w:rsid w:val="008D51C8"/>
    <w:rsid w:val="008D5B5E"/>
    <w:rsid w:val="008E16BD"/>
    <w:rsid w:val="008E1CFC"/>
    <w:rsid w:val="008E680E"/>
    <w:rsid w:val="008F1436"/>
    <w:rsid w:val="008F33B8"/>
    <w:rsid w:val="008F51C6"/>
    <w:rsid w:val="0090175C"/>
    <w:rsid w:val="00906290"/>
    <w:rsid w:val="009066E0"/>
    <w:rsid w:val="00910247"/>
    <w:rsid w:val="00916A97"/>
    <w:rsid w:val="00921E4F"/>
    <w:rsid w:val="0092590A"/>
    <w:rsid w:val="00932531"/>
    <w:rsid w:val="00934E61"/>
    <w:rsid w:val="00940F0A"/>
    <w:rsid w:val="00944719"/>
    <w:rsid w:val="009454C2"/>
    <w:rsid w:val="009524D3"/>
    <w:rsid w:val="0095717B"/>
    <w:rsid w:val="00962EFD"/>
    <w:rsid w:val="00965ADB"/>
    <w:rsid w:val="00971421"/>
    <w:rsid w:val="0097261A"/>
    <w:rsid w:val="00977425"/>
    <w:rsid w:val="0098131E"/>
    <w:rsid w:val="00986E43"/>
    <w:rsid w:val="00994D06"/>
    <w:rsid w:val="009959B4"/>
    <w:rsid w:val="00996D6B"/>
    <w:rsid w:val="009A02EC"/>
    <w:rsid w:val="009A4142"/>
    <w:rsid w:val="009A5299"/>
    <w:rsid w:val="009B2FE4"/>
    <w:rsid w:val="009B496B"/>
    <w:rsid w:val="009C0F77"/>
    <w:rsid w:val="009C423C"/>
    <w:rsid w:val="009D6F4C"/>
    <w:rsid w:val="009E31A9"/>
    <w:rsid w:val="009F348F"/>
    <w:rsid w:val="009F38C5"/>
    <w:rsid w:val="009F59BB"/>
    <w:rsid w:val="009F6F5C"/>
    <w:rsid w:val="00A04B7A"/>
    <w:rsid w:val="00A17B7D"/>
    <w:rsid w:val="00A22249"/>
    <w:rsid w:val="00A24F70"/>
    <w:rsid w:val="00A40B97"/>
    <w:rsid w:val="00A47AC1"/>
    <w:rsid w:val="00A610A1"/>
    <w:rsid w:val="00A631DE"/>
    <w:rsid w:val="00A7109F"/>
    <w:rsid w:val="00A736E1"/>
    <w:rsid w:val="00A83319"/>
    <w:rsid w:val="00A86961"/>
    <w:rsid w:val="00A918E2"/>
    <w:rsid w:val="00A95712"/>
    <w:rsid w:val="00AA1E88"/>
    <w:rsid w:val="00AA356F"/>
    <w:rsid w:val="00AA47E1"/>
    <w:rsid w:val="00AB123F"/>
    <w:rsid w:val="00AB2E67"/>
    <w:rsid w:val="00AC6380"/>
    <w:rsid w:val="00AD5A05"/>
    <w:rsid w:val="00AD7B88"/>
    <w:rsid w:val="00AE17E3"/>
    <w:rsid w:val="00AE3815"/>
    <w:rsid w:val="00AF6746"/>
    <w:rsid w:val="00B01022"/>
    <w:rsid w:val="00B0140D"/>
    <w:rsid w:val="00B037E6"/>
    <w:rsid w:val="00B1383E"/>
    <w:rsid w:val="00B15156"/>
    <w:rsid w:val="00B15502"/>
    <w:rsid w:val="00B25093"/>
    <w:rsid w:val="00B3041C"/>
    <w:rsid w:val="00B33D81"/>
    <w:rsid w:val="00B3455F"/>
    <w:rsid w:val="00B36CCB"/>
    <w:rsid w:val="00B4252D"/>
    <w:rsid w:val="00B47146"/>
    <w:rsid w:val="00B51FE6"/>
    <w:rsid w:val="00B6304E"/>
    <w:rsid w:val="00B63C8A"/>
    <w:rsid w:val="00B70814"/>
    <w:rsid w:val="00B70906"/>
    <w:rsid w:val="00B74789"/>
    <w:rsid w:val="00B75C4E"/>
    <w:rsid w:val="00B8301A"/>
    <w:rsid w:val="00B969C2"/>
    <w:rsid w:val="00B97E10"/>
    <w:rsid w:val="00BA46D2"/>
    <w:rsid w:val="00BB3D04"/>
    <w:rsid w:val="00BB3EA5"/>
    <w:rsid w:val="00BB7AFA"/>
    <w:rsid w:val="00BB7C29"/>
    <w:rsid w:val="00BC5C53"/>
    <w:rsid w:val="00BC737E"/>
    <w:rsid w:val="00BD787B"/>
    <w:rsid w:val="00BE76A3"/>
    <w:rsid w:val="00BF0721"/>
    <w:rsid w:val="00BF30FE"/>
    <w:rsid w:val="00BF472A"/>
    <w:rsid w:val="00BF4C3C"/>
    <w:rsid w:val="00BF58DF"/>
    <w:rsid w:val="00BF5A1E"/>
    <w:rsid w:val="00BF63DA"/>
    <w:rsid w:val="00C02EC6"/>
    <w:rsid w:val="00C054E8"/>
    <w:rsid w:val="00C074A7"/>
    <w:rsid w:val="00C1420B"/>
    <w:rsid w:val="00C14F03"/>
    <w:rsid w:val="00C27381"/>
    <w:rsid w:val="00C30706"/>
    <w:rsid w:val="00C373DF"/>
    <w:rsid w:val="00C43651"/>
    <w:rsid w:val="00C44DEA"/>
    <w:rsid w:val="00C466A5"/>
    <w:rsid w:val="00C47D0D"/>
    <w:rsid w:val="00C51081"/>
    <w:rsid w:val="00C53D54"/>
    <w:rsid w:val="00C560D4"/>
    <w:rsid w:val="00C63E1D"/>
    <w:rsid w:val="00C67720"/>
    <w:rsid w:val="00C70424"/>
    <w:rsid w:val="00C705C1"/>
    <w:rsid w:val="00C71192"/>
    <w:rsid w:val="00C762AB"/>
    <w:rsid w:val="00C76A4A"/>
    <w:rsid w:val="00C77BEA"/>
    <w:rsid w:val="00C95759"/>
    <w:rsid w:val="00C968F0"/>
    <w:rsid w:val="00CA07EF"/>
    <w:rsid w:val="00CA4779"/>
    <w:rsid w:val="00CA6E07"/>
    <w:rsid w:val="00CB1813"/>
    <w:rsid w:val="00CB3F76"/>
    <w:rsid w:val="00CB5D3F"/>
    <w:rsid w:val="00CC52E0"/>
    <w:rsid w:val="00CC59FE"/>
    <w:rsid w:val="00CD0610"/>
    <w:rsid w:val="00CD3EFD"/>
    <w:rsid w:val="00CD6090"/>
    <w:rsid w:val="00CD68D2"/>
    <w:rsid w:val="00CD6AA7"/>
    <w:rsid w:val="00CE4603"/>
    <w:rsid w:val="00CF4643"/>
    <w:rsid w:val="00D026EB"/>
    <w:rsid w:val="00D15EDF"/>
    <w:rsid w:val="00D2311D"/>
    <w:rsid w:val="00D24248"/>
    <w:rsid w:val="00D24489"/>
    <w:rsid w:val="00D37D4A"/>
    <w:rsid w:val="00D4097B"/>
    <w:rsid w:val="00D40A8C"/>
    <w:rsid w:val="00D50A4F"/>
    <w:rsid w:val="00D52035"/>
    <w:rsid w:val="00D55E2C"/>
    <w:rsid w:val="00D6079A"/>
    <w:rsid w:val="00D62393"/>
    <w:rsid w:val="00D70E85"/>
    <w:rsid w:val="00D73C10"/>
    <w:rsid w:val="00D7446F"/>
    <w:rsid w:val="00D75564"/>
    <w:rsid w:val="00D75AF7"/>
    <w:rsid w:val="00D82136"/>
    <w:rsid w:val="00D86153"/>
    <w:rsid w:val="00D8749E"/>
    <w:rsid w:val="00D92D61"/>
    <w:rsid w:val="00D94FE3"/>
    <w:rsid w:val="00DA03EF"/>
    <w:rsid w:val="00DA04CB"/>
    <w:rsid w:val="00DA5511"/>
    <w:rsid w:val="00DB1E70"/>
    <w:rsid w:val="00DB2198"/>
    <w:rsid w:val="00DC24C6"/>
    <w:rsid w:val="00DC2861"/>
    <w:rsid w:val="00DC47F4"/>
    <w:rsid w:val="00DD2E48"/>
    <w:rsid w:val="00DD4394"/>
    <w:rsid w:val="00DD4D7A"/>
    <w:rsid w:val="00DD5B91"/>
    <w:rsid w:val="00DD7CA4"/>
    <w:rsid w:val="00E03D96"/>
    <w:rsid w:val="00E044F4"/>
    <w:rsid w:val="00E054AF"/>
    <w:rsid w:val="00E0762F"/>
    <w:rsid w:val="00E13200"/>
    <w:rsid w:val="00E13762"/>
    <w:rsid w:val="00E15B4A"/>
    <w:rsid w:val="00E16150"/>
    <w:rsid w:val="00E22661"/>
    <w:rsid w:val="00E25105"/>
    <w:rsid w:val="00E4315C"/>
    <w:rsid w:val="00E46298"/>
    <w:rsid w:val="00E55BF8"/>
    <w:rsid w:val="00E630BF"/>
    <w:rsid w:val="00E63477"/>
    <w:rsid w:val="00E879CC"/>
    <w:rsid w:val="00E947B1"/>
    <w:rsid w:val="00E9662A"/>
    <w:rsid w:val="00E9772A"/>
    <w:rsid w:val="00E97AE8"/>
    <w:rsid w:val="00EB0F18"/>
    <w:rsid w:val="00EB2D4F"/>
    <w:rsid w:val="00EB3A91"/>
    <w:rsid w:val="00EB5D14"/>
    <w:rsid w:val="00EC65FA"/>
    <w:rsid w:val="00EC71C1"/>
    <w:rsid w:val="00EC7458"/>
    <w:rsid w:val="00ED61E8"/>
    <w:rsid w:val="00EF3A61"/>
    <w:rsid w:val="00EF6015"/>
    <w:rsid w:val="00EF6942"/>
    <w:rsid w:val="00F018C0"/>
    <w:rsid w:val="00F02653"/>
    <w:rsid w:val="00F11055"/>
    <w:rsid w:val="00F139E1"/>
    <w:rsid w:val="00F168F9"/>
    <w:rsid w:val="00F16EE5"/>
    <w:rsid w:val="00F17B01"/>
    <w:rsid w:val="00F21466"/>
    <w:rsid w:val="00F21C98"/>
    <w:rsid w:val="00F231F5"/>
    <w:rsid w:val="00F31FD6"/>
    <w:rsid w:val="00F34DFF"/>
    <w:rsid w:val="00F36198"/>
    <w:rsid w:val="00F361D9"/>
    <w:rsid w:val="00F422F9"/>
    <w:rsid w:val="00F45733"/>
    <w:rsid w:val="00F5034F"/>
    <w:rsid w:val="00F57D23"/>
    <w:rsid w:val="00F72ED4"/>
    <w:rsid w:val="00F74895"/>
    <w:rsid w:val="00F77B40"/>
    <w:rsid w:val="00F8366B"/>
    <w:rsid w:val="00F83BAA"/>
    <w:rsid w:val="00F841AA"/>
    <w:rsid w:val="00F86562"/>
    <w:rsid w:val="00F90AEC"/>
    <w:rsid w:val="00FA5F96"/>
    <w:rsid w:val="00FC2A19"/>
    <w:rsid w:val="00FC3925"/>
    <w:rsid w:val="00FC6456"/>
    <w:rsid w:val="00FD2DBC"/>
    <w:rsid w:val="00FD2F08"/>
    <w:rsid w:val="00FD42B0"/>
    <w:rsid w:val="00FE0394"/>
    <w:rsid w:val="00FE0DBA"/>
    <w:rsid w:val="00FE7F41"/>
    <w:rsid w:val="00FF1A6E"/>
    <w:rsid w:val="00FF46DB"/>
    <w:rsid w:val="00FF4D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EA38F9A"/>
  <w15:docId w15:val="{40156AC0-8618-47A3-A0FB-EC49671C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F49"/>
    <w:rPr>
      <w:sz w:val="24"/>
      <w:lang w:eastAsia="en-US"/>
    </w:rPr>
  </w:style>
  <w:style w:type="paragraph" w:styleId="Heading1">
    <w:name w:val="heading 1"/>
    <w:basedOn w:val="Normal"/>
    <w:next w:val="Normal"/>
    <w:link w:val="Heading1Char"/>
    <w:qFormat/>
    <w:rsid w:val="00000F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00F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00F49"/>
    <w:pPr>
      <w:keepNext/>
      <w:spacing w:before="140"/>
      <w:outlineLvl w:val="2"/>
    </w:pPr>
    <w:rPr>
      <w:b/>
    </w:rPr>
  </w:style>
  <w:style w:type="paragraph" w:styleId="Heading4">
    <w:name w:val="heading 4"/>
    <w:basedOn w:val="Normal"/>
    <w:next w:val="Normal"/>
    <w:link w:val="Heading4Char"/>
    <w:qFormat/>
    <w:rsid w:val="00000F49"/>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9D6F4C"/>
    <w:pPr>
      <w:numPr>
        <w:ilvl w:val="4"/>
        <w:numId w:val="1"/>
      </w:numPr>
      <w:spacing w:before="240" w:after="60"/>
      <w:outlineLvl w:val="4"/>
    </w:pPr>
    <w:rPr>
      <w:sz w:val="22"/>
    </w:rPr>
  </w:style>
  <w:style w:type="paragraph" w:styleId="Heading6">
    <w:name w:val="heading 6"/>
    <w:basedOn w:val="Normal"/>
    <w:next w:val="Normal"/>
    <w:link w:val="Heading6Char"/>
    <w:qFormat/>
    <w:rsid w:val="009D6F4C"/>
    <w:pPr>
      <w:numPr>
        <w:ilvl w:val="5"/>
        <w:numId w:val="1"/>
      </w:numPr>
      <w:spacing w:before="240" w:after="60"/>
      <w:outlineLvl w:val="5"/>
    </w:pPr>
    <w:rPr>
      <w:i/>
      <w:sz w:val="22"/>
    </w:rPr>
  </w:style>
  <w:style w:type="paragraph" w:styleId="Heading7">
    <w:name w:val="heading 7"/>
    <w:basedOn w:val="Normal"/>
    <w:next w:val="Normal"/>
    <w:link w:val="Heading7Char"/>
    <w:qFormat/>
    <w:rsid w:val="009D6F4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D6F4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D6F4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34F"/>
    <w:rPr>
      <w:rFonts w:ascii="Arial" w:hAnsi="Arial"/>
      <w:b/>
      <w:kern w:val="28"/>
      <w:sz w:val="36"/>
      <w:lang w:eastAsia="en-US"/>
    </w:rPr>
  </w:style>
  <w:style w:type="character" w:customStyle="1" w:styleId="Heading2Char">
    <w:name w:val="Heading 2 Char"/>
    <w:aliases w:val="H2 Char,h2 Char"/>
    <w:basedOn w:val="DefaultParagraphFont"/>
    <w:link w:val="Heading2"/>
    <w:rsid w:val="00F5034F"/>
    <w:rPr>
      <w:rFonts w:ascii="Arial" w:hAnsi="Arial" w:cs="Arial"/>
      <w:b/>
      <w:bCs/>
      <w:iCs/>
      <w:sz w:val="28"/>
      <w:szCs w:val="28"/>
      <w:shd w:val="clear" w:color="auto" w:fill="E0E0E0"/>
      <w:lang w:eastAsia="en-US"/>
    </w:rPr>
  </w:style>
  <w:style w:type="paragraph" w:customStyle="1" w:styleId="Amain">
    <w:name w:val="A main"/>
    <w:basedOn w:val="BillBasic"/>
    <w:rsid w:val="00000F49"/>
    <w:pPr>
      <w:tabs>
        <w:tab w:val="right" w:pos="900"/>
        <w:tab w:val="left" w:pos="1100"/>
      </w:tabs>
      <w:ind w:left="1100" w:hanging="1100"/>
      <w:outlineLvl w:val="5"/>
    </w:pPr>
  </w:style>
  <w:style w:type="paragraph" w:customStyle="1" w:styleId="BillBasic">
    <w:name w:val="BillBasic"/>
    <w:link w:val="BillBasicChar"/>
    <w:rsid w:val="00000F49"/>
    <w:pPr>
      <w:spacing w:before="140"/>
      <w:jc w:val="both"/>
    </w:pPr>
    <w:rPr>
      <w:sz w:val="24"/>
      <w:lang w:eastAsia="en-US"/>
    </w:rPr>
  </w:style>
  <w:style w:type="character" w:customStyle="1" w:styleId="BillBasicChar">
    <w:name w:val="BillBasic Char"/>
    <w:basedOn w:val="DefaultParagraphFont"/>
    <w:link w:val="BillBasic"/>
    <w:rsid w:val="00BB7C29"/>
    <w:rPr>
      <w:sz w:val="24"/>
      <w:lang w:eastAsia="en-US"/>
    </w:rPr>
  </w:style>
  <w:style w:type="character" w:customStyle="1" w:styleId="Heading3Char">
    <w:name w:val="Heading 3 Char"/>
    <w:aliases w:val="h3 Char,sec Char"/>
    <w:basedOn w:val="DefaultParagraphFont"/>
    <w:link w:val="Heading3"/>
    <w:rsid w:val="00000F49"/>
    <w:rPr>
      <w:b/>
      <w:sz w:val="24"/>
      <w:lang w:eastAsia="en-US"/>
    </w:rPr>
  </w:style>
  <w:style w:type="character" w:customStyle="1" w:styleId="Heading4Char">
    <w:name w:val="Heading 4 Char"/>
    <w:basedOn w:val="DefaultParagraphFont"/>
    <w:link w:val="Heading4"/>
    <w:rsid w:val="00F5034F"/>
    <w:rPr>
      <w:rFonts w:ascii="Arial" w:hAnsi="Arial"/>
      <w:b/>
      <w:bCs/>
      <w:sz w:val="22"/>
      <w:szCs w:val="28"/>
      <w:lang w:eastAsia="en-US"/>
    </w:rPr>
  </w:style>
  <w:style w:type="character" w:customStyle="1" w:styleId="Heading5Char">
    <w:name w:val="Heading 5 Char"/>
    <w:basedOn w:val="DefaultParagraphFont"/>
    <w:link w:val="Heading5"/>
    <w:rsid w:val="00F5034F"/>
    <w:rPr>
      <w:sz w:val="22"/>
      <w:lang w:eastAsia="en-US"/>
    </w:rPr>
  </w:style>
  <w:style w:type="character" w:customStyle="1" w:styleId="Heading6Char">
    <w:name w:val="Heading 6 Char"/>
    <w:basedOn w:val="DefaultParagraphFont"/>
    <w:link w:val="Heading6"/>
    <w:rsid w:val="00F5034F"/>
    <w:rPr>
      <w:i/>
      <w:sz w:val="22"/>
      <w:lang w:eastAsia="en-US"/>
    </w:rPr>
  </w:style>
  <w:style w:type="character" w:customStyle="1" w:styleId="Heading7Char">
    <w:name w:val="Heading 7 Char"/>
    <w:basedOn w:val="DefaultParagraphFont"/>
    <w:link w:val="Heading7"/>
    <w:rsid w:val="00F5034F"/>
    <w:rPr>
      <w:rFonts w:ascii="Arial" w:hAnsi="Arial"/>
      <w:lang w:eastAsia="en-US"/>
    </w:rPr>
  </w:style>
  <w:style w:type="character" w:customStyle="1" w:styleId="Heading8Char">
    <w:name w:val="Heading 8 Char"/>
    <w:basedOn w:val="DefaultParagraphFont"/>
    <w:link w:val="Heading8"/>
    <w:rsid w:val="00F5034F"/>
    <w:rPr>
      <w:rFonts w:ascii="Arial" w:hAnsi="Arial"/>
      <w:i/>
      <w:lang w:eastAsia="en-US"/>
    </w:rPr>
  </w:style>
  <w:style w:type="character" w:customStyle="1" w:styleId="Heading9Char">
    <w:name w:val="Heading 9 Char"/>
    <w:basedOn w:val="DefaultParagraphFont"/>
    <w:link w:val="Heading9"/>
    <w:rsid w:val="00F5034F"/>
    <w:rPr>
      <w:rFonts w:ascii="Arial" w:hAnsi="Arial"/>
      <w:b/>
      <w:i/>
      <w:sz w:val="18"/>
      <w:lang w:eastAsia="en-US"/>
    </w:rPr>
  </w:style>
  <w:style w:type="paragraph" w:customStyle="1" w:styleId="Norm-5pt">
    <w:name w:val="Norm-5pt"/>
    <w:basedOn w:val="Normal"/>
    <w:rsid w:val="00000F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00F49"/>
  </w:style>
  <w:style w:type="paragraph" w:customStyle="1" w:styleId="00ClientCover">
    <w:name w:val="00ClientCover"/>
    <w:basedOn w:val="Normal"/>
    <w:rsid w:val="00000F49"/>
  </w:style>
  <w:style w:type="paragraph" w:customStyle="1" w:styleId="02Text">
    <w:name w:val="02Text"/>
    <w:basedOn w:val="Normal"/>
    <w:rsid w:val="00000F49"/>
  </w:style>
  <w:style w:type="paragraph" w:styleId="Header">
    <w:name w:val="header"/>
    <w:basedOn w:val="Normal"/>
    <w:link w:val="HeaderChar"/>
    <w:rsid w:val="00000F49"/>
    <w:pPr>
      <w:tabs>
        <w:tab w:val="center" w:pos="4153"/>
        <w:tab w:val="right" w:pos="8306"/>
      </w:tabs>
    </w:pPr>
  </w:style>
  <w:style w:type="character" w:customStyle="1" w:styleId="HeaderChar">
    <w:name w:val="Header Char"/>
    <w:basedOn w:val="DefaultParagraphFont"/>
    <w:link w:val="Header"/>
    <w:locked/>
    <w:rsid w:val="00F5034F"/>
    <w:rPr>
      <w:sz w:val="24"/>
      <w:lang w:eastAsia="en-US"/>
    </w:rPr>
  </w:style>
  <w:style w:type="paragraph" w:styleId="Footer">
    <w:name w:val="footer"/>
    <w:basedOn w:val="Normal"/>
    <w:link w:val="FooterChar"/>
    <w:rsid w:val="00000F49"/>
    <w:pPr>
      <w:spacing w:before="120" w:line="240" w:lineRule="exact"/>
    </w:pPr>
    <w:rPr>
      <w:rFonts w:ascii="Arial" w:hAnsi="Arial"/>
      <w:sz w:val="18"/>
    </w:rPr>
  </w:style>
  <w:style w:type="character" w:customStyle="1" w:styleId="FooterChar">
    <w:name w:val="Footer Char"/>
    <w:basedOn w:val="DefaultParagraphFont"/>
    <w:link w:val="Footer"/>
    <w:rsid w:val="00000F49"/>
    <w:rPr>
      <w:rFonts w:ascii="Arial" w:hAnsi="Arial"/>
      <w:sz w:val="18"/>
      <w:lang w:eastAsia="en-US"/>
    </w:rPr>
  </w:style>
  <w:style w:type="paragraph" w:customStyle="1" w:styleId="Billname">
    <w:name w:val="Billname"/>
    <w:basedOn w:val="Normal"/>
    <w:rsid w:val="00000F49"/>
    <w:pPr>
      <w:spacing w:before="1220"/>
    </w:pPr>
    <w:rPr>
      <w:rFonts w:ascii="Arial" w:hAnsi="Arial"/>
      <w:b/>
      <w:sz w:val="40"/>
    </w:rPr>
  </w:style>
  <w:style w:type="paragraph" w:customStyle="1" w:styleId="BillBasicHeading">
    <w:name w:val="BillBasicHeading"/>
    <w:basedOn w:val="BillBasic"/>
    <w:link w:val="BillBasicHeadingChar"/>
    <w:rsid w:val="00000F49"/>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BB7C29"/>
    <w:rPr>
      <w:rFonts w:ascii="Arial" w:hAnsi="Arial"/>
      <w:b/>
      <w:sz w:val="24"/>
      <w:lang w:eastAsia="en-US"/>
    </w:rPr>
  </w:style>
  <w:style w:type="paragraph" w:customStyle="1" w:styleId="EnactingWordsRules">
    <w:name w:val="EnactingWordsRules"/>
    <w:basedOn w:val="EnactingWords"/>
    <w:rsid w:val="00000F49"/>
    <w:pPr>
      <w:spacing w:before="240"/>
    </w:pPr>
  </w:style>
  <w:style w:type="paragraph" w:customStyle="1" w:styleId="EnactingWords">
    <w:name w:val="EnactingWords"/>
    <w:basedOn w:val="BillBasic"/>
    <w:rsid w:val="00000F49"/>
    <w:pPr>
      <w:spacing w:before="120"/>
    </w:pPr>
  </w:style>
  <w:style w:type="paragraph" w:customStyle="1" w:styleId="BillCrest">
    <w:name w:val="Bill Crest"/>
    <w:basedOn w:val="Normal"/>
    <w:next w:val="Normal"/>
    <w:rsid w:val="00000F49"/>
    <w:pPr>
      <w:tabs>
        <w:tab w:val="center" w:pos="3160"/>
      </w:tabs>
      <w:spacing w:after="60"/>
    </w:pPr>
    <w:rPr>
      <w:sz w:val="216"/>
    </w:rPr>
  </w:style>
  <w:style w:type="paragraph" w:customStyle="1" w:styleId="Amainreturn">
    <w:name w:val="A main return"/>
    <w:basedOn w:val="BillBasic"/>
    <w:link w:val="AmainreturnChar"/>
    <w:rsid w:val="00000F49"/>
    <w:pPr>
      <w:ind w:left="1100"/>
    </w:pPr>
  </w:style>
  <w:style w:type="character" w:customStyle="1" w:styleId="AmainreturnChar">
    <w:name w:val="A main return Char"/>
    <w:basedOn w:val="DefaultParagraphFont"/>
    <w:link w:val="Amainreturn"/>
    <w:locked/>
    <w:rsid w:val="00F5034F"/>
    <w:rPr>
      <w:sz w:val="24"/>
      <w:lang w:eastAsia="en-US"/>
    </w:rPr>
  </w:style>
  <w:style w:type="paragraph" w:customStyle="1" w:styleId="Apara">
    <w:name w:val="A para"/>
    <w:basedOn w:val="BillBasic"/>
    <w:link w:val="AparaChar"/>
    <w:rsid w:val="00000F49"/>
    <w:pPr>
      <w:tabs>
        <w:tab w:val="right" w:pos="1400"/>
        <w:tab w:val="left" w:pos="1600"/>
      </w:tabs>
      <w:ind w:left="1600" w:hanging="1600"/>
      <w:outlineLvl w:val="6"/>
    </w:pPr>
  </w:style>
  <w:style w:type="character" w:customStyle="1" w:styleId="AparaChar">
    <w:name w:val="A para Char"/>
    <w:basedOn w:val="DefaultParagraphFont"/>
    <w:link w:val="Apara"/>
    <w:locked/>
    <w:rsid w:val="00F5034F"/>
    <w:rPr>
      <w:sz w:val="24"/>
      <w:lang w:eastAsia="en-US"/>
    </w:rPr>
  </w:style>
  <w:style w:type="paragraph" w:customStyle="1" w:styleId="Asubpara">
    <w:name w:val="A subpara"/>
    <w:basedOn w:val="BillBasic"/>
    <w:rsid w:val="00000F49"/>
    <w:pPr>
      <w:tabs>
        <w:tab w:val="right" w:pos="1900"/>
        <w:tab w:val="left" w:pos="2100"/>
      </w:tabs>
      <w:ind w:left="2100" w:hanging="2100"/>
      <w:outlineLvl w:val="7"/>
    </w:pPr>
  </w:style>
  <w:style w:type="paragraph" w:customStyle="1" w:styleId="Asubsubpara">
    <w:name w:val="A subsubpara"/>
    <w:basedOn w:val="BillBasic"/>
    <w:rsid w:val="00000F49"/>
    <w:pPr>
      <w:tabs>
        <w:tab w:val="right" w:pos="2400"/>
        <w:tab w:val="left" w:pos="2600"/>
      </w:tabs>
      <w:ind w:left="2600" w:hanging="2600"/>
      <w:outlineLvl w:val="8"/>
    </w:pPr>
  </w:style>
  <w:style w:type="paragraph" w:customStyle="1" w:styleId="aDef">
    <w:name w:val="aDef"/>
    <w:basedOn w:val="BillBasic"/>
    <w:link w:val="aDefChar"/>
    <w:rsid w:val="00000F49"/>
    <w:pPr>
      <w:ind w:left="1100"/>
    </w:pPr>
  </w:style>
  <w:style w:type="character" w:customStyle="1" w:styleId="aDefChar">
    <w:name w:val="aDef Char"/>
    <w:basedOn w:val="DefaultParagraphFont"/>
    <w:link w:val="aDef"/>
    <w:locked/>
    <w:rsid w:val="005C1836"/>
    <w:rPr>
      <w:sz w:val="24"/>
      <w:lang w:eastAsia="en-US"/>
    </w:rPr>
  </w:style>
  <w:style w:type="paragraph" w:customStyle="1" w:styleId="aExamHead">
    <w:name w:val="aExam Head"/>
    <w:basedOn w:val="BillBasicHeading"/>
    <w:next w:val="aExam"/>
    <w:rsid w:val="00000F49"/>
    <w:pPr>
      <w:tabs>
        <w:tab w:val="clear" w:pos="2600"/>
      </w:tabs>
      <w:ind w:left="1100"/>
    </w:pPr>
    <w:rPr>
      <w:sz w:val="18"/>
    </w:rPr>
  </w:style>
  <w:style w:type="paragraph" w:customStyle="1" w:styleId="aExam">
    <w:name w:val="aExam"/>
    <w:basedOn w:val="aNote"/>
    <w:rsid w:val="00000F49"/>
    <w:pPr>
      <w:spacing w:before="60"/>
      <w:ind w:left="1100" w:firstLine="0"/>
    </w:pPr>
  </w:style>
  <w:style w:type="paragraph" w:customStyle="1" w:styleId="aNote">
    <w:name w:val="aNote"/>
    <w:basedOn w:val="BillBasic"/>
    <w:link w:val="aNoteChar"/>
    <w:rsid w:val="00000F49"/>
    <w:pPr>
      <w:ind w:left="1900" w:hanging="800"/>
    </w:pPr>
    <w:rPr>
      <w:sz w:val="20"/>
    </w:rPr>
  </w:style>
  <w:style w:type="character" w:customStyle="1" w:styleId="aNoteChar">
    <w:name w:val="aNote Char"/>
    <w:basedOn w:val="DefaultParagraphFont"/>
    <w:link w:val="aNote"/>
    <w:locked/>
    <w:rsid w:val="00D15EDF"/>
    <w:rPr>
      <w:lang w:eastAsia="en-US"/>
    </w:rPr>
  </w:style>
  <w:style w:type="paragraph" w:customStyle="1" w:styleId="HeaderEven">
    <w:name w:val="HeaderEven"/>
    <w:basedOn w:val="Normal"/>
    <w:rsid w:val="00000F49"/>
    <w:rPr>
      <w:rFonts w:ascii="Arial" w:hAnsi="Arial"/>
      <w:sz w:val="18"/>
    </w:rPr>
  </w:style>
  <w:style w:type="paragraph" w:customStyle="1" w:styleId="HeaderEven6">
    <w:name w:val="HeaderEven6"/>
    <w:basedOn w:val="HeaderEven"/>
    <w:rsid w:val="00000F49"/>
    <w:pPr>
      <w:spacing w:before="120" w:after="60"/>
    </w:pPr>
  </w:style>
  <w:style w:type="paragraph" w:customStyle="1" w:styleId="HeaderOdd6">
    <w:name w:val="HeaderOdd6"/>
    <w:basedOn w:val="HeaderEven6"/>
    <w:rsid w:val="00000F49"/>
    <w:pPr>
      <w:jc w:val="right"/>
    </w:pPr>
  </w:style>
  <w:style w:type="paragraph" w:customStyle="1" w:styleId="HeaderOdd">
    <w:name w:val="HeaderOdd"/>
    <w:basedOn w:val="HeaderEven"/>
    <w:rsid w:val="00000F49"/>
    <w:pPr>
      <w:jc w:val="right"/>
    </w:pPr>
  </w:style>
  <w:style w:type="paragraph" w:customStyle="1" w:styleId="BillNo">
    <w:name w:val="BillNo"/>
    <w:basedOn w:val="BillBasicHeading"/>
    <w:rsid w:val="00000F49"/>
    <w:pPr>
      <w:keepNext w:val="0"/>
      <w:spacing w:before="240"/>
      <w:jc w:val="both"/>
    </w:pPr>
  </w:style>
  <w:style w:type="paragraph" w:customStyle="1" w:styleId="N-TOCheading">
    <w:name w:val="N-TOCheading"/>
    <w:basedOn w:val="BillBasicHeading"/>
    <w:next w:val="N-9pt"/>
    <w:rsid w:val="00000F49"/>
    <w:pPr>
      <w:pBdr>
        <w:bottom w:val="single" w:sz="4" w:space="1" w:color="auto"/>
      </w:pBdr>
      <w:spacing w:before="800"/>
    </w:pPr>
    <w:rPr>
      <w:sz w:val="32"/>
    </w:rPr>
  </w:style>
  <w:style w:type="paragraph" w:customStyle="1" w:styleId="N-9pt">
    <w:name w:val="N-9pt"/>
    <w:basedOn w:val="BillBasic"/>
    <w:next w:val="BillBasic"/>
    <w:rsid w:val="00000F49"/>
    <w:pPr>
      <w:keepNext/>
      <w:tabs>
        <w:tab w:val="right" w:pos="7707"/>
      </w:tabs>
      <w:spacing w:before="120"/>
    </w:pPr>
    <w:rPr>
      <w:rFonts w:ascii="Arial" w:hAnsi="Arial"/>
      <w:sz w:val="18"/>
    </w:rPr>
  </w:style>
  <w:style w:type="paragraph" w:customStyle="1" w:styleId="N-14pt">
    <w:name w:val="N-14pt"/>
    <w:basedOn w:val="BillBasic"/>
    <w:rsid w:val="00000F49"/>
    <w:pPr>
      <w:spacing w:before="0"/>
    </w:pPr>
    <w:rPr>
      <w:b/>
      <w:sz w:val="28"/>
    </w:rPr>
  </w:style>
  <w:style w:type="paragraph" w:customStyle="1" w:styleId="N-16pt">
    <w:name w:val="N-16pt"/>
    <w:basedOn w:val="BillBasic"/>
    <w:rsid w:val="00000F49"/>
    <w:pPr>
      <w:spacing w:before="800"/>
    </w:pPr>
    <w:rPr>
      <w:b/>
      <w:sz w:val="32"/>
    </w:rPr>
  </w:style>
  <w:style w:type="paragraph" w:customStyle="1" w:styleId="N-line3">
    <w:name w:val="N-line3"/>
    <w:basedOn w:val="BillBasic"/>
    <w:next w:val="BillBasic"/>
    <w:rsid w:val="00000F49"/>
    <w:pPr>
      <w:pBdr>
        <w:bottom w:val="single" w:sz="12" w:space="1" w:color="auto"/>
      </w:pBdr>
      <w:spacing w:before="60"/>
    </w:pPr>
  </w:style>
  <w:style w:type="paragraph" w:customStyle="1" w:styleId="Comment">
    <w:name w:val="Comment"/>
    <w:basedOn w:val="BillBasic"/>
    <w:rsid w:val="00000F49"/>
    <w:pPr>
      <w:tabs>
        <w:tab w:val="left" w:pos="1800"/>
      </w:tabs>
      <w:ind w:left="1300"/>
      <w:jc w:val="left"/>
    </w:pPr>
    <w:rPr>
      <w:b/>
      <w:sz w:val="18"/>
    </w:rPr>
  </w:style>
  <w:style w:type="paragraph" w:customStyle="1" w:styleId="FooterInfo">
    <w:name w:val="FooterInfo"/>
    <w:basedOn w:val="Normal"/>
    <w:rsid w:val="00000F49"/>
    <w:pPr>
      <w:tabs>
        <w:tab w:val="right" w:pos="7707"/>
      </w:tabs>
    </w:pPr>
    <w:rPr>
      <w:rFonts w:ascii="Arial" w:hAnsi="Arial"/>
      <w:sz w:val="18"/>
    </w:rPr>
  </w:style>
  <w:style w:type="paragraph" w:customStyle="1" w:styleId="AH1Chapter">
    <w:name w:val="A H1 Chapter"/>
    <w:basedOn w:val="BillBasicHeading"/>
    <w:next w:val="AH2Part"/>
    <w:rsid w:val="00000F49"/>
    <w:pPr>
      <w:spacing w:before="320"/>
      <w:ind w:left="2600" w:hanging="2600"/>
      <w:outlineLvl w:val="0"/>
    </w:pPr>
    <w:rPr>
      <w:sz w:val="34"/>
    </w:rPr>
  </w:style>
  <w:style w:type="paragraph" w:customStyle="1" w:styleId="AH2Part">
    <w:name w:val="A H2 Part"/>
    <w:basedOn w:val="BillBasicHeading"/>
    <w:next w:val="AH3Div"/>
    <w:rsid w:val="00000F49"/>
    <w:pPr>
      <w:spacing w:before="380"/>
      <w:ind w:left="2600" w:hanging="2600"/>
      <w:outlineLvl w:val="1"/>
    </w:pPr>
    <w:rPr>
      <w:sz w:val="32"/>
    </w:rPr>
  </w:style>
  <w:style w:type="paragraph" w:customStyle="1" w:styleId="AH3Div">
    <w:name w:val="A H3 Div"/>
    <w:basedOn w:val="BillBasicHeading"/>
    <w:next w:val="AH5Sec"/>
    <w:rsid w:val="00000F49"/>
    <w:pPr>
      <w:spacing w:before="240"/>
      <w:ind w:left="2600" w:hanging="2600"/>
      <w:outlineLvl w:val="2"/>
    </w:pPr>
    <w:rPr>
      <w:sz w:val="28"/>
    </w:rPr>
  </w:style>
  <w:style w:type="paragraph" w:customStyle="1" w:styleId="AH5Sec">
    <w:name w:val="A H5 Sec"/>
    <w:basedOn w:val="BillBasicHeading"/>
    <w:next w:val="Amain"/>
    <w:link w:val="AH5SecChar"/>
    <w:rsid w:val="00000F49"/>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BB7C29"/>
    <w:rPr>
      <w:rFonts w:ascii="Arial" w:hAnsi="Arial"/>
      <w:b/>
      <w:sz w:val="24"/>
      <w:lang w:eastAsia="en-US"/>
    </w:rPr>
  </w:style>
  <w:style w:type="paragraph" w:customStyle="1" w:styleId="direction">
    <w:name w:val="direction"/>
    <w:basedOn w:val="BillBasic"/>
    <w:next w:val="Amainreturn"/>
    <w:rsid w:val="00000F49"/>
    <w:pPr>
      <w:ind w:left="1100"/>
    </w:pPr>
    <w:rPr>
      <w:i/>
    </w:rPr>
  </w:style>
  <w:style w:type="paragraph" w:customStyle="1" w:styleId="AH4SubDiv">
    <w:name w:val="A H4 SubDiv"/>
    <w:basedOn w:val="BillBasicHeading"/>
    <w:next w:val="AH5Sec"/>
    <w:rsid w:val="00000F49"/>
    <w:pPr>
      <w:spacing w:before="240"/>
      <w:ind w:left="2600" w:hanging="2600"/>
      <w:outlineLvl w:val="3"/>
    </w:pPr>
    <w:rPr>
      <w:sz w:val="26"/>
    </w:rPr>
  </w:style>
  <w:style w:type="paragraph" w:customStyle="1" w:styleId="Sched-heading">
    <w:name w:val="Sched-heading"/>
    <w:basedOn w:val="BillBasicHeading"/>
    <w:next w:val="ref"/>
    <w:rsid w:val="00000F49"/>
    <w:pPr>
      <w:spacing w:before="380"/>
      <w:ind w:left="2600" w:hanging="2600"/>
      <w:outlineLvl w:val="0"/>
    </w:pPr>
    <w:rPr>
      <w:sz w:val="34"/>
    </w:rPr>
  </w:style>
  <w:style w:type="paragraph" w:customStyle="1" w:styleId="ref">
    <w:name w:val="ref"/>
    <w:basedOn w:val="BillBasic"/>
    <w:next w:val="Normal"/>
    <w:rsid w:val="00000F49"/>
    <w:pPr>
      <w:spacing w:before="60"/>
    </w:pPr>
    <w:rPr>
      <w:sz w:val="18"/>
    </w:rPr>
  </w:style>
  <w:style w:type="paragraph" w:customStyle="1" w:styleId="Sched-Part">
    <w:name w:val="Sched-Part"/>
    <w:basedOn w:val="BillBasicHeading"/>
    <w:next w:val="Sched-Form"/>
    <w:rsid w:val="00000F49"/>
    <w:pPr>
      <w:spacing w:before="380"/>
      <w:ind w:left="2600" w:hanging="2600"/>
      <w:outlineLvl w:val="1"/>
    </w:pPr>
    <w:rPr>
      <w:sz w:val="32"/>
    </w:rPr>
  </w:style>
  <w:style w:type="paragraph" w:customStyle="1" w:styleId="Sched-Form">
    <w:name w:val="Sched-Form"/>
    <w:basedOn w:val="BillBasicHeading"/>
    <w:next w:val="Schclauseheading"/>
    <w:rsid w:val="00000F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00F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00F49"/>
  </w:style>
  <w:style w:type="paragraph" w:customStyle="1" w:styleId="ShadedSchClause">
    <w:name w:val="Shaded Sch Clause"/>
    <w:basedOn w:val="Schclauseheading"/>
    <w:next w:val="direction"/>
    <w:rsid w:val="00000F49"/>
    <w:pPr>
      <w:shd w:val="pct25" w:color="auto" w:fill="auto"/>
      <w:outlineLvl w:val="3"/>
    </w:pPr>
  </w:style>
  <w:style w:type="paragraph" w:customStyle="1" w:styleId="Dict-Heading">
    <w:name w:val="Dict-Heading"/>
    <w:basedOn w:val="BillBasicHeading"/>
    <w:next w:val="Normal"/>
    <w:rsid w:val="00000F49"/>
    <w:pPr>
      <w:spacing w:before="320"/>
      <w:ind w:left="2600" w:hanging="2600"/>
      <w:jc w:val="both"/>
      <w:outlineLvl w:val="0"/>
    </w:pPr>
    <w:rPr>
      <w:sz w:val="34"/>
    </w:rPr>
  </w:style>
  <w:style w:type="paragraph" w:styleId="TOC7">
    <w:name w:val="toc 7"/>
    <w:basedOn w:val="TOC2"/>
    <w:next w:val="Normal"/>
    <w:autoRedefine/>
    <w:uiPriority w:val="39"/>
    <w:rsid w:val="00000F49"/>
    <w:pPr>
      <w:keepNext w:val="0"/>
      <w:spacing w:before="120"/>
    </w:pPr>
    <w:rPr>
      <w:sz w:val="20"/>
    </w:rPr>
  </w:style>
  <w:style w:type="paragraph" w:styleId="TOC2">
    <w:name w:val="toc 2"/>
    <w:basedOn w:val="Normal"/>
    <w:next w:val="Normal"/>
    <w:autoRedefine/>
    <w:uiPriority w:val="39"/>
    <w:rsid w:val="00000F4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00F49"/>
    <w:pPr>
      <w:keepNext/>
      <w:tabs>
        <w:tab w:val="left" w:pos="400"/>
      </w:tabs>
      <w:spacing w:before="0"/>
      <w:jc w:val="left"/>
    </w:pPr>
    <w:rPr>
      <w:rFonts w:ascii="Arial" w:hAnsi="Arial"/>
      <w:b/>
      <w:sz w:val="28"/>
    </w:rPr>
  </w:style>
  <w:style w:type="paragraph" w:customStyle="1" w:styleId="EndNote2">
    <w:name w:val="EndNote2"/>
    <w:basedOn w:val="BillBasic"/>
    <w:rsid w:val="009D6F4C"/>
    <w:pPr>
      <w:keepNext/>
      <w:tabs>
        <w:tab w:val="left" w:pos="240"/>
      </w:tabs>
      <w:spacing w:before="160" w:after="80"/>
      <w:jc w:val="left"/>
    </w:pPr>
    <w:rPr>
      <w:b/>
      <w:sz w:val="18"/>
    </w:rPr>
  </w:style>
  <w:style w:type="paragraph" w:customStyle="1" w:styleId="IH1Chap">
    <w:name w:val="I H1 Chap"/>
    <w:basedOn w:val="BillBasicHeading"/>
    <w:next w:val="Normal"/>
    <w:rsid w:val="00000F49"/>
    <w:pPr>
      <w:spacing w:before="320"/>
      <w:ind w:left="2600" w:hanging="2600"/>
    </w:pPr>
    <w:rPr>
      <w:sz w:val="34"/>
    </w:rPr>
  </w:style>
  <w:style w:type="paragraph" w:customStyle="1" w:styleId="IH2Part">
    <w:name w:val="I H2 Part"/>
    <w:basedOn w:val="BillBasicHeading"/>
    <w:next w:val="Normal"/>
    <w:rsid w:val="00000F49"/>
    <w:pPr>
      <w:spacing w:before="380"/>
      <w:ind w:left="2600" w:hanging="2600"/>
    </w:pPr>
    <w:rPr>
      <w:sz w:val="32"/>
    </w:rPr>
  </w:style>
  <w:style w:type="paragraph" w:customStyle="1" w:styleId="IH3Div">
    <w:name w:val="I H3 Div"/>
    <w:basedOn w:val="BillBasicHeading"/>
    <w:next w:val="Normal"/>
    <w:rsid w:val="00000F49"/>
    <w:pPr>
      <w:spacing w:before="240"/>
      <w:ind w:left="2600" w:hanging="2600"/>
    </w:pPr>
    <w:rPr>
      <w:sz w:val="28"/>
    </w:rPr>
  </w:style>
  <w:style w:type="paragraph" w:customStyle="1" w:styleId="IH5Sec">
    <w:name w:val="I H5 Sec"/>
    <w:basedOn w:val="BillBasicHeading"/>
    <w:next w:val="Normal"/>
    <w:rsid w:val="00000F49"/>
    <w:pPr>
      <w:tabs>
        <w:tab w:val="clear" w:pos="2600"/>
        <w:tab w:val="left" w:pos="1100"/>
      </w:tabs>
      <w:spacing w:before="240"/>
      <w:ind w:left="1100" w:hanging="1100"/>
    </w:pPr>
  </w:style>
  <w:style w:type="paragraph" w:customStyle="1" w:styleId="IH4SubDiv">
    <w:name w:val="I H4 SubDiv"/>
    <w:basedOn w:val="BillBasicHeading"/>
    <w:next w:val="Normal"/>
    <w:rsid w:val="00000F49"/>
    <w:pPr>
      <w:spacing w:before="240"/>
      <w:ind w:left="2600" w:hanging="2600"/>
      <w:jc w:val="both"/>
    </w:pPr>
    <w:rPr>
      <w:sz w:val="26"/>
    </w:rPr>
  </w:style>
  <w:style w:type="character" w:styleId="LineNumber">
    <w:name w:val="line number"/>
    <w:basedOn w:val="DefaultParagraphFont"/>
    <w:rsid w:val="00000F49"/>
    <w:rPr>
      <w:rFonts w:ascii="Arial" w:hAnsi="Arial"/>
      <w:sz w:val="16"/>
    </w:rPr>
  </w:style>
  <w:style w:type="paragraph" w:customStyle="1" w:styleId="PageBreak">
    <w:name w:val="PageBreak"/>
    <w:basedOn w:val="Normal"/>
    <w:rsid w:val="00000F49"/>
    <w:rPr>
      <w:sz w:val="4"/>
    </w:rPr>
  </w:style>
  <w:style w:type="paragraph" w:customStyle="1" w:styleId="04Dictionary">
    <w:name w:val="04Dictionary"/>
    <w:basedOn w:val="Normal"/>
    <w:rsid w:val="00000F49"/>
  </w:style>
  <w:style w:type="paragraph" w:customStyle="1" w:styleId="N-line1">
    <w:name w:val="N-line1"/>
    <w:basedOn w:val="BillBasic"/>
    <w:rsid w:val="00000F49"/>
    <w:pPr>
      <w:pBdr>
        <w:bottom w:val="single" w:sz="4" w:space="0" w:color="auto"/>
      </w:pBdr>
      <w:spacing w:before="100"/>
      <w:ind w:left="2980" w:right="3020"/>
      <w:jc w:val="center"/>
    </w:pPr>
  </w:style>
  <w:style w:type="paragraph" w:customStyle="1" w:styleId="N-line2">
    <w:name w:val="N-line2"/>
    <w:basedOn w:val="Normal"/>
    <w:rsid w:val="00000F49"/>
    <w:pPr>
      <w:pBdr>
        <w:bottom w:val="single" w:sz="8" w:space="0" w:color="auto"/>
      </w:pBdr>
    </w:pPr>
  </w:style>
  <w:style w:type="paragraph" w:customStyle="1" w:styleId="EndNote">
    <w:name w:val="EndNote"/>
    <w:basedOn w:val="BillBasicHeading"/>
    <w:rsid w:val="00000F4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00F49"/>
    <w:pPr>
      <w:tabs>
        <w:tab w:val="left" w:pos="700"/>
      </w:tabs>
      <w:spacing w:before="160"/>
      <w:ind w:left="700" w:hanging="700"/>
    </w:pPr>
    <w:rPr>
      <w:rFonts w:ascii="Arial (W1)" w:hAnsi="Arial (W1)"/>
    </w:rPr>
  </w:style>
  <w:style w:type="paragraph" w:customStyle="1" w:styleId="PenaltyHeading">
    <w:name w:val="PenaltyHeading"/>
    <w:basedOn w:val="Normal"/>
    <w:rsid w:val="00000F49"/>
    <w:pPr>
      <w:tabs>
        <w:tab w:val="left" w:pos="1100"/>
      </w:tabs>
      <w:spacing w:before="120"/>
      <w:ind w:left="1100" w:hanging="1100"/>
    </w:pPr>
    <w:rPr>
      <w:rFonts w:ascii="Arial" w:hAnsi="Arial"/>
      <w:b/>
      <w:sz w:val="20"/>
    </w:rPr>
  </w:style>
  <w:style w:type="paragraph" w:customStyle="1" w:styleId="05EndNote">
    <w:name w:val="05EndNote"/>
    <w:basedOn w:val="Normal"/>
    <w:rsid w:val="00000F49"/>
  </w:style>
  <w:style w:type="paragraph" w:customStyle="1" w:styleId="03Schedule">
    <w:name w:val="03Schedule"/>
    <w:basedOn w:val="Normal"/>
    <w:rsid w:val="00000F49"/>
  </w:style>
  <w:style w:type="paragraph" w:customStyle="1" w:styleId="ISched-heading">
    <w:name w:val="I Sched-heading"/>
    <w:basedOn w:val="BillBasicHeading"/>
    <w:next w:val="Normal"/>
    <w:rsid w:val="00000F49"/>
    <w:pPr>
      <w:spacing w:before="320"/>
      <w:ind w:left="2600" w:hanging="2600"/>
    </w:pPr>
    <w:rPr>
      <w:sz w:val="34"/>
    </w:rPr>
  </w:style>
  <w:style w:type="paragraph" w:customStyle="1" w:styleId="ISched-Part">
    <w:name w:val="I Sched-Part"/>
    <w:basedOn w:val="BillBasicHeading"/>
    <w:rsid w:val="00000F49"/>
    <w:pPr>
      <w:spacing w:before="380"/>
      <w:ind w:left="2600" w:hanging="2600"/>
    </w:pPr>
    <w:rPr>
      <w:sz w:val="32"/>
    </w:rPr>
  </w:style>
  <w:style w:type="paragraph" w:customStyle="1" w:styleId="ISched-form">
    <w:name w:val="I Sched-form"/>
    <w:basedOn w:val="BillBasicHeading"/>
    <w:rsid w:val="00000F49"/>
    <w:pPr>
      <w:tabs>
        <w:tab w:val="right" w:pos="7200"/>
      </w:tabs>
      <w:spacing w:before="240"/>
      <w:ind w:left="2600" w:hanging="2600"/>
    </w:pPr>
    <w:rPr>
      <w:sz w:val="28"/>
    </w:rPr>
  </w:style>
  <w:style w:type="paragraph" w:customStyle="1" w:styleId="ISchclauseheading">
    <w:name w:val="I Sch clause heading"/>
    <w:basedOn w:val="BillBasic"/>
    <w:rsid w:val="00000F49"/>
    <w:pPr>
      <w:keepNext/>
      <w:tabs>
        <w:tab w:val="left" w:pos="1100"/>
      </w:tabs>
      <w:spacing w:before="240"/>
      <w:ind w:left="1100" w:hanging="1100"/>
      <w:jc w:val="left"/>
    </w:pPr>
    <w:rPr>
      <w:rFonts w:ascii="Arial" w:hAnsi="Arial"/>
      <w:b/>
    </w:rPr>
  </w:style>
  <w:style w:type="paragraph" w:customStyle="1" w:styleId="IMain">
    <w:name w:val="I Main"/>
    <w:basedOn w:val="Amain"/>
    <w:rsid w:val="00000F49"/>
  </w:style>
  <w:style w:type="paragraph" w:customStyle="1" w:styleId="Ipara">
    <w:name w:val="I para"/>
    <w:basedOn w:val="Apara"/>
    <w:rsid w:val="00000F49"/>
    <w:pPr>
      <w:outlineLvl w:val="9"/>
    </w:pPr>
  </w:style>
  <w:style w:type="paragraph" w:customStyle="1" w:styleId="Isubpara">
    <w:name w:val="I subpara"/>
    <w:basedOn w:val="Asubpara"/>
    <w:rsid w:val="00000F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00F49"/>
    <w:pPr>
      <w:tabs>
        <w:tab w:val="clear" w:pos="2400"/>
        <w:tab w:val="clear" w:pos="2600"/>
        <w:tab w:val="right" w:pos="2460"/>
        <w:tab w:val="left" w:pos="2660"/>
      </w:tabs>
      <w:ind w:left="2660" w:hanging="2660"/>
    </w:pPr>
  </w:style>
  <w:style w:type="character" w:customStyle="1" w:styleId="CharSectNo">
    <w:name w:val="CharSectNo"/>
    <w:basedOn w:val="DefaultParagraphFont"/>
    <w:rsid w:val="00000F49"/>
  </w:style>
  <w:style w:type="character" w:customStyle="1" w:styleId="CharDivNo">
    <w:name w:val="CharDivNo"/>
    <w:basedOn w:val="DefaultParagraphFont"/>
    <w:rsid w:val="00000F49"/>
  </w:style>
  <w:style w:type="character" w:customStyle="1" w:styleId="CharDivText">
    <w:name w:val="CharDivText"/>
    <w:basedOn w:val="DefaultParagraphFont"/>
    <w:rsid w:val="00000F49"/>
  </w:style>
  <w:style w:type="character" w:customStyle="1" w:styleId="CharPartNo">
    <w:name w:val="CharPartNo"/>
    <w:basedOn w:val="DefaultParagraphFont"/>
    <w:rsid w:val="00000F49"/>
  </w:style>
  <w:style w:type="paragraph" w:customStyle="1" w:styleId="Placeholder">
    <w:name w:val="Placeholder"/>
    <w:basedOn w:val="Normal"/>
    <w:rsid w:val="00000F49"/>
    <w:rPr>
      <w:sz w:val="10"/>
    </w:rPr>
  </w:style>
  <w:style w:type="paragraph" w:styleId="PlainText">
    <w:name w:val="Plain Text"/>
    <w:basedOn w:val="Normal"/>
    <w:link w:val="PlainTextChar"/>
    <w:rsid w:val="00000F49"/>
    <w:rPr>
      <w:rFonts w:ascii="Courier New" w:hAnsi="Courier New"/>
      <w:sz w:val="20"/>
    </w:rPr>
  </w:style>
  <w:style w:type="character" w:customStyle="1" w:styleId="PlainTextChar">
    <w:name w:val="Plain Text Char"/>
    <w:basedOn w:val="DefaultParagraphFont"/>
    <w:link w:val="PlainText"/>
    <w:rsid w:val="00F5034F"/>
    <w:rPr>
      <w:rFonts w:ascii="Courier New" w:hAnsi="Courier New"/>
      <w:lang w:eastAsia="en-US"/>
    </w:rPr>
  </w:style>
  <w:style w:type="character" w:customStyle="1" w:styleId="CharChapNo">
    <w:name w:val="CharChapNo"/>
    <w:basedOn w:val="DefaultParagraphFont"/>
    <w:rsid w:val="00000F49"/>
  </w:style>
  <w:style w:type="character" w:customStyle="1" w:styleId="CharChapText">
    <w:name w:val="CharChapText"/>
    <w:basedOn w:val="DefaultParagraphFont"/>
    <w:rsid w:val="00000F49"/>
  </w:style>
  <w:style w:type="character" w:customStyle="1" w:styleId="CharPartText">
    <w:name w:val="CharPartText"/>
    <w:basedOn w:val="DefaultParagraphFont"/>
    <w:rsid w:val="00000F49"/>
  </w:style>
  <w:style w:type="paragraph" w:styleId="TOC1">
    <w:name w:val="toc 1"/>
    <w:basedOn w:val="Normal"/>
    <w:next w:val="Normal"/>
    <w:autoRedefine/>
    <w:uiPriority w:val="39"/>
    <w:rsid w:val="00000F4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00F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00F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00F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00F49"/>
  </w:style>
  <w:style w:type="paragraph" w:styleId="Title">
    <w:name w:val="Title"/>
    <w:basedOn w:val="Normal"/>
    <w:link w:val="TitleChar"/>
    <w:qFormat/>
    <w:rsid w:val="009D6F4C"/>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F5034F"/>
    <w:rPr>
      <w:rFonts w:ascii="Arial" w:hAnsi="Arial"/>
      <w:b/>
      <w:kern w:val="28"/>
      <w:sz w:val="32"/>
      <w:lang w:eastAsia="en-US"/>
    </w:rPr>
  </w:style>
  <w:style w:type="paragraph" w:styleId="Signature">
    <w:name w:val="Signature"/>
    <w:basedOn w:val="Normal"/>
    <w:link w:val="SignatureChar"/>
    <w:rsid w:val="00000F49"/>
    <w:pPr>
      <w:ind w:left="4252"/>
    </w:pPr>
  </w:style>
  <w:style w:type="character" w:customStyle="1" w:styleId="SignatureChar">
    <w:name w:val="Signature Char"/>
    <w:basedOn w:val="DefaultParagraphFont"/>
    <w:link w:val="Signature"/>
    <w:rsid w:val="00F5034F"/>
    <w:rPr>
      <w:sz w:val="24"/>
      <w:lang w:eastAsia="en-US"/>
    </w:rPr>
  </w:style>
  <w:style w:type="paragraph" w:customStyle="1" w:styleId="ActNo">
    <w:name w:val="ActNo"/>
    <w:basedOn w:val="BillBasicHeading"/>
    <w:rsid w:val="00000F49"/>
    <w:pPr>
      <w:keepNext w:val="0"/>
      <w:tabs>
        <w:tab w:val="clear" w:pos="2600"/>
      </w:tabs>
      <w:spacing w:before="220"/>
    </w:pPr>
  </w:style>
  <w:style w:type="paragraph" w:customStyle="1" w:styleId="aParaNote">
    <w:name w:val="aParaNote"/>
    <w:basedOn w:val="BillBasic"/>
    <w:rsid w:val="00000F49"/>
    <w:pPr>
      <w:ind w:left="2840" w:hanging="1240"/>
    </w:pPr>
    <w:rPr>
      <w:sz w:val="20"/>
    </w:rPr>
  </w:style>
  <w:style w:type="paragraph" w:customStyle="1" w:styleId="aExamNum">
    <w:name w:val="aExamNum"/>
    <w:basedOn w:val="aExam"/>
    <w:rsid w:val="00000F49"/>
    <w:pPr>
      <w:ind w:left="1500" w:hanging="400"/>
    </w:pPr>
  </w:style>
  <w:style w:type="paragraph" w:customStyle="1" w:styleId="LongTitle">
    <w:name w:val="LongTitle"/>
    <w:basedOn w:val="BillBasic"/>
    <w:rsid w:val="00000F49"/>
    <w:pPr>
      <w:spacing w:before="300"/>
    </w:pPr>
  </w:style>
  <w:style w:type="paragraph" w:customStyle="1" w:styleId="Minister">
    <w:name w:val="Minister"/>
    <w:basedOn w:val="BillBasic"/>
    <w:rsid w:val="00000F49"/>
    <w:pPr>
      <w:spacing w:before="640"/>
      <w:jc w:val="right"/>
    </w:pPr>
    <w:rPr>
      <w:caps/>
    </w:rPr>
  </w:style>
  <w:style w:type="paragraph" w:customStyle="1" w:styleId="DateLine">
    <w:name w:val="DateLine"/>
    <w:basedOn w:val="BillBasic"/>
    <w:rsid w:val="00000F49"/>
    <w:pPr>
      <w:tabs>
        <w:tab w:val="left" w:pos="4320"/>
      </w:tabs>
    </w:pPr>
  </w:style>
  <w:style w:type="paragraph" w:customStyle="1" w:styleId="madeunder">
    <w:name w:val="made under"/>
    <w:basedOn w:val="BillBasic"/>
    <w:rsid w:val="00000F49"/>
    <w:pPr>
      <w:spacing w:before="240"/>
    </w:pPr>
  </w:style>
  <w:style w:type="paragraph" w:customStyle="1" w:styleId="EndNoteSubHeading">
    <w:name w:val="EndNoteSubHeading"/>
    <w:basedOn w:val="Normal"/>
    <w:next w:val="EndNoteText"/>
    <w:rsid w:val="009D6F4C"/>
    <w:pPr>
      <w:keepNext/>
      <w:tabs>
        <w:tab w:val="left" w:pos="700"/>
      </w:tabs>
      <w:spacing w:before="120"/>
      <w:ind w:left="700" w:hanging="700"/>
    </w:pPr>
    <w:rPr>
      <w:rFonts w:ascii="Arial" w:hAnsi="Arial"/>
      <w:b/>
      <w:sz w:val="20"/>
    </w:rPr>
  </w:style>
  <w:style w:type="paragraph" w:customStyle="1" w:styleId="EndNoteText">
    <w:name w:val="EndNoteText"/>
    <w:basedOn w:val="BillBasic"/>
    <w:rsid w:val="00000F49"/>
    <w:pPr>
      <w:tabs>
        <w:tab w:val="left" w:pos="700"/>
        <w:tab w:val="right" w:pos="6160"/>
      </w:tabs>
      <w:spacing w:before="80"/>
      <w:ind w:left="700" w:hanging="700"/>
    </w:pPr>
    <w:rPr>
      <w:sz w:val="20"/>
    </w:rPr>
  </w:style>
  <w:style w:type="paragraph" w:customStyle="1" w:styleId="BillBasicItalics">
    <w:name w:val="BillBasicItalics"/>
    <w:basedOn w:val="BillBasic"/>
    <w:rsid w:val="00000F49"/>
    <w:rPr>
      <w:i/>
    </w:rPr>
  </w:style>
  <w:style w:type="paragraph" w:customStyle="1" w:styleId="00SigningPage">
    <w:name w:val="00SigningPage"/>
    <w:basedOn w:val="Normal"/>
    <w:rsid w:val="00000F49"/>
  </w:style>
  <w:style w:type="paragraph" w:customStyle="1" w:styleId="Aparareturn">
    <w:name w:val="A para return"/>
    <w:basedOn w:val="BillBasic"/>
    <w:rsid w:val="00000F49"/>
    <w:pPr>
      <w:ind w:left="1600"/>
    </w:pPr>
  </w:style>
  <w:style w:type="paragraph" w:customStyle="1" w:styleId="Asubparareturn">
    <w:name w:val="A subpara return"/>
    <w:basedOn w:val="BillBasic"/>
    <w:rsid w:val="00000F49"/>
    <w:pPr>
      <w:ind w:left="2100"/>
    </w:pPr>
  </w:style>
  <w:style w:type="paragraph" w:customStyle="1" w:styleId="CommentNum">
    <w:name w:val="CommentNum"/>
    <w:basedOn w:val="Comment"/>
    <w:rsid w:val="00000F49"/>
    <w:pPr>
      <w:ind w:left="1800" w:hanging="1800"/>
    </w:pPr>
  </w:style>
  <w:style w:type="paragraph" w:styleId="TOC8">
    <w:name w:val="toc 8"/>
    <w:basedOn w:val="TOC3"/>
    <w:next w:val="Normal"/>
    <w:autoRedefine/>
    <w:uiPriority w:val="39"/>
    <w:rsid w:val="00000F49"/>
    <w:pPr>
      <w:keepNext w:val="0"/>
      <w:spacing w:before="120"/>
    </w:pPr>
  </w:style>
  <w:style w:type="paragraph" w:customStyle="1" w:styleId="Judges">
    <w:name w:val="Judges"/>
    <w:basedOn w:val="Minister"/>
    <w:rsid w:val="00000F49"/>
    <w:pPr>
      <w:spacing w:before="180"/>
    </w:pPr>
  </w:style>
  <w:style w:type="paragraph" w:customStyle="1" w:styleId="BillFor">
    <w:name w:val="BillFor"/>
    <w:basedOn w:val="BillBasicHeading"/>
    <w:rsid w:val="00000F49"/>
    <w:pPr>
      <w:keepNext w:val="0"/>
      <w:spacing w:before="320"/>
      <w:jc w:val="both"/>
    </w:pPr>
    <w:rPr>
      <w:sz w:val="28"/>
    </w:rPr>
  </w:style>
  <w:style w:type="paragraph" w:customStyle="1" w:styleId="draft">
    <w:name w:val="draft"/>
    <w:basedOn w:val="Normal"/>
    <w:rsid w:val="00000F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00F49"/>
    <w:pPr>
      <w:spacing w:line="260" w:lineRule="atLeast"/>
      <w:jc w:val="center"/>
    </w:pPr>
  </w:style>
  <w:style w:type="paragraph" w:customStyle="1" w:styleId="Amainbullet">
    <w:name w:val="A main bullet"/>
    <w:basedOn w:val="BillBasic"/>
    <w:rsid w:val="00000F49"/>
    <w:pPr>
      <w:spacing w:before="60"/>
      <w:ind w:left="1500" w:hanging="400"/>
    </w:pPr>
  </w:style>
  <w:style w:type="paragraph" w:customStyle="1" w:styleId="Aparabullet">
    <w:name w:val="A para bullet"/>
    <w:basedOn w:val="BillBasic"/>
    <w:rsid w:val="00000F49"/>
    <w:pPr>
      <w:spacing w:before="60"/>
      <w:ind w:left="2000" w:hanging="400"/>
    </w:pPr>
  </w:style>
  <w:style w:type="paragraph" w:customStyle="1" w:styleId="Asubparabullet">
    <w:name w:val="A subpara bullet"/>
    <w:basedOn w:val="BillBasic"/>
    <w:rsid w:val="00000F49"/>
    <w:pPr>
      <w:spacing w:before="60"/>
      <w:ind w:left="2540" w:hanging="400"/>
    </w:pPr>
  </w:style>
  <w:style w:type="paragraph" w:customStyle="1" w:styleId="aDefpara">
    <w:name w:val="aDef para"/>
    <w:basedOn w:val="Apara"/>
    <w:rsid w:val="00000F49"/>
  </w:style>
  <w:style w:type="paragraph" w:customStyle="1" w:styleId="aDefsubpara">
    <w:name w:val="aDef subpara"/>
    <w:basedOn w:val="Asubpara"/>
    <w:rsid w:val="00000F49"/>
  </w:style>
  <w:style w:type="paragraph" w:customStyle="1" w:styleId="Idefpara">
    <w:name w:val="I def para"/>
    <w:basedOn w:val="Ipara"/>
    <w:rsid w:val="00000F49"/>
  </w:style>
  <w:style w:type="paragraph" w:customStyle="1" w:styleId="Idefsubpara">
    <w:name w:val="I def subpara"/>
    <w:basedOn w:val="Isubpara"/>
    <w:rsid w:val="00000F49"/>
  </w:style>
  <w:style w:type="paragraph" w:customStyle="1" w:styleId="Notified">
    <w:name w:val="Notified"/>
    <w:basedOn w:val="BillBasic"/>
    <w:rsid w:val="00000F49"/>
    <w:pPr>
      <w:spacing w:before="360"/>
      <w:jc w:val="right"/>
    </w:pPr>
    <w:rPr>
      <w:i/>
    </w:rPr>
  </w:style>
  <w:style w:type="paragraph" w:customStyle="1" w:styleId="03ScheduleLandscape">
    <w:name w:val="03ScheduleLandscape"/>
    <w:basedOn w:val="Normal"/>
    <w:rsid w:val="00000F49"/>
  </w:style>
  <w:style w:type="paragraph" w:customStyle="1" w:styleId="IDict-Heading">
    <w:name w:val="I Dict-Heading"/>
    <w:basedOn w:val="BillBasicHeading"/>
    <w:rsid w:val="00000F49"/>
    <w:pPr>
      <w:spacing w:before="320"/>
      <w:ind w:left="2600" w:hanging="2600"/>
      <w:jc w:val="both"/>
    </w:pPr>
    <w:rPr>
      <w:sz w:val="34"/>
    </w:rPr>
  </w:style>
  <w:style w:type="paragraph" w:customStyle="1" w:styleId="02TextLandscape">
    <w:name w:val="02TextLandscape"/>
    <w:basedOn w:val="Normal"/>
    <w:rsid w:val="00000F49"/>
  </w:style>
  <w:style w:type="paragraph" w:styleId="Salutation">
    <w:name w:val="Salutation"/>
    <w:basedOn w:val="Normal"/>
    <w:next w:val="Normal"/>
    <w:link w:val="SalutationChar"/>
    <w:rsid w:val="009D6F4C"/>
  </w:style>
  <w:style w:type="character" w:customStyle="1" w:styleId="SalutationChar">
    <w:name w:val="Salutation Char"/>
    <w:basedOn w:val="DefaultParagraphFont"/>
    <w:link w:val="Salutation"/>
    <w:uiPriority w:val="99"/>
    <w:rsid w:val="00F5034F"/>
    <w:rPr>
      <w:sz w:val="24"/>
      <w:lang w:eastAsia="en-US"/>
    </w:rPr>
  </w:style>
  <w:style w:type="paragraph" w:customStyle="1" w:styleId="aNoteBullet">
    <w:name w:val="aNoteBullet"/>
    <w:basedOn w:val="aNote"/>
    <w:rsid w:val="00000F49"/>
    <w:pPr>
      <w:tabs>
        <w:tab w:val="left" w:pos="2200"/>
      </w:tabs>
      <w:spacing w:before="60"/>
      <w:ind w:left="2600" w:hanging="700"/>
    </w:pPr>
  </w:style>
  <w:style w:type="paragraph" w:customStyle="1" w:styleId="aNotess">
    <w:name w:val="aNotess"/>
    <w:basedOn w:val="BillBasic"/>
    <w:rsid w:val="009D6F4C"/>
    <w:pPr>
      <w:ind w:left="1900" w:hanging="800"/>
    </w:pPr>
    <w:rPr>
      <w:sz w:val="20"/>
    </w:rPr>
  </w:style>
  <w:style w:type="paragraph" w:customStyle="1" w:styleId="aParaNoteBullet">
    <w:name w:val="aParaNoteBullet"/>
    <w:basedOn w:val="aParaNote"/>
    <w:rsid w:val="00000F49"/>
    <w:pPr>
      <w:tabs>
        <w:tab w:val="left" w:pos="2700"/>
      </w:tabs>
      <w:spacing w:before="60"/>
      <w:ind w:left="3100" w:hanging="700"/>
    </w:pPr>
  </w:style>
  <w:style w:type="paragraph" w:customStyle="1" w:styleId="aNotepar">
    <w:name w:val="aNotepar"/>
    <w:basedOn w:val="BillBasic"/>
    <w:next w:val="Normal"/>
    <w:rsid w:val="00000F49"/>
    <w:pPr>
      <w:ind w:left="2400" w:hanging="800"/>
    </w:pPr>
    <w:rPr>
      <w:sz w:val="20"/>
    </w:rPr>
  </w:style>
  <w:style w:type="paragraph" w:customStyle="1" w:styleId="aNoteTextpar">
    <w:name w:val="aNoteTextpar"/>
    <w:basedOn w:val="aNotepar"/>
    <w:rsid w:val="00000F49"/>
    <w:pPr>
      <w:spacing w:before="60"/>
      <w:ind w:firstLine="0"/>
    </w:pPr>
  </w:style>
  <w:style w:type="paragraph" w:customStyle="1" w:styleId="MinisterWord">
    <w:name w:val="MinisterWord"/>
    <w:basedOn w:val="Normal"/>
    <w:rsid w:val="00000F49"/>
    <w:pPr>
      <w:spacing w:before="60"/>
      <w:jc w:val="right"/>
    </w:pPr>
  </w:style>
  <w:style w:type="paragraph" w:customStyle="1" w:styleId="aExamPara">
    <w:name w:val="aExamPara"/>
    <w:basedOn w:val="aExam"/>
    <w:rsid w:val="00000F49"/>
    <w:pPr>
      <w:tabs>
        <w:tab w:val="right" w:pos="1720"/>
        <w:tab w:val="left" w:pos="2000"/>
        <w:tab w:val="left" w:pos="2300"/>
      </w:tabs>
      <w:ind w:left="2400" w:hanging="1300"/>
    </w:pPr>
  </w:style>
  <w:style w:type="paragraph" w:customStyle="1" w:styleId="aExamNumText">
    <w:name w:val="aExamNumText"/>
    <w:basedOn w:val="aExam"/>
    <w:rsid w:val="00000F49"/>
    <w:pPr>
      <w:ind w:left="1500"/>
    </w:pPr>
  </w:style>
  <w:style w:type="paragraph" w:customStyle="1" w:styleId="aExamBullet">
    <w:name w:val="aExamBullet"/>
    <w:basedOn w:val="aExam"/>
    <w:rsid w:val="00000F49"/>
    <w:pPr>
      <w:tabs>
        <w:tab w:val="left" w:pos="1500"/>
        <w:tab w:val="left" w:pos="2300"/>
      </w:tabs>
      <w:ind w:left="1900" w:hanging="800"/>
    </w:pPr>
  </w:style>
  <w:style w:type="paragraph" w:customStyle="1" w:styleId="aNotePara">
    <w:name w:val="aNotePara"/>
    <w:basedOn w:val="aNote"/>
    <w:rsid w:val="00000F49"/>
    <w:pPr>
      <w:tabs>
        <w:tab w:val="right" w:pos="2140"/>
        <w:tab w:val="left" w:pos="2400"/>
      </w:tabs>
      <w:spacing w:before="60"/>
      <w:ind w:left="2400" w:hanging="1300"/>
    </w:pPr>
  </w:style>
  <w:style w:type="paragraph" w:customStyle="1" w:styleId="aExplanHeading">
    <w:name w:val="aExplanHeading"/>
    <w:basedOn w:val="BillBasicHeading"/>
    <w:next w:val="Normal"/>
    <w:rsid w:val="00000F49"/>
    <w:rPr>
      <w:rFonts w:ascii="Arial (W1)" w:hAnsi="Arial (W1)"/>
      <w:sz w:val="18"/>
    </w:rPr>
  </w:style>
  <w:style w:type="paragraph" w:customStyle="1" w:styleId="aExplanText">
    <w:name w:val="aExplanText"/>
    <w:basedOn w:val="BillBasic"/>
    <w:rsid w:val="00000F49"/>
    <w:rPr>
      <w:sz w:val="20"/>
    </w:rPr>
  </w:style>
  <w:style w:type="paragraph" w:customStyle="1" w:styleId="aParaNotePara">
    <w:name w:val="aParaNotePara"/>
    <w:basedOn w:val="aNotePara"/>
    <w:rsid w:val="00000F49"/>
    <w:pPr>
      <w:tabs>
        <w:tab w:val="clear" w:pos="2140"/>
        <w:tab w:val="clear" w:pos="2400"/>
        <w:tab w:val="right" w:pos="2644"/>
      </w:tabs>
      <w:ind w:left="3320" w:hanging="1720"/>
    </w:pPr>
  </w:style>
  <w:style w:type="character" w:customStyle="1" w:styleId="charBold">
    <w:name w:val="charBold"/>
    <w:basedOn w:val="DefaultParagraphFont"/>
    <w:rsid w:val="00000F49"/>
    <w:rPr>
      <w:b/>
    </w:rPr>
  </w:style>
  <w:style w:type="character" w:customStyle="1" w:styleId="charBoldItals">
    <w:name w:val="charBoldItals"/>
    <w:basedOn w:val="DefaultParagraphFont"/>
    <w:rsid w:val="00000F49"/>
    <w:rPr>
      <w:b/>
      <w:i/>
    </w:rPr>
  </w:style>
  <w:style w:type="character" w:customStyle="1" w:styleId="charItals">
    <w:name w:val="charItals"/>
    <w:basedOn w:val="DefaultParagraphFont"/>
    <w:rsid w:val="00000F49"/>
    <w:rPr>
      <w:i/>
    </w:rPr>
  </w:style>
  <w:style w:type="character" w:customStyle="1" w:styleId="charUnderline">
    <w:name w:val="charUnderline"/>
    <w:basedOn w:val="DefaultParagraphFont"/>
    <w:rsid w:val="00000F49"/>
    <w:rPr>
      <w:u w:val="single"/>
    </w:rPr>
  </w:style>
  <w:style w:type="paragraph" w:customStyle="1" w:styleId="TableHd">
    <w:name w:val="TableHd"/>
    <w:basedOn w:val="Normal"/>
    <w:rsid w:val="00000F49"/>
    <w:pPr>
      <w:keepNext/>
      <w:spacing w:before="300"/>
      <w:ind w:left="1200" w:hanging="1200"/>
    </w:pPr>
    <w:rPr>
      <w:rFonts w:ascii="Arial" w:hAnsi="Arial"/>
      <w:b/>
      <w:sz w:val="20"/>
    </w:rPr>
  </w:style>
  <w:style w:type="paragraph" w:customStyle="1" w:styleId="TableColHd">
    <w:name w:val="TableColHd"/>
    <w:basedOn w:val="Normal"/>
    <w:rsid w:val="00000F49"/>
    <w:pPr>
      <w:keepNext/>
      <w:spacing w:after="60"/>
    </w:pPr>
    <w:rPr>
      <w:rFonts w:ascii="Arial" w:hAnsi="Arial"/>
      <w:b/>
      <w:sz w:val="18"/>
    </w:rPr>
  </w:style>
  <w:style w:type="paragraph" w:customStyle="1" w:styleId="PenaltyPara">
    <w:name w:val="PenaltyPara"/>
    <w:basedOn w:val="Normal"/>
    <w:rsid w:val="00000F49"/>
    <w:pPr>
      <w:tabs>
        <w:tab w:val="right" w:pos="1360"/>
      </w:tabs>
      <w:spacing w:before="60"/>
      <w:ind w:left="1600" w:hanging="1600"/>
      <w:jc w:val="both"/>
    </w:pPr>
  </w:style>
  <w:style w:type="paragraph" w:customStyle="1" w:styleId="tablepara">
    <w:name w:val="table para"/>
    <w:basedOn w:val="Normal"/>
    <w:rsid w:val="00000F49"/>
    <w:pPr>
      <w:tabs>
        <w:tab w:val="right" w:pos="800"/>
        <w:tab w:val="left" w:pos="1100"/>
      </w:tabs>
      <w:spacing w:before="80" w:after="60"/>
      <w:ind w:left="1100" w:hanging="1100"/>
    </w:pPr>
  </w:style>
  <w:style w:type="paragraph" w:customStyle="1" w:styleId="tablesubpara">
    <w:name w:val="table subpara"/>
    <w:basedOn w:val="Normal"/>
    <w:rsid w:val="00000F49"/>
    <w:pPr>
      <w:tabs>
        <w:tab w:val="right" w:pos="1500"/>
        <w:tab w:val="left" w:pos="1800"/>
      </w:tabs>
      <w:spacing w:before="80" w:after="60"/>
      <w:ind w:left="1800" w:hanging="1800"/>
    </w:pPr>
  </w:style>
  <w:style w:type="paragraph" w:customStyle="1" w:styleId="TableText">
    <w:name w:val="TableText"/>
    <w:basedOn w:val="Normal"/>
    <w:rsid w:val="00000F49"/>
    <w:pPr>
      <w:spacing w:before="60" w:after="60"/>
    </w:pPr>
  </w:style>
  <w:style w:type="paragraph" w:customStyle="1" w:styleId="IshadedH5Sec">
    <w:name w:val="I shaded H5 Sec"/>
    <w:basedOn w:val="AH5Sec"/>
    <w:rsid w:val="00000F49"/>
    <w:pPr>
      <w:shd w:val="pct25" w:color="auto" w:fill="auto"/>
      <w:outlineLvl w:val="9"/>
    </w:pPr>
  </w:style>
  <w:style w:type="paragraph" w:customStyle="1" w:styleId="IshadedSchClause">
    <w:name w:val="I shaded Sch Clause"/>
    <w:basedOn w:val="IshadedH5Sec"/>
    <w:rsid w:val="00000F49"/>
  </w:style>
  <w:style w:type="paragraph" w:customStyle="1" w:styleId="Penalty">
    <w:name w:val="Penalty"/>
    <w:basedOn w:val="Amainreturn"/>
    <w:rsid w:val="00000F49"/>
  </w:style>
  <w:style w:type="paragraph" w:customStyle="1" w:styleId="aNoteText">
    <w:name w:val="aNoteText"/>
    <w:basedOn w:val="aNote"/>
    <w:rsid w:val="00000F49"/>
    <w:pPr>
      <w:spacing w:before="60"/>
      <w:ind w:firstLine="0"/>
    </w:pPr>
  </w:style>
  <w:style w:type="paragraph" w:customStyle="1" w:styleId="aExamINum">
    <w:name w:val="aExamINum"/>
    <w:basedOn w:val="aExam"/>
    <w:rsid w:val="009D6F4C"/>
    <w:pPr>
      <w:tabs>
        <w:tab w:val="left" w:pos="1500"/>
      </w:tabs>
      <w:ind w:left="1500" w:hanging="400"/>
    </w:pPr>
  </w:style>
  <w:style w:type="paragraph" w:customStyle="1" w:styleId="AExamIPara">
    <w:name w:val="AExamIPara"/>
    <w:basedOn w:val="aExam"/>
    <w:rsid w:val="00000F49"/>
    <w:pPr>
      <w:tabs>
        <w:tab w:val="right" w:pos="1720"/>
        <w:tab w:val="left" w:pos="2000"/>
      </w:tabs>
      <w:ind w:left="2000" w:hanging="900"/>
    </w:pPr>
  </w:style>
  <w:style w:type="paragraph" w:customStyle="1" w:styleId="AH3sec">
    <w:name w:val="A H3 sec"/>
    <w:basedOn w:val="Normal"/>
    <w:next w:val="Amain"/>
    <w:rsid w:val="009D6F4C"/>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00F49"/>
    <w:pPr>
      <w:tabs>
        <w:tab w:val="clear" w:pos="2600"/>
      </w:tabs>
      <w:ind w:left="1100"/>
    </w:pPr>
    <w:rPr>
      <w:sz w:val="18"/>
    </w:rPr>
  </w:style>
  <w:style w:type="paragraph" w:customStyle="1" w:styleId="aExamss">
    <w:name w:val="aExamss"/>
    <w:basedOn w:val="aNote"/>
    <w:rsid w:val="00000F49"/>
    <w:pPr>
      <w:spacing w:before="60"/>
      <w:ind w:left="1100" w:firstLine="0"/>
    </w:pPr>
  </w:style>
  <w:style w:type="paragraph" w:customStyle="1" w:styleId="aExamHdgpar">
    <w:name w:val="aExamHdgpar"/>
    <w:basedOn w:val="aExamHdgss"/>
    <w:next w:val="Normal"/>
    <w:rsid w:val="00000F49"/>
    <w:pPr>
      <w:ind w:left="1600"/>
    </w:pPr>
  </w:style>
  <w:style w:type="paragraph" w:customStyle="1" w:styleId="aExampar">
    <w:name w:val="aExampar"/>
    <w:basedOn w:val="aExamss"/>
    <w:rsid w:val="00000F49"/>
    <w:pPr>
      <w:ind w:left="1600"/>
    </w:pPr>
  </w:style>
  <w:style w:type="paragraph" w:customStyle="1" w:styleId="aExamINumss">
    <w:name w:val="aExamINumss"/>
    <w:basedOn w:val="aExamss"/>
    <w:rsid w:val="00000F49"/>
    <w:pPr>
      <w:tabs>
        <w:tab w:val="left" w:pos="1500"/>
      </w:tabs>
      <w:ind w:left="1500" w:hanging="400"/>
    </w:pPr>
  </w:style>
  <w:style w:type="paragraph" w:customStyle="1" w:styleId="aExamINumpar">
    <w:name w:val="aExamINumpar"/>
    <w:basedOn w:val="aExampar"/>
    <w:rsid w:val="00000F49"/>
    <w:pPr>
      <w:tabs>
        <w:tab w:val="left" w:pos="2000"/>
      </w:tabs>
      <w:ind w:left="2000" w:hanging="400"/>
    </w:pPr>
  </w:style>
  <w:style w:type="paragraph" w:customStyle="1" w:styleId="aExamNumTextss">
    <w:name w:val="aExamNumTextss"/>
    <w:basedOn w:val="aExamss"/>
    <w:rsid w:val="00000F49"/>
    <w:pPr>
      <w:ind w:left="1500"/>
    </w:pPr>
  </w:style>
  <w:style w:type="paragraph" w:customStyle="1" w:styleId="aExamNumTextpar">
    <w:name w:val="aExamNumTextpar"/>
    <w:basedOn w:val="aExampar"/>
    <w:rsid w:val="009D6F4C"/>
    <w:pPr>
      <w:ind w:left="2000"/>
    </w:pPr>
  </w:style>
  <w:style w:type="paragraph" w:customStyle="1" w:styleId="aExamBulletss">
    <w:name w:val="aExamBulletss"/>
    <w:basedOn w:val="aExamss"/>
    <w:rsid w:val="00000F49"/>
    <w:pPr>
      <w:ind w:left="1500" w:hanging="400"/>
    </w:pPr>
  </w:style>
  <w:style w:type="paragraph" w:customStyle="1" w:styleId="aExamBulletpar">
    <w:name w:val="aExamBulletpar"/>
    <w:basedOn w:val="aExampar"/>
    <w:rsid w:val="00000F49"/>
    <w:pPr>
      <w:ind w:left="2000" w:hanging="400"/>
    </w:pPr>
  </w:style>
  <w:style w:type="paragraph" w:customStyle="1" w:styleId="aExamHdgsubpar">
    <w:name w:val="aExamHdgsubpar"/>
    <w:basedOn w:val="aExamHdgss"/>
    <w:next w:val="Normal"/>
    <w:rsid w:val="00000F49"/>
    <w:pPr>
      <w:ind w:left="2140"/>
    </w:pPr>
  </w:style>
  <w:style w:type="paragraph" w:customStyle="1" w:styleId="aExamsubpar">
    <w:name w:val="aExamsubpar"/>
    <w:basedOn w:val="aExamss"/>
    <w:rsid w:val="00000F49"/>
    <w:pPr>
      <w:ind w:left="2140"/>
    </w:pPr>
  </w:style>
  <w:style w:type="paragraph" w:customStyle="1" w:styleId="aExamNumsubpar">
    <w:name w:val="aExamNumsubpar"/>
    <w:basedOn w:val="aExamsubpar"/>
    <w:rsid w:val="009D6F4C"/>
    <w:pPr>
      <w:tabs>
        <w:tab w:val="left" w:pos="2540"/>
      </w:tabs>
      <w:ind w:left="2540" w:hanging="400"/>
    </w:pPr>
  </w:style>
  <w:style w:type="paragraph" w:customStyle="1" w:styleId="aExamNumTextsubpar">
    <w:name w:val="aExamNumTextsubpar"/>
    <w:basedOn w:val="aExampar"/>
    <w:rsid w:val="009D6F4C"/>
    <w:pPr>
      <w:ind w:left="2540"/>
    </w:pPr>
  </w:style>
  <w:style w:type="paragraph" w:customStyle="1" w:styleId="aExamBulletsubpar">
    <w:name w:val="aExamBulletsubpar"/>
    <w:basedOn w:val="aExamsubpar"/>
    <w:rsid w:val="009D6F4C"/>
    <w:pPr>
      <w:numPr>
        <w:numId w:val="3"/>
      </w:numPr>
    </w:pPr>
  </w:style>
  <w:style w:type="paragraph" w:customStyle="1" w:styleId="aNoteTextss">
    <w:name w:val="aNoteTextss"/>
    <w:basedOn w:val="Normal"/>
    <w:rsid w:val="00000F49"/>
    <w:pPr>
      <w:spacing w:before="60"/>
      <w:ind w:left="1900"/>
      <w:jc w:val="both"/>
    </w:pPr>
    <w:rPr>
      <w:sz w:val="20"/>
    </w:rPr>
  </w:style>
  <w:style w:type="paragraph" w:customStyle="1" w:styleId="aNoteParass">
    <w:name w:val="aNoteParass"/>
    <w:basedOn w:val="Normal"/>
    <w:rsid w:val="00000F49"/>
    <w:pPr>
      <w:tabs>
        <w:tab w:val="right" w:pos="2140"/>
        <w:tab w:val="left" w:pos="2400"/>
      </w:tabs>
      <w:spacing w:before="60"/>
      <w:ind w:left="2400" w:hanging="1300"/>
      <w:jc w:val="both"/>
    </w:pPr>
    <w:rPr>
      <w:sz w:val="20"/>
    </w:rPr>
  </w:style>
  <w:style w:type="paragraph" w:customStyle="1" w:styleId="aNoteParapar">
    <w:name w:val="aNoteParapar"/>
    <w:basedOn w:val="aNotepar"/>
    <w:rsid w:val="00000F49"/>
    <w:pPr>
      <w:tabs>
        <w:tab w:val="right" w:pos="2640"/>
      </w:tabs>
      <w:spacing w:before="60"/>
      <w:ind w:left="2920" w:hanging="1320"/>
    </w:pPr>
  </w:style>
  <w:style w:type="paragraph" w:customStyle="1" w:styleId="aNotesubpar">
    <w:name w:val="aNotesubpar"/>
    <w:basedOn w:val="BillBasic"/>
    <w:next w:val="Normal"/>
    <w:rsid w:val="00000F49"/>
    <w:pPr>
      <w:ind w:left="2940" w:hanging="800"/>
    </w:pPr>
    <w:rPr>
      <w:sz w:val="20"/>
    </w:rPr>
  </w:style>
  <w:style w:type="paragraph" w:customStyle="1" w:styleId="aNoteTextsubpar">
    <w:name w:val="aNoteTextsubpar"/>
    <w:basedOn w:val="aNotesubpar"/>
    <w:rsid w:val="00000F49"/>
    <w:pPr>
      <w:spacing w:before="60"/>
      <w:ind w:firstLine="0"/>
    </w:pPr>
  </w:style>
  <w:style w:type="paragraph" w:customStyle="1" w:styleId="aNoteParasubpar">
    <w:name w:val="aNoteParasubpar"/>
    <w:basedOn w:val="aNotesubpar"/>
    <w:rsid w:val="009D6F4C"/>
    <w:pPr>
      <w:tabs>
        <w:tab w:val="right" w:pos="3180"/>
      </w:tabs>
      <w:spacing w:before="0"/>
      <w:ind w:left="3460" w:hanging="1320"/>
    </w:pPr>
  </w:style>
  <w:style w:type="paragraph" w:customStyle="1" w:styleId="aNoteBulletann">
    <w:name w:val="aNoteBulletann"/>
    <w:basedOn w:val="aNotess"/>
    <w:rsid w:val="009D6F4C"/>
    <w:pPr>
      <w:tabs>
        <w:tab w:val="left" w:pos="2200"/>
      </w:tabs>
      <w:spacing w:before="0"/>
      <w:ind w:left="0" w:firstLine="0"/>
    </w:pPr>
  </w:style>
  <w:style w:type="paragraph" w:customStyle="1" w:styleId="aNoteBulletparann">
    <w:name w:val="aNoteBulletparann"/>
    <w:basedOn w:val="aNotepar"/>
    <w:rsid w:val="009D6F4C"/>
    <w:pPr>
      <w:tabs>
        <w:tab w:val="left" w:pos="2700"/>
      </w:tabs>
      <w:spacing w:before="0"/>
      <w:ind w:left="0" w:firstLine="0"/>
    </w:pPr>
  </w:style>
  <w:style w:type="paragraph" w:customStyle="1" w:styleId="aNoteBulletsubpar">
    <w:name w:val="aNoteBulletsubpar"/>
    <w:basedOn w:val="aNotesubpar"/>
    <w:rsid w:val="009D6F4C"/>
    <w:pPr>
      <w:numPr>
        <w:numId w:val="4"/>
      </w:numPr>
      <w:tabs>
        <w:tab w:val="left" w:pos="3240"/>
      </w:tabs>
      <w:spacing w:before="0"/>
    </w:pPr>
  </w:style>
  <w:style w:type="paragraph" w:customStyle="1" w:styleId="aNoteBulletss">
    <w:name w:val="aNoteBulletss"/>
    <w:basedOn w:val="Normal"/>
    <w:rsid w:val="00000F49"/>
    <w:pPr>
      <w:spacing w:before="60"/>
      <w:ind w:left="2300" w:hanging="400"/>
      <w:jc w:val="both"/>
    </w:pPr>
    <w:rPr>
      <w:sz w:val="20"/>
    </w:rPr>
  </w:style>
  <w:style w:type="paragraph" w:customStyle="1" w:styleId="aNoteBulletpar">
    <w:name w:val="aNoteBulletpar"/>
    <w:basedOn w:val="aNotepar"/>
    <w:rsid w:val="00000F49"/>
    <w:pPr>
      <w:spacing w:before="60"/>
      <w:ind w:left="2800" w:hanging="400"/>
    </w:pPr>
  </w:style>
  <w:style w:type="paragraph" w:customStyle="1" w:styleId="aExplanBullet">
    <w:name w:val="aExplanBullet"/>
    <w:basedOn w:val="Normal"/>
    <w:rsid w:val="00000F49"/>
    <w:pPr>
      <w:spacing w:before="140"/>
      <w:ind w:left="400" w:hanging="400"/>
      <w:jc w:val="both"/>
    </w:pPr>
    <w:rPr>
      <w:snapToGrid w:val="0"/>
      <w:sz w:val="20"/>
    </w:rPr>
  </w:style>
  <w:style w:type="paragraph" w:customStyle="1" w:styleId="AuthLaw">
    <w:name w:val="AuthLaw"/>
    <w:basedOn w:val="BillBasic"/>
    <w:rsid w:val="009D6F4C"/>
    <w:rPr>
      <w:rFonts w:ascii="Arial" w:hAnsi="Arial"/>
      <w:b/>
      <w:sz w:val="20"/>
    </w:rPr>
  </w:style>
  <w:style w:type="paragraph" w:customStyle="1" w:styleId="aExamNumpar">
    <w:name w:val="aExamNumpar"/>
    <w:basedOn w:val="aExamINumss"/>
    <w:rsid w:val="009D6F4C"/>
    <w:pPr>
      <w:tabs>
        <w:tab w:val="clear" w:pos="1500"/>
        <w:tab w:val="left" w:pos="2000"/>
      </w:tabs>
      <w:ind w:left="2000"/>
    </w:pPr>
  </w:style>
  <w:style w:type="paragraph" w:customStyle="1" w:styleId="Schsectionheading">
    <w:name w:val="Sch section heading"/>
    <w:basedOn w:val="BillBasic"/>
    <w:next w:val="Amain"/>
    <w:rsid w:val="009D6F4C"/>
    <w:pPr>
      <w:spacing w:before="160"/>
      <w:jc w:val="left"/>
      <w:outlineLvl w:val="4"/>
    </w:pPr>
    <w:rPr>
      <w:rFonts w:ascii="Arial" w:hAnsi="Arial"/>
      <w:b/>
    </w:rPr>
  </w:style>
  <w:style w:type="paragraph" w:customStyle="1" w:styleId="SchApara">
    <w:name w:val="Sch A para"/>
    <w:basedOn w:val="Apara"/>
    <w:rsid w:val="00000F49"/>
  </w:style>
  <w:style w:type="paragraph" w:customStyle="1" w:styleId="SchAsubpara">
    <w:name w:val="Sch A subpara"/>
    <w:basedOn w:val="Asubpara"/>
    <w:rsid w:val="00000F49"/>
  </w:style>
  <w:style w:type="paragraph" w:customStyle="1" w:styleId="SchAsubsubpara">
    <w:name w:val="Sch A subsubpara"/>
    <w:basedOn w:val="Asubsubpara"/>
    <w:rsid w:val="00000F49"/>
  </w:style>
  <w:style w:type="character" w:customStyle="1" w:styleId="charContents">
    <w:name w:val="charContents"/>
    <w:basedOn w:val="DefaultParagraphFont"/>
    <w:rsid w:val="00000F49"/>
  </w:style>
  <w:style w:type="character" w:customStyle="1" w:styleId="charPage">
    <w:name w:val="charPage"/>
    <w:basedOn w:val="DefaultParagraphFont"/>
    <w:rsid w:val="00000F49"/>
  </w:style>
  <w:style w:type="paragraph" w:customStyle="1" w:styleId="DraftHeading1">
    <w:name w:val="Draft Heading 1"/>
    <w:basedOn w:val="Normal"/>
    <w:next w:val="Normal"/>
    <w:rsid w:val="009D6F4C"/>
    <w:pPr>
      <w:overflowPunct w:val="0"/>
      <w:autoSpaceDE w:val="0"/>
      <w:autoSpaceDN w:val="0"/>
      <w:adjustRightInd w:val="0"/>
      <w:spacing w:before="120"/>
      <w:textAlignment w:val="baseline"/>
    </w:pPr>
    <w:rPr>
      <w:b/>
    </w:rPr>
  </w:style>
  <w:style w:type="paragraph" w:customStyle="1" w:styleId="BodySectionSub">
    <w:name w:val="Body Section (Sub)"/>
    <w:next w:val="Normal"/>
    <w:rsid w:val="009D6F4C"/>
    <w:pPr>
      <w:overflowPunct w:val="0"/>
      <w:autoSpaceDE w:val="0"/>
      <w:autoSpaceDN w:val="0"/>
      <w:adjustRightInd w:val="0"/>
      <w:spacing w:before="120"/>
      <w:ind w:left="1361"/>
      <w:textAlignment w:val="baseline"/>
    </w:pPr>
    <w:rPr>
      <w:sz w:val="24"/>
      <w:lang w:eastAsia="en-US"/>
    </w:rPr>
  </w:style>
  <w:style w:type="paragraph" w:customStyle="1" w:styleId="DraftDefinition2">
    <w:name w:val="Draft Definition 2"/>
    <w:next w:val="Normal"/>
    <w:rsid w:val="009D6F4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Heading4">
    <w:name w:val="Draft Heading 4"/>
    <w:basedOn w:val="Normal"/>
    <w:next w:val="Normal"/>
    <w:rsid w:val="009D6F4C"/>
    <w:pPr>
      <w:overflowPunct w:val="0"/>
      <w:autoSpaceDE w:val="0"/>
      <w:autoSpaceDN w:val="0"/>
      <w:adjustRightInd w:val="0"/>
      <w:spacing w:before="120"/>
      <w:textAlignment w:val="baseline"/>
    </w:pPr>
  </w:style>
  <w:style w:type="paragraph" w:customStyle="1" w:styleId="ShoulderReference">
    <w:name w:val="Shoulder Reference"/>
    <w:next w:val="Normal"/>
    <w:rsid w:val="009D6F4C"/>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ParaNote">
    <w:name w:val="Draft Para Note"/>
    <w:next w:val="Normal"/>
    <w:rsid w:val="009D6F4C"/>
    <w:pPr>
      <w:spacing w:before="120"/>
    </w:pPr>
    <w:rPr>
      <w:lang w:eastAsia="en-US"/>
    </w:rPr>
  </w:style>
  <w:style w:type="paragraph" w:customStyle="1" w:styleId="Paragraph">
    <w:name w:val="Paragraph"/>
    <w:basedOn w:val="Normal"/>
    <w:rsid w:val="009D6F4C"/>
    <w:pPr>
      <w:spacing w:before="100" w:beforeAutospacing="1" w:after="100" w:afterAutospacing="1"/>
    </w:pPr>
    <w:rPr>
      <w:szCs w:val="24"/>
    </w:rPr>
  </w:style>
  <w:style w:type="paragraph" w:customStyle="1" w:styleId="BodyParagraph">
    <w:name w:val="Body Paragraph"/>
    <w:next w:val="Normal"/>
    <w:rsid w:val="009D6F4C"/>
    <w:pPr>
      <w:overflowPunct w:val="0"/>
      <w:autoSpaceDE w:val="0"/>
      <w:autoSpaceDN w:val="0"/>
      <w:adjustRightInd w:val="0"/>
      <w:spacing w:before="120"/>
      <w:ind w:left="1871"/>
      <w:textAlignment w:val="baseline"/>
    </w:pPr>
    <w:rPr>
      <w:sz w:val="24"/>
      <w:lang w:eastAsia="en-US"/>
    </w:rPr>
  </w:style>
  <w:style w:type="paragraph" w:customStyle="1" w:styleId="DraftHeading2">
    <w:name w:val="Draft Heading 2"/>
    <w:basedOn w:val="Normal"/>
    <w:next w:val="Normal"/>
    <w:rsid w:val="009D6F4C"/>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9D6F4C"/>
    <w:pPr>
      <w:overflowPunct w:val="0"/>
      <w:autoSpaceDE w:val="0"/>
      <w:autoSpaceDN w:val="0"/>
      <w:adjustRightInd w:val="0"/>
      <w:spacing w:before="120"/>
      <w:textAlignment w:val="baseline"/>
    </w:pPr>
  </w:style>
  <w:style w:type="paragraph" w:customStyle="1" w:styleId="Heading-PART">
    <w:name w:val="Heading - PART"/>
    <w:next w:val="Normal"/>
    <w:rsid w:val="009D6F4C"/>
    <w:pPr>
      <w:overflowPunct w:val="0"/>
      <w:autoSpaceDE w:val="0"/>
      <w:autoSpaceDN w:val="0"/>
      <w:adjustRightInd w:val="0"/>
      <w:spacing w:before="240" w:after="120"/>
      <w:jc w:val="center"/>
      <w:textAlignment w:val="baseline"/>
    </w:pPr>
    <w:rPr>
      <w:b/>
      <w:caps/>
      <w:sz w:val="22"/>
      <w:lang w:eastAsia="en-US"/>
    </w:rPr>
  </w:style>
  <w:style w:type="paragraph" w:customStyle="1" w:styleId="DraftSub-sectionNote">
    <w:name w:val="Draft Sub-section Note"/>
    <w:next w:val="Normal"/>
    <w:rsid w:val="009D6F4C"/>
    <w:pPr>
      <w:spacing w:before="120"/>
    </w:pPr>
    <w:rPr>
      <w:lang w:eastAsia="en-US"/>
    </w:rPr>
  </w:style>
  <w:style w:type="paragraph" w:customStyle="1" w:styleId="Heading-DIVISION">
    <w:name w:val="Heading - DIVISION"/>
    <w:next w:val="Normal"/>
    <w:rsid w:val="009D6F4C"/>
    <w:pPr>
      <w:overflowPunct w:val="0"/>
      <w:autoSpaceDE w:val="0"/>
      <w:autoSpaceDN w:val="0"/>
      <w:adjustRightInd w:val="0"/>
      <w:spacing w:before="240" w:after="120"/>
      <w:jc w:val="center"/>
      <w:textAlignment w:val="baseline"/>
    </w:pPr>
    <w:rPr>
      <w:b/>
      <w:sz w:val="24"/>
      <w:lang w:eastAsia="en-US"/>
    </w:rPr>
  </w:style>
  <w:style w:type="paragraph" w:customStyle="1" w:styleId="DraftSub-sectionEg">
    <w:name w:val="Draft Sub-section Eg"/>
    <w:next w:val="Normal"/>
    <w:rsid w:val="009D6F4C"/>
    <w:pPr>
      <w:spacing w:before="120"/>
      <w:ind w:left="1361"/>
    </w:pPr>
    <w:rPr>
      <w:lang w:eastAsia="en-US"/>
    </w:rPr>
  </w:style>
  <w:style w:type="paragraph" w:customStyle="1" w:styleId="DraftPenalty2">
    <w:name w:val="Draft Penalty 2"/>
    <w:basedOn w:val="Penalty"/>
    <w:next w:val="Normal"/>
    <w:rsid w:val="009D6F4C"/>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araEg">
    <w:name w:val="Draft Para Eg"/>
    <w:next w:val="Normal"/>
    <w:rsid w:val="009D6F4C"/>
    <w:pPr>
      <w:spacing w:before="120"/>
      <w:ind w:left="1871"/>
    </w:pPr>
    <w:rPr>
      <w:lang w:eastAsia="en-US"/>
    </w:rPr>
  </w:style>
  <w:style w:type="paragraph" w:customStyle="1" w:styleId="DraftSectionNote">
    <w:name w:val="Draft Section Note"/>
    <w:next w:val="Normal"/>
    <w:rsid w:val="009D6F4C"/>
    <w:pPr>
      <w:spacing w:before="120"/>
    </w:pPr>
    <w:rPr>
      <w:lang w:eastAsia="en-US"/>
    </w:rPr>
  </w:style>
  <w:style w:type="paragraph" w:customStyle="1" w:styleId="DraftHeading5">
    <w:name w:val="Draft Heading 5"/>
    <w:basedOn w:val="Normal"/>
    <w:next w:val="Normal"/>
    <w:rsid w:val="009D6F4C"/>
    <w:pPr>
      <w:overflowPunct w:val="0"/>
      <w:autoSpaceDE w:val="0"/>
      <w:autoSpaceDN w:val="0"/>
      <w:adjustRightInd w:val="0"/>
      <w:spacing w:before="120"/>
      <w:textAlignment w:val="baseline"/>
    </w:pPr>
  </w:style>
  <w:style w:type="paragraph" w:customStyle="1" w:styleId="SideNote">
    <w:name w:val="Side Note"/>
    <w:basedOn w:val="Normal"/>
    <w:rsid w:val="009D6F4C"/>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
    <w:name w:val="Amend. Heading 1"/>
    <w:basedOn w:val="Normal"/>
    <w:next w:val="Normal"/>
    <w:rsid w:val="009D6F4C"/>
    <w:pPr>
      <w:overflowPunct w:val="0"/>
      <w:autoSpaceDE w:val="0"/>
      <w:autoSpaceDN w:val="0"/>
      <w:adjustRightInd w:val="0"/>
      <w:spacing w:before="120"/>
      <w:textAlignment w:val="baseline"/>
    </w:pPr>
  </w:style>
  <w:style w:type="paragraph" w:customStyle="1" w:styleId="AmendHeading-DIVISION">
    <w:name w:val="Amend. Heading - DIVISION"/>
    <w:basedOn w:val="Normal-Draft"/>
    <w:next w:val="Normal"/>
    <w:rsid w:val="009D6F4C"/>
    <w:pPr>
      <w:spacing w:before="240" w:after="120"/>
      <w:ind w:left="1361"/>
      <w:jc w:val="center"/>
    </w:pPr>
    <w:rPr>
      <w:b/>
    </w:rPr>
  </w:style>
  <w:style w:type="paragraph" w:customStyle="1" w:styleId="Normal-Draft">
    <w:name w:val="Normal - Draft"/>
    <w:rsid w:val="009D6F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Heading1s">
    <w:name w:val="Amend. Heading 1s"/>
    <w:basedOn w:val="Normal"/>
    <w:next w:val="Normal"/>
    <w:rsid w:val="009D6F4C"/>
    <w:pPr>
      <w:overflowPunct w:val="0"/>
      <w:autoSpaceDE w:val="0"/>
      <w:autoSpaceDN w:val="0"/>
      <w:adjustRightInd w:val="0"/>
      <w:spacing w:before="120"/>
      <w:textAlignment w:val="baseline"/>
    </w:pPr>
    <w:rPr>
      <w:b/>
    </w:rPr>
  </w:style>
  <w:style w:type="paragraph" w:customStyle="1" w:styleId="AmendHeading2">
    <w:name w:val="Amend. Heading 2"/>
    <w:basedOn w:val="Normal"/>
    <w:next w:val="Normal"/>
    <w:rsid w:val="009D6F4C"/>
    <w:pPr>
      <w:overflowPunct w:val="0"/>
      <w:autoSpaceDE w:val="0"/>
      <w:autoSpaceDN w:val="0"/>
      <w:adjustRightInd w:val="0"/>
      <w:spacing w:before="120"/>
      <w:textAlignment w:val="baseline"/>
    </w:pPr>
  </w:style>
  <w:style w:type="paragraph" w:customStyle="1" w:styleId="Lines">
    <w:name w:val="Lines"/>
    <w:basedOn w:val="Normal"/>
    <w:next w:val="Normal"/>
    <w:rsid w:val="009D6F4C"/>
    <w:pPr>
      <w:suppressLineNumbers/>
      <w:overflowPunct w:val="0"/>
      <w:autoSpaceDE w:val="0"/>
      <w:autoSpaceDN w:val="0"/>
      <w:adjustRightInd w:val="0"/>
      <w:spacing w:before="120" w:after="120"/>
      <w:jc w:val="center"/>
      <w:textAlignment w:val="baseline"/>
    </w:pPr>
  </w:style>
  <w:style w:type="paragraph" w:customStyle="1" w:styleId="Heading-SCHEDULE">
    <w:name w:val="Heading - SCHEDULE"/>
    <w:basedOn w:val="Heading-PART"/>
    <w:next w:val="Normal"/>
    <w:rsid w:val="009D6F4C"/>
    <w:rPr>
      <w:caps w:val="0"/>
    </w:rPr>
  </w:style>
  <w:style w:type="paragraph" w:customStyle="1" w:styleId="ScheduleTitle">
    <w:name w:val="Schedule Title"/>
    <w:basedOn w:val="Heading-DIVISION"/>
    <w:next w:val="Normal"/>
    <w:rsid w:val="009D6F4C"/>
    <w:rPr>
      <w:caps/>
      <w:sz w:val="22"/>
    </w:rPr>
  </w:style>
  <w:style w:type="paragraph" w:customStyle="1" w:styleId="ScheduleHeading2">
    <w:name w:val="Schedule Heading 2"/>
    <w:basedOn w:val="Normal"/>
    <w:next w:val="Normal"/>
    <w:rsid w:val="009D6F4C"/>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9D6F4C"/>
    <w:pPr>
      <w:overflowPunct w:val="0"/>
      <w:autoSpaceDE w:val="0"/>
      <w:autoSpaceDN w:val="0"/>
      <w:adjustRightInd w:val="0"/>
      <w:spacing w:before="120"/>
      <w:textAlignment w:val="baseline"/>
    </w:pPr>
    <w:rPr>
      <w:sz w:val="20"/>
    </w:rPr>
  </w:style>
  <w:style w:type="paragraph" w:customStyle="1" w:styleId="ScheduleNo">
    <w:name w:val="Schedule No."/>
    <w:basedOn w:val="Heading-PART"/>
    <w:next w:val="Normal"/>
    <w:rsid w:val="009D6F4C"/>
    <w:rPr>
      <w:sz w:val="20"/>
    </w:rPr>
  </w:style>
  <w:style w:type="paragraph" w:customStyle="1" w:styleId="Letterhead">
    <w:name w:val="Letterhead"/>
    <w:rsid w:val="009D6F4C"/>
    <w:pPr>
      <w:widowControl w:val="0"/>
      <w:spacing w:after="180"/>
      <w:jc w:val="right"/>
    </w:pPr>
    <w:rPr>
      <w:rFonts w:ascii="Arial" w:hAnsi="Arial"/>
      <w:sz w:val="32"/>
      <w:lang w:eastAsia="en-US"/>
    </w:rPr>
  </w:style>
  <w:style w:type="character" w:styleId="PageNumber">
    <w:name w:val="page number"/>
    <w:basedOn w:val="DefaultParagraphFont"/>
    <w:rsid w:val="00000F49"/>
  </w:style>
  <w:style w:type="paragraph" w:styleId="FootnoteText">
    <w:name w:val="footnote text"/>
    <w:basedOn w:val="Normal"/>
    <w:semiHidden/>
    <w:rsid w:val="009D6F4C"/>
    <w:rPr>
      <w:sz w:val="20"/>
    </w:rPr>
  </w:style>
  <w:style w:type="character" w:styleId="FootnoteReference">
    <w:name w:val="footnote reference"/>
    <w:basedOn w:val="DefaultParagraphFont"/>
    <w:semiHidden/>
    <w:rsid w:val="009D6F4C"/>
    <w:rPr>
      <w:vertAlign w:val="superscript"/>
    </w:rPr>
  </w:style>
  <w:style w:type="paragraph" w:customStyle="1" w:styleId="AmendHeading3">
    <w:name w:val="Amend. Heading 3"/>
    <w:basedOn w:val="Normal"/>
    <w:next w:val="Normal"/>
    <w:rsid w:val="009D6F4C"/>
    <w:pPr>
      <w:overflowPunct w:val="0"/>
      <w:autoSpaceDE w:val="0"/>
      <w:autoSpaceDN w:val="0"/>
      <w:adjustRightInd w:val="0"/>
      <w:spacing w:before="120"/>
      <w:textAlignment w:val="baseline"/>
    </w:pPr>
  </w:style>
  <w:style w:type="paragraph" w:customStyle="1" w:styleId="Status">
    <w:name w:val="Status"/>
    <w:basedOn w:val="Normal"/>
    <w:rsid w:val="00000F49"/>
    <w:pPr>
      <w:spacing w:before="280"/>
      <w:jc w:val="center"/>
    </w:pPr>
    <w:rPr>
      <w:rFonts w:ascii="Arial" w:hAnsi="Arial"/>
      <w:sz w:val="14"/>
    </w:rPr>
  </w:style>
  <w:style w:type="paragraph" w:customStyle="1" w:styleId="FooterInfoCentre">
    <w:name w:val="FooterInfoCentre"/>
    <w:basedOn w:val="FooterInfo"/>
    <w:rsid w:val="00000F49"/>
    <w:pPr>
      <w:spacing w:before="60"/>
      <w:jc w:val="center"/>
    </w:pPr>
  </w:style>
  <w:style w:type="paragraph" w:customStyle="1" w:styleId="00Spine">
    <w:name w:val="00Spine"/>
    <w:basedOn w:val="Normal"/>
    <w:rsid w:val="00000F49"/>
  </w:style>
  <w:style w:type="paragraph" w:customStyle="1" w:styleId="05Endnote0">
    <w:name w:val="05Endnote"/>
    <w:basedOn w:val="Normal"/>
    <w:rsid w:val="00000F49"/>
  </w:style>
  <w:style w:type="paragraph" w:customStyle="1" w:styleId="06Copyright">
    <w:name w:val="06Copyright"/>
    <w:basedOn w:val="Normal"/>
    <w:rsid w:val="00000F49"/>
  </w:style>
  <w:style w:type="paragraph" w:customStyle="1" w:styleId="RepubNo">
    <w:name w:val="RepubNo"/>
    <w:basedOn w:val="BillBasicHeading"/>
    <w:rsid w:val="00000F49"/>
    <w:pPr>
      <w:keepNext w:val="0"/>
      <w:spacing w:before="600"/>
      <w:jc w:val="both"/>
    </w:pPr>
    <w:rPr>
      <w:sz w:val="26"/>
    </w:rPr>
  </w:style>
  <w:style w:type="paragraph" w:customStyle="1" w:styleId="EffectiveDate">
    <w:name w:val="EffectiveDate"/>
    <w:basedOn w:val="Normal"/>
    <w:rsid w:val="00000F49"/>
    <w:pPr>
      <w:spacing w:before="120"/>
    </w:pPr>
    <w:rPr>
      <w:rFonts w:ascii="Arial" w:hAnsi="Arial"/>
      <w:b/>
      <w:sz w:val="26"/>
    </w:rPr>
  </w:style>
  <w:style w:type="paragraph" w:customStyle="1" w:styleId="CoverInForce">
    <w:name w:val="CoverInForce"/>
    <w:basedOn w:val="BillBasicHeading"/>
    <w:rsid w:val="00000F49"/>
    <w:pPr>
      <w:keepNext w:val="0"/>
      <w:spacing w:before="400"/>
    </w:pPr>
    <w:rPr>
      <w:b w:val="0"/>
    </w:rPr>
  </w:style>
  <w:style w:type="paragraph" w:customStyle="1" w:styleId="CoverHeading">
    <w:name w:val="CoverHeading"/>
    <w:basedOn w:val="Normal"/>
    <w:rsid w:val="00000F49"/>
    <w:rPr>
      <w:rFonts w:ascii="Arial" w:hAnsi="Arial"/>
      <w:b/>
    </w:rPr>
  </w:style>
  <w:style w:type="paragraph" w:customStyle="1" w:styleId="CoverSubHdg">
    <w:name w:val="CoverSubHdg"/>
    <w:basedOn w:val="CoverHeading"/>
    <w:rsid w:val="00000F49"/>
    <w:pPr>
      <w:spacing w:before="120"/>
    </w:pPr>
    <w:rPr>
      <w:sz w:val="20"/>
    </w:rPr>
  </w:style>
  <w:style w:type="paragraph" w:customStyle="1" w:styleId="CoverActName">
    <w:name w:val="CoverActName"/>
    <w:basedOn w:val="BillBasicHeading"/>
    <w:rsid w:val="00000F49"/>
    <w:pPr>
      <w:keepNext w:val="0"/>
      <w:spacing w:before="260"/>
    </w:pPr>
  </w:style>
  <w:style w:type="paragraph" w:customStyle="1" w:styleId="CoverText">
    <w:name w:val="CoverText"/>
    <w:basedOn w:val="Normal"/>
    <w:uiPriority w:val="99"/>
    <w:rsid w:val="00000F49"/>
    <w:pPr>
      <w:spacing w:before="100"/>
      <w:jc w:val="both"/>
    </w:pPr>
    <w:rPr>
      <w:sz w:val="20"/>
    </w:rPr>
  </w:style>
  <w:style w:type="paragraph" w:customStyle="1" w:styleId="CoverTextPara">
    <w:name w:val="CoverTextPara"/>
    <w:basedOn w:val="CoverText"/>
    <w:rsid w:val="00000F49"/>
    <w:pPr>
      <w:tabs>
        <w:tab w:val="right" w:pos="600"/>
        <w:tab w:val="left" w:pos="840"/>
      </w:tabs>
      <w:ind w:left="840" w:hanging="840"/>
    </w:pPr>
  </w:style>
  <w:style w:type="paragraph" w:customStyle="1" w:styleId="AH1ChapterSymb">
    <w:name w:val="A H1 Chapter Symb"/>
    <w:basedOn w:val="AH1Chapter"/>
    <w:next w:val="AH2Part"/>
    <w:rsid w:val="00000F49"/>
    <w:pPr>
      <w:tabs>
        <w:tab w:val="clear" w:pos="2600"/>
        <w:tab w:val="left" w:pos="0"/>
      </w:tabs>
      <w:ind w:left="2480" w:hanging="2960"/>
    </w:pPr>
  </w:style>
  <w:style w:type="paragraph" w:customStyle="1" w:styleId="AH2PartSymb">
    <w:name w:val="A H2 Part Symb"/>
    <w:basedOn w:val="AH2Part"/>
    <w:next w:val="AH3Div"/>
    <w:rsid w:val="00000F49"/>
    <w:pPr>
      <w:tabs>
        <w:tab w:val="clear" w:pos="2600"/>
        <w:tab w:val="left" w:pos="0"/>
      </w:tabs>
      <w:ind w:left="2480" w:hanging="2960"/>
    </w:pPr>
  </w:style>
  <w:style w:type="paragraph" w:customStyle="1" w:styleId="AH3DivSymb">
    <w:name w:val="A H3 Div Symb"/>
    <w:basedOn w:val="AH3Div"/>
    <w:next w:val="AH5Sec"/>
    <w:rsid w:val="00000F49"/>
    <w:pPr>
      <w:tabs>
        <w:tab w:val="clear" w:pos="2600"/>
        <w:tab w:val="left" w:pos="0"/>
      </w:tabs>
      <w:ind w:left="2480" w:hanging="2960"/>
    </w:pPr>
  </w:style>
  <w:style w:type="paragraph" w:customStyle="1" w:styleId="AH4SubDivSymb">
    <w:name w:val="A H4 SubDiv Symb"/>
    <w:basedOn w:val="AH4SubDiv"/>
    <w:next w:val="AH5Sec"/>
    <w:rsid w:val="00000F49"/>
    <w:pPr>
      <w:tabs>
        <w:tab w:val="clear" w:pos="2600"/>
        <w:tab w:val="left" w:pos="0"/>
      </w:tabs>
      <w:ind w:left="2480" w:hanging="2960"/>
    </w:pPr>
  </w:style>
  <w:style w:type="paragraph" w:customStyle="1" w:styleId="AH5SecSymb">
    <w:name w:val="A H5 Sec Symb"/>
    <w:basedOn w:val="AH5Sec"/>
    <w:next w:val="Amain"/>
    <w:rsid w:val="00000F49"/>
    <w:pPr>
      <w:tabs>
        <w:tab w:val="clear" w:pos="1100"/>
        <w:tab w:val="left" w:pos="0"/>
      </w:tabs>
      <w:ind w:hanging="1580"/>
    </w:pPr>
  </w:style>
  <w:style w:type="paragraph" w:customStyle="1" w:styleId="AmainSymb">
    <w:name w:val="A main Symb"/>
    <w:basedOn w:val="Amain"/>
    <w:rsid w:val="00000F49"/>
    <w:pPr>
      <w:tabs>
        <w:tab w:val="right" w:pos="480"/>
      </w:tabs>
      <w:ind w:left="1120" w:hanging="1600"/>
    </w:pPr>
  </w:style>
  <w:style w:type="paragraph" w:customStyle="1" w:styleId="AparaSymb">
    <w:name w:val="A para Symb"/>
    <w:basedOn w:val="Apara"/>
    <w:rsid w:val="00000F49"/>
    <w:pPr>
      <w:tabs>
        <w:tab w:val="right" w:pos="0"/>
      </w:tabs>
      <w:ind w:hanging="2080"/>
    </w:pPr>
  </w:style>
  <w:style w:type="paragraph" w:customStyle="1" w:styleId="Assectheading">
    <w:name w:val="A ssect heading"/>
    <w:basedOn w:val="Amain"/>
    <w:rsid w:val="00000F49"/>
    <w:pPr>
      <w:keepNext/>
      <w:tabs>
        <w:tab w:val="clear" w:pos="900"/>
        <w:tab w:val="clear" w:pos="1100"/>
      </w:tabs>
      <w:spacing w:before="300"/>
      <w:ind w:left="0" w:firstLine="0"/>
      <w:outlineLvl w:val="9"/>
    </w:pPr>
    <w:rPr>
      <w:i/>
    </w:rPr>
  </w:style>
  <w:style w:type="paragraph" w:customStyle="1" w:styleId="AsubparaSymb">
    <w:name w:val="A subpara Symb"/>
    <w:basedOn w:val="Asubpara"/>
    <w:rsid w:val="00000F49"/>
    <w:pPr>
      <w:tabs>
        <w:tab w:val="left" w:pos="0"/>
      </w:tabs>
      <w:ind w:left="1620"/>
    </w:pPr>
  </w:style>
  <w:style w:type="paragraph" w:customStyle="1" w:styleId="Actdetails">
    <w:name w:val="Act details"/>
    <w:basedOn w:val="Normal"/>
    <w:rsid w:val="00000F49"/>
    <w:pPr>
      <w:spacing w:before="20"/>
      <w:ind w:left="1400"/>
    </w:pPr>
    <w:rPr>
      <w:rFonts w:ascii="Arial" w:hAnsi="Arial"/>
      <w:sz w:val="20"/>
    </w:rPr>
  </w:style>
  <w:style w:type="paragraph" w:customStyle="1" w:styleId="AmdtEntries">
    <w:name w:val="AmdtEntries"/>
    <w:basedOn w:val="BillBasicHeading"/>
    <w:rsid w:val="00000F49"/>
    <w:pPr>
      <w:keepNext w:val="0"/>
      <w:tabs>
        <w:tab w:val="clear" w:pos="2600"/>
      </w:tabs>
      <w:spacing w:before="0"/>
      <w:ind w:left="3200" w:hanging="2100"/>
    </w:pPr>
    <w:rPr>
      <w:sz w:val="18"/>
    </w:rPr>
  </w:style>
  <w:style w:type="paragraph" w:customStyle="1" w:styleId="AmdtEntriesDefL2">
    <w:name w:val="AmdtEntriesDefL2"/>
    <w:basedOn w:val="AmdtEntries"/>
    <w:rsid w:val="00000F49"/>
    <w:pPr>
      <w:tabs>
        <w:tab w:val="left" w:pos="3000"/>
      </w:tabs>
      <w:ind w:left="3600" w:hanging="2500"/>
    </w:pPr>
  </w:style>
  <w:style w:type="paragraph" w:customStyle="1" w:styleId="AmdtsEntriesDefL2">
    <w:name w:val="AmdtsEntriesDefL2"/>
    <w:basedOn w:val="Normal"/>
    <w:rsid w:val="00000F49"/>
    <w:pPr>
      <w:tabs>
        <w:tab w:val="left" w:pos="3000"/>
      </w:tabs>
      <w:ind w:left="3100" w:hanging="2000"/>
    </w:pPr>
    <w:rPr>
      <w:rFonts w:ascii="Arial" w:hAnsi="Arial"/>
      <w:sz w:val="18"/>
    </w:rPr>
  </w:style>
  <w:style w:type="paragraph" w:customStyle="1" w:styleId="AmdtsEntries">
    <w:name w:val="AmdtsEntries"/>
    <w:basedOn w:val="BillBasicHeading"/>
    <w:rsid w:val="00000F4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00F49"/>
    <w:pPr>
      <w:tabs>
        <w:tab w:val="clear" w:pos="2600"/>
      </w:tabs>
      <w:spacing w:before="120"/>
      <w:ind w:left="1100"/>
    </w:pPr>
    <w:rPr>
      <w:sz w:val="18"/>
    </w:rPr>
  </w:style>
  <w:style w:type="paragraph" w:customStyle="1" w:styleId="Asamby">
    <w:name w:val="As am by"/>
    <w:basedOn w:val="Normal"/>
    <w:next w:val="Normal"/>
    <w:rsid w:val="00000F49"/>
    <w:pPr>
      <w:spacing w:before="240"/>
      <w:ind w:left="1100"/>
    </w:pPr>
    <w:rPr>
      <w:rFonts w:ascii="Arial" w:hAnsi="Arial"/>
      <w:sz w:val="20"/>
    </w:rPr>
  </w:style>
  <w:style w:type="character" w:customStyle="1" w:styleId="charSymb">
    <w:name w:val="charSymb"/>
    <w:basedOn w:val="DefaultParagraphFont"/>
    <w:rsid w:val="00000F49"/>
    <w:rPr>
      <w:rFonts w:ascii="Arial" w:hAnsi="Arial"/>
      <w:sz w:val="24"/>
      <w:bdr w:val="single" w:sz="4" w:space="0" w:color="auto"/>
    </w:rPr>
  </w:style>
  <w:style w:type="character" w:customStyle="1" w:styleId="charTableNo">
    <w:name w:val="charTableNo"/>
    <w:basedOn w:val="DefaultParagraphFont"/>
    <w:rsid w:val="00000F49"/>
  </w:style>
  <w:style w:type="character" w:customStyle="1" w:styleId="charTableText">
    <w:name w:val="charTableText"/>
    <w:basedOn w:val="DefaultParagraphFont"/>
    <w:rsid w:val="00000F49"/>
  </w:style>
  <w:style w:type="paragraph" w:customStyle="1" w:styleId="Dict-HeadingSymb">
    <w:name w:val="Dict-Heading Symb"/>
    <w:basedOn w:val="Dict-Heading"/>
    <w:rsid w:val="00000F49"/>
    <w:pPr>
      <w:tabs>
        <w:tab w:val="left" w:pos="0"/>
      </w:tabs>
      <w:ind w:left="2480" w:hanging="2960"/>
    </w:pPr>
  </w:style>
  <w:style w:type="paragraph" w:customStyle="1" w:styleId="EarlierRepubEntries">
    <w:name w:val="EarlierRepubEntries"/>
    <w:basedOn w:val="Normal"/>
    <w:rsid w:val="00000F49"/>
    <w:pPr>
      <w:spacing w:before="60" w:after="60"/>
    </w:pPr>
    <w:rPr>
      <w:rFonts w:ascii="Arial" w:hAnsi="Arial"/>
      <w:sz w:val="18"/>
    </w:rPr>
  </w:style>
  <w:style w:type="paragraph" w:customStyle="1" w:styleId="EarlierRepubHdg">
    <w:name w:val="EarlierRepubHdg"/>
    <w:basedOn w:val="Normal"/>
    <w:rsid w:val="00000F49"/>
    <w:pPr>
      <w:keepNext/>
    </w:pPr>
    <w:rPr>
      <w:rFonts w:ascii="Arial" w:hAnsi="Arial"/>
      <w:b/>
      <w:sz w:val="20"/>
    </w:rPr>
  </w:style>
  <w:style w:type="paragraph" w:customStyle="1" w:styleId="Endnote20">
    <w:name w:val="Endnote2"/>
    <w:basedOn w:val="Normal"/>
    <w:rsid w:val="00000F49"/>
    <w:pPr>
      <w:keepNext/>
      <w:tabs>
        <w:tab w:val="left" w:pos="1100"/>
      </w:tabs>
      <w:spacing w:before="360"/>
    </w:pPr>
    <w:rPr>
      <w:rFonts w:ascii="Arial" w:hAnsi="Arial"/>
      <w:b/>
    </w:rPr>
  </w:style>
  <w:style w:type="paragraph" w:customStyle="1" w:styleId="Endnote3">
    <w:name w:val="Endnote3"/>
    <w:basedOn w:val="Normal"/>
    <w:rsid w:val="00000F4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00F4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00F49"/>
    <w:pPr>
      <w:spacing w:before="60"/>
      <w:ind w:left="1100"/>
      <w:jc w:val="both"/>
    </w:pPr>
    <w:rPr>
      <w:sz w:val="20"/>
    </w:rPr>
  </w:style>
  <w:style w:type="paragraph" w:customStyle="1" w:styleId="EndNoteParas">
    <w:name w:val="EndNoteParas"/>
    <w:basedOn w:val="EndNoteTextEPS"/>
    <w:rsid w:val="00000F49"/>
    <w:pPr>
      <w:tabs>
        <w:tab w:val="right" w:pos="1432"/>
      </w:tabs>
      <w:ind w:left="1840" w:hanging="1840"/>
    </w:pPr>
  </w:style>
  <w:style w:type="paragraph" w:customStyle="1" w:styleId="EndnotesAbbrev">
    <w:name w:val="EndnotesAbbrev"/>
    <w:basedOn w:val="Normal"/>
    <w:rsid w:val="00000F49"/>
    <w:pPr>
      <w:spacing w:before="20"/>
    </w:pPr>
    <w:rPr>
      <w:rFonts w:ascii="Arial" w:hAnsi="Arial"/>
      <w:color w:val="000000"/>
      <w:sz w:val="16"/>
    </w:rPr>
  </w:style>
  <w:style w:type="paragraph" w:customStyle="1" w:styleId="EPSCoverTop">
    <w:name w:val="EPSCoverTop"/>
    <w:basedOn w:val="Normal"/>
    <w:rsid w:val="00000F49"/>
    <w:pPr>
      <w:jc w:val="right"/>
    </w:pPr>
    <w:rPr>
      <w:rFonts w:ascii="Arial" w:hAnsi="Arial"/>
      <w:sz w:val="20"/>
    </w:rPr>
  </w:style>
  <w:style w:type="paragraph" w:customStyle="1" w:styleId="LegHistNote">
    <w:name w:val="LegHistNote"/>
    <w:basedOn w:val="Actdetails"/>
    <w:rsid w:val="00000F49"/>
    <w:pPr>
      <w:spacing w:before="60"/>
      <w:ind w:left="2700" w:right="-60" w:hanging="1300"/>
    </w:pPr>
    <w:rPr>
      <w:sz w:val="18"/>
    </w:rPr>
  </w:style>
  <w:style w:type="paragraph" w:customStyle="1" w:styleId="LongTitleSymb">
    <w:name w:val="LongTitleSymb"/>
    <w:basedOn w:val="LongTitle"/>
    <w:rsid w:val="00000F49"/>
    <w:pPr>
      <w:ind w:hanging="480"/>
    </w:pPr>
  </w:style>
  <w:style w:type="paragraph" w:styleId="MacroText">
    <w:name w:val="macro"/>
    <w:link w:val="MacroTextChar"/>
    <w:semiHidden/>
    <w:rsid w:val="00000F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F5034F"/>
    <w:rPr>
      <w:rFonts w:ascii="Courier New" w:hAnsi="Courier New" w:cs="Courier New"/>
      <w:lang w:eastAsia="en-US"/>
    </w:rPr>
  </w:style>
  <w:style w:type="paragraph" w:customStyle="1" w:styleId="ModaNote">
    <w:name w:val="Mod aNote"/>
    <w:basedOn w:val="aNote"/>
    <w:rsid w:val="00000F49"/>
    <w:pPr>
      <w:tabs>
        <w:tab w:val="left" w:pos="2600"/>
      </w:tabs>
      <w:ind w:left="2600"/>
    </w:pPr>
  </w:style>
  <w:style w:type="paragraph" w:customStyle="1" w:styleId="ModH1Chapter">
    <w:name w:val="Mod H1 Chapter"/>
    <w:basedOn w:val="IH1Chap"/>
    <w:rsid w:val="00000F49"/>
    <w:pPr>
      <w:tabs>
        <w:tab w:val="clear" w:pos="2600"/>
        <w:tab w:val="left" w:pos="3300"/>
      </w:tabs>
      <w:ind w:left="3300"/>
    </w:pPr>
  </w:style>
  <w:style w:type="paragraph" w:customStyle="1" w:styleId="ModH2Part">
    <w:name w:val="Mod H2 Part"/>
    <w:basedOn w:val="IH2Part"/>
    <w:rsid w:val="00000F49"/>
    <w:pPr>
      <w:tabs>
        <w:tab w:val="clear" w:pos="2600"/>
        <w:tab w:val="left" w:pos="3300"/>
      </w:tabs>
      <w:ind w:left="3300"/>
    </w:pPr>
  </w:style>
  <w:style w:type="paragraph" w:customStyle="1" w:styleId="ModH3Div">
    <w:name w:val="Mod H3 Div"/>
    <w:basedOn w:val="IH3Div"/>
    <w:rsid w:val="00000F49"/>
    <w:pPr>
      <w:tabs>
        <w:tab w:val="clear" w:pos="2600"/>
        <w:tab w:val="left" w:pos="3300"/>
      </w:tabs>
      <w:ind w:left="3300"/>
    </w:pPr>
  </w:style>
  <w:style w:type="paragraph" w:customStyle="1" w:styleId="ModH4SubDiv">
    <w:name w:val="Mod H4 SubDiv"/>
    <w:basedOn w:val="IH4SubDiv"/>
    <w:rsid w:val="00000F49"/>
    <w:pPr>
      <w:tabs>
        <w:tab w:val="clear" w:pos="2600"/>
        <w:tab w:val="left" w:pos="3300"/>
      </w:tabs>
      <w:ind w:left="3300"/>
    </w:pPr>
  </w:style>
  <w:style w:type="paragraph" w:customStyle="1" w:styleId="ModH5Sec">
    <w:name w:val="Mod H5 Sec"/>
    <w:basedOn w:val="IH5Sec"/>
    <w:rsid w:val="00000F49"/>
    <w:pPr>
      <w:tabs>
        <w:tab w:val="clear" w:pos="1100"/>
        <w:tab w:val="left" w:pos="1800"/>
      </w:tabs>
      <w:ind w:left="2200"/>
    </w:pPr>
  </w:style>
  <w:style w:type="paragraph" w:customStyle="1" w:styleId="Modmain">
    <w:name w:val="Mod main"/>
    <w:basedOn w:val="Amain"/>
    <w:rsid w:val="00000F49"/>
    <w:pPr>
      <w:tabs>
        <w:tab w:val="clear" w:pos="900"/>
        <w:tab w:val="clear" w:pos="1100"/>
        <w:tab w:val="right" w:pos="1600"/>
        <w:tab w:val="left" w:pos="1800"/>
      </w:tabs>
      <w:ind w:left="2200"/>
    </w:pPr>
  </w:style>
  <w:style w:type="paragraph" w:customStyle="1" w:styleId="Modmainreturn">
    <w:name w:val="Mod main return"/>
    <w:basedOn w:val="Amainreturn"/>
    <w:rsid w:val="00000F49"/>
    <w:pPr>
      <w:ind w:left="1800"/>
    </w:pPr>
  </w:style>
  <w:style w:type="paragraph" w:customStyle="1" w:styleId="ModNote">
    <w:name w:val="Mod Note"/>
    <w:basedOn w:val="aNote"/>
    <w:rsid w:val="00000F49"/>
    <w:pPr>
      <w:tabs>
        <w:tab w:val="left" w:pos="2600"/>
      </w:tabs>
      <w:ind w:left="2600"/>
    </w:pPr>
  </w:style>
  <w:style w:type="paragraph" w:customStyle="1" w:styleId="Modpara">
    <w:name w:val="Mod para"/>
    <w:basedOn w:val="BillBasic"/>
    <w:rsid w:val="00000F49"/>
    <w:pPr>
      <w:tabs>
        <w:tab w:val="right" w:pos="2100"/>
        <w:tab w:val="left" w:pos="2300"/>
      </w:tabs>
      <w:ind w:left="2700" w:hanging="1600"/>
      <w:outlineLvl w:val="6"/>
    </w:pPr>
  </w:style>
  <w:style w:type="paragraph" w:customStyle="1" w:styleId="Modparareturn">
    <w:name w:val="Mod para return"/>
    <w:basedOn w:val="Aparareturn"/>
    <w:rsid w:val="00000F49"/>
    <w:pPr>
      <w:ind w:left="2300"/>
    </w:pPr>
  </w:style>
  <w:style w:type="paragraph" w:customStyle="1" w:styleId="Modref">
    <w:name w:val="Mod ref"/>
    <w:basedOn w:val="ref"/>
    <w:rsid w:val="00000F49"/>
    <w:pPr>
      <w:ind w:left="1100"/>
    </w:pPr>
  </w:style>
  <w:style w:type="paragraph" w:customStyle="1" w:styleId="Modsubpara">
    <w:name w:val="Mod subpara"/>
    <w:basedOn w:val="Asubpara"/>
    <w:rsid w:val="00000F49"/>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00F49"/>
    <w:pPr>
      <w:ind w:left="3040"/>
    </w:pPr>
  </w:style>
  <w:style w:type="paragraph" w:customStyle="1" w:styleId="Modsubsubpara">
    <w:name w:val="Mod subsubpara"/>
    <w:basedOn w:val="Asubsubpara"/>
    <w:rsid w:val="00000F4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00F49"/>
    <w:pPr>
      <w:keepNext/>
      <w:spacing w:before="180"/>
      <w:ind w:left="1100"/>
    </w:pPr>
    <w:rPr>
      <w:rFonts w:ascii="Arial" w:hAnsi="Arial"/>
      <w:b/>
      <w:sz w:val="20"/>
    </w:rPr>
  </w:style>
  <w:style w:type="character" w:customStyle="1" w:styleId="NewActChar">
    <w:name w:val="New Act Char"/>
    <w:basedOn w:val="DefaultParagraphFont"/>
    <w:link w:val="NewAct"/>
    <w:locked/>
    <w:rsid w:val="00755075"/>
    <w:rPr>
      <w:rFonts w:ascii="Arial" w:hAnsi="Arial"/>
      <w:b/>
      <w:lang w:eastAsia="en-US"/>
    </w:rPr>
  </w:style>
  <w:style w:type="paragraph" w:customStyle="1" w:styleId="NewReg">
    <w:name w:val="New Reg"/>
    <w:basedOn w:val="NewAct"/>
    <w:next w:val="Actdetails"/>
    <w:rsid w:val="00000F49"/>
  </w:style>
  <w:style w:type="paragraph" w:customStyle="1" w:styleId="RenumProvEntries">
    <w:name w:val="RenumProvEntries"/>
    <w:basedOn w:val="Normal"/>
    <w:rsid w:val="00000F49"/>
    <w:pPr>
      <w:spacing w:before="60"/>
    </w:pPr>
    <w:rPr>
      <w:rFonts w:ascii="Arial" w:hAnsi="Arial"/>
      <w:sz w:val="20"/>
    </w:rPr>
  </w:style>
  <w:style w:type="paragraph" w:customStyle="1" w:styleId="RenumProvHdg">
    <w:name w:val="RenumProvHdg"/>
    <w:basedOn w:val="Normal"/>
    <w:rsid w:val="00000F49"/>
    <w:rPr>
      <w:rFonts w:ascii="Arial" w:hAnsi="Arial"/>
      <w:b/>
      <w:sz w:val="22"/>
    </w:rPr>
  </w:style>
  <w:style w:type="paragraph" w:customStyle="1" w:styleId="RenumProvHeader">
    <w:name w:val="RenumProvHeader"/>
    <w:basedOn w:val="Normal"/>
    <w:rsid w:val="00000F49"/>
    <w:rPr>
      <w:rFonts w:ascii="Arial" w:hAnsi="Arial"/>
      <w:b/>
      <w:sz w:val="22"/>
    </w:rPr>
  </w:style>
  <w:style w:type="paragraph" w:customStyle="1" w:styleId="RenumProvSubsectEntries">
    <w:name w:val="RenumProvSubsectEntries"/>
    <w:basedOn w:val="RenumProvEntries"/>
    <w:rsid w:val="00000F49"/>
    <w:pPr>
      <w:ind w:left="252"/>
    </w:pPr>
  </w:style>
  <w:style w:type="paragraph" w:customStyle="1" w:styleId="RenumTableHdg">
    <w:name w:val="RenumTableHdg"/>
    <w:basedOn w:val="Normal"/>
    <w:rsid w:val="00000F49"/>
    <w:pPr>
      <w:spacing w:before="120"/>
    </w:pPr>
    <w:rPr>
      <w:rFonts w:ascii="Arial" w:hAnsi="Arial"/>
      <w:b/>
      <w:sz w:val="20"/>
    </w:rPr>
  </w:style>
  <w:style w:type="paragraph" w:customStyle="1" w:styleId="SchclauseheadingSymb">
    <w:name w:val="Sch clause heading Symb"/>
    <w:basedOn w:val="Schclauseheading"/>
    <w:rsid w:val="00000F49"/>
    <w:pPr>
      <w:tabs>
        <w:tab w:val="left" w:pos="0"/>
      </w:tabs>
      <w:ind w:left="980" w:hanging="1460"/>
    </w:pPr>
  </w:style>
  <w:style w:type="paragraph" w:customStyle="1" w:styleId="SchSubClause">
    <w:name w:val="Sch SubClause"/>
    <w:basedOn w:val="Schclauseheading"/>
    <w:rsid w:val="00000F49"/>
    <w:rPr>
      <w:b w:val="0"/>
    </w:rPr>
  </w:style>
  <w:style w:type="paragraph" w:customStyle="1" w:styleId="Sched-FormSymb">
    <w:name w:val="Sched-Form Symb"/>
    <w:basedOn w:val="Sched-Form"/>
    <w:rsid w:val="00000F49"/>
    <w:pPr>
      <w:tabs>
        <w:tab w:val="left" w:pos="0"/>
      </w:tabs>
      <w:ind w:left="2480" w:hanging="2960"/>
    </w:pPr>
  </w:style>
  <w:style w:type="paragraph" w:customStyle="1" w:styleId="Sched-Form-18Space">
    <w:name w:val="Sched-Form-18Space"/>
    <w:basedOn w:val="Normal"/>
    <w:rsid w:val="00000F49"/>
    <w:pPr>
      <w:spacing w:before="360" w:after="60"/>
    </w:pPr>
    <w:rPr>
      <w:sz w:val="22"/>
    </w:rPr>
  </w:style>
  <w:style w:type="paragraph" w:customStyle="1" w:styleId="Sched-headingSymb">
    <w:name w:val="Sched-heading Symb"/>
    <w:basedOn w:val="Sched-heading"/>
    <w:rsid w:val="00000F49"/>
    <w:pPr>
      <w:tabs>
        <w:tab w:val="left" w:pos="0"/>
      </w:tabs>
      <w:ind w:left="2480" w:hanging="2960"/>
    </w:pPr>
  </w:style>
  <w:style w:type="paragraph" w:customStyle="1" w:styleId="Sched-PartSymb">
    <w:name w:val="Sched-Part Symb"/>
    <w:basedOn w:val="Sched-Part"/>
    <w:rsid w:val="00000F49"/>
    <w:pPr>
      <w:tabs>
        <w:tab w:val="left" w:pos="0"/>
      </w:tabs>
      <w:ind w:left="2480" w:hanging="2960"/>
    </w:pPr>
  </w:style>
  <w:style w:type="paragraph" w:styleId="Subtitle">
    <w:name w:val="Subtitle"/>
    <w:basedOn w:val="Normal"/>
    <w:link w:val="SubtitleChar"/>
    <w:qFormat/>
    <w:rsid w:val="00000F49"/>
    <w:pPr>
      <w:spacing w:after="60"/>
      <w:jc w:val="center"/>
      <w:outlineLvl w:val="1"/>
    </w:pPr>
    <w:rPr>
      <w:rFonts w:ascii="Arial" w:hAnsi="Arial"/>
    </w:rPr>
  </w:style>
  <w:style w:type="character" w:customStyle="1" w:styleId="SubtitleChar">
    <w:name w:val="Subtitle Char"/>
    <w:basedOn w:val="DefaultParagraphFont"/>
    <w:link w:val="Subtitle"/>
    <w:locked/>
    <w:rsid w:val="00F5034F"/>
    <w:rPr>
      <w:rFonts w:ascii="Arial" w:hAnsi="Arial"/>
      <w:sz w:val="24"/>
      <w:lang w:eastAsia="en-US"/>
    </w:rPr>
  </w:style>
  <w:style w:type="paragraph" w:customStyle="1" w:styleId="TLegEntries">
    <w:name w:val="TLegEntries"/>
    <w:basedOn w:val="Normal"/>
    <w:rsid w:val="00000F4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00F49"/>
    <w:pPr>
      <w:ind w:firstLine="0"/>
    </w:pPr>
    <w:rPr>
      <w:b/>
    </w:rPr>
  </w:style>
  <w:style w:type="paragraph" w:styleId="TOC9">
    <w:name w:val="toc 9"/>
    <w:basedOn w:val="Normal"/>
    <w:next w:val="Normal"/>
    <w:autoRedefine/>
    <w:uiPriority w:val="39"/>
    <w:rsid w:val="00000F49"/>
    <w:pPr>
      <w:ind w:left="1920" w:right="600"/>
    </w:pPr>
  </w:style>
  <w:style w:type="paragraph" w:customStyle="1" w:styleId="EndNoteTextPub">
    <w:name w:val="EndNoteTextPub"/>
    <w:basedOn w:val="Normal"/>
    <w:rsid w:val="00000F49"/>
    <w:pPr>
      <w:spacing w:before="60"/>
      <w:ind w:left="1100"/>
      <w:jc w:val="both"/>
    </w:pPr>
    <w:rPr>
      <w:sz w:val="20"/>
    </w:rPr>
  </w:style>
  <w:style w:type="character" w:styleId="Hyperlink">
    <w:name w:val="Hyperlink"/>
    <w:basedOn w:val="DefaultParagraphFont"/>
    <w:uiPriority w:val="99"/>
    <w:unhideWhenUsed/>
    <w:rsid w:val="00000F49"/>
    <w:rPr>
      <w:color w:val="0000FF" w:themeColor="hyperlink"/>
      <w:u w:val="single"/>
    </w:rPr>
  </w:style>
  <w:style w:type="paragraph" w:customStyle="1" w:styleId="TOCOL1">
    <w:name w:val="TOCOL 1"/>
    <w:basedOn w:val="TOC1"/>
    <w:rsid w:val="00000F49"/>
  </w:style>
  <w:style w:type="paragraph" w:customStyle="1" w:styleId="TOCOL2">
    <w:name w:val="TOCOL 2"/>
    <w:basedOn w:val="TOC2"/>
    <w:rsid w:val="00000F49"/>
    <w:pPr>
      <w:keepNext w:val="0"/>
    </w:pPr>
  </w:style>
  <w:style w:type="paragraph" w:customStyle="1" w:styleId="TOCOL3">
    <w:name w:val="TOCOL 3"/>
    <w:basedOn w:val="TOC3"/>
    <w:rsid w:val="00000F49"/>
    <w:pPr>
      <w:keepNext w:val="0"/>
    </w:pPr>
  </w:style>
  <w:style w:type="paragraph" w:customStyle="1" w:styleId="TOCOL4">
    <w:name w:val="TOCOL 4"/>
    <w:basedOn w:val="TOC4"/>
    <w:rsid w:val="00000F49"/>
    <w:pPr>
      <w:keepNext w:val="0"/>
    </w:pPr>
  </w:style>
  <w:style w:type="paragraph" w:customStyle="1" w:styleId="TOCOL5">
    <w:name w:val="TOCOL 5"/>
    <w:basedOn w:val="TOC5"/>
    <w:rsid w:val="00000F49"/>
    <w:pPr>
      <w:tabs>
        <w:tab w:val="left" w:pos="400"/>
      </w:tabs>
    </w:pPr>
  </w:style>
  <w:style w:type="paragraph" w:customStyle="1" w:styleId="TOCOL6">
    <w:name w:val="TOCOL 6"/>
    <w:basedOn w:val="TOC6"/>
    <w:rsid w:val="00000F49"/>
    <w:pPr>
      <w:keepNext w:val="0"/>
    </w:pPr>
  </w:style>
  <w:style w:type="paragraph" w:customStyle="1" w:styleId="TOCOL7">
    <w:name w:val="TOCOL 7"/>
    <w:basedOn w:val="TOC7"/>
    <w:rsid w:val="00000F49"/>
  </w:style>
  <w:style w:type="paragraph" w:customStyle="1" w:styleId="TOCOL8">
    <w:name w:val="TOCOL 8"/>
    <w:basedOn w:val="TOC8"/>
    <w:rsid w:val="00000F49"/>
  </w:style>
  <w:style w:type="paragraph" w:customStyle="1" w:styleId="TOCOL9">
    <w:name w:val="TOCOL 9"/>
    <w:basedOn w:val="TOC9"/>
    <w:rsid w:val="00000F49"/>
    <w:pPr>
      <w:ind w:right="0"/>
    </w:pPr>
  </w:style>
  <w:style w:type="paragraph" w:customStyle="1" w:styleId="TOC10">
    <w:name w:val="TOC 10"/>
    <w:basedOn w:val="TOC5"/>
    <w:rsid w:val="00000F49"/>
    <w:rPr>
      <w:szCs w:val="24"/>
    </w:rPr>
  </w:style>
  <w:style w:type="character" w:customStyle="1" w:styleId="charNotBold">
    <w:name w:val="charNotBold"/>
    <w:basedOn w:val="DefaultParagraphFont"/>
    <w:rsid w:val="00000F49"/>
    <w:rPr>
      <w:rFonts w:ascii="Arial" w:hAnsi="Arial"/>
      <w:sz w:val="20"/>
    </w:rPr>
  </w:style>
  <w:style w:type="paragraph" w:customStyle="1" w:styleId="Billname1">
    <w:name w:val="Billname1"/>
    <w:basedOn w:val="Normal"/>
    <w:rsid w:val="00000F49"/>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000F49"/>
    <w:rPr>
      <w:rFonts w:ascii="Tahoma" w:hAnsi="Tahoma" w:cs="Tahoma"/>
      <w:sz w:val="16"/>
      <w:szCs w:val="16"/>
    </w:rPr>
  </w:style>
  <w:style w:type="character" w:customStyle="1" w:styleId="BalloonTextChar">
    <w:name w:val="Balloon Text Char"/>
    <w:basedOn w:val="DefaultParagraphFont"/>
    <w:link w:val="BalloonText"/>
    <w:uiPriority w:val="99"/>
    <w:rsid w:val="00000F49"/>
    <w:rPr>
      <w:rFonts w:ascii="Tahoma" w:hAnsi="Tahoma" w:cs="Tahoma"/>
      <w:sz w:val="16"/>
      <w:szCs w:val="16"/>
      <w:lang w:eastAsia="en-US"/>
    </w:rPr>
  </w:style>
  <w:style w:type="paragraph" w:customStyle="1" w:styleId="TablePara10">
    <w:name w:val="TablePara10"/>
    <w:basedOn w:val="tablepara"/>
    <w:rsid w:val="00000F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00F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00F49"/>
    <w:rPr>
      <w:sz w:val="20"/>
    </w:rPr>
  </w:style>
  <w:style w:type="paragraph" w:customStyle="1" w:styleId="ShadedSchClauseSymb">
    <w:name w:val="Shaded Sch Clause Symb"/>
    <w:basedOn w:val="ShadedSchClause"/>
    <w:rsid w:val="00000F49"/>
    <w:pPr>
      <w:tabs>
        <w:tab w:val="left" w:pos="0"/>
      </w:tabs>
      <w:ind w:left="975" w:hanging="1457"/>
    </w:pPr>
  </w:style>
  <w:style w:type="paragraph" w:customStyle="1" w:styleId="CoverTextBullet">
    <w:name w:val="CoverTextBullet"/>
    <w:basedOn w:val="CoverText"/>
    <w:qFormat/>
    <w:rsid w:val="00000F49"/>
    <w:pPr>
      <w:numPr>
        <w:numId w:val="5"/>
      </w:numPr>
    </w:pPr>
    <w:rPr>
      <w:color w:val="000000"/>
    </w:rPr>
  </w:style>
  <w:style w:type="paragraph" w:customStyle="1" w:styleId="Actbullet">
    <w:name w:val="Act bullet"/>
    <w:basedOn w:val="Normal"/>
    <w:uiPriority w:val="99"/>
    <w:rsid w:val="00000F49"/>
    <w:pPr>
      <w:numPr>
        <w:numId w:val="8"/>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000F49"/>
    <w:pPr>
      <w:ind w:left="1620" w:right="-60" w:hanging="720"/>
    </w:pPr>
    <w:rPr>
      <w:sz w:val="18"/>
    </w:rPr>
  </w:style>
  <w:style w:type="paragraph" w:customStyle="1" w:styleId="IShadedschclause0">
    <w:name w:val="I Shaded sch clause"/>
    <w:basedOn w:val="IH5Sec"/>
    <w:rsid w:val="00F5034F"/>
    <w:pPr>
      <w:shd w:val="pct15" w:color="auto" w:fill="FFFFFF"/>
      <w:tabs>
        <w:tab w:val="clear" w:pos="1100"/>
        <w:tab w:val="left" w:pos="700"/>
      </w:tabs>
      <w:ind w:left="700" w:hanging="700"/>
    </w:pPr>
  </w:style>
  <w:style w:type="paragraph" w:customStyle="1" w:styleId="Billfooter">
    <w:name w:val="Billfooter"/>
    <w:basedOn w:val="Normal"/>
    <w:rsid w:val="00F5034F"/>
    <w:pPr>
      <w:tabs>
        <w:tab w:val="right" w:pos="7200"/>
      </w:tabs>
      <w:jc w:val="both"/>
    </w:pPr>
    <w:rPr>
      <w:sz w:val="18"/>
    </w:rPr>
  </w:style>
  <w:style w:type="paragraph" w:customStyle="1" w:styleId="00AssAm">
    <w:name w:val="00AssAm"/>
    <w:basedOn w:val="00SigningPage"/>
    <w:rsid w:val="00F5034F"/>
  </w:style>
  <w:style w:type="paragraph" w:customStyle="1" w:styleId="leftparagraph">
    <w:name w:val="leftparagraph"/>
    <w:basedOn w:val="Normal"/>
    <w:rsid w:val="00F5034F"/>
    <w:pPr>
      <w:spacing w:before="160" w:after="200"/>
      <w:ind w:left="340"/>
    </w:pPr>
    <w:rPr>
      <w:szCs w:val="24"/>
      <w:lang w:eastAsia="en-AU"/>
    </w:rPr>
  </w:style>
  <w:style w:type="paragraph" w:customStyle="1" w:styleId="definition">
    <w:name w:val="definition"/>
    <w:basedOn w:val="Normal"/>
    <w:rsid w:val="00F5034F"/>
    <w:pPr>
      <w:spacing w:before="100" w:beforeAutospacing="1" w:after="100" w:afterAutospacing="1"/>
    </w:pPr>
    <w:rPr>
      <w:szCs w:val="24"/>
      <w:lang w:eastAsia="en-AU"/>
    </w:rPr>
  </w:style>
  <w:style w:type="paragraph" w:customStyle="1" w:styleId="01aPreamble">
    <w:name w:val="01aPreamble"/>
    <w:basedOn w:val="Normal"/>
    <w:qFormat/>
    <w:rsid w:val="00000F49"/>
  </w:style>
  <w:style w:type="paragraph" w:customStyle="1" w:styleId="TableBullet">
    <w:name w:val="TableBullet"/>
    <w:basedOn w:val="TableText10"/>
    <w:qFormat/>
    <w:rsid w:val="00000F49"/>
    <w:pPr>
      <w:numPr>
        <w:numId w:val="6"/>
      </w:numPr>
    </w:pPr>
  </w:style>
  <w:style w:type="paragraph" w:customStyle="1" w:styleId="TableNumbered">
    <w:name w:val="TableNumbered"/>
    <w:basedOn w:val="TableText10"/>
    <w:qFormat/>
    <w:rsid w:val="00000F49"/>
    <w:pPr>
      <w:numPr>
        <w:numId w:val="7"/>
      </w:numPr>
    </w:pPr>
  </w:style>
  <w:style w:type="character" w:customStyle="1" w:styleId="charCitHyperlinkItal">
    <w:name w:val="charCitHyperlinkItal"/>
    <w:basedOn w:val="Hyperlink"/>
    <w:uiPriority w:val="1"/>
    <w:rsid w:val="00000F49"/>
    <w:rPr>
      <w:i/>
      <w:color w:val="0000FF" w:themeColor="hyperlink"/>
      <w:u w:val="none"/>
    </w:rPr>
  </w:style>
  <w:style w:type="character" w:customStyle="1" w:styleId="charCitHyperlinkAbbrev">
    <w:name w:val="charCitHyperlinkAbbrev"/>
    <w:basedOn w:val="Hyperlink"/>
    <w:uiPriority w:val="1"/>
    <w:rsid w:val="00000F49"/>
    <w:rPr>
      <w:color w:val="0000FF" w:themeColor="hyperlink"/>
      <w:u w:val="none"/>
    </w:rPr>
  </w:style>
  <w:style w:type="paragraph" w:customStyle="1" w:styleId="FormRule">
    <w:name w:val="FormRule"/>
    <w:basedOn w:val="Normal"/>
    <w:rsid w:val="00000F49"/>
    <w:pPr>
      <w:pBdr>
        <w:top w:val="single" w:sz="4" w:space="1" w:color="auto"/>
      </w:pBdr>
      <w:spacing w:before="160" w:after="40"/>
      <w:ind w:left="3220" w:right="3260"/>
    </w:pPr>
    <w:rPr>
      <w:sz w:val="8"/>
    </w:rPr>
  </w:style>
  <w:style w:type="paragraph" w:customStyle="1" w:styleId="OldAmdtsEntries">
    <w:name w:val="OldAmdtsEntries"/>
    <w:basedOn w:val="BillBasicHeading"/>
    <w:rsid w:val="00000F49"/>
    <w:pPr>
      <w:tabs>
        <w:tab w:val="clear" w:pos="2600"/>
        <w:tab w:val="left" w:leader="dot" w:pos="2700"/>
      </w:tabs>
      <w:ind w:left="2700" w:hanging="2000"/>
    </w:pPr>
    <w:rPr>
      <w:sz w:val="18"/>
    </w:rPr>
  </w:style>
  <w:style w:type="paragraph" w:customStyle="1" w:styleId="OldAmdt2ndLine">
    <w:name w:val="OldAmdt2ndLine"/>
    <w:basedOn w:val="OldAmdtsEntries"/>
    <w:rsid w:val="00000F49"/>
    <w:pPr>
      <w:tabs>
        <w:tab w:val="left" w:pos="2700"/>
      </w:tabs>
      <w:spacing w:before="0"/>
    </w:pPr>
  </w:style>
  <w:style w:type="paragraph" w:customStyle="1" w:styleId="parainpara">
    <w:name w:val="para in para"/>
    <w:rsid w:val="00000F4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00F49"/>
    <w:pPr>
      <w:spacing w:after="60"/>
      <w:ind w:left="2800"/>
    </w:pPr>
    <w:rPr>
      <w:rFonts w:ascii="ACTCrest" w:hAnsi="ACTCrest"/>
      <w:sz w:val="216"/>
    </w:rPr>
  </w:style>
  <w:style w:type="paragraph" w:customStyle="1" w:styleId="AuthorisedBlock">
    <w:name w:val="AuthorisedBlock"/>
    <w:basedOn w:val="Normal"/>
    <w:rsid w:val="00000F4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00F49"/>
    <w:rPr>
      <w:b w:val="0"/>
      <w:sz w:val="32"/>
    </w:rPr>
  </w:style>
  <w:style w:type="paragraph" w:customStyle="1" w:styleId="MH1Chapter">
    <w:name w:val="M H1 Chapter"/>
    <w:basedOn w:val="AH1Chapter"/>
    <w:rsid w:val="00000F49"/>
    <w:pPr>
      <w:tabs>
        <w:tab w:val="clear" w:pos="2600"/>
        <w:tab w:val="left" w:pos="2720"/>
      </w:tabs>
      <w:ind w:left="4000" w:hanging="3300"/>
    </w:pPr>
  </w:style>
  <w:style w:type="paragraph" w:customStyle="1" w:styleId="ApprFormHd">
    <w:name w:val="ApprFormHd"/>
    <w:basedOn w:val="Sched-heading"/>
    <w:rsid w:val="00000F49"/>
    <w:pPr>
      <w:ind w:left="0" w:firstLine="0"/>
    </w:pPr>
  </w:style>
  <w:style w:type="paragraph" w:customStyle="1" w:styleId="DetailsNo">
    <w:name w:val="Details No"/>
    <w:basedOn w:val="Actdetails"/>
    <w:uiPriority w:val="99"/>
    <w:rsid w:val="00000F49"/>
    <w:pPr>
      <w:ind w:left="0"/>
    </w:pPr>
    <w:rPr>
      <w:sz w:val="18"/>
    </w:rPr>
  </w:style>
  <w:style w:type="paragraph" w:customStyle="1" w:styleId="ISchMain">
    <w:name w:val="I Sch Main"/>
    <w:basedOn w:val="BillBasic"/>
    <w:rsid w:val="00000F49"/>
    <w:pPr>
      <w:tabs>
        <w:tab w:val="right" w:pos="900"/>
        <w:tab w:val="left" w:pos="1100"/>
      </w:tabs>
      <w:ind w:left="1100" w:hanging="1100"/>
    </w:pPr>
  </w:style>
  <w:style w:type="paragraph" w:customStyle="1" w:styleId="ISchpara">
    <w:name w:val="I Sch para"/>
    <w:basedOn w:val="BillBasic"/>
    <w:rsid w:val="00000F49"/>
    <w:pPr>
      <w:tabs>
        <w:tab w:val="right" w:pos="1400"/>
        <w:tab w:val="left" w:pos="1600"/>
      </w:tabs>
      <w:ind w:left="1600" w:hanging="1600"/>
    </w:pPr>
  </w:style>
  <w:style w:type="paragraph" w:customStyle="1" w:styleId="ISchsubpara">
    <w:name w:val="I Sch subpara"/>
    <w:basedOn w:val="BillBasic"/>
    <w:rsid w:val="00000F49"/>
    <w:pPr>
      <w:tabs>
        <w:tab w:val="right" w:pos="1940"/>
        <w:tab w:val="left" w:pos="2140"/>
      </w:tabs>
      <w:ind w:left="2140" w:hanging="2140"/>
    </w:pPr>
  </w:style>
  <w:style w:type="paragraph" w:customStyle="1" w:styleId="ISchsubsubpara">
    <w:name w:val="I Sch subsubpara"/>
    <w:basedOn w:val="BillBasic"/>
    <w:rsid w:val="00000F49"/>
    <w:pPr>
      <w:tabs>
        <w:tab w:val="right" w:pos="2460"/>
        <w:tab w:val="left" w:pos="2660"/>
      </w:tabs>
      <w:ind w:left="2660" w:hanging="2660"/>
    </w:pPr>
  </w:style>
  <w:style w:type="paragraph" w:styleId="ListBullet2">
    <w:name w:val="List Bullet 2"/>
    <w:basedOn w:val="Normal"/>
    <w:autoRedefine/>
    <w:uiPriority w:val="99"/>
    <w:rsid w:val="00800303"/>
    <w:pPr>
      <w:tabs>
        <w:tab w:val="left" w:pos="0"/>
        <w:tab w:val="num" w:pos="643"/>
      </w:tabs>
      <w:ind w:left="643" w:hanging="360"/>
    </w:pPr>
  </w:style>
  <w:style w:type="character" w:styleId="CommentReference">
    <w:name w:val="annotation reference"/>
    <w:basedOn w:val="DefaultParagraphFont"/>
    <w:uiPriority w:val="99"/>
    <w:unhideWhenUsed/>
    <w:rsid w:val="00800303"/>
    <w:rPr>
      <w:sz w:val="16"/>
      <w:szCs w:val="16"/>
    </w:rPr>
  </w:style>
  <w:style w:type="paragraph" w:styleId="CommentText">
    <w:name w:val="annotation text"/>
    <w:basedOn w:val="Normal"/>
    <w:link w:val="CommentTextChar"/>
    <w:uiPriority w:val="99"/>
    <w:unhideWhenUsed/>
    <w:rsid w:val="00800303"/>
    <w:pPr>
      <w:tabs>
        <w:tab w:val="left" w:pos="0"/>
      </w:tabs>
    </w:pPr>
    <w:rPr>
      <w:sz w:val="20"/>
    </w:rPr>
  </w:style>
  <w:style w:type="character" w:customStyle="1" w:styleId="CommentTextChar">
    <w:name w:val="Comment Text Char"/>
    <w:basedOn w:val="DefaultParagraphFont"/>
    <w:link w:val="CommentText"/>
    <w:uiPriority w:val="99"/>
    <w:rsid w:val="00800303"/>
    <w:rPr>
      <w:lang w:eastAsia="en-US"/>
    </w:rPr>
  </w:style>
  <w:style w:type="paragraph" w:styleId="CommentSubject">
    <w:name w:val="annotation subject"/>
    <w:basedOn w:val="CommentText"/>
    <w:next w:val="CommentText"/>
    <w:link w:val="CommentSubjectChar"/>
    <w:uiPriority w:val="99"/>
    <w:unhideWhenUsed/>
    <w:rsid w:val="00800303"/>
    <w:rPr>
      <w:b/>
      <w:bCs/>
    </w:rPr>
  </w:style>
  <w:style w:type="character" w:customStyle="1" w:styleId="CommentSubjectChar">
    <w:name w:val="Comment Subject Char"/>
    <w:basedOn w:val="CommentTextChar"/>
    <w:link w:val="CommentSubject"/>
    <w:uiPriority w:val="99"/>
    <w:rsid w:val="00800303"/>
    <w:rPr>
      <w:b/>
      <w:bCs/>
      <w:lang w:eastAsia="en-US"/>
    </w:rPr>
  </w:style>
  <w:style w:type="paragraph" w:customStyle="1" w:styleId="AssectheadingSymb">
    <w:name w:val="A ssect heading Symb"/>
    <w:basedOn w:val="Amain"/>
    <w:rsid w:val="0080030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00303"/>
    <w:pPr>
      <w:tabs>
        <w:tab w:val="left" w:pos="0"/>
        <w:tab w:val="right" w:pos="2400"/>
        <w:tab w:val="left" w:pos="2600"/>
      </w:tabs>
      <w:ind w:left="2602" w:hanging="3084"/>
      <w:outlineLvl w:val="8"/>
    </w:pPr>
  </w:style>
  <w:style w:type="paragraph" w:customStyle="1" w:styleId="AmainreturnSymb">
    <w:name w:val="A main return Symb"/>
    <w:basedOn w:val="BillBasic"/>
    <w:rsid w:val="00800303"/>
    <w:pPr>
      <w:tabs>
        <w:tab w:val="left" w:pos="1582"/>
      </w:tabs>
      <w:ind w:left="1100" w:hanging="1582"/>
    </w:pPr>
  </w:style>
  <w:style w:type="paragraph" w:customStyle="1" w:styleId="AparareturnSymb">
    <w:name w:val="A para return Symb"/>
    <w:basedOn w:val="BillBasic"/>
    <w:rsid w:val="00800303"/>
    <w:pPr>
      <w:tabs>
        <w:tab w:val="left" w:pos="2081"/>
      </w:tabs>
      <w:ind w:left="1599" w:hanging="2081"/>
    </w:pPr>
  </w:style>
  <w:style w:type="paragraph" w:customStyle="1" w:styleId="AsubparareturnSymb">
    <w:name w:val="A subpara return Symb"/>
    <w:basedOn w:val="BillBasic"/>
    <w:rsid w:val="00800303"/>
    <w:pPr>
      <w:tabs>
        <w:tab w:val="left" w:pos="2580"/>
      </w:tabs>
      <w:ind w:left="2098" w:hanging="2580"/>
    </w:pPr>
  </w:style>
  <w:style w:type="paragraph" w:customStyle="1" w:styleId="aDefSymb">
    <w:name w:val="aDef Symb"/>
    <w:basedOn w:val="BillBasic"/>
    <w:rsid w:val="00800303"/>
    <w:pPr>
      <w:tabs>
        <w:tab w:val="left" w:pos="1582"/>
      </w:tabs>
      <w:ind w:left="1100" w:hanging="1582"/>
    </w:pPr>
  </w:style>
  <w:style w:type="paragraph" w:customStyle="1" w:styleId="aDefparaSymb">
    <w:name w:val="aDef para Symb"/>
    <w:basedOn w:val="Apara"/>
    <w:rsid w:val="00800303"/>
    <w:pPr>
      <w:tabs>
        <w:tab w:val="clear" w:pos="1600"/>
        <w:tab w:val="left" w:pos="0"/>
        <w:tab w:val="left" w:pos="1599"/>
      </w:tabs>
      <w:ind w:left="1599" w:hanging="2081"/>
    </w:pPr>
  </w:style>
  <w:style w:type="paragraph" w:customStyle="1" w:styleId="aDefsubparaSymb">
    <w:name w:val="aDef subpara Symb"/>
    <w:basedOn w:val="Asubpara"/>
    <w:rsid w:val="00800303"/>
    <w:pPr>
      <w:tabs>
        <w:tab w:val="left" w:pos="0"/>
      </w:tabs>
      <w:ind w:left="2098" w:hanging="2580"/>
    </w:pPr>
  </w:style>
  <w:style w:type="paragraph" w:customStyle="1" w:styleId="SchAmainSymb">
    <w:name w:val="Sch A main Symb"/>
    <w:basedOn w:val="Amain"/>
    <w:rsid w:val="00800303"/>
    <w:pPr>
      <w:tabs>
        <w:tab w:val="left" w:pos="0"/>
      </w:tabs>
      <w:ind w:hanging="1580"/>
    </w:pPr>
  </w:style>
  <w:style w:type="paragraph" w:customStyle="1" w:styleId="SchAparaSymb">
    <w:name w:val="Sch A para Symb"/>
    <w:basedOn w:val="Apara"/>
    <w:rsid w:val="00800303"/>
    <w:pPr>
      <w:tabs>
        <w:tab w:val="left" w:pos="0"/>
      </w:tabs>
      <w:ind w:hanging="2080"/>
    </w:pPr>
  </w:style>
  <w:style w:type="paragraph" w:customStyle="1" w:styleId="SchAsubparaSymb">
    <w:name w:val="Sch A subpara Symb"/>
    <w:basedOn w:val="Asubpara"/>
    <w:rsid w:val="00800303"/>
    <w:pPr>
      <w:tabs>
        <w:tab w:val="left" w:pos="0"/>
      </w:tabs>
      <w:ind w:hanging="2580"/>
    </w:pPr>
  </w:style>
  <w:style w:type="paragraph" w:customStyle="1" w:styleId="SchAsubsubparaSymb">
    <w:name w:val="Sch A subsubpara Symb"/>
    <w:basedOn w:val="AsubsubparaSymb"/>
    <w:rsid w:val="00800303"/>
  </w:style>
  <w:style w:type="paragraph" w:customStyle="1" w:styleId="refSymb">
    <w:name w:val="ref Symb"/>
    <w:basedOn w:val="BillBasic"/>
    <w:next w:val="Normal"/>
    <w:rsid w:val="00800303"/>
    <w:pPr>
      <w:tabs>
        <w:tab w:val="left" w:pos="-480"/>
      </w:tabs>
      <w:spacing w:before="60"/>
      <w:ind w:hanging="480"/>
    </w:pPr>
    <w:rPr>
      <w:sz w:val="18"/>
    </w:rPr>
  </w:style>
  <w:style w:type="paragraph" w:customStyle="1" w:styleId="IshadedH5SecSymb">
    <w:name w:val="I shaded H5 Sec Symb"/>
    <w:basedOn w:val="AH5Sec"/>
    <w:rsid w:val="0080030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00303"/>
    <w:pPr>
      <w:tabs>
        <w:tab w:val="clear" w:pos="-1580"/>
      </w:tabs>
      <w:ind w:left="975" w:hanging="1457"/>
    </w:pPr>
  </w:style>
  <w:style w:type="paragraph" w:customStyle="1" w:styleId="IH1ChapSymb">
    <w:name w:val="I H1 Chap Symb"/>
    <w:basedOn w:val="BillBasicHeading"/>
    <w:next w:val="Normal"/>
    <w:rsid w:val="0080030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0030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0030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0030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00303"/>
    <w:pPr>
      <w:tabs>
        <w:tab w:val="clear" w:pos="2600"/>
        <w:tab w:val="left" w:pos="-1580"/>
        <w:tab w:val="left" w:pos="0"/>
        <w:tab w:val="left" w:pos="1100"/>
      </w:tabs>
      <w:spacing w:before="240"/>
      <w:ind w:left="1100" w:hanging="1580"/>
    </w:pPr>
  </w:style>
  <w:style w:type="paragraph" w:customStyle="1" w:styleId="IMainSymb">
    <w:name w:val="I Main Symb"/>
    <w:basedOn w:val="Amain"/>
    <w:rsid w:val="00800303"/>
    <w:pPr>
      <w:tabs>
        <w:tab w:val="left" w:pos="0"/>
      </w:tabs>
      <w:ind w:hanging="1580"/>
    </w:pPr>
  </w:style>
  <w:style w:type="paragraph" w:customStyle="1" w:styleId="IparaSymb">
    <w:name w:val="I para Symb"/>
    <w:basedOn w:val="Apara"/>
    <w:rsid w:val="00800303"/>
    <w:pPr>
      <w:tabs>
        <w:tab w:val="left" w:pos="0"/>
      </w:tabs>
      <w:ind w:hanging="2080"/>
      <w:outlineLvl w:val="9"/>
    </w:pPr>
  </w:style>
  <w:style w:type="paragraph" w:customStyle="1" w:styleId="IsubparaSymb">
    <w:name w:val="I subpara Symb"/>
    <w:basedOn w:val="Asubpara"/>
    <w:rsid w:val="0080030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00303"/>
    <w:pPr>
      <w:tabs>
        <w:tab w:val="clear" w:pos="2400"/>
        <w:tab w:val="clear" w:pos="2600"/>
        <w:tab w:val="right" w:pos="2460"/>
        <w:tab w:val="left" w:pos="2660"/>
      </w:tabs>
      <w:ind w:left="2660" w:hanging="3140"/>
    </w:pPr>
  </w:style>
  <w:style w:type="paragraph" w:customStyle="1" w:styleId="IdefparaSymb">
    <w:name w:val="I def para Symb"/>
    <w:basedOn w:val="IparaSymb"/>
    <w:rsid w:val="00800303"/>
    <w:pPr>
      <w:ind w:left="1599" w:hanging="2081"/>
    </w:pPr>
  </w:style>
  <w:style w:type="paragraph" w:customStyle="1" w:styleId="IdefsubparaSymb">
    <w:name w:val="I def subpara Symb"/>
    <w:basedOn w:val="IsubparaSymb"/>
    <w:rsid w:val="00800303"/>
    <w:pPr>
      <w:ind w:left="2138"/>
    </w:pPr>
  </w:style>
  <w:style w:type="paragraph" w:customStyle="1" w:styleId="ISched-headingSymb">
    <w:name w:val="I Sched-heading Symb"/>
    <w:basedOn w:val="BillBasicHeading"/>
    <w:next w:val="Normal"/>
    <w:rsid w:val="00800303"/>
    <w:pPr>
      <w:tabs>
        <w:tab w:val="left" w:pos="-3080"/>
        <w:tab w:val="left" w:pos="0"/>
      </w:tabs>
      <w:spacing w:before="320"/>
      <w:ind w:left="2600" w:hanging="3080"/>
    </w:pPr>
    <w:rPr>
      <w:sz w:val="34"/>
    </w:rPr>
  </w:style>
  <w:style w:type="paragraph" w:customStyle="1" w:styleId="ISched-PartSymb">
    <w:name w:val="I Sched-Part Symb"/>
    <w:basedOn w:val="BillBasicHeading"/>
    <w:rsid w:val="00800303"/>
    <w:pPr>
      <w:tabs>
        <w:tab w:val="left" w:pos="-3080"/>
        <w:tab w:val="left" w:pos="0"/>
      </w:tabs>
      <w:spacing w:before="380"/>
      <w:ind w:left="2600" w:hanging="3080"/>
    </w:pPr>
    <w:rPr>
      <w:sz w:val="32"/>
    </w:rPr>
  </w:style>
  <w:style w:type="paragraph" w:customStyle="1" w:styleId="ISched-formSymb">
    <w:name w:val="I Sched-form Symb"/>
    <w:basedOn w:val="BillBasicHeading"/>
    <w:rsid w:val="0080030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0030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0030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00303"/>
    <w:pPr>
      <w:tabs>
        <w:tab w:val="left" w:pos="1100"/>
      </w:tabs>
      <w:spacing w:before="60"/>
      <w:ind w:left="1500" w:hanging="1986"/>
    </w:pPr>
  </w:style>
  <w:style w:type="paragraph" w:customStyle="1" w:styleId="aExamHdgssSymb">
    <w:name w:val="aExamHdgss Symb"/>
    <w:basedOn w:val="BillBasicHeading"/>
    <w:next w:val="Normal"/>
    <w:rsid w:val="00800303"/>
    <w:pPr>
      <w:tabs>
        <w:tab w:val="clear" w:pos="2600"/>
        <w:tab w:val="left" w:pos="1582"/>
      </w:tabs>
      <w:ind w:left="1100" w:hanging="1582"/>
    </w:pPr>
    <w:rPr>
      <w:sz w:val="18"/>
    </w:rPr>
  </w:style>
  <w:style w:type="paragraph" w:customStyle="1" w:styleId="aExamssSymb">
    <w:name w:val="aExamss Symb"/>
    <w:basedOn w:val="aNote"/>
    <w:rsid w:val="00800303"/>
    <w:pPr>
      <w:tabs>
        <w:tab w:val="left" w:pos="1582"/>
      </w:tabs>
      <w:spacing w:before="60"/>
      <w:ind w:left="1100" w:hanging="1582"/>
    </w:pPr>
  </w:style>
  <w:style w:type="paragraph" w:customStyle="1" w:styleId="aExamINumssSymb">
    <w:name w:val="aExamINumss Symb"/>
    <w:basedOn w:val="aExamssSymb"/>
    <w:rsid w:val="00800303"/>
    <w:pPr>
      <w:tabs>
        <w:tab w:val="left" w:pos="1100"/>
      </w:tabs>
      <w:ind w:left="1500" w:hanging="1986"/>
    </w:pPr>
  </w:style>
  <w:style w:type="paragraph" w:customStyle="1" w:styleId="aExamNumTextssSymb">
    <w:name w:val="aExamNumTextss Symb"/>
    <w:basedOn w:val="aExamssSymb"/>
    <w:rsid w:val="00800303"/>
    <w:pPr>
      <w:tabs>
        <w:tab w:val="clear" w:pos="1582"/>
        <w:tab w:val="left" w:pos="1985"/>
      </w:tabs>
      <w:ind w:left="1503" w:hanging="1985"/>
    </w:pPr>
  </w:style>
  <w:style w:type="paragraph" w:customStyle="1" w:styleId="AExamIParaSymb">
    <w:name w:val="AExamIPara Symb"/>
    <w:basedOn w:val="aExam"/>
    <w:rsid w:val="00800303"/>
    <w:pPr>
      <w:tabs>
        <w:tab w:val="left" w:pos="1100"/>
        <w:tab w:val="right" w:pos="1718"/>
        <w:tab w:val="left" w:pos="2381"/>
      </w:tabs>
      <w:ind w:left="1984" w:hanging="2466"/>
    </w:pPr>
  </w:style>
  <w:style w:type="paragraph" w:customStyle="1" w:styleId="aExamBulletssSymb">
    <w:name w:val="aExamBulletss Symb"/>
    <w:basedOn w:val="aExamssSymb"/>
    <w:rsid w:val="00800303"/>
    <w:pPr>
      <w:tabs>
        <w:tab w:val="left" w:pos="1100"/>
      </w:tabs>
      <w:ind w:left="1500" w:hanging="1986"/>
    </w:pPr>
  </w:style>
  <w:style w:type="paragraph" w:customStyle="1" w:styleId="aNoteSymb">
    <w:name w:val="aNote Symb"/>
    <w:basedOn w:val="BillBasic"/>
    <w:rsid w:val="00800303"/>
    <w:pPr>
      <w:tabs>
        <w:tab w:val="left" w:pos="1100"/>
        <w:tab w:val="left" w:pos="2381"/>
      </w:tabs>
      <w:ind w:left="1899" w:hanging="2381"/>
    </w:pPr>
    <w:rPr>
      <w:sz w:val="20"/>
    </w:rPr>
  </w:style>
  <w:style w:type="paragraph" w:customStyle="1" w:styleId="aNoteTextssSymb">
    <w:name w:val="aNoteTextss Symb"/>
    <w:basedOn w:val="Normal"/>
    <w:rsid w:val="00800303"/>
    <w:pPr>
      <w:tabs>
        <w:tab w:val="left" w:pos="1418"/>
      </w:tabs>
      <w:spacing w:before="60"/>
      <w:ind w:left="1417" w:hanging="1899"/>
      <w:jc w:val="both"/>
    </w:pPr>
    <w:rPr>
      <w:sz w:val="20"/>
    </w:rPr>
  </w:style>
  <w:style w:type="paragraph" w:customStyle="1" w:styleId="aNoteParaSymb">
    <w:name w:val="aNotePara Symb"/>
    <w:basedOn w:val="aNoteSymb"/>
    <w:rsid w:val="0080030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00303"/>
    <w:pPr>
      <w:tabs>
        <w:tab w:val="left" w:pos="1899"/>
      </w:tabs>
      <w:spacing w:before="60"/>
      <w:ind w:left="2296" w:hanging="2778"/>
      <w:jc w:val="both"/>
    </w:pPr>
    <w:rPr>
      <w:sz w:val="20"/>
    </w:rPr>
  </w:style>
  <w:style w:type="paragraph" w:customStyle="1" w:styleId="AparabulletSymb">
    <w:name w:val="A para bullet Symb"/>
    <w:basedOn w:val="BillBasic"/>
    <w:rsid w:val="00800303"/>
    <w:pPr>
      <w:tabs>
        <w:tab w:val="left" w:pos="1616"/>
        <w:tab w:val="left" w:pos="2495"/>
      </w:tabs>
      <w:spacing w:before="60"/>
      <w:ind w:left="2013" w:hanging="2495"/>
    </w:pPr>
  </w:style>
  <w:style w:type="paragraph" w:customStyle="1" w:styleId="aExamHdgparSymb">
    <w:name w:val="aExamHdgpar Symb"/>
    <w:basedOn w:val="aExamHdgssSymb"/>
    <w:next w:val="Normal"/>
    <w:rsid w:val="00800303"/>
    <w:pPr>
      <w:tabs>
        <w:tab w:val="clear" w:pos="1582"/>
        <w:tab w:val="left" w:pos="1599"/>
      </w:tabs>
      <w:ind w:left="1599" w:hanging="2081"/>
    </w:pPr>
  </w:style>
  <w:style w:type="paragraph" w:customStyle="1" w:styleId="aExamparSymb">
    <w:name w:val="aExampar Symb"/>
    <w:basedOn w:val="aExamssSymb"/>
    <w:rsid w:val="00800303"/>
    <w:pPr>
      <w:tabs>
        <w:tab w:val="clear" w:pos="1582"/>
        <w:tab w:val="left" w:pos="1599"/>
      </w:tabs>
      <w:ind w:left="1599" w:hanging="2081"/>
    </w:pPr>
  </w:style>
  <w:style w:type="paragraph" w:customStyle="1" w:styleId="aExamINumparSymb">
    <w:name w:val="aExamINumpar Symb"/>
    <w:basedOn w:val="aExamparSymb"/>
    <w:rsid w:val="00800303"/>
    <w:pPr>
      <w:tabs>
        <w:tab w:val="left" w:pos="2000"/>
      </w:tabs>
      <w:ind w:left="2041" w:hanging="2495"/>
    </w:pPr>
  </w:style>
  <w:style w:type="paragraph" w:customStyle="1" w:styleId="aExamBulletparSymb">
    <w:name w:val="aExamBulletpar Symb"/>
    <w:basedOn w:val="aExamparSymb"/>
    <w:rsid w:val="00800303"/>
    <w:pPr>
      <w:tabs>
        <w:tab w:val="clear" w:pos="1599"/>
        <w:tab w:val="left" w:pos="1616"/>
        <w:tab w:val="left" w:pos="2495"/>
      </w:tabs>
      <w:ind w:left="2013" w:hanging="2495"/>
    </w:pPr>
  </w:style>
  <w:style w:type="paragraph" w:customStyle="1" w:styleId="aNoteparSymb">
    <w:name w:val="aNotepar Symb"/>
    <w:basedOn w:val="BillBasic"/>
    <w:next w:val="Normal"/>
    <w:rsid w:val="00800303"/>
    <w:pPr>
      <w:tabs>
        <w:tab w:val="left" w:pos="1599"/>
        <w:tab w:val="left" w:pos="2398"/>
      </w:tabs>
      <w:ind w:left="2410" w:hanging="2892"/>
    </w:pPr>
    <w:rPr>
      <w:sz w:val="20"/>
    </w:rPr>
  </w:style>
  <w:style w:type="paragraph" w:customStyle="1" w:styleId="aNoteTextparSymb">
    <w:name w:val="aNoteTextpar Symb"/>
    <w:basedOn w:val="aNoteparSymb"/>
    <w:rsid w:val="00800303"/>
    <w:pPr>
      <w:tabs>
        <w:tab w:val="clear" w:pos="1599"/>
        <w:tab w:val="clear" w:pos="2398"/>
        <w:tab w:val="left" w:pos="2880"/>
      </w:tabs>
      <w:spacing w:before="60"/>
      <w:ind w:left="2398" w:hanging="2880"/>
    </w:pPr>
  </w:style>
  <w:style w:type="paragraph" w:customStyle="1" w:styleId="aNoteParaparSymb">
    <w:name w:val="aNoteParapar Symb"/>
    <w:basedOn w:val="aNoteparSymb"/>
    <w:rsid w:val="00800303"/>
    <w:pPr>
      <w:tabs>
        <w:tab w:val="right" w:pos="2640"/>
      </w:tabs>
      <w:spacing w:before="60"/>
      <w:ind w:left="2920" w:hanging="3402"/>
    </w:pPr>
  </w:style>
  <w:style w:type="paragraph" w:customStyle="1" w:styleId="aNoteBulletparSymb">
    <w:name w:val="aNoteBulletpar Symb"/>
    <w:basedOn w:val="aNoteparSymb"/>
    <w:rsid w:val="00800303"/>
    <w:pPr>
      <w:tabs>
        <w:tab w:val="clear" w:pos="1599"/>
        <w:tab w:val="left" w:pos="3289"/>
      </w:tabs>
      <w:spacing w:before="60"/>
      <w:ind w:left="2807" w:hanging="3289"/>
    </w:pPr>
  </w:style>
  <w:style w:type="paragraph" w:customStyle="1" w:styleId="AsubparabulletSymb">
    <w:name w:val="A subpara bullet Symb"/>
    <w:basedOn w:val="BillBasic"/>
    <w:rsid w:val="00800303"/>
    <w:pPr>
      <w:tabs>
        <w:tab w:val="left" w:pos="2138"/>
        <w:tab w:val="left" w:pos="3005"/>
      </w:tabs>
      <w:spacing w:before="60"/>
      <w:ind w:left="2523" w:hanging="3005"/>
    </w:pPr>
  </w:style>
  <w:style w:type="paragraph" w:customStyle="1" w:styleId="aExamHdgsubparSymb">
    <w:name w:val="aExamHdgsubpar Symb"/>
    <w:basedOn w:val="aExamHdgssSymb"/>
    <w:next w:val="Normal"/>
    <w:rsid w:val="00800303"/>
    <w:pPr>
      <w:tabs>
        <w:tab w:val="clear" w:pos="1582"/>
        <w:tab w:val="left" w:pos="2620"/>
      </w:tabs>
      <w:ind w:left="2138" w:hanging="2620"/>
    </w:pPr>
  </w:style>
  <w:style w:type="paragraph" w:customStyle="1" w:styleId="aExamsubparSymb">
    <w:name w:val="aExamsubpar Symb"/>
    <w:basedOn w:val="aExamssSymb"/>
    <w:rsid w:val="00800303"/>
    <w:pPr>
      <w:tabs>
        <w:tab w:val="clear" w:pos="1582"/>
        <w:tab w:val="left" w:pos="2620"/>
      </w:tabs>
      <w:ind w:left="2138" w:hanging="2620"/>
    </w:pPr>
  </w:style>
  <w:style w:type="paragraph" w:customStyle="1" w:styleId="aNotesubparSymb">
    <w:name w:val="aNotesubpar Symb"/>
    <w:basedOn w:val="BillBasic"/>
    <w:next w:val="Normal"/>
    <w:rsid w:val="00800303"/>
    <w:pPr>
      <w:tabs>
        <w:tab w:val="left" w:pos="2138"/>
        <w:tab w:val="left" w:pos="2937"/>
      </w:tabs>
      <w:ind w:left="2455" w:hanging="2937"/>
    </w:pPr>
    <w:rPr>
      <w:sz w:val="20"/>
    </w:rPr>
  </w:style>
  <w:style w:type="paragraph" w:customStyle="1" w:styleId="aNoteTextsubparSymb">
    <w:name w:val="aNoteTextsubpar Symb"/>
    <w:basedOn w:val="aNotesubparSymb"/>
    <w:rsid w:val="00800303"/>
    <w:pPr>
      <w:tabs>
        <w:tab w:val="clear" w:pos="2138"/>
        <w:tab w:val="clear" w:pos="2937"/>
        <w:tab w:val="left" w:pos="2943"/>
      </w:tabs>
      <w:spacing w:before="60"/>
      <w:ind w:left="2943" w:hanging="3425"/>
    </w:pPr>
  </w:style>
  <w:style w:type="paragraph" w:customStyle="1" w:styleId="PenaltySymb">
    <w:name w:val="Penalty Symb"/>
    <w:basedOn w:val="AmainreturnSymb"/>
    <w:rsid w:val="00800303"/>
  </w:style>
  <w:style w:type="paragraph" w:customStyle="1" w:styleId="PenaltyParaSymb">
    <w:name w:val="PenaltyPara Symb"/>
    <w:basedOn w:val="Normal"/>
    <w:rsid w:val="00800303"/>
    <w:pPr>
      <w:tabs>
        <w:tab w:val="left" w:pos="0"/>
        <w:tab w:val="right" w:pos="1360"/>
      </w:tabs>
      <w:spacing w:before="60"/>
      <w:ind w:left="1599" w:hanging="2081"/>
      <w:jc w:val="both"/>
    </w:pPr>
  </w:style>
  <w:style w:type="paragraph" w:customStyle="1" w:styleId="FormulaSymb">
    <w:name w:val="Formula Symb"/>
    <w:basedOn w:val="BillBasic"/>
    <w:rsid w:val="00800303"/>
    <w:pPr>
      <w:tabs>
        <w:tab w:val="left" w:pos="-480"/>
      </w:tabs>
      <w:spacing w:line="260" w:lineRule="atLeast"/>
      <w:ind w:hanging="480"/>
      <w:jc w:val="center"/>
    </w:pPr>
  </w:style>
  <w:style w:type="paragraph" w:customStyle="1" w:styleId="NormalSymb">
    <w:name w:val="Normal Symb"/>
    <w:basedOn w:val="Normal"/>
    <w:qFormat/>
    <w:rsid w:val="00800303"/>
    <w:pPr>
      <w:tabs>
        <w:tab w:val="left" w:pos="0"/>
      </w:tabs>
      <w:ind w:hanging="482"/>
    </w:pPr>
  </w:style>
  <w:style w:type="character" w:styleId="UnresolvedMention">
    <w:name w:val="Unresolved Mention"/>
    <w:basedOn w:val="DefaultParagraphFont"/>
    <w:uiPriority w:val="99"/>
    <w:semiHidden/>
    <w:unhideWhenUsed/>
    <w:rsid w:val="007D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7415">
      <w:bodyDiv w:val="1"/>
      <w:marLeft w:val="0"/>
      <w:marRight w:val="0"/>
      <w:marTop w:val="0"/>
      <w:marBottom w:val="0"/>
      <w:divBdr>
        <w:top w:val="none" w:sz="0" w:space="0" w:color="auto"/>
        <w:left w:val="none" w:sz="0" w:space="0" w:color="auto"/>
        <w:bottom w:val="none" w:sz="0" w:space="0" w:color="auto"/>
        <w:right w:val="none" w:sz="0" w:space="0" w:color="auto"/>
      </w:divBdr>
    </w:div>
    <w:div w:id="212741657">
      <w:bodyDiv w:val="1"/>
      <w:marLeft w:val="0"/>
      <w:marRight w:val="0"/>
      <w:marTop w:val="0"/>
      <w:marBottom w:val="0"/>
      <w:divBdr>
        <w:top w:val="none" w:sz="0" w:space="0" w:color="auto"/>
        <w:left w:val="none" w:sz="0" w:space="0" w:color="auto"/>
        <w:bottom w:val="none" w:sz="0" w:space="0" w:color="auto"/>
        <w:right w:val="none" w:sz="0" w:space="0" w:color="auto"/>
      </w:divBdr>
    </w:div>
    <w:div w:id="252083798">
      <w:bodyDiv w:val="1"/>
      <w:marLeft w:val="0"/>
      <w:marRight w:val="0"/>
      <w:marTop w:val="0"/>
      <w:marBottom w:val="0"/>
      <w:divBdr>
        <w:top w:val="none" w:sz="0" w:space="0" w:color="auto"/>
        <w:left w:val="none" w:sz="0" w:space="0" w:color="auto"/>
        <w:bottom w:val="none" w:sz="0" w:space="0" w:color="auto"/>
        <w:right w:val="none" w:sz="0" w:space="0" w:color="auto"/>
      </w:divBdr>
    </w:div>
    <w:div w:id="262614282">
      <w:bodyDiv w:val="1"/>
      <w:marLeft w:val="0"/>
      <w:marRight w:val="0"/>
      <w:marTop w:val="0"/>
      <w:marBottom w:val="0"/>
      <w:divBdr>
        <w:top w:val="none" w:sz="0" w:space="0" w:color="auto"/>
        <w:left w:val="none" w:sz="0" w:space="0" w:color="auto"/>
        <w:bottom w:val="none" w:sz="0" w:space="0" w:color="auto"/>
        <w:right w:val="none" w:sz="0" w:space="0" w:color="auto"/>
      </w:divBdr>
    </w:div>
    <w:div w:id="265894584">
      <w:bodyDiv w:val="1"/>
      <w:marLeft w:val="0"/>
      <w:marRight w:val="0"/>
      <w:marTop w:val="0"/>
      <w:marBottom w:val="0"/>
      <w:divBdr>
        <w:top w:val="none" w:sz="0" w:space="0" w:color="auto"/>
        <w:left w:val="none" w:sz="0" w:space="0" w:color="auto"/>
        <w:bottom w:val="none" w:sz="0" w:space="0" w:color="auto"/>
        <w:right w:val="none" w:sz="0" w:space="0" w:color="auto"/>
      </w:divBdr>
    </w:div>
    <w:div w:id="1095129973">
      <w:bodyDiv w:val="1"/>
      <w:marLeft w:val="0"/>
      <w:marRight w:val="0"/>
      <w:marTop w:val="0"/>
      <w:marBottom w:val="0"/>
      <w:divBdr>
        <w:top w:val="none" w:sz="0" w:space="0" w:color="auto"/>
        <w:left w:val="none" w:sz="0" w:space="0" w:color="auto"/>
        <w:bottom w:val="none" w:sz="0" w:space="0" w:color="auto"/>
        <w:right w:val="none" w:sz="0" w:space="0" w:color="auto"/>
      </w:divBdr>
    </w:div>
    <w:div w:id="1250231764">
      <w:bodyDiv w:val="1"/>
      <w:marLeft w:val="0"/>
      <w:marRight w:val="0"/>
      <w:marTop w:val="0"/>
      <w:marBottom w:val="0"/>
      <w:divBdr>
        <w:top w:val="none" w:sz="0" w:space="0" w:color="auto"/>
        <w:left w:val="none" w:sz="0" w:space="0" w:color="auto"/>
        <w:bottom w:val="none" w:sz="0" w:space="0" w:color="auto"/>
        <w:right w:val="none" w:sz="0" w:space="0" w:color="auto"/>
      </w:divBdr>
    </w:div>
    <w:div w:id="1403721815">
      <w:bodyDiv w:val="1"/>
      <w:marLeft w:val="0"/>
      <w:marRight w:val="0"/>
      <w:marTop w:val="0"/>
      <w:marBottom w:val="0"/>
      <w:divBdr>
        <w:top w:val="none" w:sz="0" w:space="0" w:color="auto"/>
        <w:left w:val="none" w:sz="0" w:space="0" w:color="auto"/>
        <w:bottom w:val="none" w:sz="0" w:space="0" w:color="auto"/>
        <w:right w:val="none" w:sz="0" w:space="0" w:color="auto"/>
      </w:divBdr>
    </w:div>
    <w:div w:id="1489126617">
      <w:bodyDiv w:val="1"/>
      <w:marLeft w:val="0"/>
      <w:marRight w:val="0"/>
      <w:marTop w:val="0"/>
      <w:marBottom w:val="0"/>
      <w:divBdr>
        <w:top w:val="none" w:sz="0" w:space="0" w:color="auto"/>
        <w:left w:val="none" w:sz="0" w:space="0" w:color="auto"/>
        <w:bottom w:val="none" w:sz="0" w:space="0" w:color="auto"/>
        <w:right w:val="none" w:sz="0" w:space="0" w:color="auto"/>
      </w:divBdr>
    </w:div>
    <w:div w:id="1527324844">
      <w:bodyDiv w:val="1"/>
      <w:marLeft w:val="0"/>
      <w:marRight w:val="0"/>
      <w:marTop w:val="0"/>
      <w:marBottom w:val="0"/>
      <w:divBdr>
        <w:top w:val="none" w:sz="0" w:space="0" w:color="auto"/>
        <w:left w:val="none" w:sz="0" w:space="0" w:color="auto"/>
        <w:bottom w:val="none" w:sz="0" w:space="0" w:color="auto"/>
        <w:right w:val="none" w:sz="0" w:space="0" w:color="auto"/>
      </w:divBdr>
      <w:divsChild>
        <w:div w:id="804396550">
          <w:marLeft w:val="0"/>
          <w:marRight w:val="0"/>
          <w:marTop w:val="240"/>
          <w:marBottom w:val="240"/>
          <w:divBdr>
            <w:top w:val="none" w:sz="0" w:space="0" w:color="auto"/>
            <w:left w:val="none" w:sz="0" w:space="0" w:color="auto"/>
            <w:bottom w:val="none" w:sz="0" w:space="0" w:color="auto"/>
            <w:right w:val="none" w:sz="0" w:space="0" w:color="auto"/>
          </w:divBdr>
          <w:divsChild>
            <w:div w:id="299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00-40" TargetMode="External"/><Relationship Id="rId299" Type="http://schemas.openxmlformats.org/officeDocument/2006/relationships/hyperlink" Target="http://www.legislation.act.gov.au/a/2015-35" TargetMode="External"/><Relationship Id="rId21" Type="http://schemas.openxmlformats.org/officeDocument/2006/relationships/footer" Target="footer4.xml"/><Relationship Id="rId63" Type="http://schemas.openxmlformats.org/officeDocument/2006/relationships/hyperlink" Target="http://www.legislation.act.gov.au/a/2015-35" TargetMode="External"/><Relationship Id="rId159" Type="http://schemas.openxmlformats.org/officeDocument/2006/relationships/hyperlink" Target="https://www.legislation.gov.au/Series/C2004A04868" TargetMode="External"/><Relationship Id="rId324" Type="http://schemas.openxmlformats.org/officeDocument/2006/relationships/hyperlink" Target="http://www.legislation.act.gov.au/a/2012-20" TargetMode="External"/><Relationship Id="rId366" Type="http://schemas.openxmlformats.org/officeDocument/2006/relationships/hyperlink" Target="http://www.legislation.act.gov.au/a/2018-40/default.asp" TargetMode="External"/><Relationship Id="rId531" Type="http://schemas.openxmlformats.org/officeDocument/2006/relationships/hyperlink" Target="http://www.legislation.act.gov.au/a/2008-20" TargetMode="External"/><Relationship Id="rId573" Type="http://schemas.openxmlformats.org/officeDocument/2006/relationships/hyperlink" Target="http://www.legislation.act.gov.au/a/2006-23" TargetMode="External"/><Relationship Id="rId629" Type="http://schemas.openxmlformats.org/officeDocument/2006/relationships/footer" Target="footer15.xml"/><Relationship Id="rId170" Type="http://schemas.openxmlformats.org/officeDocument/2006/relationships/hyperlink" Target="http://www.comlaw.gov.au/Details/C2013C00006" TargetMode="External"/><Relationship Id="rId226" Type="http://schemas.openxmlformats.org/officeDocument/2006/relationships/hyperlink" Target="http://www.legislation.act.gov.au/a/2006-3" TargetMode="External"/><Relationship Id="rId433" Type="http://schemas.openxmlformats.org/officeDocument/2006/relationships/hyperlink" Target="http://www.legislation.act.gov.au/a/2012-20" TargetMode="External"/><Relationship Id="rId268" Type="http://schemas.openxmlformats.org/officeDocument/2006/relationships/hyperlink" Target="http://www.legislation.act.gov.au/a/2006-42" TargetMode="External"/><Relationship Id="rId475" Type="http://schemas.openxmlformats.org/officeDocument/2006/relationships/hyperlink" Target="http://www.legislation.act.gov.au/a/2016-52/default.asp" TargetMode="External"/><Relationship Id="rId32" Type="http://schemas.openxmlformats.org/officeDocument/2006/relationships/hyperlink" Target="http://www.legislation.act.gov.au/a/1900-40" TargetMode="Externa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1900-40" TargetMode="External"/><Relationship Id="rId335" Type="http://schemas.openxmlformats.org/officeDocument/2006/relationships/hyperlink" Target="http://www.legislation.act.gov.au/a/2008-37" TargetMode="External"/><Relationship Id="rId377" Type="http://schemas.openxmlformats.org/officeDocument/2006/relationships/hyperlink" Target="http://www.legislation.act.gov.au/a/2015-35" TargetMode="External"/><Relationship Id="rId500" Type="http://schemas.openxmlformats.org/officeDocument/2006/relationships/hyperlink" Target="http://www.legislation.act.gov.au/a/2012-20" TargetMode="External"/><Relationship Id="rId542" Type="http://schemas.openxmlformats.org/officeDocument/2006/relationships/hyperlink" Target="http://www.legislation.act.gov.au/a/2012-20" TargetMode="External"/><Relationship Id="rId584" Type="http://schemas.openxmlformats.org/officeDocument/2006/relationships/hyperlink" Target="http://www.legislation.act.gov.au/a/2008-37" TargetMode="External"/><Relationship Id="rId5" Type="http://schemas.openxmlformats.org/officeDocument/2006/relationships/footnotes" Target="footnotes.xml"/><Relationship Id="rId181" Type="http://schemas.openxmlformats.org/officeDocument/2006/relationships/hyperlink" Target="https://www.legislation.gov.au/Series/C2004A04868" TargetMode="External"/><Relationship Id="rId237" Type="http://schemas.openxmlformats.org/officeDocument/2006/relationships/hyperlink" Target="http://www.legislation.act.gov.au/a/2008-19" TargetMode="External"/><Relationship Id="rId402" Type="http://schemas.openxmlformats.org/officeDocument/2006/relationships/hyperlink" Target="http://www.legislation.act.gov.au/a/2012-20" TargetMode="External"/><Relationship Id="rId279" Type="http://schemas.openxmlformats.org/officeDocument/2006/relationships/hyperlink" Target="http://www.legislation.act.gov.au/a/2015-35" TargetMode="External"/><Relationship Id="rId444" Type="http://schemas.openxmlformats.org/officeDocument/2006/relationships/hyperlink" Target="http://www.legislation.act.gov.au/a/2012-20" TargetMode="External"/><Relationship Id="rId486" Type="http://schemas.openxmlformats.org/officeDocument/2006/relationships/hyperlink" Target="http://www.legislation.act.gov.au/a/2012-20" TargetMode="External"/><Relationship Id="rId43" Type="http://schemas.openxmlformats.org/officeDocument/2006/relationships/hyperlink" Target="http://www.legislation.act.gov.au/a/1900-40" TargetMode="External"/><Relationship Id="rId139" Type="http://schemas.openxmlformats.org/officeDocument/2006/relationships/hyperlink" Target="https://www.legislation.gov.au/Series/C2004A04868" TargetMode="External"/><Relationship Id="rId290" Type="http://schemas.openxmlformats.org/officeDocument/2006/relationships/hyperlink" Target="http://www.legislation.act.gov.au/a/2012-20" TargetMode="External"/><Relationship Id="rId304" Type="http://schemas.openxmlformats.org/officeDocument/2006/relationships/hyperlink" Target="http://www.legislation.act.gov.au/a/2012-20" TargetMode="External"/><Relationship Id="rId346" Type="http://schemas.openxmlformats.org/officeDocument/2006/relationships/hyperlink" Target="http://www.legislation.act.gov.au/a/2015-35" TargetMode="External"/><Relationship Id="rId388" Type="http://schemas.openxmlformats.org/officeDocument/2006/relationships/hyperlink" Target="http://www.legislation.act.gov.au/a/2015-35" TargetMode="External"/><Relationship Id="rId511" Type="http://schemas.openxmlformats.org/officeDocument/2006/relationships/hyperlink" Target="http://www.legislation.act.gov.au/a/2010-45" TargetMode="External"/><Relationship Id="rId553" Type="http://schemas.openxmlformats.org/officeDocument/2006/relationships/hyperlink" Target="http://www.legislation.act.gov.au/a/2012-20" TargetMode="External"/><Relationship Id="rId609" Type="http://schemas.openxmlformats.org/officeDocument/2006/relationships/hyperlink" Target="http://www.legislation.act.gov.au/a/2015-35" TargetMode="External"/><Relationship Id="rId85" Type="http://schemas.openxmlformats.org/officeDocument/2006/relationships/hyperlink" Target="http://www.legislation.act.gov.au/a/1991-62" TargetMode="External"/><Relationship Id="rId150" Type="http://schemas.openxmlformats.org/officeDocument/2006/relationships/hyperlink" Target="http://www.legislation.act.gov.au/a/1900-40" TargetMode="External"/><Relationship Id="rId192" Type="http://schemas.openxmlformats.org/officeDocument/2006/relationships/hyperlink" Target="https://www.legislation.gov.au/Series/C2004A04868" TargetMode="External"/><Relationship Id="rId206" Type="http://schemas.openxmlformats.org/officeDocument/2006/relationships/hyperlink" Target="http://www.legislation.act.gov.au/a/2008-19" TargetMode="External"/><Relationship Id="rId413" Type="http://schemas.openxmlformats.org/officeDocument/2006/relationships/hyperlink" Target="http://www.legislation.act.gov.au/a/2012-20" TargetMode="External"/><Relationship Id="rId595" Type="http://schemas.openxmlformats.org/officeDocument/2006/relationships/hyperlink" Target="http://www.legislation.act.gov.au/a/2011-52" TargetMode="External"/><Relationship Id="rId248" Type="http://schemas.openxmlformats.org/officeDocument/2006/relationships/hyperlink" Target="http://www.legislation.act.gov.au/a/2010-45" TargetMode="External"/><Relationship Id="rId455" Type="http://schemas.openxmlformats.org/officeDocument/2006/relationships/hyperlink" Target="http://www.legislation.act.gov.au/a/2012-20" TargetMode="External"/><Relationship Id="rId497" Type="http://schemas.openxmlformats.org/officeDocument/2006/relationships/hyperlink" Target="http://www.legislation.act.gov.au/a/2012-20" TargetMode="External"/><Relationship Id="rId620" Type="http://schemas.openxmlformats.org/officeDocument/2006/relationships/hyperlink" Target="http://www.legislation.act.gov.au/a/2018-40/default.asp"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97-112" TargetMode="External"/><Relationship Id="rId315" Type="http://schemas.openxmlformats.org/officeDocument/2006/relationships/hyperlink" Target="http://www.legislation.act.gov.au/a/2012-20" TargetMode="External"/><Relationship Id="rId357" Type="http://schemas.openxmlformats.org/officeDocument/2006/relationships/hyperlink" Target="http://www.legislation.act.gov.au/a/2015-35" TargetMode="External"/><Relationship Id="rId522" Type="http://schemas.openxmlformats.org/officeDocument/2006/relationships/hyperlink" Target="http://www.legislation.act.gov.au/a/2008-37" TargetMode="External"/><Relationship Id="rId54" Type="http://schemas.openxmlformats.org/officeDocument/2006/relationships/hyperlink" Target="http://www.legislation.act.gov.au/a/2005-58" TargetMode="External"/><Relationship Id="rId96" Type="http://schemas.openxmlformats.org/officeDocument/2006/relationships/hyperlink" Target="http://www.legislation.act.gov.au/a/2002-51" TargetMode="External"/><Relationship Id="rId161" Type="http://schemas.openxmlformats.org/officeDocument/2006/relationships/hyperlink" Target="https://www.legislation.gov.au/Series/C2004A04868" TargetMode="External"/><Relationship Id="rId217" Type="http://schemas.openxmlformats.org/officeDocument/2006/relationships/hyperlink" Target="http://www.legislation.act.gov.au/a/2002-51" TargetMode="External"/><Relationship Id="rId399" Type="http://schemas.openxmlformats.org/officeDocument/2006/relationships/hyperlink" Target="http://www.legislation.act.gov.au/a/2014-48" TargetMode="External"/><Relationship Id="rId564" Type="http://schemas.openxmlformats.org/officeDocument/2006/relationships/hyperlink" Target="http://www.legislation.act.gov.au/a/2018-42/default.asp" TargetMode="External"/><Relationship Id="rId259" Type="http://schemas.openxmlformats.org/officeDocument/2006/relationships/hyperlink" Target="http://www.legislation.act.gov.au/a/2016-1/default.asp" TargetMode="External"/><Relationship Id="rId424" Type="http://schemas.openxmlformats.org/officeDocument/2006/relationships/hyperlink" Target="http://www.legislation.act.gov.au/a/2012-20" TargetMode="External"/><Relationship Id="rId466" Type="http://schemas.openxmlformats.org/officeDocument/2006/relationships/hyperlink" Target="http://www.legislation.act.gov.au/a/2013-50" TargetMode="External"/><Relationship Id="rId631" Type="http://schemas.openxmlformats.org/officeDocument/2006/relationships/header" Target="header12.xml"/><Relationship Id="rId23" Type="http://schemas.openxmlformats.org/officeDocument/2006/relationships/footer" Target="footer6.xml"/><Relationship Id="rId119" Type="http://schemas.openxmlformats.org/officeDocument/2006/relationships/hyperlink" Target="http://www.legislation.act.gov.au/a/1900-40" TargetMode="External"/><Relationship Id="rId270" Type="http://schemas.openxmlformats.org/officeDocument/2006/relationships/hyperlink" Target="http://www.legislation.act.gov.au/a/2015-35" TargetMode="External"/><Relationship Id="rId326" Type="http://schemas.openxmlformats.org/officeDocument/2006/relationships/hyperlink" Target="http://www.legislation.act.gov.au/a/2015-35" TargetMode="External"/><Relationship Id="rId533" Type="http://schemas.openxmlformats.org/officeDocument/2006/relationships/hyperlink" Target="http://www.legislation.act.gov.au/a/2012-20" TargetMode="External"/><Relationship Id="rId65" Type="http://schemas.openxmlformats.org/officeDocument/2006/relationships/hyperlink" Target="http://www.legislation.act.gov.au/a/2003-36" TargetMode="External"/><Relationship Id="rId130" Type="http://schemas.openxmlformats.org/officeDocument/2006/relationships/hyperlink" Target="http://www.legislation.act.gov.au/a/1900-40" TargetMode="External"/><Relationship Id="rId368" Type="http://schemas.openxmlformats.org/officeDocument/2006/relationships/hyperlink" Target="http://www.legislation.act.gov.au/a/2018-40/default.asp" TargetMode="External"/><Relationship Id="rId575" Type="http://schemas.openxmlformats.org/officeDocument/2006/relationships/hyperlink" Target="http://www.legislation.act.gov.au/a/2006-42" TargetMode="External"/><Relationship Id="rId172" Type="http://schemas.openxmlformats.org/officeDocument/2006/relationships/hyperlink" Target="https://www.legislation.gov.au/Series/C2004A04868" TargetMode="External"/><Relationship Id="rId228" Type="http://schemas.openxmlformats.org/officeDocument/2006/relationships/hyperlink" Target="http://www.legislation.act.gov.au/a/2006-3" TargetMode="External"/><Relationship Id="rId435" Type="http://schemas.openxmlformats.org/officeDocument/2006/relationships/hyperlink" Target="http://www.legislation.act.gov.au/a/2013-50" TargetMode="External"/><Relationship Id="rId477" Type="http://schemas.openxmlformats.org/officeDocument/2006/relationships/hyperlink" Target="http://www.legislation.act.gov.au/a/2013-50" TargetMode="External"/><Relationship Id="rId600" Type="http://schemas.openxmlformats.org/officeDocument/2006/relationships/hyperlink" Target="http://www.legislation.act.gov.au/a/2013-12" TargetMode="External"/><Relationship Id="rId281" Type="http://schemas.openxmlformats.org/officeDocument/2006/relationships/hyperlink" Target="http://www.legislation.act.gov.au/a/2015-35" TargetMode="External"/><Relationship Id="rId337" Type="http://schemas.openxmlformats.org/officeDocument/2006/relationships/hyperlink" Target="http://www.legislation.act.gov.au/a/2008-37" TargetMode="External"/><Relationship Id="rId502" Type="http://schemas.openxmlformats.org/officeDocument/2006/relationships/hyperlink" Target="http://www.legislation.act.gov.au/a/2012-20" TargetMode="External"/><Relationship Id="rId34" Type="http://schemas.openxmlformats.org/officeDocument/2006/relationships/hyperlink" Target="http://www.legislation.act.gov.au/a/2005-59" TargetMode="External"/><Relationship Id="rId76" Type="http://schemas.openxmlformats.org/officeDocument/2006/relationships/hyperlink" Target="http://www.legislation.act.gov.au/a/2004-59" TargetMode="External"/><Relationship Id="rId141" Type="http://schemas.openxmlformats.org/officeDocument/2006/relationships/hyperlink" Target="https://www.legislation.gov.au/Series/C2004A04868" TargetMode="External"/><Relationship Id="rId379" Type="http://schemas.openxmlformats.org/officeDocument/2006/relationships/hyperlink" Target="http://www.legislation.act.gov.au/a/2015-35" TargetMode="External"/><Relationship Id="rId544" Type="http://schemas.openxmlformats.org/officeDocument/2006/relationships/hyperlink" Target="http://www.legislation.act.gov.au/a/2012-20" TargetMode="External"/><Relationship Id="rId586" Type="http://schemas.openxmlformats.org/officeDocument/2006/relationships/hyperlink" Target="http://www.legislation.act.gov.au/a/2008-37" TargetMode="External"/><Relationship Id="rId7" Type="http://schemas.openxmlformats.org/officeDocument/2006/relationships/image" Target="media/image1.png"/><Relationship Id="rId183" Type="http://schemas.openxmlformats.org/officeDocument/2006/relationships/hyperlink" Target="https://www.legislation.gov.au/Series/C2004A04868" TargetMode="External"/><Relationship Id="rId239" Type="http://schemas.openxmlformats.org/officeDocument/2006/relationships/hyperlink" Target="http://www.legislation.act.gov.au/a/2008-19" TargetMode="External"/><Relationship Id="rId390" Type="http://schemas.openxmlformats.org/officeDocument/2006/relationships/hyperlink" Target="http://www.legislation.act.gov.au/a/2012-20" TargetMode="External"/><Relationship Id="rId404" Type="http://schemas.openxmlformats.org/officeDocument/2006/relationships/hyperlink" Target="http://www.legislation.act.gov.au/a/2012-20" TargetMode="External"/><Relationship Id="rId446" Type="http://schemas.openxmlformats.org/officeDocument/2006/relationships/hyperlink" Target="http://www.legislation.act.gov.au/a/2013-50" TargetMode="External"/><Relationship Id="rId611" Type="http://schemas.openxmlformats.org/officeDocument/2006/relationships/hyperlink" Target="http://www.legislation.act.gov.au/a/2016-13" TargetMode="External"/><Relationship Id="rId250" Type="http://schemas.openxmlformats.org/officeDocument/2006/relationships/hyperlink" Target="http://www.legislation.act.gov.au/a/2011-52" TargetMode="External"/><Relationship Id="rId292" Type="http://schemas.openxmlformats.org/officeDocument/2006/relationships/hyperlink" Target="http://www.legislation.act.gov.au/a/2012-20" TargetMode="External"/><Relationship Id="rId306" Type="http://schemas.openxmlformats.org/officeDocument/2006/relationships/hyperlink" Target="http://www.legislation.act.gov.au/a/2012-20" TargetMode="External"/><Relationship Id="rId488" Type="http://schemas.openxmlformats.org/officeDocument/2006/relationships/hyperlink" Target="http://www.legislation.act.gov.au/a/2012-20" TargetMode="External"/><Relationship Id="rId45" Type="http://schemas.openxmlformats.org/officeDocument/2006/relationships/hyperlink" Target="http://www.legislation.act.gov.au/a/1900-40"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0-48" TargetMode="External"/><Relationship Id="rId348" Type="http://schemas.openxmlformats.org/officeDocument/2006/relationships/hyperlink" Target="http://www.legislation.act.gov.au/a/2015-35" TargetMode="External"/><Relationship Id="rId513" Type="http://schemas.openxmlformats.org/officeDocument/2006/relationships/hyperlink" Target="http://www.legislation.act.gov.au/a/2013-12" TargetMode="External"/><Relationship Id="rId555" Type="http://schemas.openxmlformats.org/officeDocument/2006/relationships/hyperlink" Target="http://www.legislation.act.gov.au/a/2008-20" TargetMode="External"/><Relationship Id="rId597" Type="http://schemas.openxmlformats.org/officeDocument/2006/relationships/hyperlink" Target="http://www.legislation.act.gov.au/a/2012-20" TargetMode="External"/><Relationship Id="rId152" Type="http://schemas.openxmlformats.org/officeDocument/2006/relationships/hyperlink" Target="http://www.legislation.act.gov.au/a/1900-40" TargetMode="External"/><Relationship Id="rId194" Type="http://schemas.openxmlformats.org/officeDocument/2006/relationships/hyperlink" Target="https://www.legislation.gov.au/Series/C2004A04868" TargetMode="External"/><Relationship Id="rId208" Type="http://schemas.openxmlformats.org/officeDocument/2006/relationships/hyperlink" Target="http://www.legislation.act.gov.au/a/1985-8/default.asp" TargetMode="External"/><Relationship Id="rId415" Type="http://schemas.openxmlformats.org/officeDocument/2006/relationships/hyperlink" Target="http://www.legislation.act.gov.au/a/2012-20" TargetMode="External"/><Relationship Id="rId457" Type="http://schemas.openxmlformats.org/officeDocument/2006/relationships/hyperlink" Target="http://www.legislation.act.gov.au/a/2012-20" TargetMode="External"/><Relationship Id="rId622" Type="http://schemas.openxmlformats.org/officeDocument/2006/relationships/hyperlink" Target="http://www.legislation.act.gov.au/a/2018-42/default.asp" TargetMode="External"/><Relationship Id="rId261" Type="http://schemas.openxmlformats.org/officeDocument/2006/relationships/hyperlink" Target="http://www.legislation.act.gov.au/a/2016-52/default.asp" TargetMode="External"/><Relationship Id="rId499" Type="http://schemas.openxmlformats.org/officeDocument/2006/relationships/hyperlink" Target="http://www.legislation.act.gov.au/a/2012-20"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317" Type="http://schemas.openxmlformats.org/officeDocument/2006/relationships/hyperlink" Target="http://www.legislation.act.gov.au/a/2012-20" TargetMode="External"/><Relationship Id="rId359" Type="http://schemas.openxmlformats.org/officeDocument/2006/relationships/hyperlink" Target="http://www.legislation.act.gov.au/a/2015-35" TargetMode="External"/><Relationship Id="rId524" Type="http://schemas.openxmlformats.org/officeDocument/2006/relationships/hyperlink" Target="http://www.legislation.act.gov.au/a/2012-20" TargetMode="External"/><Relationship Id="rId566" Type="http://schemas.openxmlformats.org/officeDocument/2006/relationships/hyperlink" Target="http://www.legislation.act.gov.au/a/2006-42" TargetMode="External"/><Relationship Id="rId98" Type="http://schemas.openxmlformats.org/officeDocument/2006/relationships/hyperlink" Target="http://www.legislation.act.gov.au/a/2002-51" TargetMode="External"/><Relationship Id="rId121" Type="http://schemas.openxmlformats.org/officeDocument/2006/relationships/hyperlink" Target="http://www.legislation.act.gov.au/a/1900-40" TargetMode="External"/><Relationship Id="rId163" Type="http://schemas.openxmlformats.org/officeDocument/2006/relationships/hyperlink" Target="https://www.legislation.gov.au/Series/C2004A04868" TargetMode="External"/><Relationship Id="rId219" Type="http://schemas.openxmlformats.org/officeDocument/2006/relationships/header" Target="header7.xml"/><Relationship Id="rId370" Type="http://schemas.openxmlformats.org/officeDocument/2006/relationships/hyperlink" Target="http://www.legislation.act.gov.au/a/2018-40/default.asp" TargetMode="External"/><Relationship Id="rId426" Type="http://schemas.openxmlformats.org/officeDocument/2006/relationships/hyperlink" Target="http://www.legislation.act.gov.au/a/2012-20" TargetMode="External"/><Relationship Id="rId633" Type="http://schemas.openxmlformats.org/officeDocument/2006/relationships/footer" Target="footer17.xml"/><Relationship Id="rId230" Type="http://schemas.openxmlformats.org/officeDocument/2006/relationships/hyperlink" Target="http://www.legislation.act.gov.au/a/2006-23" TargetMode="External"/><Relationship Id="rId468" Type="http://schemas.openxmlformats.org/officeDocument/2006/relationships/hyperlink" Target="http://www.legislation.act.gov.au/a/2012-20" TargetMode="External"/><Relationship Id="rId25" Type="http://schemas.openxmlformats.org/officeDocument/2006/relationships/hyperlink" Target="http://www.legislation.act.gov.au/a/2001-14" TargetMode="External"/><Relationship Id="rId67" Type="http://schemas.openxmlformats.org/officeDocument/2006/relationships/hyperlink" Target="http://www.comlaw.gov.au/Series/C2011A00012" TargetMode="External"/><Relationship Id="rId272" Type="http://schemas.openxmlformats.org/officeDocument/2006/relationships/hyperlink" Target="http://www.legislation.act.gov.au/a/2008-20" TargetMode="External"/><Relationship Id="rId328" Type="http://schemas.openxmlformats.org/officeDocument/2006/relationships/hyperlink" Target="http://www.legislation.act.gov.au/a/2018-42/default.asp" TargetMode="External"/><Relationship Id="rId535" Type="http://schemas.openxmlformats.org/officeDocument/2006/relationships/hyperlink" Target="http://www.legislation.act.gov.au/a/2012-20" TargetMode="External"/><Relationship Id="rId577" Type="http://schemas.openxmlformats.org/officeDocument/2006/relationships/hyperlink" Target="http://www.legislation.act.gov.au/a/2007-12" TargetMode="External"/><Relationship Id="rId132" Type="http://schemas.openxmlformats.org/officeDocument/2006/relationships/hyperlink" Target="https://www.legislation.gov.au/Series/C2004A04868" TargetMode="External"/><Relationship Id="rId174" Type="http://schemas.openxmlformats.org/officeDocument/2006/relationships/hyperlink" Target="http://www.comlaw.gov.au/Details/C2013C00006" TargetMode="External"/><Relationship Id="rId381" Type="http://schemas.openxmlformats.org/officeDocument/2006/relationships/hyperlink" Target="http://www.legislation.act.gov.au/a/2015-35" TargetMode="External"/><Relationship Id="rId602" Type="http://schemas.openxmlformats.org/officeDocument/2006/relationships/hyperlink" Target="http://www.legislation.act.gov.au/a/2013-50/default.asp" TargetMode="External"/><Relationship Id="rId241" Type="http://schemas.openxmlformats.org/officeDocument/2006/relationships/hyperlink" Target="http://www.legislation.act.gov.au/a/2008-19" TargetMode="External"/><Relationship Id="rId437" Type="http://schemas.openxmlformats.org/officeDocument/2006/relationships/hyperlink" Target="http://www.legislation.act.gov.au/a/2012-20" TargetMode="External"/><Relationship Id="rId479" Type="http://schemas.openxmlformats.org/officeDocument/2006/relationships/hyperlink" Target="http://www.legislation.act.gov.au/a/2013-50"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15-35" TargetMode="External"/><Relationship Id="rId339" Type="http://schemas.openxmlformats.org/officeDocument/2006/relationships/hyperlink" Target="http://www.legislation.act.gov.au/a/2008-37" TargetMode="External"/><Relationship Id="rId490" Type="http://schemas.openxmlformats.org/officeDocument/2006/relationships/hyperlink" Target="http://www.legislation.act.gov.au/a/2016-48/default.asp" TargetMode="External"/><Relationship Id="rId504" Type="http://schemas.openxmlformats.org/officeDocument/2006/relationships/hyperlink" Target="http://www.legislation.act.gov.au/a/2012-20" TargetMode="External"/><Relationship Id="rId546" Type="http://schemas.openxmlformats.org/officeDocument/2006/relationships/hyperlink" Target="http://www.legislation.act.gov.au/a/2012-20" TargetMode="External"/><Relationship Id="rId78" Type="http://schemas.openxmlformats.org/officeDocument/2006/relationships/hyperlink" Target="http://www.legislation.act.gov.au/a/2008-19" TargetMode="External"/><Relationship Id="rId101" Type="http://schemas.openxmlformats.org/officeDocument/2006/relationships/hyperlink" Target="http://www.legislation.act.gov.au/a/1997-125/default.asp" TargetMode="External"/><Relationship Id="rId143" Type="http://schemas.openxmlformats.org/officeDocument/2006/relationships/hyperlink" Target="http://www.legislation.act.gov.au/a/1900-40" TargetMode="External"/><Relationship Id="rId185" Type="http://schemas.openxmlformats.org/officeDocument/2006/relationships/hyperlink" Target="https://www.legislation.gov.au/Series/C2004A04868" TargetMode="External"/><Relationship Id="rId350" Type="http://schemas.openxmlformats.org/officeDocument/2006/relationships/hyperlink" Target="http://www.legislation.act.gov.au/a/2015-35" TargetMode="External"/><Relationship Id="rId406" Type="http://schemas.openxmlformats.org/officeDocument/2006/relationships/hyperlink" Target="http://www.legislation.act.gov.au/a/2012-20" TargetMode="External"/><Relationship Id="rId588" Type="http://schemas.openxmlformats.org/officeDocument/2006/relationships/hyperlink" Target="http://www.legislation.act.gov.au/a/2008-37"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19" TargetMode="External"/><Relationship Id="rId392" Type="http://schemas.openxmlformats.org/officeDocument/2006/relationships/hyperlink" Target="http://www.legislation.act.gov.au/a/2015-35" TargetMode="External"/><Relationship Id="rId448" Type="http://schemas.openxmlformats.org/officeDocument/2006/relationships/hyperlink" Target="http://www.legislation.act.gov.au/a/2012-20" TargetMode="External"/><Relationship Id="rId613" Type="http://schemas.openxmlformats.org/officeDocument/2006/relationships/hyperlink" Target="http://www.legislation.act.gov.au/a/2016-48" TargetMode="External"/><Relationship Id="rId252" Type="http://schemas.openxmlformats.org/officeDocument/2006/relationships/hyperlink" Target="http://www.legislation.act.gov.au/cn/2012-15/default.asp" TargetMode="External"/><Relationship Id="rId294" Type="http://schemas.openxmlformats.org/officeDocument/2006/relationships/hyperlink" Target="http://www.legislation.act.gov.au/a/2012-20" TargetMode="External"/><Relationship Id="rId308" Type="http://schemas.openxmlformats.org/officeDocument/2006/relationships/hyperlink" Target="http://www.legislation.act.gov.au/a/2012-20" TargetMode="External"/><Relationship Id="rId515" Type="http://schemas.openxmlformats.org/officeDocument/2006/relationships/hyperlink" Target="http://www.legislation.act.gov.au/a/2018-25/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eader" Target="header3.xml"/><Relationship Id="rId154" Type="http://schemas.openxmlformats.org/officeDocument/2006/relationships/hyperlink" Target="http://www.legislation.act.gov.au/a/1900-40" TargetMode="External"/><Relationship Id="rId361" Type="http://schemas.openxmlformats.org/officeDocument/2006/relationships/hyperlink" Target="http://www.legislation.act.gov.au/a/2015-35" TargetMode="External"/><Relationship Id="rId557" Type="http://schemas.openxmlformats.org/officeDocument/2006/relationships/hyperlink" Target="http://www.legislation.act.gov.au/a/2015-35" TargetMode="External"/><Relationship Id="rId599" Type="http://schemas.openxmlformats.org/officeDocument/2006/relationships/hyperlink" Target="http://www.legislation.act.gov.au/a/2013-12" TargetMode="External"/><Relationship Id="rId196" Type="http://schemas.openxmlformats.org/officeDocument/2006/relationships/hyperlink" Target="https://www.legislation.gov.au/Series/C2004A04868" TargetMode="External"/><Relationship Id="rId417" Type="http://schemas.openxmlformats.org/officeDocument/2006/relationships/hyperlink" Target="http://www.legislation.act.gov.au/a/2013-50" TargetMode="External"/><Relationship Id="rId459" Type="http://schemas.openxmlformats.org/officeDocument/2006/relationships/hyperlink" Target="http://www.legislation.act.gov.au/a/2012-20" TargetMode="External"/><Relationship Id="rId624" Type="http://schemas.openxmlformats.org/officeDocument/2006/relationships/hyperlink" Target="http://www.legislation.act.gov.au/a/2020-31/" TargetMode="External"/><Relationship Id="rId16" Type="http://schemas.openxmlformats.org/officeDocument/2006/relationships/footer" Target="footer1.xml"/><Relationship Id="rId221" Type="http://schemas.openxmlformats.org/officeDocument/2006/relationships/footer" Target="footer12.xml"/><Relationship Id="rId263" Type="http://schemas.openxmlformats.org/officeDocument/2006/relationships/hyperlink" Target="http://www.legislation.act.gov.au/a/2018-25/default.asp" TargetMode="External"/><Relationship Id="rId319" Type="http://schemas.openxmlformats.org/officeDocument/2006/relationships/hyperlink" Target="http://www.legislation.act.gov.au/a/2012-20" TargetMode="External"/><Relationship Id="rId470" Type="http://schemas.openxmlformats.org/officeDocument/2006/relationships/hyperlink" Target="http://www.legislation.act.gov.au/a/2012-20" TargetMode="External"/><Relationship Id="rId526" Type="http://schemas.openxmlformats.org/officeDocument/2006/relationships/hyperlink" Target="http://www.legislation.act.gov.au/a/2018-42/default.asp"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1900-40" TargetMode="External"/><Relationship Id="rId330" Type="http://schemas.openxmlformats.org/officeDocument/2006/relationships/hyperlink" Target="http://www.legislation.act.gov.au/a/2006-23" TargetMode="External"/><Relationship Id="rId568" Type="http://schemas.openxmlformats.org/officeDocument/2006/relationships/hyperlink" Target="http://www.legislation.act.gov.au/a/2005-60" TargetMode="External"/><Relationship Id="rId165" Type="http://schemas.openxmlformats.org/officeDocument/2006/relationships/hyperlink" Target="https://www.legislation.gov.au/Series/C2004A04868" TargetMode="External"/><Relationship Id="rId372" Type="http://schemas.openxmlformats.org/officeDocument/2006/relationships/hyperlink" Target="http://www.legislation.act.gov.au/a/2015-35" TargetMode="External"/><Relationship Id="rId428" Type="http://schemas.openxmlformats.org/officeDocument/2006/relationships/hyperlink" Target="http://www.legislation.act.gov.au/a/2012-20" TargetMode="External"/><Relationship Id="rId635" Type="http://schemas.openxmlformats.org/officeDocument/2006/relationships/footer" Target="footer18.xml"/><Relationship Id="rId232" Type="http://schemas.openxmlformats.org/officeDocument/2006/relationships/hyperlink" Target="http://www.legislation.act.gov.au/a/2005-58" TargetMode="External"/><Relationship Id="rId274" Type="http://schemas.openxmlformats.org/officeDocument/2006/relationships/hyperlink" Target="http://www.legislation.act.gov.au/a/2008-20" TargetMode="External"/><Relationship Id="rId481" Type="http://schemas.openxmlformats.org/officeDocument/2006/relationships/hyperlink" Target="http://www.legislation.act.gov.au/a/2013-50" TargetMode="External"/><Relationship Id="rId27" Type="http://schemas.openxmlformats.org/officeDocument/2006/relationships/hyperlink" Target="http://www.legislation.act.gov.au/a/2002-51" TargetMode="External"/><Relationship Id="rId69" Type="http://schemas.openxmlformats.org/officeDocument/2006/relationships/hyperlink" Target="http://www.legislation.act.gov.au/a/2008-19" TargetMode="External"/><Relationship Id="rId134" Type="http://schemas.openxmlformats.org/officeDocument/2006/relationships/hyperlink" Target="https://www.legislation.gov.au/Series/C2004A04868" TargetMode="External"/><Relationship Id="rId537" Type="http://schemas.openxmlformats.org/officeDocument/2006/relationships/hyperlink" Target="http://www.legislation.act.gov.au/a/2006-23" TargetMode="External"/><Relationship Id="rId579" Type="http://schemas.openxmlformats.org/officeDocument/2006/relationships/hyperlink" Target="http://www.legislation.act.gov.au/a/2007-12" TargetMode="External"/><Relationship Id="rId80" Type="http://schemas.openxmlformats.org/officeDocument/2006/relationships/hyperlink" Target="http://www.legislation.act.gov.au/a/2004-59" TargetMode="External"/><Relationship Id="rId176" Type="http://schemas.openxmlformats.org/officeDocument/2006/relationships/hyperlink" Target="https://www.legislation.gov.au/Series/C2004A04868" TargetMode="External"/><Relationship Id="rId341" Type="http://schemas.openxmlformats.org/officeDocument/2006/relationships/hyperlink" Target="http://www.legislation.act.gov.au/a/2015-35" TargetMode="External"/><Relationship Id="rId383" Type="http://schemas.openxmlformats.org/officeDocument/2006/relationships/hyperlink" Target="http://www.legislation.act.gov.au/a/2015-35" TargetMode="External"/><Relationship Id="rId439" Type="http://schemas.openxmlformats.org/officeDocument/2006/relationships/hyperlink" Target="http://www.legislation.act.gov.au/a/2013-50" TargetMode="External"/><Relationship Id="rId590" Type="http://schemas.openxmlformats.org/officeDocument/2006/relationships/hyperlink" Target="http://www.legislation.act.gov.au/a/2010-45" TargetMode="External"/><Relationship Id="rId604" Type="http://schemas.openxmlformats.org/officeDocument/2006/relationships/hyperlink" Target="http://www.legislation.act.gov.au/a/2014-48/default.asp" TargetMode="External"/><Relationship Id="rId201" Type="http://schemas.openxmlformats.org/officeDocument/2006/relationships/footer" Target="footer10.xml"/><Relationship Id="rId243" Type="http://schemas.openxmlformats.org/officeDocument/2006/relationships/hyperlink" Target="http://www.legislation.act.gov.au/cn/2008-13/default.asp" TargetMode="External"/><Relationship Id="rId285" Type="http://schemas.openxmlformats.org/officeDocument/2006/relationships/hyperlink" Target="http://www.legislation.act.gov.au/a/2015-35" TargetMode="External"/><Relationship Id="rId450" Type="http://schemas.openxmlformats.org/officeDocument/2006/relationships/hyperlink" Target="http://www.legislation.act.gov.au/a/2012-20" TargetMode="External"/><Relationship Id="rId506" Type="http://schemas.openxmlformats.org/officeDocument/2006/relationships/hyperlink" Target="http://www.legislation.act.gov.au/a/2012-20" TargetMode="External"/><Relationship Id="rId38" Type="http://schemas.openxmlformats.org/officeDocument/2006/relationships/hyperlink" Target="http://www.legislation.act.gov.au/a/1900-40"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15-35" TargetMode="External"/><Relationship Id="rId492" Type="http://schemas.openxmlformats.org/officeDocument/2006/relationships/hyperlink" Target="http://www.legislation.act.gov.au/a/2016-48/default.asp" TargetMode="External"/><Relationship Id="rId548" Type="http://schemas.openxmlformats.org/officeDocument/2006/relationships/hyperlink" Target="http://www.legislation.act.gov.au/a/2015-35" TargetMode="External"/><Relationship Id="rId70" Type="http://schemas.openxmlformats.org/officeDocument/2006/relationships/hyperlink" Target="http://www.comlaw.gov.au/Details/C2013C00003"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1900-40" TargetMode="External"/><Relationship Id="rId166" Type="http://schemas.openxmlformats.org/officeDocument/2006/relationships/hyperlink" Target="https://www.legislation.gov.au/Series/C2004A04868" TargetMode="External"/><Relationship Id="rId187" Type="http://schemas.openxmlformats.org/officeDocument/2006/relationships/hyperlink" Target="https://www.legislation.gov.au/Series/C2004A04868" TargetMode="External"/><Relationship Id="rId331" Type="http://schemas.openxmlformats.org/officeDocument/2006/relationships/hyperlink" Target="http://www.legislation.act.gov.au/a/2012-20" TargetMode="External"/><Relationship Id="rId352" Type="http://schemas.openxmlformats.org/officeDocument/2006/relationships/hyperlink" Target="http://www.legislation.act.gov.au/a/2015-35" TargetMode="External"/><Relationship Id="rId373" Type="http://schemas.openxmlformats.org/officeDocument/2006/relationships/hyperlink" Target="http://www.legislation.act.gov.au/a/2015-35" TargetMode="External"/><Relationship Id="rId394" Type="http://schemas.openxmlformats.org/officeDocument/2006/relationships/hyperlink" Target="http://www.legislation.act.gov.au/a/2015-35" TargetMode="External"/><Relationship Id="rId408" Type="http://schemas.openxmlformats.org/officeDocument/2006/relationships/hyperlink" Target="http://www.legislation.act.gov.au/a/2012-20" TargetMode="External"/><Relationship Id="rId429" Type="http://schemas.openxmlformats.org/officeDocument/2006/relationships/hyperlink" Target="http://www.legislation.act.gov.au/a/2012-20" TargetMode="External"/><Relationship Id="rId580" Type="http://schemas.openxmlformats.org/officeDocument/2006/relationships/hyperlink" Target="http://www.legislation.act.gov.au/a/2008-28" TargetMode="External"/><Relationship Id="rId615" Type="http://schemas.openxmlformats.org/officeDocument/2006/relationships/hyperlink" Target="http://www.legislation.act.gov.au/a/2016-52" TargetMode="External"/><Relationship Id="rId636" Type="http://schemas.openxmlformats.org/officeDocument/2006/relationships/header" Target="header14.xml"/><Relationship Id="rId1" Type="http://schemas.openxmlformats.org/officeDocument/2006/relationships/numbering" Target="numbering.xml"/><Relationship Id="rId212" Type="http://schemas.openxmlformats.org/officeDocument/2006/relationships/hyperlink" Target="http://www.legislation.act.gov.au/a/2008-19" TargetMode="External"/><Relationship Id="rId233" Type="http://schemas.openxmlformats.org/officeDocument/2006/relationships/hyperlink" Target="http://www.legislation.act.gov.au/a/2006-42" TargetMode="External"/><Relationship Id="rId254" Type="http://schemas.openxmlformats.org/officeDocument/2006/relationships/hyperlink" Target="http://www.legislation.act.gov.au/a/2013-50" TargetMode="External"/><Relationship Id="rId440" Type="http://schemas.openxmlformats.org/officeDocument/2006/relationships/hyperlink" Target="http://www.legislation.act.gov.au/a/2012-20"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5-58" TargetMode="External"/><Relationship Id="rId114" Type="http://schemas.openxmlformats.org/officeDocument/2006/relationships/footer" Target="footer7.xml"/><Relationship Id="rId275" Type="http://schemas.openxmlformats.org/officeDocument/2006/relationships/hyperlink" Target="http://www.legislation.act.gov.au/a/2015-35" TargetMode="External"/><Relationship Id="rId296" Type="http://schemas.openxmlformats.org/officeDocument/2006/relationships/hyperlink" Target="http://www.legislation.act.gov.au/a/2012-20" TargetMode="External"/><Relationship Id="rId300" Type="http://schemas.openxmlformats.org/officeDocument/2006/relationships/hyperlink" Target="http://www.legislation.act.gov.au/a/2015-35" TargetMode="External"/><Relationship Id="rId461" Type="http://schemas.openxmlformats.org/officeDocument/2006/relationships/hyperlink" Target="http://www.legislation.act.gov.au/a/2012-20" TargetMode="External"/><Relationship Id="rId482" Type="http://schemas.openxmlformats.org/officeDocument/2006/relationships/hyperlink" Target="http://www.legislation.act.gov.au/a/2012-20" TargetMode="External"/><Relationship Id="rId517" Type="http://schemas.openxmlformats.org/officeDocument/2006/relationships/hyperlink" Target="http://www.legislation.act.gov.au/a/2005-60" TargetMode="External"/><Relationship Id="rId538" Type="http://schemas.openxmlformats.org/officeDocument/2006/relationships/hyperlink" Target="http://www.legislation.act.gov.au/a/2015-35" TargetMode="External"/><Relationship Id="rId559" Type="http://schemas.openxmlformats.org/officeDocument/2006/relationships/hyperlink" Target="http://www.legislation.act.gov.au/a/2015-35" TargetMode="Externa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4-59" TargetMode="External"/><Relationship Id="rId135" Type="http://schemas.openxmlformats.org/officeDocument/2006/relationships/hyperlink" Target="https://www.legislation.gov.au/Series/C2004A04868" TargetMode="External"/><Relationship Id="rId156" Type="http://schemas.openxmlformats.org/officeDocument/2006/relationships/hyperlink" Target="http://www.legislation.act.gov.au/a/1992-64/default.asp" TargetMode="External"/><Relationship Id="rId177" Type="http://schemas.openxmlformats.org/officeDocument/2006/relationships/hyperlink" Target="https://www.legislation.gov.au/Series/C2004A04868" TargetMode="External"/><Relationship Id="rId198" Type="http://schemas.openxmlformats.org/officeDocument/2006/relationships/hyperlink" Target="https://www.legislation.gov.au/Series/C1901A00006" TargetMode="External"/><Relationship Id="rId321" Type="http://schemas.openxmlformats.org/officeDocument/2006/relationships/hyperlink" Target="http://www.legislation.act.gov.au/a/2015-35" TargetMode="External"/><Relationship Id="rId342" Type="http://schemas.openxmlformats.org/officeDocument/2006/relationships/hyperlink" Target="http://www.legislation.act.gov.au/a/2015-35" TargetMode="External"/><Relationship Id="rId363" Type="http://schemas.openxmlformats.org/officeDocument/2006/relationships/hyperlink" Target="http://www.legislation.act.gov.au/a/2015-35" TargetMode="External"/><Relationship Id="rId384" Type="http://schemas.openxmlformats.org/officeDocument/2006/relationships/hyperlink" Target="http://www.legislation.act.gov.au/a/2015-35" TargetMode="External"/><Relationship Id="rId419" Type="http://schemas.openxmlformats.org/officeDocument/2006/relationships/hyperlink" Target="http://www.legislation.act.gov.au/a/2012-20" TargetMode="External"/><Relationship Id="rId570" Type="http://schemas.openxmlformats.org/officeDocument/2006/relationships/hyperlink" Target="http://www.legislation.act.gov.au/a/2005-47" TargetMode="External"/><Relationship Id="rId591" Type="http://schemas.openxmlformats.org/officeDocument/2006/relationships/hyperlink" Target="http://www.legislation.act.gov.au/a/2010-45" TargetMode="External"/><Relationship Id="rId605" Type="http://schemas.openxmlformats.org/officeDocument/2006/relationships/hyperlink" Target="http://www.legislation.act.gov.au/a/2014-48/default.asp" TargetMode="External"/><Relationship Id="rId626" Type="http://schemas.openxmlformats.org/officeDocument/2006/relationships/header" Target="header9.xml"/><Relationship Id="rId202" Type="http://schemas.openxmlformats.org/officeDocument/2006/relationships/footer" Target="footer11.xml"/><Relationship Id="rId223" Type="http://schemas.openxmlformats.org/officeDocument/2006/relationships/hyperlink" Target="http://www.legislation.act.gov.au/a/2001-14" TargetMode="External"/><Relationship Id="rId244" Type="http://schemas.openxmlformats.org/officeDocument/2006/relationships/hyperlink" Target="http://www.legislation.act.gov.au/a/2008-28" TargetMode="External"/><Relationship Id="rId430" Type="http://schemas.openxmlformats.org/officeDocument/2006/relationships/hyperlink" Target="http://www.legislation.act.gov.au/a/2013-50" TargetMode="External"/><Relationship Id="rId18" Type="http://schemas.openxmlformats.org/officeDocument/2006/relationships/footer" Target="footer3.xml"/><Relationship Id="rId39" Type="http://schemas.openxmlformats.org/officeDocument/2006/relationships/hyperlink" Target="http://www.legislation.act.gov.au/a/2005-58" TargetMode="External"/><Relationship Id="rId265" Type="http://schemas.openxmlformats.org/officeDocument/2006/relationships/hyperlink" Target="http://www.legislation.act.gov.au/a/2018-42/default.asp" TargetMode="External"/><Relationship Id="rId286" Type="http://schemas.openxmlformats.org/officeDocument/2006/relationships/hyperlink" Target="http://www.legislation.act.gov.au/a/2015-35" TargetMode="External"/><Relationship Id="rId451" Type="http://schemas.openxmlformats.org/officeDocument/2006/relationships/hyperlink" Target="http://www.legislation.act.gov.au/a/2012-20" TargetMode="External"/><Relationship Id="rId472" Type="http://schemas.openxmlformats.org/officeDocument/2006/relationships/hyperlink" Target="http://www.legislation.act.gov.au/a/2012-20" TargetMode="External"/><Relationship Id="rId493" Type="http://schemas.openxmlformats.org/officeDocument/2006/relationships/hyperlink" Target="http://www.legislation.act.gov.au/a/2016-48/default.asp" TargetMode="External"/><Relationship Id="rId507" Type="http://schemas.openxmlformats.org/officeDocument/2006/relationships/hyperlink" Target="http://www.legislation.act.gov.au/a/2012-20" TargetMode="External"/><Relationship Id="rId528" Type="http://schemas.openxmlformats.org/officeDocument/2006/relationships/hyperlink" Target="http://www.legislation.act.gov.au/a/2012-20" TargetMode="External"/><Relationship Id="rId549" Type="http://schemas.openxmlformats.org/officeDocument/2006/relationships/hyperlink" Target="http://www.legislation.act.gov.au/a/2015-35"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1900-40" TargetMode="External"/><Relationship Id="rId146" Type="http://schemas.openxmlformats.org/officeDocument/2006/relationships/hyperlink" Target="http://www.legislation.act.gov.au/a/1900-40" TargetMode="External"/><Relationship Id="rId167" Type="http://schemas.openxmlformats.org/officeDocument/2006/relationships/hyperlink" Target="https://www.legislation.gov.au/Series/C2004A04868" TargetMode="External"/><Relationship Id="rId188" Type="http://schemas.openxmlformats.org/officeDocument/2006/relationships/hyperlink" Target="https://www.legislation.gov.au/Series/C2004A04868" TargetMode="External"/><Relationship Id="rId311" Type="http://schemas.openxmlformats.org/officeDocument/2006/relationships/hyperlink" Target="http://www.legislation.act.gov.au/a/2012-20" TargetMode="External"/><Relationship Id="rId332" Type="http://schemas.openxmlformats.org/officeDocument/2006/relationships/hyperlink" Target="http://www.legislation.act.gov.au/a/2016-48/default.asp" TargetMode="External"/><Relationship Id="rId353" Type="http://schemas.openxmlformats.org/officeDocument/2006/relationships/hyperlink" Target="http://www.legislation.act.gov.au/a/2015-35" TargetMode="External"/><Relationship Id="rId374" Type="http://schemas.openxmlformats.org/officeDocument/2006/relationships/hyperlink" Target="http://www.legislation.act.gov.au/a/2015-35" TargetMode="External"/><Relationship Id="rId395" Type="http://schemas.openxmlformats.org/officeDocument/2006/relationships/hyperlink" Target="http://www.legislation.act.gov.au/a/2016-48/default.asp" TargetMode="External"/><Relationship Id="rId409" Type="http://schemas.openxmlformats.org/officeDocument/2006/relationships/hyperlink" Target="http://www.legislation.act.gov.au/a/2012-20" TargetMode="External"/><Relationship Id="rId560" Type="http://schemas.openxmlformats.org/officeDocument/2006/relationships/hyperlink" Target="http://www.legislation.act.gov.au/a/2018-42/default.asp" TargetMode="External"/><Relationship Id="rId581" Type="http://schemas.openxmlformats.org/officeDocument/2006/relationships/hyperlink" Target="http://www.legislation.act.gov.au/a/2008-28" TargetMode="External"/><Relationship Id="rId71" Type="http://schemas.openxmlformats.org/officeDocument/2006/relationships/hyperlink" Target="http://www.comlaw.gov.au/Details/C2013C00003"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5-59" TargetMode="External"/><Relationship Id="rId234" Type="http://schemas.openxmlformats.org/officeDocument/2006/relationships/hyperlink" Target="http://www.legislation.act.gov.au/a/2007-12" TargetMode="External"/><Relationship Id="rId420" Type="http://schemas.openxmlformats.org/officeDocument/2006/relationships/hyperlink" Target="http://www.legislation.act.gov.au/a/2013-50" TargetMode="External"/><Relationship Id="rId616" Type="http://schemas.openxmlformats.org/officeDocument/2006/relationships/hyperlink" Target="http://www.legislation.act.gov.au/a/2017-9/default.asp" TargetMode="External"/><Relationship Id="rId637" Type="http://schemas.openxmlformats.org/officeDocument/2006/relationships/footer" Target="footer19.xml"/><Relationship Id="rId2" Type="http://schemas.openxmlformats.org/officeDocument/2006/relationships/styles" Target="styles.xml"/><Relationship Id="rId29" Type="http://schemas.openxmlformats.org/officeDocument/2006/relationships/hyperlink" Target="http://www.legislation.act.gov.au/a/alt_a1989-45co" TargetMode="External"/><Relationship Id="rId255" Type="http://schemas.openxmlformats.org/officeDocument/2006/relationships/hyperlink" Target="http://www.legislation.act.gov.au/a/2014-48" TargetMode="External"/><Relationship Id="rId276" Type="http://schemas.openxmlformats.org/officeDocument/2006/relationships/hyperlink" Target="http://www.legislation.act.gov.au/a/2016-48/default.asp" TargetMode="External"/><Relationship Id="rId297" Type="http://schemas.openxmlformats.org/officeDocument/2006/relationships/hyperlink" Target="http://www.legislation.act.gov.au/a/2012-20" TargetMode="External"/><Relationship Id="rId441" Type="http://schemas.openxmlformats.org/officeDocument/2006/relationships/hyperlink" Target="http://www.legislation.act.gov.au/a/2012-20" TargetMode="External"/><Relationship Id="rId462" Type="http://schemas.openxmlformats.org/officeDocument/2006/relationships/hyperlink" Target="http://www.legislation.act.gov.au/a/2012-20" TargetMode="External"/><Relationship Id="rId483" Type="http://schemas.openxmlformats.org/officeDocument/2006/relationships/hyperlink" Target="http://www.legislation.act.gov.au/a/2012-20" TargetMode="External"/><Relationship Id="rId518" Type="http://schemas.openxmlformats.org/officeDocument/2006/relationships/hyperlink" Target="http://www.legislation.act.gov.au/a/2010-45" TargetMode="External"/><Relationship Id="rId539" Type="http://schemas.openxmlformats.org/officeDocument/2006/relationships/hyperlink" Target="http://www.legislation.act.gov.au/a/2015-35" TargetMode="External"/><Relationship Id="rId40" Type="http://schemas.openxmlformats.org/officeDocument/2006/relationships/hyperlink" Target="http://www.legislation.act.gov.au/a/1900-40" TargetMode="External"/><Relationship Id="rId115" Type="http://schemas.openxmlformats.org/officeDocument/2006/relationships/footer" Target="footer8.xml"/><Relationship Id="rId136" Type="http://schemas.openxmlformats.org/officeDocument/2006/relationships/hyperlink" Target="https://www.legislation.gov.au/Series/C2004A04868" TargetMode="External"/><Relationship Id="rId157" Type="http://schemas.openxmlformats.org/officeDocument/2006/relationships/hyperlink" Target="http://www.legislation.act.gov.au/a/1992-64/default.asp" TargetMode="External"/><Relationship Id="rId178" Type="http://schemas.openxmlformats.org/officeDocument/2006/relationships/hyperlink" Target="https://www.legislation.gov.au/Series/C2004A04868" TargetMode="External"/><Relationship Id="rId301" Type="http://schemas.openxmlformats.org/officeDocument/2006/relationships/hyperlink" Target="http://www.legislation.act.gov.au/a/2015-35" TargetMode="External"/><Relationship Id="rId322" Type="http://schemas.openxmlformats.org/officeDocument/2006/relationships/hyperlink" Target="http://www.legislation.act.gov.au/a/2015-35" TargetMode="External"/><Relationship Id="rId343" Type="http://schemas.openxmlformats.org/officeDocument/2006/relationships/hyperlink" Target="http://www.legislation.act.gov.au/a/2015-35" TargetMode="External"/><Relationship Id="rId364" Type="http://schemas.openxmlformats.org/officeDocument/2006/relationships/hyperlink" Target="http://www.legislation.act.gov.au/a/2018-40/default.asp" TargetMode="External"/><Relationship Id="rId550" Type="http://schemas.openxmlformats.org/officeDocument/2006/relationships/hyperlink" Target="http://www.legislation.act.gov.au/a/2012-20" TargetMode="External"/><Relationship Id="rId61" Type="http://schemas.openxmlformats.org/officeDocument/2006/relationships/hyperlink" Target="http://www.legislation.act.gov.au/a/1996-65" TargetMode="External"/><Relationship Id="rId82" Type="http://schemas.openxmlformats.org/officeDocument/2006/relationships/hyperlink" Target="http://www.legislation.act.gov.au/a/2004-59" TargetMode="External"/><Relationship Id="rId199" Type="http://schemas.openxmlformats.org/officeDocument/2006/relationships/header" Target="header5.xm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15-35" TargetMode="External"/><Relationship Id="rId571" Type="http://schemas.openxmlformats.org/officeDocument/2006/relationships/hyperlink" Target="http://www.legislation.act.gov.au/a/2006-3" TargetMode="External"/><Relationship Id="rId592" Type="http://schemas.openxmlformats.org/officeDocument/2006/relationships/hyperlink" Target="http://www.legislation.act.gov.au/a/2010-45" TargetMode="External"/><Relationship Id="rId606" Type="http://schemas.openxmlformats.org/officeDocument/2006/relationships/hyperlink" Target="http://www.legislation.act.gov.au/a/2014-58/default.asp" TargetMode="External"/><Relationship Id="rId627" Type="http://schemas.openxmlformats.org/officeDocument/2006/relationships/header" Target="header10.xml"/><Relationship Id="rId19" Type="http://schemas.openxmlformats.org/officeDocument/2006/relationships/header" Target="header1.xml"/><Relationship Id="rId224" Type="http://schemas.openxmlformats.org/officeDocument/2006/relationships/hyperlink" Target="http://www.legislation.act.gov.au/a/2005-47" TargetMode="External"/><Relationship Id="rId245" Type="http://schemas.openxmlformats.org/officeDocument/2006/relationships/hyperlink" Target="http://www.legislation.act.gov.au/a/2008-37" TargetMode="External"/><Relationship Id="rId266" Type="http://schemas.openxmlformats.org/officeDocument/2006/relationships/hyperlink" Target="http://www.legislation.act.gov.au/a/2020-31/default.asp" TargetMode="External"/><Relationship Id="rId287" Type="http://schemas.openxmlformats.org/officeDocument/2006/relationships/hyperlink" Target="http://www.legislation.act.gov.au/a/2015-35" TargetMode="External"/><Relationship Id="rId410" Type="http://schemas.openxmlformats.org/officeDocument/2006/relationships/hyperlink" Target="http://www.legislation.act.gov.au/a/2012-20" TargetMode="External"/><Relationship Id="rId431" Type="http://schemas.openxmlformats.org/officeDocument/2006/relationships/hyperlink" Target="http://www.legislation.act.gov.au/a/2012-20" TargetMode="External"/><Relationship Id="rId452" Type="http://schemas.openxmlformats.org/officeDocument/2006/relationships/hyperlink" Target="http://www.legislation.act.gov.au/a/2012-20" TargetMode="External"/><Relationship Id="rId473" Type="http://schemas.openxmlformats.org/officeDocument/2006/relationships/hyperlink" Target="http://www.legislation.act.gov.au/a/2012-20" TargetMode="External"/><Relationship Id="rId494" Type="http://schemas.openxmlformats.org/officeDocument/2006/relationships/hyperlink" Target="http://www.legislation.act.gov.au/a/2006-42" TargetMode="External"/><Relationship Id="rId508" Type="http://schemas.openxmlformats.org/officeDocument/2006/relationships/hyperlink" Target="http://www.legislation.act.gov.au/a/2012-20" TargetMode="External"/><Relationship Id="rId529" Type="http://schemas.openxmlformats.org/officeDocument/2006/relationships/hyperlink" Target="http://www.legislation.act.gov.au/a/2015-35" TargetMode="External"/><Relationship Id="rId30" Type="http://schemas.openxmlformats.org/officeDocument/2006/relationships/hyperlink" Target="http://www.legislation.act.gov.au/a/2005-58" TargetMode="External"/><Relationship Id="rId105" Type="http://schemas.openxmlformats.org/officeDocument/2006/relationships/hyperlink" Target="http://www.legislation.act.gov.au/a/2008-35" TargetMode="External"/><Relationship Id="rId126" Type="http://schemas.openxmlformats.org/officeDocument/2006/relationships/hyperlink" Target="http://www.legislation.act.gov.au/a/1900-40" TargetMode="External"/><Relationship Id="rId147" Type="http://schemas.openxmlformats.org/officeDocument/2006/relationships/hyperlink" Target="http://www.legislation.act.gov.au/a/1900-40" TargetMode="External"/><Relationship Id="rId168" Type="http://schemas.openxmlformats.org/officeDocument/2006/relationships/hyperlink" Target="https://www.legislation.gov.au/Series/C2004A04868" TargetMode="External"/><Relationship Id="rId312" Type="http://schemas.openxmlformats.org/officeDocument/2006/relationships/hyperlink" Target="http://www.legislation.act.gov.au/a/2012-20" TargetMode="External"/><Relationship Id="rId333" Type="http://schemas.openxmlformats.org/officeDocument/2006/relationships/hyperlink" Target="http://www.legislation.act.gov.au/a/2008-37" TargetMode="External"/><Relationship Id="rId354" Type="http://schemas.openxmlformats.org/officeDocument/2006/relationships/hyperlink" Target="http://www.legislation.act.gov.au/a/2015-35" TargetMode="External"/><Relationship Id="rId540" Type="http://schemas.openxmlformats.org/officeDocument/2006/relationships/hyperlink" Target="http://www.legislation.act.gov.au/a/2005-47" TargetMode="External"/><Relationship Id="rId51" Type="http://schemas.openxmlformats.org/officeDocument/2006/relationships/hyperlink" Target="https://www.legislation.gov.au/Series/C2004A05145" TargetMode="External"/><Relationship Id="rId72" Type="http://schemas.openxmlformats.org/officeDocument/2006/relationships/hyperlink" Target="http://www.legislation.act.gov.au/a/2008-19" TargetMode="External"/><Relationship Id="rId93" Type="http://schemas.openxmlformats.org/officeDocument/2006/relationships/hyperlink" Target="http://www.legislation.act.gov.au/a/1997-125" TargetMode="External"/><Relationship Id="rId189" Type="http://schemas.openxmlformats.org/officeDocument/2006/relationships/hyperlink" Target="http://www.comlaw.gov.au/Details/C2013C00006" TargetMode="External"/><Relationship Id="rId375" Type="http://schemas.openxmlformats.org/officeDocument/2006/relationships/hyperlink" Target="http://www.legislation.act.gov.au/a/2015-35" TargetMode="External"/><Relationship Id="rId396" Type="http://schemas.openxmlformats.org/officeDocument/2006/relationships/hyperlink" Target="http://www.legislation.act.gov.au/a/2018-42/default.asp" TargetMode="External"/><Relationship Id="rId561" Type="http://schemas.openxmlformats.org/officeDocument/2006/relationships/hyperlink" Target="http://www.legislation.act.gov.au/a/2012-20" TargetMode="External"/><Relationship Id="rId582" Type="http://schemas.openxmlformats.org/officeDocument/2006/relationships/hyperlink" Target="http://www.legislation.act.gov.au/a/2008-37" TargetMode="External"/><Relationship Id="rId617" Type="http://schemas.openxmlformats.org/officeDocument/2006/relationships/hyperlink" Target="http://www.legislation.act.gov.au/a/2017-9/default.asp" TargetMode="External"/><Relationship Id="rId638"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www.legislation.act.gov.au/a/2001-82" TargetMode="External"/><Relationship Id="rId235" Type="http://schemas.openxmlformats.org/officeDocument/2006/relationships/hyperlink" Target="http://www.legislation.act.gov.au/cn/2007-3/default.asp" TargetMode="External"/><Relationship Id="rId256" Type="http://schemas.openxmlformats.org/officeDocument/2006/relationships/hyperlink" Target="http://www.legislation.act.gov.au/a/2014-58" TargetMode="External"/><Relationship Id="rId277" Type="http://schemas.openxmlformats.org/officeDocument/2006/relationships/hyperlink" Target="http://www.legislation.act.gov.au/a/2016-48/default.asp" TargetMode="External"/><Relationship Id="rId298" Type="http://schemas.openxmlformats.org/officeDocument/2006/relationships/hyperlink" Target="http://www.legislation.act.gov.au/a/2012-20" TargetMode="External"/><Relationship Id="rId400" Type="http://schemas.openxmlformats.org/officeDocument/2006/relationships/hyperlink" Target="http://www.legislation.act.gov.au/a/2012-20" TargetMode="External"/><Relationship Id="rId421" Type="http://schemas.openxmlformats.org/officeDocument/2006/relationships/hyperlink" Target="http://www.legislation.act.gov.au/a/2012-20" TargetMode="External"/><Relationship Id="rId442" Type="http://schemas.openxmlformats.org/officeDocument/2006/relationships/hyperlink" Target="http://www.legislation.act.gov.au/a/2013-50" TargetMode="External"/><Relationship Id="rId463" Type="http://schemas.openxmlformats.org/officeDocument/2006/relationships/hyperlink" Target="http://www.legislation.act.gov.au/a/2013-50" TargetMode="External"/><Relationship Id="rId484" Type="http://schemas.openxmlformats.org/officeDocument/2006/relationships/hyperlink" Target="http://www.legislation.act.gov.au/a/2012-20" TargetMode="External"/><Relationship Id="rId519" Type="http://schemas.openxmlformats.org/officeDocument/2006/relationships/hyperlink" Target="http://www.legislation.act.gov.au/a/2012-20" TargetMode="External"/><Relationship Id="rId116" Type="http://schemas.openxmlformats.org/officeDocument/2006/relationships/footer" Target="footer9.xml"/><Relationship Id="rId137" Type="http://schemas.openxmlformats.org/officeDocument/2006/relationships/hyperlink" Target="https://www.legislation.gov.au/Series/C2004A04868" TargetMode="External"/><Relationship Id="rId158" Type="http://schemas.openxmlformats.org/officeDocument/2006/relationships/hyperlink" Target="http://www.legislation.act.gov.au/a/1992-64/default.asp" TargetMode="External"/><Relationship Id="rId302" Type="http://schemas.openxmlformats.org/officeDocument/2006/relationships/hyperlink" Target="http://www.legislation.act.gov.au/a/2012-20" TargetMode="External"/><Relationship Id="rId323" Type="http://schemas.openxmlformats.org/officeDocument/2006/relationships/hyperlink" Target="http://www.legislation.act.gov.au/a/2015-35" TargetMode="External"/><Relationship Id="rId344" Type="http://schemas.openxmlformats.org/officeDocument/2006/relationships/hyperlink" Target="http://www.legislation.act.gov.au/a/2015-35" TargetMode="External"/><Relationship Id="rId530" Type="http://schemas.openxmlformats.org/officeDocument/2006/relationships/hyperlink" Target="http://www.legislation.act.gov.au/a/2006-23" TargetMode="External"/><Relationship Id="rId20" Type="http://schemas.openxmlformats.org/officeDocument/2006/relationships/header" Target="header2.xml"/><Relationship Id="rId41" Type="http://schemas.openxmlformats.org/officeDocument/2006/relationships/hyperlink" Target="http://www.legislation.act.gov.au/a/2005-58"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91-62" TargetMode="External"/><Relationship Id="rId179" Type="http://schemas.openxmlformats.org/officeDocument/2006/relationships/hyperlink" Target="https://www.legislation.gov.au/Series/C2004A04868" TargetMode="External"/><Relationship Id="rId365" Type="http://schemas.openxmlformats.org/officeDocument/2006/relationships/hyperlink" Target="http://www.legislation.act.gov.au/a/2015-35" TargetMode="External"/><Relationship Id="rId386" Type="http://schemas.openxmlformats.org/officeDocument/2006/relationships/hyperlink" Target="http://www.legislation.act.gov.au/a/2015-35" TargetMode="External"/><Relationship Id="rId551" Type="http://schemas.openxmlformats.org/officeDocument/2006/relationships/hyperlink" Target="http://www.legislation.act.gov.au/a/2006-23" TargetMode="External"/><Relationship Id="rId572" Type="http://schemas.openxmlformats.org/officeDocument/2006/relationships/hyperlink" Target="http://www.legislation.act.gov.au/a/2006-23" TargetMode="External"/><Relationship Id="rId593" Type="http://schemas.openxmlformats.org/officeDocument/2006/relationships/hyperlink" Target="http://www.legislation.act.gov.au/a/2011-22" TargetMode="External"/><Relationship Id="rId607" Type="http://schemas.openxmlformats.org/officeDocument/2006/relationships/hyperlink" Target="http://www.legislation.act.gov.au/a/2014-58/default.asp" TargetMode="External"/><Relationship Id="rId628" Type="http://schemas.openxmlformats.org/officeDocument/2006/relationships/footer" Target="footer14.xml"/><Relationship Id="rId190" Type="http://schemas.openxmlformats.org/officeDocument/2006/relationships/hyperlink" Target="https://www.legislation.gov.au/Series/C2004A04868"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06-3" TargetMode="External"/><Relationship Id="rId246" Type="http://schemas.openxmlformats.org/officeDocument/2006/relationships/hyperlink" Target="http://www.legislation.act.gov.au/a/2008-35" TargetMode="External"/><Relationship Id="rId267" Type="http://schemas.openxmlformats.org/officeDocument/2006/relationships/hyperlink" Target="https://www.legislation.act.gov.au/cn/2020-17/" TargetMode="External"/><Relationship Id="rId288" Type="http://schemas.openxmlformats.org/officeDocument/2006/relationships/hyperlink" Target="http://www.legislation.act.gov.au/a/2015-35" TargetMode="External"/><Relationship Id="rId411" Type="http://schemas.openxmlformats.org/officeDocument/2006/relationships/hyperlink" Target="http://www.legislation.act.gov.au/a/2012-20" TargetMode="External"/><Relationship Id="rId432" Type="http://schemas.openxmlformats.org/officeDocument/2006/relationships/hyperlink" Target="http://www.legislation.act.gov.au/a/2013-50" TargetMode="External"/><Relationship Id="rId453" Type="http://schemas.openxmlformats.org/officeDocument/2006/relationships/hyperlink" Target="http://www.legislation.act.gov.au/a/2012-20" TargetMode="External"/><Relationship Id="rId474" Type="http://schemas.openxmlformats.org/officeDocument/2006/relationships/hyperlink" Target="http://www.legislation.act.gov.au/a/2012-20" TargetMode="External"/><Relationship Id="rId509" Type="http://schemas.openxmlformats.org/officeDocument/2006/relationships/hyperlink" Target="http://www.legislation.act.gov.au/a/2013-12"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1900-40" TargetMode="External"/><Relationship Id="rId313" Type="http://schemas.openxmlformats.org/officeDocument/2006/relationships/hyperlink" Target="http://www.legislation.act.gov.au/a/2012-20" TargetMode="External"/><Relationship Id="rId495" Type="http://schemas.openxmlformats.org/officeDocument/2006/relationships/hyperlink" Target="http://www.legislation.act.gov.au/a/2011-22"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5-58" TargetMode="External"/><Relationship Id="rId52" Type="http://schemas.openxmlformats.org/officeDocument/2006/relationships/hyperlink" Target="https://www.legislation.gov.au/Series/C2004A05145" TargetMode="External"/><Relationship Id="rId73" Type="http://schemas.openxmlformats.org/officeDocument/2006/relationships/hyperlink" Target="http://www.legislation.act.gov.au/a/2008-19" TargetMode="External"/><Relationship Id="rId94" Type="http://schemas.openxmlformats.org/officeDocument/2006/relationships/hyperlink" Target="http://www.legislation.act.gov.au/a/1997-125/default.asp" TargetMode="External"/><Relationship Id="rId148" Type="http://schemas.openxmlformats.org/officeDocument/2006/relationships/hyperlink" Target="http://www.legislation.act.gov.au/a/1900-40" TargetMode="External"/><Relationship Id="rId169" Type="http://schemas.openxmlformats.org/officeDocument/2006/relationships/hyperlink" Target="https://www.legislation.gov.au/Series/C2004A04868" TargetMode="External"/><Relationship Id="rId334" Type="http://schemas.openxmlformats.org/officeDocument/2006/relationships/hyperlink" Target="http://www.legislation.act.gov.au/a/2016-48/default.asp" TargetMode="External"/><Relationship Id="rId355" Type="http://schemas.openxmlformats.org/officeDocument/2006/relationships/hyperlink" Target="http://www.legislation.act.gov.au/a/2017-9/default.asp" TargetMode="External"/><Relationship Id="rId376" Type="http://schemas.openxmlformats.org/officeDocument/2006/relationships/hyperlink" Target="http://www.legislation.act.gov.au/a/2015-35" TargetMode="External"/><Relationship Id="rId397" Type="http://schemas.openxmlformats.org/officeDocument/2006/relationships/hyperlink" Target="http://www.legislation.act.gov.au/a/2007-12" TargetMode="External"/><Relationship Id="rId520" Type="http://schemas.openxmlformats.org/officeDocument/2006/relationships/hyperlink" Target="http://www.legislation.act.gov.au/a/2015-35" TargetMode="External"/><Relationship Id="rId541" Type="http://schemas.openxmlformats.org/officeDocument/2006/relationships/hyperlink" Target="http://www.legislation.act.gov.au/a/2016-13" TargetMode="External"/><Relationship Id="rId562" Type="http://schemas.openxmlformats.org/officeDocument/2006/relationships/hyperlink" Target="http://www.legislation.act.gov.au/a/2012-20" TargetMode="External"/><Relationship Id="rId583" Type="http://schemas.openxmlformats.org/officeDocument/2006/relationships/hyperlink" Target="http://www.legislation.act.gov.au/a/2008-20" TargetMode="External"/><Relationship Id="rId618" Type="http://schemas.openxmlformats.org/officeDocument/2006/relationships/hyperlink" Target="http://www.legislation.act.gov.au/a/2018-25/default.asp" TargetMode="External"/><Relationship Id="rId639"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www.comlaw.gov.au/Details/C2013C00006" TargetMode="External"/><Relationship Id="rId215" Type="http://schemas.openxmlformats.org/officeDocument/2006/relationships/hyperlink" Target="http://www.legislation.act.gov.au/a/2005-59" TargetMode="External"/><Relationship Id="rId236" Type="http://schemas.openxmlformats.org/officeDocument/2006/relationships/hyperlink" Target="http://www.legislation.act.gov.au/a/2008-20" TargetMode="External"/><Relationship Id="rId257" Type="http://schemas.openxmlformats.org/officeDocument/2006/relationships/hyperlink" Target="http://www.legislation.act.gov.au/a/2015-35" TargetMode="External"/><Relationship Id="rId278" Type="http://schemas.openxmlformats.org/officeDocument/2006/relationships/hyperlink" Target="http://www.legislation.act.gov.au/a/2018-42/default.asp" TargetMode="External"/><Relationship Id="rId401" Type="http://schemas.openxmlformats.org/officeDocument/2006/relationships/hyperlink" Target="http://www.legislation.act.gov.au/a/2012-20" TargetMode="External"/><Relationship Id="rId422" Type="http://schemas.openxmlformats.org/officeDocument/2006/relationships/hyperlink" Target="http://www.legislation.act.gov.au/a/2013-50" TargetMode="External"/><Relationship Id="rId443" Type="http://schemas.openxmlformats.org/officeDocument/2006/relationships/hyperlink" Target="http://www.legislation.act.gov.au/a/2012-20" TargetMode="External"/><Relationship Id="rId464" Type="http://schemas.openxmlformats.org/officeDocument/2006/relationships/hyperlink" Target="http://www.legislation.act.gov.au/a/2012-20" TargetMode="External"/><Relationship Id="rId303" Type="http://schemas.openxmlformats.org/officeDocument/2006/relationships/hyperlink" Target="http://www.legislation.act.gov.au/a/2012-20" TargetMode="External"/><Relationship Id="rId485" Type="http://schemas.openxmlformats.org/officeDocument/2006/relationships/hyperlink" Target="http://www.legislation.act.gov.au/a/2013-50" TargetMode="External"/><Relationship Id="rId42" Type="http://schemas.openxmlformats.org/officeDocument/2006/relationships/hyperlink" Target="http://www.legislation.act.gov.au/a/2005-59" TargetMode="External"/><Relationship Id="rId84" Type="http://schemas.openxmlformats.org/officeDocument/2006/relationships/hyperlink" Target="http://www.legislation.act.gov.au/a/1991-62" TargetMode="External"/><Relationship Id="rId138" Type="http://schemas.openxmlformats.org/officeDocument/2006/relationships/hyperlink" Target="https://www.legislation.gov.au/Series/C2004A04868" TargetMode="External"/><Relationship Id="rId345" Type="http://schemas.openxmlformats.org/officeDocument/2006/relationships/hyperlink" Target="http://www.legislation.act.gov.au/a/2015-35" TargetMode="External"/><Relationship Id="rId387" Type="http://schemas.openxmlformats.org/officeDocument/2006/relationships/hyperlink" Target="http://www.legislation.act.gov.au/a/2015-35" TargetMode="External"/><Relationship Id="rId510" Type="http://schemas.openxmlformats.org/officeDocument/2006/relationships/hyperlink" Target="http://www.legislation.act.gov.au/a/2020-31/" TargetMode="External"/><Relationship Id="rId552" Type="http://schemas.openxmlformats.org/officeDocument/2006/relationships/hyperlink" Target="http://www.legislation.act.gov.au/a/2015-35" TargetMode="External"/><Relationship Id="rId594" Type="http://schemas.openxmlformats.org/officeDocument/2006/relationships/hyperlink" Target="http://www.legislation.act.gov.au/a/2011-22" TargetMode="External"/><Relationship Id="rId608" Type="http://schemas.openxmlformats.org/officeDocument/2006/relationships/hyperlink" Target="http://www.legislation.act.gov.au/a/2015-35" TargetMode="External"/><Relationship Id="rId191" Type="http://schemas.openxmlformats.org/officeDocument/2006/relationships/hyperlink" Target="https://www.legislation.gov.au/Series/C2004A04868" TargetMode="External"/><Relationship Id="rId205" Type="http://schemas.openxmlformats.org/officeDocument/2006/relationships/hyperlink" Target="http://www.legislation.act.gov.au/a/2005-58" TargetMode="External"/><Relationship Id="rId247" Type="http://schemas.openxmlformats.org/officeDocument/2006/relationships/hyperlink" Target="http://www.legislation.act.gov.au/cn/2009-2/default.asp" TargetMode="External"/><Relationship Id="rId412" Type="http://schemas.openxmlformats.org/officeDocument/2006/relationships/hyperlink" Target="http://www.legislation.act.gov.au/a/2012-20"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2-20" TargetMode="External"/><Relationship Id="rId454" Type="http://schemas.openxmlformats.org/officeDocument/2006/relationships/hyperlink" Target="http://www.legislation.act.gov.au/a/2012-20" TargetMode="External"/><Relationship Id="rId496" Type="http://schemas.openxmlformats.org/officeDocument/2006/relationships/hyperlink" Target="http://www.legislation.act.gov.au/a/2012-20" TargetMode="External"/><Relationship Id="rId11" Type="http://schemas.openxmlformats.org/officeDocument/2006/relationships/hyperlink" Target="http://www.legislation.act.gov.au/a/2001-14" TargetMode="External"/><Relationship Id="rId53" Type="http://schemas.openxmlformats.org/officeDocument/2006/relationships/hyperlink" Target="https://www.legislation.gov.au/Series/C2004A04401" TargetMode="External"/><Relationship Id="rId149" Type="http://schemas.openxmlformats.org/officeDocument/2006/relationships/hyperlink" Target="http://www.legislation.act.gov.au/a/1900-40" TargetMode="External"/><Relationship Id="rId314" Type="http://schemas.openxmlformats.org/officeDocument/2006/relationships/hyperlink" Target="http://www.legislation.act.gov.au/a/2015-35" TargetMode="External"/><Relationship Id="rId356" Type="http://schemas.openxmlformats.org/officeDocument/2006/relationships/hyperlink" Target="http://www.legislation.act.gov.au/a/2018-40/default.asp" TargetMode="External"/><Relationship Id="rId398" Type="http://schemas.openxmlformats.org/officeDocument/2006/relationships/hyperlink" Target="http://www.legislation.act.gov.au/a/2008-20" TargetMode="External"/><Relationship Id="rId521" Type="http://schemas.openxmlformats.org/officeDocument/2006/relationships/hyperlink" Target="http://www.legislation.act.gov.au/a/2016-48/default.asp" TargetMode="External"/><Relationship Id="rId563" Type="http://schemas.openxmlformats.org/officeDocument/2006/relationships/hyperlink" Target="http://www.legislation.act.gov.au/a/2015-35" TargetMode="External"/><Relationship Id="rId619" Type="http://schemas.openxmlformats.org/officeDocument/2006/relationships/hyperlink" Target="http://www.legislation.act.gov.au/a/2018-25/default.asp" TargetMode="External"/><Relationship Id="rId95" Type="http://schemas.openxmlformats.org/officeDocument/2006/relationships/hyperlink" Target="http://www.legislation.act.gov.au/a/2002-51" TargetMode="External"/><Relationship Id="rId160" Type="http://schemas.openxmlformats.org/officeDocument/2006/relationships/hyperlink" Target="https://www.legislation.gov.au/Series/C2004A04868" TargetMode="External"/><Relationship Id="rId216" Type="http://schemas.openxmlformats.org/officeDocument/2006/relationships/hyperlink" Target="http://www.legislation.act.gov.au/a/2008-19" TargetMode="External"/><Relationship Id="rId423" Type="http://schemas.openxmlformats.org/officeDocument/2006/relationships/hyperlink" Target="http://www.legislation.act.gov.au/a/2012-20" TargetMode="External"/><Relationship Id="rId258" Type="http://schemas.openxmlformats.org/officeDocument/2006/relationships/hyperlink" Target="http://www.legislation.act.gov.au/a/2016-13" TargetMode="External"/><Relationship Id="rId465" Type="http://schemas.openxmlformats.org/officeDocument/2006/relationships/hyperlink" Target="http://www.legislation.act.gov.au/a/2012-20" TargetMode="External"/><Relationship Id="rId630" Type="http://schemas.openxmlformats.org/officeDocument/2006/relationships/header" Target="header11.xml"/><Relationship Id="rId22" Type="http://schemas.openxmlformats.org/officeDocument/2006/relationships/footer" Target="footer5.xml"/><Relationship Id="rId64" Type="http://schemas.openxmlformats.org/officeDocument/2006/relationships/hyperlink" Target="http://www.legislation.act.gov.au/a/2008-19" TargetMode="External"/><Relationship Id="rId118" Type="http://schemas.openxmlformats.org/officeDocument/2006/relationships/hyperlink" Target="http://www.legislation.act.gov.au/a/1900-40" TargetMode="External"/><Relationship Id="rId325" Type="http://schemas.openxmlformats.org/officeDocument/2006/relationships/hyperlink" Target="http://www.legislation.act.gov.au/a/2014-58" TargetMode="External"/><Relationship Id="rId367" Type="http://schemas.openxmlformats.org/officeDocument/2006/relationships/hyperlink" Target="http://www.legislation.act.gov.au/a/2015-35" TargetMode="External"/><Relationship Id="rId532" Type="http://schemas.openxmlformats.org/officeDocument/2006/relationships/hyperlink" Target="http://www.legislation.act.gov.au/a/2012-20" TargetMode="External"/><Relationship Id="rId574" Type="http://schemas.openxmlformats.org/officeDocument/2006/relationships/hyperlink" Target="http://www.legislation.act.gov.au/a/2006-42" TargetMode="External"/><Relationship Id="rId171" Type="http://schemas.openxmlformats.org/officeDocument/2006/relationships/hyperlink" Target="https://www.legislation.gov.au/Series/C2004A04868" TargetMode="External"/><Relationship Id="rId227" Type="http://schemas.openxmlformats.org/officeDocument/2006/relationships/hyperlink" Target="http://www.legislation.act.gov.au/a/2005-60" TargetMode="External"/><Relationship Id="rId269" Type="http://schemas.openxmlformats.org/officeDocument/2006/relationships/hyperlink" Target="http://www.legislation.act.gov.au/a/2012-20" TargetMode="External"/><Relationship Id="rId434" Type="http://schemas.openxmlformats.org/officeDocument/2006/relationships/hyperlink" Target="http://www.legislation.act.gov.au/a/2012-20" TargetMode="External"/><Relationship Id="rId476" Type="http://schemas.openxmlformats.org/officeDocument/2006/relationships/hyperlink" Target="http://www.legislation.act.gov.au/a/2012-20" TargetMode="External"/><Relationship Id="rId33" Type="http://schemas.openxmlformats.org/officeDocument/2006/relationships/hyperlink" Target="http://www.legislation.act.gov.au/a/2005-58" TargetMode="External"/><Relationship Id="rId129" Type="http://schemas.openxmlformats.org/officeDocument/2006/relationships/hyperlink" Target="http://www.legislation.act.gov.au/a/1900-40" TargetMode="External"/><Relationship Id="rId280" Type="http://schemas.openxmlformats.org/officeDocument/2006/relationships/hyperlink" Target="http://www.legislation.act.gov.au/a/2015-35" TargetMode="External"/><Relationship Id="rId336" Type="http://schemas.openxmlformats.org/officeDocument/2006/relationships/hyperlink" Target="http://www.legislation.act.gov.au/a/2016-48/default.asp" TargetMode="External"/><Relationship Id="rId501" Type="http://schemas.openxmlformats.org/officeDocument/2006/relationships/hyperlink" Target="http://www.legislation.act.gov.au/a/2012-20" TargetMode="External"/><Relationship Id="rId543" Type="http://schemas.openxmlformats.org/officeDocument/2006/relationships/hyperlink" Target="http://www.legislation.act.gov.au/a/2006-23" TargetMode="External"/><Relationship Id="rId75" Type="http://schemas.openxmlformats.org/officeDocument/2006/relationships/hyperlink" Target="http://www.legislation.act.gov.au/a/2008-19" TargetMode="External"/><Relationship Id="rId140" Type="http://schemas.openxmlformats.org/officeDocument/2006/relationships/hyperlink" Target="https://www.legislation.gov.au/Series/C2004A04868" TargetMode="External"/><Relationship Id="rId182" Type="http://schemas.openxmlformats.org/officeDocument/2006/relationships/hyperlink" Target="https://www.legislation.gov.au/Series/C2004A04868" TargetMode="External"/><Relationship Id="rId378" Type="http://schemas.openxmlformats.org/officeDocument/2006/relationships/hyperlink" Target="http://www.legislation.act.gov.au/a/2015-35" TargetMode="External"/><Relationship Id="rId403" Type="http://schemas.openxmlformats.org/officeDocument/2006/relationships/hyperlink" Target="http://www.legislation.act.gov.au/a/2012-20" TargetMode="External"/><Relationship Id="rId585" Type="http://schemas.openxmlformats.org/officeDocument/2006/relationships/hyperlink" Target="http://www.legislation.act.gov.au/a/2008-20" TargetMode="External"/><Relationship Id="rId6" Type="http://schemas.openxmlformats.org/officeDocument/2006/relationships/endnotes" Target="endnotes.xml"/><Relationship Id="rId238" Type="http://schemas.openxmlformats.org/officeDocument/2006/relationships/hyperlink" Target="http://www.legislation.act.gov.au/cn/2008-13/default.asp" TargetMode="External"/><Relationship Id="rId445" Type="http://schemas.openxmlformats.org/officeDocument/2006/relationships/hyperlink" Target="http://www.legislation.act.gov.au/a/2012-20" TargetMode="External"/><Relationship Id="rId487" Type="http://schemas.openxmlformats.org/officeDocument/2006/relationships/hyperlink" Target="http://www.legislation.act.gov.au/a/2012-20" TargetMode="External"/><Relationship Id="rId610" Type="http://schemas.openxmlformats.org/officeDocument/2006/relationships/hyperlink" Target="http://www.legislation.act.gov.au/a/2016-13" TargetMode="External"/><Relationship Id="rId291" Type="http://schemas.openxmlformats.org/officeDocument/2006/relationships/hyperlink" Target="http://www.legislation.act.gov.au/a/2012-20" TargetMode="External"/><Relationship Id="rId305" Type="http://schemas.openxmlformats.org/officeDocument/2006/relationships/hyperlink" Target="http://www.legislation.act.gov.au/a/2012-20" TargetMode="External"/><Relationship Id="rId347" Type="http://schemas.openxmlformats.org/officeDocument/2006/relationships/hyperlink" Target="http://www.legislation.act.gov.au/a/2015-35" TargetMode="External"/><Relationship Id="rId512" Type="http://schemas.openxmlformats.org/officeDocument/2006/relationships/hyperlink" Target="http://www.legislation.act.gov.au/a/2012-20" TargetMode="External"/><Relationship Id="rId44" Type="http://schemas.openxmlformats.org/officeDocument/2006/relationships/hyperlink" Target="http://www.legislation.act.gov.au/a/1900-40" TargetMode="External"/><Relationship Id="rId86" Type="http://schemas.openxmlformats.org/officeDocument/2006/relationships/hyperlink" Target="https://www.legislation.gov.au/Series/C2004A04858" TargetMode="External"/><Relationship Id="rId151" Type="http://schemas.openxmlformats.org/officeDocument/2006/relationships/hyperlink" Target="http://www.legislation.act.gov.au/a/1900-40" TargetMode="External"/><Relationship Id="rId389" Type="http://schemas.openxmlformats.org/officeDocument/2006/relationships/hyperlink" Target="http://www.legislation.act.gov.au/a/2015-35" TargetMode="External"/><Relationship Id="rId554" Type="http://schemas.openxmlformats.org/officeDocument/2006/relationships/hyperlink" Target="http://www.legislation.act.gov.au/a/2012-20" TargetMode="External"/><Relationship Id="rId596" Type="http://schemas.openxmlformats.org/officeDocument/2006/relationships/hyperlink" Target="http://www.legislation.act.gov.au/a/2011-52" TargetMode="External"/><Relationship Id="rId193" Type="http://schemas.openxmlformats.org/officeDocument/2006/relationships/hyperlink" Target="http://www.comlaw.gov.au/Details/C2013C00006" TargetMode="External"/><Relationship Id="rId207" Type="http://schemas.openxmlformats.org/officeDocument/2006/relationships/hyperlink" Target="http://www.legislation.act.gov.au/a/1991-81" TargetMode="External"/><Relationship Id="rId249" Type="http://schemas.openxmlformats.org/officeDocument/2006/relationships/hyperlink" Target="http://www.legislation.act.gov.au/a/2011-22" TargetMode="External"/><Relationship Id="rId414" Type="http://schemas.openxmlformats.org/officeDocument/2006/relationships/hyperlink" Target="http://www.legislation.act.gov.au/a/2012-20" TargetMode="External"/><Relationship Id="rId456" Type="http://schemas.openxmlformats.org/officeDocument/2006/relationships/hyperlink" Target="http://www.legislation.act.gov.au/a/2012-20" TargetMode="External"/><Relationship Id="rId498" Type="http://schemas.openxmlformats.org/officeDocument/2006/relationships/hyperlink" Target="http://www.legislation.act.gov.au/a/2011-52" TargetMode="External"/><Relationship Id="rId621" Type="http://schemas.openxmlformats.org/officeDocument/2006/relationships/hyperlink" Target="http://www.legislation.act.gov.au/a/2018-40/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7-112" TargetMode="External"/><Relationship Id="rId260" Type="http://schemas.openxmlformats.org/officeDocument/2006/relationships/hyperlink" Target="http://www.legislation.act.gov.au/a/2016-48/default.asp" TargetMode="External"/><Relationship Id="rId316" Type="http://schemas.openxmlformats.org/officeDocument/2006/relationships/hyperlink" Target="http://www.legislation.act.gov.au/a/2012-20" TargetMode="External"/><Relationship Id="rId523" Type="http://schemas.openxmlformats.org/officeDocument/2006/relationships/hyperlink" Target="http://www.legislation.act.gov.au/a/2011-22" TargetMode="External"/><Relationship Id="rId55" Type="http://schemas.openxmlformats.org/officeDocument/2006/relationships/hyperlink" Target="http://www.legislation.act.gov.au/a/1900-40" TargetMode="External"/><Relationship Id="rId97" Type="http://schemas.openxmlformats.org/officeDocument/2006/relationships/hyperlink" Target="http://www.legislation.act.gov.au/a/2002-51"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18-40/default.asp" TargetMode="External"/><Relationship Id="rId565" Type="http://schemas.openxmlformats.org/officeDocument/2006/relationships/hyperlink" Target="http://www.legislation.act.gov.au/a/2012-20" TargetMode="External"/><Relationship Id="rId162" Type="http://schemas.openxmlformats.org/officeDocument/2006/relationships/hyperlink" Target="https://www.legislation.gov.au/Series/C2004A04868" TargetMode="External"/><Relationship Id="rId218" Type="http://schemas.openxmlformats.org/officeDocument/2006/relationships/hyperlink" Target="http://www.legislation.act.gov.au/a/1996-65" TargetMode="External"/><Relationship Id="rId425" Type="http://schemas.openxmlformats.org/officeDocument/2006/relationships/hyperlink" Target="http://www.legislation.act.gov.au/a/2012-20" TargetMode="External"/><Relationship Id="rId467" Type="http://schemas.openxmlformats.org/officeDocument/2006/relationships/hyperlink" Target="http://www.legislation.act.gov.au/a/2012-20" TargetMode="External"/><Relationship Id="rId632" Type="http://schemas.openxmlformats.org/officeDocument/2006/relationships/footer" Target="footer16.xml"/><Relationship Id="rId271" Type="http://schemas.openxmlformats.org/officeDocument/2006/relationships/hyperlink" Target="http://www.legislation.act.gov.au/a/2006-23" TargetMode="External"/><Relationship Id="rId24" Type="http://schemas.openxmlformats.org/officeDocument/2006/relationships/hyperlink" Target="http://www.legislation.act.gov.au/a/1996-65" TargetMode="External"/><Relationship Id="rId66" Type="http://schemas.openxmlformats.org/officeDocument/2006/relationships/hyperlink" Target="http://www.legislation.act.gov.au/a/2004-17" TargetMode="External"/><Relationship Id="rId131" Type="http://schemas.openxmlformats.org/officeDocument/2006/relationships/hyperlink" Target="https://www.legislation.gov.au/Series/C2004A04868" TargetMode="External"/><Relationship Id="rId327" Type="http://schemas.openxmlformats.org/officeDocument/2006/relationships/hyperlink" Target="http://www.legislation.act.gov.au/a/2016-48/default.asp" TargetMode="External"/><Relationship Id="rId369" Type="http://schemas.openxmlformats.org/officeDocument/2006/relationships/hyperlink" Target="http://www.legislation.act.gov.au/a/2015-35" TargetMode="External"/><Relationship Id="rId534" Type="http://schemas.openxmlformats.org/officeDocument/2006/relationships/hyperlink" Target="http://www.legislation.act.gov.au/a/2012-20" TargetMode="External"/><Relationship Id="rId576" Type="http://schemas.openxmlformats.org/officeDocument/2006/relationships/hyperlink" Target="http://www.legislation.act.gov.au/a/2006-42" TargetMode="External"/><Relationship Id="rId173" Type="http://schemas.openxmlformats.org/officeDocument/2006/relationships/hyperlink" Target="https://www.legislation.gov.au/Series/C2004A04868" TargetMode="External"/><Relationship Id="rId229" Type="http://schemas.openxmlformats.org/officeDocument/2006/relationships/hyperlink" Target="http://www.legislation.act.gov.au/a/2005-47" TargetMode="External"/><Relationship Id="rId380" Type="http://schemas.openxmlformats.org/officeDocument/2006/relationships/hyperlink" Target="http://www.legislation.act.gov.au/a/2015-35" TargetMode="External"/><Relationship Id="rId436" Type="http://schemas.openxmlformats.org/officeDocument/2006/relationships/hyperlink" Target="http://www.legislation.act.gov.au/a/2012-20" TargetMode="External"/><Relationship Id="rId601" Type="http://schemas.openxmlformats.org/officeDocument/2006/relationships/hyperlink" Target="http://www.legislation.act.gov.au/a/2013-12" TargetMode="External"/><Relationship Id="rId240" Type="http://schemas.openxmlformats.org/officeDocument/2006/relationships/hyperlink" Target="http://www.legislation.act.gov.au/cn/2008-13/default.asp" TargetMode="External"/><Relationship Id="rId478" Type="http://schemas.openxmlformats.org/officeDocument/2006/relationships/hyperlink" Target="http://www.legislation.act.gov.au/a/2012-20" TargetMode="External"/><Relationship Id="rId35" Type="http://schemas.openxmlformats.org/officeDocument/2006/relationships/hyperlink" Target="http://www.legislation.act.gov.au/a/1900-40" TargetMode="Externa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a/1997-125" TargetMode="External"/><Relationship Id="rId282" Type="http://schemas.openxmlformats.org/officeDocument/2006/relationships/hyperlink" Target="http://www.legislation.act.gov.au/a/2008-20" TargetMode="External"/><Relationship Id="rId338" Type="http://schemas.openxmlformats.org/officeDocument/2006/relationships/hyperlink" Target="http://www.legislation.act.gov.au/a/2016-48/default.asp" TargetMode="External"/><Relationship Id="rId503" Type="http://schemas.openxmlformats.org/officeDocument/2006/relationships/hyperlink" Target="http://www.legislation.act.gov.au/a/2012-20" TargetMode="External"/><Relationship Id="rId545" Type="http://schemas.openxmlformats.org/officeDocument/2006/relationships/hyperlink" Target="http://www.legislation.act.gov.au/a/2012-20" TargetMode="External"/><Relationship Id="rId587" Type="http://schemas.openxmlformats.org/officeDocument/2006/relationships/hyperlink" Target="http://www.legislation.act.gov.au/a/2008-37" TargetMode="External"/><Relationship Id="rId8" Type="http://schemas.openxmlformats.org/officeDocument/2006/relationships/hyperlink" Target="http://www.legislation.act.gov.au/a/2001-14" TargetMode="External"/><Relationship Id="rId142" Type="http://schemas.openxmlformats.org/officeDocument/2006/relationships/hyperlink" Target="https://www.legislation.gov.au/Series/C2004A04868" TargetMode="External"/><Relationship Id="rId184" Type="http://schemas.openxmlformats.org/officeDocument/2006/relationships/hyperlink" Target="https://www.legislation.gov.au/Series/C2004A04868" TargetMode="External"/><Relationship Id="rId391" Type="http://schemas.openxmlformats.org/officeDocument/2006/relationships/hyperlink" Target="http://www.legislation.act.gov.au/a/2006-42" TargetMode="External"/><Relationship Id="rId405" Type="http://schemas.openxmlformats.org/officeDocument/2006/relationships/hyperlink" Target="http://www.legislation.act.gov.au/a/2012-20" TargetMode="External"/><Relationship Id="rId447" Type="http://schemas.openxmlformats.org/officeDocument/2006/relationships/hyperlink" Target="http://www.legislation.act.gov.au/a/2012-20" TargetMode="External"/><Relationship Id="rId612" Type="http://schemas.openxmlformats.org/officeDocument/2006/relationships/hyperlink" Target="http://www.legislation.act.gov.au/a/2016-48" TargetMode="External"/><Relationship Id="rId251" Type="http://schemas.openxmlformats.org/officeDocument/2006/relationships/hyperlink" Target="http://www.legislation.act.gov.au/a/2012-20" TargetMode="External"/><Relationship Id="rId489" Type="http://schemas.openxmlformats.org/officeDocument/2006/relationships/hyperlink" Target="http://www.legislation.act.gov.au/a/2012-20" TargetMode="External"/><Relationship Id="rId46" Type="http://schemas.openxmlformats.org/officeDocument/2006/relationships/hyperlink" Target="http://www.legislation.act.gov.au/a/2005-58" TargetMode="External"/><Relationship Id="rId293" Type="http://schemas.openxmlformats.org/officeDocument/2006/relationships/hyperlink" Target="http://www.legislation.act.gov.au/a/2012-20" TargetMode="External"/><Relationship Id="rId307" Type="http://schemas.openxmlformats.org/officeDocument/2006/relationships/hyperlink" Target="http://www.legislation.act.gov.au/a/2012-20" TargetMode="External"/><Relationship Id="rId349" Type="http://schemas.openxmlformats.org/officeDocument/2006/relationships/hyperlink" Target="http://www.legislation.act.gov.au/a/2015-35" TargetMode="External"/><Relationship Id="rId514" Type="http://schemas.openxmlformats.org/officeDocument/2006/relationships/hyperlink" Target="http://www.legislation.act.gov.au/a/2015-35" TargetMode="External"/><Relationship Id="rId556" Type="http://schemas.openxmlformats.org/officeDocument/2006/relationships/hyperlink" Target="http://www.legislation.act.gov.au/a/2015-35"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1900-40" TargetMode="External"/><Relationship Id="rId195" Type="http://schemas.openxmlformats.org/officeDocument/2006/relationships/hyperlink" Target="https://www.legislation.gov.au/Series/C2004A04868" TargetMode="External"/><Relationship Id="rId209" Type="http://schemas.openxmlformats.org/officeDocument/2006/relationships/hyperlink" Target="http://www.legislation.act.gov.au/a/2007-15/default.asp" TargetMode="External"/><Relationship Id="rId360" Type="http://schemas.openxmlformats.org/officeDocument/2006/relationships/hyperlink" Target="http://www.legislation.act.gov.au/a/2018-40/default.asp" TargetMode="External"/><Relationship Id="rId416" Type="http://schemas.openxmlformats.org/officeDocument/2006/relationships/hyperlink" Target="http://www.legislation.act.gov.au/a/2012-20" TargetMode="External"/><Relationship Id="rId598" Type="http://schemas.openxmlformats.org/officeDocument/2006/relationships/hyperlink" Target="http://www.legislation.act.gov.au/a/2012-20" TargetMode="External"/><Relationship Id="rId220" Type="http://schemas.openxmlformats.org/officeDocument/2006/relationships/header" Target="header8.xml"/><Relationship Id="rId458" Type="http://schemas.openxmlformats.org/officeDocument/2006/relationships/hyperlink" Target="http://www.legislation.act.gov.au/a/2012-20" TargetMode="External"/><Relationship Id="rId623" Type="http://schemas.openxmlformats.org/officeDocument/2006/relationships/hyperlink" Target="http://www.legislation.act.gov.au/a/2018-4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s://www.comlaw.gov.au/Series/C1914A00012" TargetMode="External"/><Relationship Id="rId262" Type="http://schemas.openxmlformats.org/officeDocument/2006/relationships/hyperlink" Target="http://www.legislation.act.gov.au/a/2017-9/default.asp" TargetMode="External"/><Relationship Id="rId318" Type="http://schemas.openxmlformats.org/officeDocument/2006/relationships/hyperlink" Target="http://www.legislation.act.gov.au/a/2008-28" TargetMode="External"/><Relationship Id="rId525" Type="http://schemas.openxmlformats.org/officeDocument/2006/relationships/hyperlink" Target="http://www.legislation.act.gov.au/a/2016-52/default.asp" TargetMode="External"/><Relationship Id="rId567" Type="http://schemas.openxmlformats.org/officeDocument/2006/relationships/hyperlink" Target="http://www.legislation.act.gov.au/a/2005-60"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1900-40" TargetMode="External"/><Relationship Id="rId164" Type="http://schemas.openxmlformats.org/officeDocument/2006/relationships/hyperlink" Target="https://www.legislation.gov.au/Series/C2004A04868" TargetMode="External"/><Relationship Id="rId371" Type="http://schemas.openxmlformats.org/officeDocument/2006/relationships/hyperlink" Target="http://www.legislation.act.gov.au/a/2015-35" TargetMode="External"/><Relationship Id="rId427" Type="http://schemas.openxmlformats.org/officeDocument/2006/relationships/hyperlink" Target="http://www.legislation.act.gov.au/a/2012-20" TargetMode="External"/><Relationship Id="rId469" Type="http://schemas.openxmlformats.org/officeDocument/2006/relationships/hyperlink" Target="http://www.legislation.act.gov.au/a/2012-20" TargetMode="External"/><Relationship Id="rId634" Type="http://schemas.openxmlformats.org/officeDocument/2006/relationships/header" Target="header13.xml"/><Relationship Id="rId26" Type="http://schemas.openxmlformats.org/officeDocument/2006/relationships/hyperlink" Target="http://www.legislation.act.gov.au/a/2001-14" TargetMode="External"/><Relationship Id="rId231" Type="http://schemas.openxmlformats.org/officeDocument/2006/relationships/hyperlink" Target="http://www.legislation.act.gov.au/a/2005-59" TargetMode="External"/><Relationship Id="rId273" Type="http://schemas.openxmlformats.org/officeDocument/2006/relationships/hyperlink" Target="http://www.legislation.act.gov.au/a/2006-23" TargetMode="External"/><Relationship Id="rId329" Type="http://schemas.openxmlformats.org/officeDocument/2006/relationships/hyperlink" Target="http://www.legislation.act.gov.au/a/2012-20" TargetMode="External"/><Relationship Id="rId480" Type="http://schemas.openxmlformats.org/officeDocument/2006/relationships/hyperlink" Target="http://www.legislation.act.gov.au/a/2012-20" TargetMode="External"/><Relationship Id="rId536" Type="http://schemas.openxmlformats.org/officeDocument/2006/relationships/hyperlink" Target="http://www.legislation.act.gov.au/a/2012-20" TargetMode="External"/><Relationship Id="rId68" Type="http://schemas.openxmlformats.org/officeDocument/2006/relationships/hyperlink" Target="http://www.comlaw.gov.au/Series/C2011A00073" TargetMode="External"/><Relationship Id="rId133" Type="http://schemas.openxmlformats.org/officeDocument/2006/relationships/hyperlink" Target="https://www.legislation.gov.au/Series/C2004A04868" TargetMode="External"/><Relationship Id="rId175" Type="http://schemas.openxmlformats.org/officeDocument/2006/relationships/hyperlink" Target="https://www.legislation.gov.au/Series/C2004A04868" TargetMode="External"/><Relationship Id="rId340" Type="http://schemas.openxmlformats.org/officeDocument/2006/relationships/hyperlink" Target="http://www.legislation.act.gov.au/a/2016-48/default.asp" TargetMode="External"/><Relationship Id="rId578" Type="http://schemas.openxmlformats.org/officeDocument/2006/relationships/hyperlink" Target="http://www.legislation.act.gov.au/a/2007-12" TargetMode="External"/><Relationship Id="rId200" Type="http://schemas.openxmlformats.org/officeDocument/2006/relationships/header" Target="header6.xml"/><Relationship Id="rId382" Type="http://schemas.openxmlformats.org/officeDocument/2006/relationships/hyperlink" Target="http://www.legislation.act.gov.au/a/2015-35" TargetMode="External"/><Relationship Id="rId438" Type="http://schemas.openxmlformats.org/officeDocument/2006/relationships/hyperlink" Target="http://www.legislation.act.gov.au/a/2012-20" TargetMode="External"/><Relationship Id="rId603" Type="http://schemas.openxmlformats.org/officeDocument/2006/relationships/hyperlink" Target="http://www.legislation.act.gov.au/a/2013-50/default.asp" TargetMode="External"/><Relationship Id="rId242" Type="http://schemas.openxmlformats.org/officeDocument/2006/relationships/hyperlink" Target="http://www.legislation.act.gov.au/cn/2008-17/default.asp" TargetMode="External"/><Relationship Id="rId284" Type="http://schemas.openxmlformats.org/officeDocument/2006/relationships/hyperlink" Target="http://www.legislation.act.gov.au/a/2015-35" TargetMode="External"/><Relationship Id="rId491" Type="http://schemas.openxmlformats.org/officeDocument/2006/relationships/hyperlink" Target="http://www.legislation.act.gov.au/a/2016-48/default.asp" TargetMode="External"/><Relationship Id="rId505" Type="http://schemas.openxmlformats.org/officeDocument/2006/relationships/hyperlink" Target="http://www.legislation.act.gov.au/a/2012-20" TargetMode="External"/><Relationship Id="rId37" Type="http://schemas.openxmlformats.org/officeDocument/2006/relationships/hyperlink" Target="http://www.legislation.act.gov.au/a/2005-58" TargetMode="External"/><Relationship Id="rId79" Type="http://schemas.openxmlformats.org/officeDocument/2006/relationships/hyperlink" Target="http://www.legislation.act.gov.au/a/2008-19" TargetMode="External"/><Relationship Id="rId102" Type="http://schemas.openxmlformats.org/officeDocument/2006/relationships/hyperlink" Target="http://www.legislation.act.gov.au/sl/2006-29" TargetMode="External"/><Relationship Id="rId144" Type="http://schemas.openxmlformats.org/officeDocument/2006/relationships/hyperlink" Target="http://www.legislation.act.gov.au/a/1900-40" TargetMode="External"/><Relationship Id="rId547" Type="http://schemas.openxmlformats.org/officeDocument/2006/relationships/hyperlink" Target="http://www.legislation.act.gov.au/a/2015-35" TargetMode="External"/><Relationship Id="rId589" Type="http://schemas.openxmlformats.org/officeDocument/2006/relationships/hyperlink" Target="http://www.legislation.act.gov.au/a/2008-20" TargetMode="External"/><Relationship Id="rId90" Type="http://schemas.openxmlformats.org/officeDocument/2006/relationships/hyperlink" Target="http://www.legislation.act.gov.au/a/2002-51" TargetMode="External"/><Relationship Id="rId186" Type="http://schemas.openxmlformats.org/officeDocument/2006/relationships/hyperlink" Target="https://www.legislation.gov.au/Series/C2004A04868" TargetMode="External"/><Relationship Id="rId351" Type="http://schemas.openxmlformats.org/officeDocument/2006/relationships/hyperlink" Target="http://www.legislation.act.gov.au/a/2015-35" TargetMode="External"/><Relationship Id="rId393" Type="http://schemas.openxmlformats.org/officeDocument/2006/relationships/hyperlink" Target="http://www.legislation.act.gov.au/a/2015-35" TargetMode="External"/><Relationship Id="rId407" Type="http://schemas.openxmlformats.org/officeDocument/2006/relationships/hyperlink" Target="http://www.legislation.act.gov.au/a/2012-20" TargetMode="External"/><Relationship Id="rId449" Type="http://schemas.openxmlformats.org/officeDocument/2006/relationships/hyperlink" Target="http://www.legislation.act.gov.au/a/2012-20" TargetMode="External"/><Relationship Id="rId614" Type="http://schemas.openxmlformats.org/officeDocument/2006/relationships/hyperlink" Target="http://www.legislation.act.gov.au/a/2016-52" TargetMode="External"/><Relationship Id="rId211" Type="http://schemas.openxmlformats.org/officeDocument/2006/relationships/hyperlink" Target="http://www.legislation.act.gov.au/a/1900-40" TargetMode="External"/><Relationship Id="rId253" Type="http://schemas.openxmlformats.org/officeDocument/2006/relationships/hyperlink" Target="http://www.legislation.act.gov.au/a/2013-12" TargetMode="External"/><Relationship Id="rId295" Type="http://schemas.openxmlformats.org/officeDocument/2006/relationships/hyperlink" Target="http://www.legislation.act.gov.au/a/2012-20" TargetMode="External"/><Relationship Id="rId309" Type="http://schemas.openxmlformats.org/officeDocument/2006/relationships/hyperlink" Target="http://www.legislation.act.gov.au/a/2013-50" TargetMode="External"/><Relationship Id="rId460" Type="http://schemas.openxmlformats.org/officeDocument/2006/relationships/hyperlink" Target="http://www.legislation.act.gov.au/a/2012-20" TargetMode="External"/><Relationship Id="rId516" Type="http://schemas.openxmlformats.org/officeDocument/2006/relationships/hyperlink" Target="http://www.legislation.act.gov.au/a/2005-60" TargetMode="External"/><Relationship Id="rId48" Type="http://schemas.openxmlformats.org/officeDocument/2006/relationships/hyperlink" Target="http://www.legislation.act.gov.au/a/2005-58" TargetMode="External"/><Relationship Id="rId113" Type="http://schemas.openxmlformats.org/officeDocument/2006/relationships/header" Target="header4.xml"/><Relationship Id="rId320" Type="http://schemas.openxmlformats.org/officeDocument/2006/relationships/hyperlink" Target="http://www.legislation.act.gov.au/a/2015-35" TargetMode="External"/><Relationship Id="rId558" Type="http://schemas.openxmlformats.org/officeDocument/2006/relationships/hyperlink" Target="http://www.legislation.act.gov.au/a/2012-20" TargetMode="External"/><Relationship Id="rId155" Type="http://schemas.openxmlformats.org/officeDocument/2006/relationships/hyperlink" Target="http://www.legislation.act.gov.au/a/1992-64/default.asp" TargetMode="External"/><Relationship Id="rId197" Type="http://schemas.openxmlformats.org/officeDocument/2006/relationships/hyperlink" Target="https://www.legislation.gov.au/Series/C1901A00006" TargetMode="External"/><Relationship Id="rId362" Type="http://schemas.openxmlformats.org/officeDocument/2006/relationships/hyperlink" Target="http://www.legislation.act.gov.au/a/2018-40/default.asp" TargetMode="External"/><Relationship Id="rId418" Type="http://schemas.openxmlformats.org/officeDocument/2006/relationships/hyperlink" Target="http://www.legislation.act.gov.au/a/2012-20" TargetMode="External"/><Relationship Id="rId625" Type="http://schemas.openxmlformats.org/officeDocument/2006/relationships/hyperlink" Target="http://www.legislation.act.gov.au/a/2020-31/" TargetMode="External"/><Relationship Id="rId222" Type="http://schemas.openxmlformats.org/officeDocument/2006/relationships/footer" Target="footer13.xml"/><Relationship Id="rId264" Type="http://schemas.openxmlformats.org/officeDocument/2006/relationships/hyperlink" Target="http://www.legislation.act.gov.au/a/2018-40/default.asp" TargetMode="External"/><Relationship Id="rId471" Type="http://schemas.openxmlformats.org/officeDocument/2006/relationships/hyperlink" Target="http://www.legislation.act.gov.au/a/2012-20" TargetMode="External"/><Relationship Id="rId17" Type="http://schemas.openxmlformats.org/officeDocument/2006/relationships/footer" Target="footer2.xml"/><Relationship Id="rId59" Type="http://schemas.openxmlformats.org/officeDocument/2006/relationships/hyperlink" Target="http://www.legislation.act.gov.au/a/2003-8" TargetMode="External"/><Relationship Id="rId124" Type="http://schemas.openxmlformats.org/officeDocument/2006/relationships/hyperlink" Target="http://www.legislation.act.gov.au/a/1900-40" TargetMode="External"/><Relationship Id="rId527" Type="http://schemas.openxmlformats.org/officeDocument/2006/relationships/hyperlink" Target="http://www.legislation.act.gov.au/a/2012-20" TargetMode="External"/><Relationship Id="rId569" Type="http://schemas.openxmlformats.org/officeDocument/2006/relationships/hyperlink" Target="http://www.legislation.act.gov.au/a/200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232</Pages>
  <Words>47450</Words>
  <Characters>316188</Characters>
  <Application>Microsoft Office Word</Application>
  <DocSecurity>0</DocSecurity>
  <Lines>7186</Lines>
  <Paragraphs>3565</Paragraphs>
  <ScaleCrop>false</ScaleCrop>
  <HeadingPairs>
    <vt:vector size="2" baseType="variant">
      <vt:variant>
        <vt:lpstr>Title</vt:lpstr>
      </vt:variant>
      <vt:variant>
        <vt:i4>1</vt:i4>
      </vt:variant>
    </vt:vector>
  </HeadingPairs>
  <TitlesOfParts>
    <vt:vector size="1" baseType="lpstr">
      <vt:lpstr>Crimes (Child Sex Offenders) Act 2005</vt:lpstr>
    </vt:vector>
  </TitlesOfParts>
  <Manager>Section</Manager>
  <Company>Section</Company>
  <LinksUpToDate>false</LinksUpToDate>
  <CharactersWithSpaces>360073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(Child Sex Offenders) Act 2005</dc:title>
  <dc:subject>Amendment</dc:subject>
  <dc:creator>Ann Moxon</dc:creator>
  <cp:keywords>R32</cp:keywords>
  <dc:description/>
  <cp:lastModifiedBy>Moxon, KarenL</cp:lastModifiedBy>
  <cp:revision>5</cp:revision>
  <cp:lastPrinted>2017-04-03T04:43:00Z</cp:lastPrinted>
  <dcterms:created xsi:type="dcterms:W3CDTF">2021-06-03T05:26:00Z</dcterms:created>
  <dcterms:modified xsi:type="dcterms:W3CDTF">2021-06-08T05:37:00Z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-03/06/21</vt:lpwstr>
  </property>
  <property fmtid="{D5CDD505-2E9C-101B-9397-08002B2CF9AE}" pid="5" name="RepubDt">
    <vt:lpwstr>06/01/21</vt:lpwstr>
  </property>
  <property fmtid="{D5CDD505-2E9C-101B-9397-08002B2CF9AE}" pid="6" name="StartDt">
    <vt:lpwstr>06/01/21</vt:lpwstr>
  </property>
  <property fmtid="{D5CDD505-2E9C-101B-9397-08002B2CF9AE}" pid="7" name="DMSID">
    <vt:lpwstr>1282248</vt:lpwstr>
  </property>
  <property fmtid="{D5CDD505-2E9C-101B-9397-08002B2CF9AE}" pid="8" name="JMSREQUIREDCHECKIN">
    <vt:lpwstr/>
  </property>
  <property fmtid="{D5CDD505-2E9C-101B-9397-08002B2CF9AE}" pid="9" name="CHECKEDOUTFROMJMS">
    <vt:lpwstr/>
  </property>
</Properties>
</file>