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2.xml" ContentType="application/vnd.openxmlformats-officedocument.wordprocessingml.header+xml"/>
  <Override PartName="/word/footer27.xml" ContentType="application/vnd.openxmlformats-officedocument.wordprocessingml.footer+xml"/>
  <Override PartName="/word/header23.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74106" w14:textId="77777777" w:rsidR="009661B5" w:rsidRDefault="009661B5" w:rsidP="00D5636C">
      <w:pPr>
        <w:jc w:val="center"/>
      </w:pPr>
      <w:bookmarkStart w:id="0" w:name="_Hlk11407939"/>
      <w:r>
        <w:rPr>
          <w:noProof/>
        </w:rPr>
        <w:drawing>
          <wp:inline distT="0" distB="0" distL="0" distR="0" wp14:anchorId="0B5AC2D9" wp14:editId="33F1B77B">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0564A24" w14:textId="77777777" w:rsidR="009661B5" w:rsidRDefault="009661B5" w:rsidP="00D5636C">
      <w:pPr>
        <w:jc w:val="center"/>
        <w:rPr>
          <w:rFonts w:ascii="Arial" w:hAnsi="Arial"/>
        </w:rPr>
      </w:pPr>
      <w:r>
        <w:rPr>
          <w:rFonts w:ascii="Arial" w:hAnsi="Arial"/>
        </w:rPr>
        <w:t>Australian Capital Territory</w:t>
      </w:r>
    </w:p>
    <w:p w14:paraId="2966FB14" w14:textId="6E5210D7" w:rsidR="009661B5" w:rsidRDefault="009661B5" w:rsidP="00427153">
      <w:pPr>
        <w:pStyle w:val="Billname1"/>
      </w:pPr>
      <w:r>
        <w:fldChar w:fldCharType="begin"/>
      </w:r>
      <w:r>
        <w:instrText xml:space="preserve"> REF Citation \*charformat </w:instrText>
      </w:r>
      <w:r>
        <w:fldChar w:fldCharType="separate"/>
      </w:r>
      <w:r w:rsidR="00836B2B">
        <w:t>Human Rights Commission Act 2005</w:t>
      </w:r>
      <w:r>
        <w:fldChar w:fldCharType="end"/>
      </w:r>
      <w:r>
        <w:t xml:space="preserve">    </w:t>
      </w:r>
    </w:p>
    <w:p w14:paraId="6EBB0A5A" w14:textId="3EAE44BA" w:rsidR="009661B5" w:rsidRDefault="00DB5FC5" w:rsidP="00427153">
      <w:pPr>
        <w:pStyle w:val="ActNo"/>
      </w:pPr>
      <w:bookmarkStart w:id="1" w:name="LawNo"/>
      <w:r>
        <w:t>A2005-40</w:t>
      </w:r>
      <w:bookmarkEnd w:id="1"/>
    </w:p>
    <w:p w14:paraId="1889019A" w14:textId="1CB3CADC" w:rsidR="009661B5" w:rsidRDefault="009661B5" w:rsidP="00427153">
      <w:pPr>
        <w:pStyle w:val="RepubNo"/>
      </w:pPr>
      <w:r>
        <w:t xml:space="preserve">Republication No </w:t>
      </w:r>
      <w:bookmarkStart w:id="2" w:name="RepubNo"/>
      <w:r w:rsidR="00DB5FC5">
        <w:t>48</w:t>
      </w:r>
      <w:bookmarkEnd w:id="2"/>
    </w:p>
    <w:p w14:paraId="5B0F41CB" w14:textId="024A7EAC" w:rsidR="009661B5" w:rsidRDefault="009661B5" w:rsidP="00427153">
      <w:pPr>
        <w:pStyle w:val="EffectiveDate"/>
      </w:pPr>
      <w:r>
        <w:t xml:space="preserve">Effective:  </w:t>
      </w:r>
      <w:bookmarkStart w:id="3" w:name="EffectiveDate"/>
      <w:r w:rsidR="00DB5FC5">
        <w:t>27 February 2025</w:t>
      </w:r>
      <w:bookmarkEnd w:id="3"/>
      <w:r w:rsidR="00DB5FC5">
        <w:t xml:space="preserve"> – </w:t>
      </w:r>
      <w:bookmarkStart w:id="4" w:name="EndEffDate"/>
      <w:r w:rsidR="00DB5FC5">
        <w:t>19 May 2025</w:t>
      </w:r>
      <w:bookmarkEnd w:id="4"/>
    </w:p>
    <w:p w14:paraId="735BE235" w14:textId="1CAD861E" w:rsidR="009661B5" w:rsidRDefault="009661B5" w:rsidP="00427153">
      <w:pPr>
        <w:pStyle w:val="CoverInForce"/>
      </w:pPr>
      <w:r>
        <w:t xml:space="preserve">Republication date: </w:t>
      </w:r>
      <w:bookmarkStart w:id="5" w:name="InForceDate"/>
      <w:r w:rsidR="00DB5FC5">
        <w:t>27 February 2025</w:t>
      </w:r>
      <w:bookmarkEnd w:id="5"/>
    </w:p>
    <w:p w14:paraId="270206D0" w14:textId="2BFB4F9F" w:rsidR="009661B5" w:rsidRDefault="009661B5" w:rsidP="00427153">
      <w:pPr>
        <w:pStyle w:val="CoverInForce"/>
      </w:pPr>
      <w:r>
        <w:t xml:space="preserve">Last amendment made by </w:t>
      </w:r>
      <w:bookmarkStart w:id="6" w:name="LastAmdt"/>
      <w:r w:rsidRPr="009661B5">
        <w:rPr>
          <w:rStyle w:val="charCitHyperlinkAbbrev"/>
        </w:rPr>
        <w:fldChar w:fldCharType="begin"/>
      </w:r>
      <w:r w:rsidR="00DB5FC5">
        <w:rPr>
          <w:rStyle w:val="charCitHyperlinkAbbrev"/>
        </w:rPr>
        <w:instrText>HYPERLINK "http://www.legislation.act.gov.au/a/2025-2/" \o "Justice and Community Safety Legislation Amendment Act 2025"</w:instrText>
      </w:r>
      <w:r w:rsidRPr="009661B5">
        <w:rPr>
          <w:rStyle w:val="charCitHyperlinkAbbrev"/>
        </w:rPr>
      </w:r>
      <w:r w:rsidRPr="009661B5">
        <w:rPr>
          <w:rStyle w:val="charCitHyperlinkAbbrev"/>
        </w:rPr>
        <w:fldChar w:fldCharType="separate"/>
      </w:r>
      <w:r w:rsidR="00DB5FC5">
        <w:rPr>
          <w:rStyle w:val="charCitHyperlinkAbbrev"/>
        </w:rPr>
        <w:t>A2025</w:t>
      </w:r>
      <w:r w:rsidR="00DB5FC5">
        <w:rPr>
          <w:rStyle w:val="charCitHyperlinkAbbrev"/>
        </w:rPr>
        <w:noBreakHyphen/>
        <w:t>2</w:t>
      </w:r>
      <w:r w:rsidRPr="009661B5">
        <w:rPr>
          <w:rStyle w:val="charCitHyperlinkAbbrev"/>
        </w:rPr>
        <w:fldChar w:fldCharType="end"/>
      </w:r>
      <w:bookmarkEnd w:id="6"/>
    </w:p>
    <w:p w14:paraId="13CC2146" w14:textId="77777777" w:rsidR="009661B5" w:rsidRDefault="009661B5" w:rsidP="00427153"/>
    <w:p w14:paraId="19252764" w14:textId="77777777" w:rsidR="009661B5" w:rsidRDefault="009661B5" w:rsidP="00427153"/>
    <w:p w14:paraId="4164DA34" w14:textId="77777777" w:rsidR="009661B5" w:rsidRDefault="009661B5" w:rsidP="00427153"/>
    <w:p w14:paraId="5513E38B" w14:textId="77777777" w:rsidR="009661B5" w:rsidRDefault="009661B5" w:rsidP="00427153"/>
    <w:p w14:paraId="770D1F7D" w14:textId="41802CE8" w:rsidR="009661B5" w:rsidRDefault="009661B5" w:rsidP="00427153"/>
    <w:p w14:paraId="4D7DF000" w14:textId="77777777" w:rsidR="009661B5" w:rsidRDefault="009661B5" w:rsidP="00CE2912">
      <w:pPr>
        <w:spacing w:after="240"/>
        <w:rPr>
          <w:rFonts w:ascii="Arial" w:hAnsi="Arial"/>
        </w:rPr>
      </w:pPr>
    </w:p>
    <w:p w14:paraId="736D17EC" w14:textId="77777777" w:rsidR="009661B5" w:rsidRPr="00101B4C" w:rsidRDefault="009661B5" w:rsidP="00CE2912">
      <w:pPr>
        <w:pStyle w:val="PageBreak"/>
      </w:pPr>
      <w:r w:rsidRPr="00101B4C">
        <w:br w:type="page"/>
      </w:r>
    </w:p>
    <w:bookmarkEnd w:id="0"/>
    <w:p w14:paraId="3B3BB677" w14:textId="77777777" w:rsidR="009661B5" w:rsidRDefault="009661B5" w:rsidP="00427153">
      <w:pPr>
        <w:pStyle w:val="CoverHeading"/>
      </w:pPr>
      <w:r>
        <w:lastRenderedPageBreak/>
        <w:t>About this republication</w:t>
      </w:r>
    </w:p>
    <w:p w14:paraId="7CD3C546" w14:textId="77777777" w:rsidR="009661B5" w:rsidRDefault="009661B5" w:rsidP="00427153">
      <w:pPr>
        <w:pStyle w:val="CoverSubHdg"/>
      </w:pPr>
      <w:r>
        <w:t>The republished law</w:t>
      </w:r>
    </w:p>
    <w:p w14:paraId="63440AA9" w14:textId="720CAACD" w:rsidR="009661B5" w:rsidRDefault="009661B5" w:rsidP="00427153">
      <w:pPr>
        <w:pStyle w:val="CoverText"/>
      </w:pPr>
      <w:r>
        <w:t xml:space="preserve">This is a republication of the </w:t>
      </w:r>
      <w:r w:rsidRPr="00DB5FC5">
        <w:rPr>
          <w:i/>
        </w:rPr>
        <w:fldChar w:fldCharType="begin"/>
      </w:r>
      <w:r w:rsidRPr="00DB5FC5">
        <w:rPr>
          <w:i/>
        </w:rPr>
        <w:instrText xml:space="preserve"> REF citation *\charformat  \* MERGEFORMAT </w:instrText>
      </w:r>
      <w:r w:rsidRPr="00DB5FC5">
        <w:rPr>
          <w:i/>
        </w:rPr>
        <w:fldChar w:fldCharType="separate"/>
      </w:r>
      <w:r w:rsidR="00836B2B" w:rsidRPr="00836B2B">
        <w:rPr>
          <w:i/>
        </w:rPr>
        <w:t>Human Rights Commission Act 2005</w:t>
      </w:r>
      <w:r w:rsidRPr="00DB5FC5">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836B2B">
        <w:t>27 February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836B2B">
        <w:t>27 February 2025</w:t>
      </w:r>
      <w:r>
        <w:fldChar w:fldCharType="end"/>
      </w:r>
      <w:r>
        <w:t xml:space="preserve">.  </w:t>
      </w:r>
    </w:p>
    <w:p w14:paraId="4459D587" w14:textId="77777777" w:rsidR="009661B5" w:rsidRDefault="009661B5" w:rsidP="00427153">
      <w:pPr>
        <w:pStyle w:val="CoverText"/>
      </w:pPr>
      <w:r>
        <w:t xml:space="preserve">The legislation history and amendment history of the republished law are set out in endnotes 3 and 4. </w:t>
      </w:r>
    </w:p>
    <w:p w14:paraId="4561779B" w14:textId="77777777" w:rsidR="009661B5" w:rsidRDefault="009661B5" w:rsidP="00427153">
      <w:pPr>
        <w:pStyle w:val="CoverSubHdg"/>
      </w:pPr>
      <w:r>
        <w:t>Kinds of republications</w:t>
      </w:r>
    </w:p>
    <w:p w14:paraId="47364DCC" w14:textId="41B673DA" w:rsidR="009661B5" w:rsidRDefault="009661B5"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095378CF" w14:textId="53B66FDD" w:rsidR="009661B5" w:rsidRDefault="009661B5"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624E4DAD" w14:textId="77777777" w:rsidR="009661B5" w:rsidRDefault="009661B5" w:rsidP="0011632B">
      <w:pPr>
        <w:pStyle w:val="CoverTextBullet"/>
        <w:tabs>
          <w:tab w:val="clear" w:pos="0"/>
        </w:tabs>
        <w:ind w:left="357" w:hanging="357"/>
      </w:pPr>
      <w:r>
        <w:t>unauthorised republications.</w:t>
      </w:r>
    </w:p>
    <w:p w14:paraId="7106D3B1" w14:textId="77777777" w:rsidR="009661B5" w:rsidRDefault="009661B5" w:rsidP="00427153">
      <w:pPr>
        <w:pStyle w:val="CoverText"/>
      </w:pPr>
      <w:r>
        <w:t>The status of this republication appears on the bottom of each page.</w:t>
      </w:r>
    </w:p>
    <w:p w14:paraId="2DF41215" w14:textId="77777777" w:rsidR="009661B5" w:rsidRDefault="009661B5" w:rsidP="00427153">
      <w:pPr>
        <w:pStyle w:val="CoverSubHdg"/>
      </w:pPr>
      <w:r>
        <w:t>Editorial changes</w:t>
      </w:r>
    </w:p>
    <w:p w14:paraId="07666EF2" w14:textId="0D01ECCC" w:rsidR="009661B5" w:rsidRDefault="009661B5"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FBB000B" w14:textId="23E006B8" w:rsidR="009661B5" w:rsidRDefault="009661B5" w:rsidP="00427153">
      <w:pPr>
        <w:pStyle w:val="CoverText"/>
      </w:pPr>
      <w:r>
        <w:t>This republication includes amendments made under part 11.3 (see endnote 1).</w:t>
      </w:r>
    </w:p>
    <w:p w14:paraId="74F4C33D" w14:textId="77777777" w:rsidR="009661B5" w:rsidRDefault="009661B5" w:rsidP="00427153">
      <w:pPr>
        <w:pStyle w:val="CoverSubHdg"/>
      </w:pPr>
      <w:r>
        <w:t>Uncommenced provisions and amendments</w:t>
      </w:r>
    </w:p>
    <w:p w14:paraId="6CF2E0E9" w14:textId="1AC69574" w:rsidR="009661B5" w:rsidRDefault="009661B5"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3CAB3E42" w14:textId="77777777" w:rsidR="009661B5" w:rsidRDefault="009661B5" w:rsidP="00427153">
      <w:pPr>
        <w:pStyle w:val="CoverSubHdg"/>
      </w:pPr>
      <w:r>
        <w:t>Modifications</w:t>
      </w:r>
    </w:p>
    <w:p w14:paraId="10804E4F" w14:textId="3A38B045" w:rsidR="009661B5" w:rsidRDefault="009661B5"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2548E87E" w14:textId="77777777" w:rsidR="009661B5" w:rsidRDefault="009661B5" w:rsidP="00427153">
      <w:pPr>
        <w:pStyle w:val="CoverSubHdg"/>
      </w:pPr>
      <w:r>
        <w:t>Penalties</w:t>
      </w:r>
    </w:p>
    <w:p w14:paraId="790C01A9" w14:textId="4076C0C3" w:rsidR="009661B5" w:rsidRPr="003765DF" w:rsidRDefault="009661B5"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5CA8B311" w14:textId="77777777" w:rsidR="009661B5" w:rsidRDefault="009661B5" w:rsidP="00427153">
      <w:pPr>
        <w:pStyle w:val="00SigningPage"/>
        <w:sectPr w:rsidR="009661B5" w:rsidSect="009661B5">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4EEA8AFC" w14:textId="77777777" w:rsidR="009661B5" w:rsidRDefault="009661B5" w:rsidP="00744E64">
      <w:pPr>
        <w:jc w:val="center"/>
      </w:pPr>
      <w:r>
        <w:rPr>
          <w:noProof/>
        </w:rPr>
        <w:lastRenderedPageBreak/>
        <w:drawing>
          <wp:inline distT="0" distB="0" distL="0" distR="0" wp14:anchorId="5B18A972" wp14:editId="5C296A5B">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6E2D066" w14:textId="77777777" w:rsidR="009661B5" w:rsidRDefault="009661B5" w:rsidP="00744E64">
      <w:pPr>
        <w:jc w:val="center"/>
        <w:rPr>
          <w:rFonts w:ascii="Arial" w:hAnsi="Arial"/>
        </w:rPr>
      </w:pPr>
      <w:r>
        <w:rPr>
          <w:rFonts w:ascii="Arial" w:hAnsi="Arial"/>
        </w:rPr>
        <w:t>Australian Capital Territory</w:t>
      </w:r>
    </w:p>
    <w:p w14:paraId="16618D48" w14:textId="679795F2" w:rsidR="009661B5" w:rsidRDefault="009661B5" w:rsidP="00427153">
      <w:pPr>
        <w:pStyle w:val="Billname"/>
      </w:pPr>
      <w:r>
        <w:fldChar w:fldCharType="begin"/>
      </w:r>
      <w:r>
        <w:instrText xml:space="preserve"> REF Citation \*charformat  \* MERGEFORMAT </w:instrText>
      </w:r>
      <w:r>
        <w:fldChar w:fldCharType="separate"/>
      </w:r>
      <w:r w:rsidR="00836B2B">
        <w:t>Human Rights Commission Act 2005</w:t>
      </w:r>
      <w:r>
        <w:fldChar w:fldCharType="end"/>
      </w:r>
    </w:p>
    <w:p w14:paraId="3775CDC9" w14:textId="77777777" w:rsidR="009661B5" w:rsidRDefault="009661B5" w:rsidP="00427153">
      <w:pPr>
        <w:pStyle w:val="ActNo"/>
      </w:pPr>
    </w:p>
    <w:p w14:paraId="3D646E90" w14:textId="77777777" w:rsidR="009661B5" w:rsidRDefault="009661B5" w:rsidP="00427153">
      <w:pPr>
        <w:pStyle w:val="Placeholder"/>
      </w:pPr>
      <w:r>
        <w:rPr>
          <w:rStyle w:val="charContents"/>
          <w:sz w:val="16"/>
        </w:rPr>
        <w:t xml:space="preserve">  </w:t>
      </w:r>
      <w:r>
        <w:rPr>
          <w:rStyle w:val="charPage"/>
        </w:rPr>
        <w:t xml:space="preserve">  </w:t>
      </w:r>
    </w:p>
    <w:p w14:paraId="50F25C49" w14:textId="77777777" w:rsidR="009661B5" w:rsidRDefault="009661B5" w:rsidP="00427153">
      <w:pPr>
        <w:pStyle w:val="N-TOCheading"/>
      </w:pPr>
      <w:r>
        <w:rPr>
          <w:rStyle w:val="charContents"/>
        </w:rPr>
        <w:t>Contents</w:t>
      </w:r>
    </w:p>
    <w:p w14:paraId="7CCB2B6A" w14:textId="77777777" w:rsidR="009661B5" w:rsidRDefault="009661B5" w:rsidP="00427153">
      <w:pPr>
        <w:pStyle w:val="N-9pt"/>
      </w:pPr>
      <w:r>
        <w:tab/>
      </w:r>
      <w:r>
        <w:rPr>
          <w:rStyle w:val="charPage"/>
        </w:rPr>
        <w:t>Page</w:t>
      </w:r>
    </w:p>
    <w:p w14:paraId="1304E519" w14:textId="320B11B6" w:rsidR="006C5DD9" w:rsidRDefault="006C5DD9">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0696881" w:history="1">
        <w:r w:rsidRPr="00E30B13">
          <w:t>Part 1</w:t>
        </w:r>
        <w:r>
          <w:rPr>
            <w:rFonts w:asciiTheme="minorHAnsi" w:eastAsiaTheme="minorEastAsia" w:hAnsiTheme="minorHAnsi" w:cstheme="minorBidi"/>
            <w:b w:val="0"/>
            <w:kern w:val="2"/>
            <w:szCs w:val="24"/>
            <w:lang w:eastAsia="en-AU"/>
            <w14:ligatures w14:val="standardContextual"/>
          </w:rPr>
          <w:tab/>
        </w:r>
        <w:r w:rsidRPr="00E30B13">
          <w:t>Preliminary</w:t>
        </w:r>
        <w:r w:rsidRPr="006C5DD9">
          <w:rPr>
            <w:vanish/>
          </w:rPr>
          <w:tab/>
        </w:r>
        <w:r w:rsidRPr="006C5DD9">
          <w:rPr>
            <w:vanish/>
          </w:rPr>
          <w:fldChar w:fldCharType="begin"/>
        </w:r>
        <w:r w:rsidRPr="006C5DD9">
          <w:rPr>
            <w:vanish/>
          </w:rPr>
          <w:instrText xml:space="preserve"> PAGEREF _Toc190696881 \h </w:instrText>
        </w:r>
        <w:r w:rsidRPr="006C5DD9">
          <w:rPr>
            <w:vanish/>
          </w:rPr>
        </w:r>
        <w:r w:rsidRPr="006C5DD9">
          <w:rPr>
            <w:vanish/>
          </w:rPr>
          <w:fldChar w:fldCharType="separate"/>
        </w:r>
        <w:r w:rsidR="00836B2B">
          <w:rPr>
            <w:vanish/>
          </w:rPr>
          <w:t>2</w:t>
        </w:r>
        <w:r w:rsidRPr="006C5DD9">
          <w:rPr>
            <w:vanish/>
          </w:rPr>
          <w:fldChar w:fldCharType="end"/>
        </w:r>
      </w:hyperlink>
    </w:p>
    <w:p w14:paraId="3DD5A2A9" w14:textId="0E6ED4CA"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882" w:history="1">
        <w:r w:rsidRPr="00E30B13">
          <w:t>1</w:t>
        </w:r>
        <w:r>
          <w:rPr>
            <w:rFonts w:asciiTheme="minorHAnsi" w:eastAsiaTheme="minorEastAsia" w:hAnsiTheme="minorHAnsi" w:cstheme="minorBidi"/>
            <w:kern w:val="2"/>
            <w:sz w:val="24"/>
            <w:szCs w:val="24"/>
            <w:lang w:eastAsia="en-AU"/>
            <w14:ligatures w14:val="standardContextual"/>
          </w:rPr>
          <w:tab/>
        </w:r>
        <w:r w:rsidRPr="00E30B13">
          <w:t>Name of Act</w:t>
        </w:r>
        <w:r>
          <w:tab/>
        </w:r>
        <w:r>
          <w:fldChar w:fldCharType="begin"/>
        </w:r>
        <w:r>
          <w:instrText xml:space="preserve"> PAGEREF _Toc190696882 \h </w:instrText>
        </w:r>
        <w:r>
          <w:fldChar w:fldCharType="separate"/>
        </w:r>
        <w:r w:rsidR="00836B2B">
          <w:t>2</w:t>
        </w:r>
        <w:r>
          <w:fldChar w:fldCharType="end"/>
        </w:r>
      </w:hyperlink>
    </w:p>
    <w:p w14:paraId="47CDF82C" w14:textId="2DDD58B3"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883" w:history="1">
        <w:r w:rsidRPr="00E30B13">
          <w:t>3</w:t>
        </w:r>
        <w:r>
          <w:rPr>
            <w:rFonts w:asciiTheme="minorHAnsi" w:eastAsiaTheme="minorEastAsia" w:hAnsiTheme="minorHAnsi" w:cstheme="minorBidi"/>
            <w:kern w:val="2"/>
            <w:sz w:val="24"/>
            <w:szCs w:val="24"/>
            <w:lang w:eastAsia="en-AU"/>
            <w14:ligatures w14:val="standardContextual"/>
          </w:rPr>
          <w:tab/>
        </w:r>
        <w:r w:rsidRPr="00E30B13">
          <w:t>Dictionary</w:t>
        </w:r>
        <w:r>
          <w:tab/>
        </w:r>
        <w:r>
          <w:fldChar w:fldCharType="begin"/>
        </w:r>
        <w:r>
          <w:instrText xml:space="preserve"> PAGEREF _Toc190696883 \h </w:instrText>
        </w:r>
        <w:r>
          <w:fldChar w:fldCharType="separate"/>
        </w:r>
        <w:r w:rsidR="00836B2B">
          <w:t>2</w:t>
        </w:r>
        <w:r>
          <w:fldChar w:fldCharType="end"/>
        </w:r>
      </w:hyperlink>
    </w:p>
    <w:p w14:paraId="43B69477" w14:textId="6E638707"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884" w:history="1">
        <w:r w:rsidRPr="00E30B13">
          <w:t>4</w:t>
        </w:r>
        <w:r>
          <w:rPr>
            <w:rFonts w:asciiTheme="minorHAnsi" w:eastAsiaTheme="minorEastAsia" w:hAnsiTheme="minorHAnsi" w:cstheme="minorBidi"/>
            <w:kern w:val="2"/>
            <w:sz w:val="24"/>
            <w:szCs w:val="24"/>
            <w:lang w:eastAsia="en-AU"/>
            <w14:ligatures w14:val="standardContextual"/>
          </w:rPr>
          <w:tab/>
        </w:r>
        <w:r w:rsidRPr="00E30B13">
          <w:t>Notes</w:t>
        </w:r>
        <w:r>
          <w:tab/>
        </w:r>
        <w:r>
          <w:fldChar w:fldCharType="begin"/>
        </w:r>
        <w:r>
          <w:instrText xml:space="preserve"> PAGEREF _Toc190696884 \h </w:instrText>
        </w:r>
        <w:r>
          <w:fldChar w:fldCharType="separate"/>
        </w:r>
        <w:r w:rsidR="00836B2B">
          <w:t>2</w:t>
        </w:r>
        <w:r>
          <w:fldChar w:fldCharType="end"/>
        </w:r>
      </w:hyperlink>
    </w:p>
    <w:p w14:paraId="4E6A62F6" w14:textId="63EA56FF"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885" w:history="1">
        <w:r w:rsidRPr="00E30B13">
          <w:t>5</w:t>
        </w:r>
        <w:r>
          <w:rPr>
            <w:rFonts w:asciiTheme="minorHAnsi" w:eastAsiaTheme="minorEastAsia" w:hAnsiTheme="minorHAnsi" w:cstheme="minorBidi"/>
            <w:kern w:val="2"/>
            <w:sz w:val="24"/>
            <w:szCs w:val="24"/>
            <w:lang w:eastAsia="en-AU"/>
            <w14:ligatures w14:val="standardContextual"/>
          </w:rPr>
          <w:tab/>
        </w:r>
        <w:r w:rsidRPr="00E30B13">
          <w:t>Offences against Act—application of Criminal Code etc</w:t>
        </w:r>
        <w:r>
          <w:tab/>
        </w:r>
        <w:r>
          <w:fldChar w:fldCharType="begin"/>
        </w:r>
        <w:r>
          <w:instrText xml:space="preserve"> PAGEREF _Toc190696885 \h </w:instrText>
        </w:r>
        <w:r>
          <w:fldChar w:fldCharType="separate"/>
        </w:r>
        <w:r w:rsidR="00836B2B">
          <w:t>2</w:t>
        </w:r>
        <w:r>
          <w:fldChar w:fldCharType="end"/>
        </w:r>
      </w:hyperlink>
    </w:p>
    <w:p w14:paraId="62634704" w14:textId="30A6E310" w:rsidR="006C5DD9" w:rsidRDefault="006C5DD9">
      <w:pPr>
        <w:pStyle w:val="TOC2"/>
        <w:rPr>
          <w:rFonts w:asciiTheme="minorHAnsi" w:eastAsiaTheme="minorEastAsia" w:hAnsiTheme="minorHAnsi" w:cstheme="minorBidi"/>
          <w:b w:val="0"/>
          <w:kern w:val="2"/>
          <w:szCs w:val="24"/>
          <w:lang w:eastAsia="en-AU"/>
          <w14:ligatures w14:val="standardContextual"/>
        </w:rPr>
      </w:pPr>
      <w:hyperlink w:anchor="_Toc190696886" w:history="1">
        <w:r w:rsidRPr="00E30B13">
          <w:t>Part 2</w:t>
        </w:r>
        <w:r>
          <w:rPr>
            <w:rFonts w:asciiTheme="minorHAnsi" w:eastAsiaTheme="minorEastAsia" w:hAnsiTheme="minorHAnsi" w:cstheme="minorBidi"/>
            <w:b w:val="0"/>
            <w:kern w:val="2"/>
            <w:szCs w:val="24"/>
            <w:lang w:eastAsia="en-AU"/>
            <w14:ligatures w14:val="standardContextual"/>
          </w:rPr>
          <w:tab/>
        </w:r>
        <w:r w:rsidRPr="00E30B13">
          <w:t>Objects and important concepts</w:t>
        </w:r>
        <w:r w:rsidRPr="006C5DD9">
          <w:rPr>
            <w:vanish/>
          </w:rPr>
          <w:tab/>
        </w:r>
        <w:r w:rsidRPr="006C5DD9">
          <w:rPr>
            <w:vanish/>
          </w:rPr>
          <w:fldChar w:fldCharType="begin"/>
        </w:r>
        <w:r w:rsidRPr="006C5DD9">
          <w:rPr>
            <w:vanish/>
          </w:rPr>
          <w:instrText xml:space="preserve"> PAGEREF _Toc190696886 \h </w:instrText>
        </w:r>
        <w:r w:rsidRPr="006C5DD9">
          <w:rPr>
            <w:vanish/>
          </w:rPr>
        </w:r>
        <w:r w:rsidRPr="006C5DD9">
          <w:rPr>
            <w:vanish/>
          </w:rPr>
          <w:fldChar w:fldCharType="separate"/>
        </w:r>
        <w:r w:rsidR="00836B2B">
          <w:rPr>
            <w:vanish/>
          </w:rPr>
          <w:t>3</w:t>
        </w:r>
        <w:r w:rsidRPr="006C5DD9">
          <w:rPr>
            <w:vanish/>
          </w:rPr>
          <w:fldChar w:fldCharType="end"/>
        </w:r>
      </w:hyperlink>
    </w:p>
    <w:p w14:paraId="15A84184" w14:textId="74536842"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887" w:history="1">
        <w:r w:rsidRPr="00E30B13">
          <w:t>6</w:t>
        </w:r>
        <w:r>
          <w:rPr>
            <w:rFonts w:asciiTheme="minorHAnsi" w:eastAsiaTheme="minorEastAsia" w:hAnsiTheme="minorHAnsi" w:cstheme="minorBidi"/>
            <w:kern w:val="2"/>
            <w:sz w:val="24"/>
            <w:szCs w:val="24"/>
            <w:lang w:eastAsia="en-AU"/>
            <w14:ligatures w14:val="standardContextual"/>
          </w:rPr>
          <w:tab/>
        </w:r>
        <w:r w:rsidRPr="00E30B13">
          <w:t>Main objects of Act</w:t>
        </w:r>
        <w:r>
          <w:tab/>
        </w:r>
        <w:r>
          <w:fldChar w:fldCharType="begin"/>
        </w:r>
        <w:r>
          <w:instrText xml:space="preserve"> PAGEREF _Toc190696887 \h </w:instrText>
        </w:r>
        <w:r>
          <w:fldChar w:fldCharType="separate"/>
        </w:r>
        <w:r w:rsidR="00836B2B">
          <w:t>3</w:t>
        </w:r>
        <w:r>
          <w:fldChar w:fldCharType="end"/>
        </w:r>
      </w:hyperlink>
    </w:p>
    <w:p w14:paraId="72E62F5B" w14:textId="565C56AB"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888" w:history="1">
        <w:r w:rsidRPr="00E30B13">
          <w:t>6A</w:t>
        </w:r>
        <w:r>
          <w:rPr>
            <w:rFonts w:asciiTheme="minorHAnsi" w:eastAsiaTheme="minorEastAsia" w:hAnsiTheme="minorHAnsi" w:cstheme="minorBidi"/>
            <w:kern w:val="2"/>
            <w:sz w:val="24"/>
            <w:szCs w:val="24"/>
            <w:lang w:eastAsia="en-AU"/>
            <w14:ligatures w14:val="standardContextual"/>
          </w:rPr>
          <w:tab/>
        </w:r>
        <w:r w:rsidRPr="00E30B13">
          <w:t xml:space="preserve">What is a </w:t>
        </w:r>
        <w:r w:rsidRPr="00E30B13">
          <w:rPr>
            <w:i/>
          </w:rPr>
          <w:t>prescribed service</w:t>
        </w:r>
        <w:r w:rsidRPr="00E30B13">
          <w:t>?</w:t>
        </w:r>
        <w:r>
          <w:tab/>
        </w:r>
        <w:r>
          <w:fldChar w:fldCharType="begin"/>
        </w:r>
        <w:r>
          <w:instrText xml:space="preserve"> PAGEREF _Toc190696888 \h </w:instrText>
        </w:r>
        <w:r>
          <w:fldChar w:fldCharType="separate"/>
        </w:r>
        <w:r w:rsidR="00836B2B">
          <w:t>4</w:t>
        </w:r>
        <w:r>
          <w:fldChar w:fldCharType="end"/>
        </w:r>
      </w:hyperlink>
    </w:p>
    <w:p w14:paraId="03B39E10" w14:textId="538C399D"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889" w:history="1">
        <w:r w:rsidRPr="00E30B13">
          <w:t>7</w:t>
        </w:r>
        <w:r>
          <w:rPr>
            <w:rFonts w:asciiTheme="minorHAnsi" w:eastAsiaTheme="minorEastAsia" w:hAnsiTheme="minorHAnsi" w:cstheme="minorBidi"/>
            <w:kern w:val="2"/>
            <w:sz w:val="24"/>
            <w:szCs w:val="24"/>
            <w:lang w:eastAsia="en-AU"/>
            <w14:ligatures w14:val="standardContextual"/>
          </w:rPr>
          <w:tab/>
        </w:r>
        <w:r w:rsidRPr="00E30B13">
          <w:t xml:space="preserve">What is a </w:t>
        </w:r>
        <w:r w:rsidRPr="00E30B13">
          <w:rPr>
            <w:i/>
          </w:rPr>
          <w:t>health service</w:t>
        </w:r>
        <w:r w:rsidRPr="00E30B13">
          <w:t>?</w:t>
        </w:r>
        <w:r>
          <w:tab/>
        </w:r>
        <w:r>
          <w:fldChar w:fldCharType="begin"/>
        </w:r>
        <w:r>
          <w:instrText xml:space="preserve"> PAGEREF _Toc190696889 \h </w:instrText>
        </w:r>
        <w:r>
          <w:fldChar w:fldCharType="separate"/>
        </w:r>
        <w:r w:rsidR="00836B2B">
          <w:t>5</w:t>
        </w:r>
        <w:r>
          <w:fldChar w:fldCharType="end"/>
        </w:r>
      </w:hyperlink>
    </w:p>
    <w:p w14:paraId="1CC383C9" w14:textId="05CFCD29"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890" w:history="1">
        <w:r w:rsidRPr="00E30B13">
          <w:t>8</w:t>
        </w:r>
        <w:r>
          <w:rPr>
            <w:rFonts w:asciiTheme="minorHAnsi" w:eastAsiaTheme="minorEastAsia" w:hAnsiTheme="minorHAnsi" w:cstheme="minorBidi"/>
            <w:kern w:val="2"/>
            <w:sz w:val="24"/>
            <w:szCs w:val="24"/>
            <w:lang w:eastAsia="en-AU"/>
            <w14:ligatures w14:val="standardContextual"/>
          </w:rPr>
          <w:tab/>
        </w:r>
        <w:r w:rsidRPr="00E30B13">
          <w:rPr>
            <w:lang w:val="en-US"/>
          </w:rPr>
          <w:t xml:space="preserve">What is a </w:t>
        </w:r>
        <w:r w:rsidRPr="00E30B13">
          <w:rPr>
            <w:i/>
          </w:rPr>
          <w:t>disability service</w:t>
        </w:r>
        <w:r w:rsidRPr="00E30B13">
          <w:rPr>
            <w:lang w:val="en-US"/>
          </w:rPr>
          <w:t>?</w:t>
        </w:r>
        <w:r>
          <w:tab/>
        </w:r>
        <w:r>
          <w:fldChar w:fldCharType="begin"/>
        </w:r>
        <w:r>
          <w:instrText xml:space="preserve"> PAGEREF _Toc190696890 \h </w:instrText>
        </w:r>
        <w:r>
          <w:fldChar w:fldCharType="separate"/>
        </w:r>
        <w:r w:rsidR="00836B2B">
          <w:t>6</w:t>
        </w:r>
        <w:r>
          <w:fldChar w:fldCharType="end"/>
        </w:r>
      </w:hyperlink>
    </w:p>
    <w:p w14:paraId="13A383CC" w14:textId="2A5F1CDE"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891" w:history="1">
        <w:r w:rsidRPr="00E30B13">
          <w:t>8A</w:t>
        </w:r>
        <w:r>
          <w:rPr>
            <w:rFonts w:asciiTheme="minorHAnsi" w:eastAsiaTheme="minorEastAsia" w:hAnsiTheme="minorHAnsi" w:cstheme="minorBidi"/>
            <w:kern w:val="2"/>
            <w:sz w:val="24"/>
            <w:szCs w:val="24"/>
            <w:lang w:eastAsia="en-AU"/>
            <w14:ligatures w14:val="standardContextual"/>
          </w:rPr>
          <w:tab/>
        </w:r>
        <w:r w:rsidRPr="00E30B13">
          <w:t xml:space="preserve">What is a </w:t>
        </w:r>
        <w:r w:rsidRPr="00E30B13">
          <w:rPr>
            <w:i/>
          </w:rPr>
          <w:t>service for children and young people</w:t>
        </w:r>
        <w:r w:rsidRPr="00E30B13">
          <w:t>?</w:t>
        </w:r>
        <w:r>
          <w:tab/>
        </w:r>
        <w:r>
          <w:fldChar w:fldCharType="begin"/>
        </w:r>
        <w:r>
          <w:instrText xml:space="preserve"> PAGEREF _Toc190696891 \h </w:instrText>
        </w:r>
        <w:r>
          <w:fldChar w:fldCharType="separate"/>
        </w:r>
        <w:r w:rsidR="00836B2B">
          <w:t>7</w:t>
        </w:r>
        <w:r>
          <w:fldChar w:fldCharType="end"/>
        </w:r>
      </w:hyperlink>
    </w:p>
    <w:p w14:paraId="0303F16B" w14:textId="3023F7D2"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892" w:history="1">
        <w:r w:rsidRPr="00E30B13">
          <w:t>9</w:t>
        </w:r>
        <w:r>
          <w:rPr>
            <w:rFonts w:asciiTheme="minorHAnsi" w:eastAsiaTheme="minorEastAsia" w:hAnsiTheme="minorHAnsi" w:cstheme="minorBidi"/>
            <w:kern w:val="2"/>
            <w:sz w:val="24"/>
            <w:szCs w:val="24"/>
            <w:lang w:eastAsia="en-AU"/>
            <w14:ligatures w14:val="standardContextual"/>
          </w:rPr>
          <w:tab/>
        </w:r>
        <w:r w:rsidRPr="00E30B13">
          <w:rPr>
            <w:lang w:val="en-US"/>
          </w:rPr>
          <w:t xml:space="preserve">What is a </w:t>
        </w:r>
        <w:r w:rsidRPr="00E30B13">
          <w:rPr>
            <w:i/>
          </w:rPr>
          <w:t>service for older people</w:t>
        </w:r>
        <w:r w:rsidRPr="00E30B13">
          <w:rPr>
            <w:lang w:val="en-US"/>
          </w:rPr>
          <w:t>?</w:t>
        </w:r>
        <w:r>
          <w:tab/>
        </w:r>
        <w:r>
          <w:fldChar w:fldCharType="begin"/>
        </w:r>
        <w:r>
          <w:instrText xml:space="preserve"> PAGEREF _Toc190696892 \h </w:instrText>
        </w:r>
        <w:r>
          <w:fldChar w:fldCharType="separate"/>
        </w:r>
        <w:r w:rsidR="00836B2B">
          <w:t>7</w:t>
        </w:r>
        <w:r>
          <w:fldChar w:fldCharType="end"/>
        </w:r>
      </w:hyperlink>
    </w:p>
    <w:p w14:paraId="49515436" w14:textId="2FEFA82C"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893" w:history="1">
        <w:r w:rsidRPr="00E30B13">
          <w:t>9A</w:t>
        </w:r>
        <w:r>
          <w:rPr>
            <w:rFonts w:asciiTheme="minorHAnsi" w:eastAsiaTheme="minorEastAsia" w:hAnsiTheme="minorHAnsi" w:cstheme="minorBidi"/>
            <w:kern w:val="2"/>
            <w:sz w:val="24"/>
            <w:szCs w:val="24"/>
            <w:lang w:eastAsia="en-AU"/>
            <w14:ligatures w14:val="standardContextual"/>
          </w:rPr>
          <w:tab/>
        </w:r>
        <w:r w:rsidRPr="00E30B13">
          <w:rPr>
            <w:lang w:val="en-US"/>
          </w:rPr>
          <w:t xml:space="preserve">What is a </w:t>
        </w:r>
        <w:r w:rsidRPr="00E30B13">
          <w:rPr>
            <w:i/>
          </w:rPr>
          <w:t>service for victims of crime</w:t>
        </w:r>
        <w:r w:rsidRPr="00E30B13">
          <w:rPr>
            <w:lang w:val="en-US"/>
          </w:rPr>
          <w:t>?</w:t>
        </w:r>
        <w:r>
          <w:tab/>
        </w:r>
        <w:r>
          <w:fldChar w:fldCharType="begin"/>
        </w:r>
        <w:r>
          <w:instrText xml:space="preserve"> PAGEREF _Toc190696893 \h </w:instrText>
        </w:r>
        <w:r>
          <w:fldChar w:fldCharType="separate"/>
        </w:r>
        <w:r w:rsidR="00836B2B">
          <w:t>7</w:t>
        </w:r>
        <w:r>
          <w:fldChar w:fldCharType="end"/>
        </w:r>
      </w:hyperlink>
    </w:p>
    <w:p w14:paraId="50187A41" w14:textId="3BA04312"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894" w:history="1">
        <w:r w:rsidRPr="00E30B13">
          <w:t>10</w:t>
        </w:r>
        <w:r>
          <w:rPr>
            <w:rFonts w:asciiTheme="minorHAnsi" w:eastAsiaTheme="minorEastAsia" w:hAnsiTheme="minorHAnsi" w:cstheme="minorBidi"/>
            <w:kern w:val="2"/>
            <w:sz w:val="24"/>
            <w:szCs w:val="24"/>
            <w:lang w:eastAsia="en-AU"/>
            <w14:ligatures w14:val="standardContextual"/>
          </w:rPr>
          <w:tab/>
        </w:r>
        <w:r w:rsidRPr="00E30B13">
          <w:t xml:space="preserve">Who is a </w:t>
        </w:r>
        <w:r w:rsidRPr="00E30B13">
          <w:rPr>
            <w:i/>
          </w:rPr>
          <w:t>provider</w:t>
        </w:r>
        <w:r w:rsidRPr="00E30B13">
          <w:t>?</w:t>
        </w:r>
        <w:r>
          <w:tab/>
        </w:r>
        <w:r>
          <w:fldChar w:fldCharType="begin"/>
        </w:r>
        <w:r>
          <w:instrText xml:space="preserve"> PAGEREF _Toc190696894 \h </w:instrText>
        </w:r>
        <w:r>
          <w:fldChar w:fldCharType="separate"/>
        </w:r>
        <w:r w:rsidR="00836B2B">
          <w:t>8</w:t>
        </w:r>
        <w:r>
          <w:fldChar w:fldCharType="end"/>
        </w:r>
      </w:hyperlink>
    </w:p>
    <w:p w14:paraId="5616E9E7" w14:textId="5C146615" w:rsidR="006C5DD9" w:rsidRDefault="006C5DD9">
      <w:pPr>
        <w:pStyle w:val="TOC2"/>
        <w:rPr>
          <w:rFonts w:asciiTheme="minorHAnsi" w:eastAsiaTheme="minorEastAsia" w:hAnsiTheme="minorHAnsi" w:cstheme="minorBidi"/>
          <w:b w:val="0"/>
          <w:kern w:val="2"/>
          <w:szCs w:val="24"/>
          <w:lang w:eastAsia="en-AU"/>
          <w14:ligatures w14:val="standardContextual"/>
        </w:rPr>
      </w:pPr>
      <w:hyperlink w:anchor="_Toc190696895" w:history="1">
        <w:r w:rsidRPr="00E30B13">
          <w:t>Part 3</w:t>
        </w:r>
        <w:r>
          <w:rPr>
            <w:rFonts w:asciiTheme="minorHAnsi" w:eastAsiaTheme="minorEastAsia" w:hAnsiTheme="minorHAnsi" w:cstheme="minorBidi"/>
            <w:b w:val="0"/>
            <w:kern w:val="2"/>
            <w:szCs w:val="24"/>
            <w:lang w:eastAsia="en-AU"/>
            <w14:ligatures w14:val="standardContextual"/>
          </w:rPr>
          <w:tab/>
        </w:r>
        <w:r w:rsidRPr="00E30B13">
          <w:t>The commission</w:t>
        </w:r>
        <w:r w:rsidRPr="006C5DD9">
          <w:rPr>
            <w:vanish/>
          </w:rPr>
          <w:tab/>
        </w:r>
        <w:r w:rsidRPr="006C5DD9">
          <w:rPr>
            <w:vanish/>
          </w:rPr>
          <w:fldChar w:fldCharType="begin"/>
        </w:r>
        <w:r w:rsidRPr="006C5DD9">
          <w:rPr>
            <w:vanish/>
          </w:rPr>
          <w:instrText xml:space="preserve"> PAGEREF _Toc190696895 \h </w:instrText>
        </w:r>
        <w:r w:rsidRPr="006C5DD9">
          <w:rPr>
            <w:vanish/>
          </w:rPr>
        </w:r>
        <w:r w:rsidRPr="006C5DD9">
          <w:rPr>
            <w:vanish/>
          </w:rPr>
          <w:fldChar w:fldCharType="separate"/>
        </w:r>
        <w:r w:rsidR="00836B2B">
          <w:rPr>
            <w:vanish/>
          </w:rPr>
          <w:t>9</w:t>
        </w:r>
        <w:r w:rsidRPr="006C5DD9">
          <w:rPr>
            <w:vanish/>
          </w:rPr>
          <w:fldChar w:fldCharType="end"/>
        </w:r>
      </w:hyperlink>
    </w:p>
    <w:p w14:paraId="48181809" w14:textId="496494DD" w:rsidR="006C5DD9" w:rsidRDefault="006C5DD9">
      <w:pPr>
        <w:pStyle w:val="TOC3"/>
        <w:rPr>
          <w:rFonts w:asciiTheme="minorHAnsi" w:eastAsiaTheme="minorEastAsia" w:hAnsiTheme="minorHAnsi" w:cstheme="minorBidi"/>
          <w:b w:val="0"/>
          <w:kern w:val="2"/>
          <w:sz w:val="24"/>
          <w:szCs w:val="24"/>
          <w:lang w:eastAsia="en-AU"/>
          <w14:ligatures w14:val="standardContextual"/>
        </w:rPr>
      </w:pPr>
      <w:hyperlink w:anchor="_Toc190696896" w:history="1">
        <w:r w:rsidRPr="00E30B13">
          <w:t>Division 3.1</w:t>
        </w:r>
        <w:r>
          <w:rPr>
            <w:rFonts w:asciiTheme="minorHAnsi" w:eastAsiaTheme="minorEastAsia" w:hAnsiTheme="minorHAnsi" w:cstheme="minorBidi"/>
            <w:b w:val="0"/>
            <w:kern w:val="2"/>
            <w:sz w:val="24"/>
            <w:szCs w:val="24"/>
            <w:lang w:eastAsia="en-AU"/>
            <w14:ligatures w14:val="standardContextual"/>
          </w:rPr>
          <w:tab/>
        </w:r>
        <w:r w:rsidRPr="00E30B13">
          <w:t>Establishment, constitution and functions of commission</w:t>
        </w:r>
        <w:r w:rsidRPr="006C5DD9">
          <w:rPr>
            <w:vanish/>
          </w:rPr>
          <w:tab/>
        </w:r>
        <w:r w:rsidRPr="006C5DD9">
          <w:rPr>
            <w:vanish/>
          </w:rPr>
          <w:fldChar w:fldCharType="begin"/>
        </w:r>
        <w:r w:rsidRPr="006C5DD9">
          <w:rPr>
            <w:vanish/>
          </w:rPr>
          <w:instrText xml:space="preserve"> PAGEREF _Toc190696896 \h </w:instrText>
        </w:r>
        <w:r w:rsidRPr="006C5DD9">
          <w:rPr>
            <w:vanish/>
          </w:rPr>
        </w:r>
        <w:r w:rsidRPr="006C5DD9">
          <w:rPr>
            <w:vanish/>
          </w:rPr>
          <w:fldChar w:fldCharType="separate"/>
        </w:r>
        <w:r w:rsidR="00836B2B">
          <w:rPr>
            <w:vanish/>
          </w:rPr>
          <w:t>9</w:t>
        </w:r>
        <w:r w:rsidRPr="006C5DD9">
          <w:rPr>
            <w:vanish/>
          </w:rPr>
          <w:fldChar w:fldCharType="end"/>
        </w:r>
      </w:hyperlink>
    </w:p>
    <w:p w14:paraId="5F5EF84B" w14:textId="1A8BEC67"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897" w:history="1">
        <w:r w:rsidRPr="00E30B13">
          <w:t>11</w:t>
        </w:r>
        <w:r>
          <w:rPr>
            <w:rFonts w:asciiTheme="minorHAnsi" w:eastAsiaTheme="minorEastAsia" w:hAnsiTheme="minorHAnsi" w:cstheme="minorBidi"/>
            <w:kern w:val="2"/>
            <w:sz w:val="24"/>
            <w:szCs w:val="24"/>
            <w:lang w:eastAsia="en-AU"/>
            <w14:ligatures w14:val="standardContextual"/>
          </w:rPr>
          <w:tab/>
        </w:r>
        <w:r w:rsidRPr="00E30B13">
          <w:t>Establishment of commission</w:t>
        </w:r>
        <w:r>
          <w:tab/>
        </w:r>
        <w:r>
          <w:fldChar w:fldCharType="begin"/>
        </w:r>
        <w:r>
          <w:instrText xml:space="preserve"> PAGEREF _Toc190696897 \h </w:instrText>
        </w:r>
        <w:r>
          <w:fldChar w:fldCharType="separate"/>
        </w:r>
        <w:r w:rsidR="00836B2B">
          <w:t>9</w:t>
        </w:r>
        <w:r>
          <w:fldChar w:fldCharType="end"/>
        </w:r>
      </w:hyperlink>
    </w:p>
    <w:p w14:paraId="59684C15" w14:textId="5DCD635B"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898" w:history="1">
        <w:r w:rsidRPr="00E30B13">
          <w:t>12</w:t>
        </w:r>
        <w:r>
          <w:rPr>
            <w:rFonts w:asciiTheme="minorHAnsi" w:eastAsiaTheme="minorEastAsia" w:hAnsiTheme="minorHAnsi" w:cstheme="minorBidi"/>
            <w:kern w:val="2"/>
            <w:sz w:val="24"/>
            <w:szCs w:val="24"/>
            <w:lang w:eastAsia="en-AU"/>
            <w14:ligatures w14:val="standardContextual"/>
          </w:rPr>
          <w:tab/>
        </w:r>
        <w:r w:rsidRPr="00E30B13">
          <w:t>Members of commission</w:t>
        </w:r>
        <w:r>
          <w:tab/>
        </w:r>
        <w:r>
          <w:fldChar w:fldCharType="begin"/>
        </w:r>
        <w:r>
          <w:instrText xml:space="preserve"> PAGEREF _Toc190696898 \h </w:instrText>
        </w:r>
        <w:r>
          <w:fldChar w:fldCharType="separate"/>
        </w:r>
        <w:r w:rsidR="00836B2B">
          <w:t>9</w:t>
        </w:r>
        <w:r>
          <w:fldChar w:fldCharType="end"/>
        </w:r>
      </w:hyperlink>
    </w:p>
    <w:p w14:paraId="113B9E9E" w14:textId="0C5E58E1"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899" w:history="1">
        <w:r w:rsidRPr="00E30B13">
          <w:t>13</w:t>
        </w:r>
        <w:r>
          <w:rPr>
            <w:rFonts w:asciiTheme="minorHAnsi" w:eastAsiaTheme="minorEastAsia" w:hAnsiTheme="minorHAnsi" w:cstheme="minorBidi"/>
            <w:kern w:val="2"/>
            <w:sz w:val="24"/>
            <w:szCs w:val="24"/>
            <w:lang w:eastAsia="en-AU"/>
            <w14:ligatures w14:val="standardContextual"/>
          </w:rPr>
          <w:tab/>
        </w:r>
        <w:r w:rsidRPr="00E30B13">
          <w:t>Commission’s collegiate nature to be promoted</w:t>
        </w:r>
        <w:r>
          <w:tab/>
        </w:r>
        <w:r>
          <w:fldChar w:fldCharType="begin"/>
        </w:r>
        <w:r>
          <w:instrText xml:space="preserve"> PAGEREF _Toc190696899 \h </w:instrText>
        </w:r>
        <w:r>
          <w:fldChar w:fldCharType="separate"/>
        </w:r>
        <w:r w:rsidR="00836B2B">
          <w:t>9</w:t>
        </w:r>
        <w:r>
          <w:fldChar w:fldCharType="end"/>
        </w:r>
      </w:hyperlink>
    </w:p>
    <w:p w14:paraId="3740D6D6" w14:textId="63F045E0"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00" w:history="1">
        <w:r w:rsidRPr="00E30B13">
          <w:t>14</w:t>
        </w:r>
        <w:r>
          <w:rPr>
            <w:rFonts w:asciiTheme="minorHAnsi" w:eastAsiaTheme="minorEastAsia" w:hAnsiTheme="minorHAnsi" w:cstheme="minorBidi"/>
            <w:kern w:val="2"/>
            <w:sz w:val="24"/>
            <w:szCs w:val="24"/>
            <w:lang w:eastAsia="en-AU"/>
            <w14:ligatures w14:val="standardContextual"/>
          </w:rPr>
          <w:tab/>
        </w:r>
        <w:r w:rsidRPr="00E30B13">
          <w:t>Commission’s functions</w:t>
        </w:r>
        <w:r>
          <w:tab/>
        </w:r>
        <w:r>
          <w:fldChar w:fldCharType="begin"/>
        </w:r>
        <w:r>
          <w:instrText xml:space="preserve"> PAGEREF _Toc190696900 \h </w:instrText>
        </w:r>
        <w:r>
          <w:fldChar w:fldCharType="separate"/>
        </w:r>
        <w:r w:rsidR="00836B2B">
          <w:t>10</w:t>
        </w:r>
        <w:r>
          <w:fldChar w:fldCharType="end"/>
        </w:r>
      </w:hyperlink>
    </w:p>
    <w:p w14:paraId="4D7E9580" w14:textId="366504E4"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01" w:history="1">
        <w:r w:rsidRPr="00E30B13">
          <w:t>15</w:t>
        </w:r>
        <w:r>
          <w:rPr>
            <w:rFonts w:asciiTheme="minorHAnsi" w:eastAsiaTheme="minorEastAsia" w:hAnsiTheme="minorHAnsi" w:cstheme="minorBidi"/>
            <w:kern w:val="2"/>
            <w:sz w:val="24"/>
            <w:szCs w:val="24"/>
            <w:lang w:eastAsia="en-AU"/>
            <w14:ligatures w14:val="standardContextual"/>
          </w:rPr>
          <w:tab/>
        </w:r>
        <w:r w:rsidRPr="00E30B13">
          <w:t>Functions and human rights</w:t>
        </w:r>
        <w:r>
          <w:tab/>
        </w:r>
        <w:r>
          <w:fldChar w:fldCharType="begin"/>
        </w:r>
        <w:r>
          <w:instrText xml:space="preserve"> PAGEREF _Toc190696901 \h </w:instrText>
        </w:r>
        <w:r>
          <w:fldChar w:fldCharType="separate"/>
        </w:r>
        <w:r w:rsidR="00836B2B">
          <w:t>11</w:t>
        </w:r>
        <w:r>
          <w:fldChar w:fldCharType="end"/>
        </w:r>
      </w:hyperlink>
    </w:p>
    <w:p w14:paraId="0C3A2D77" w14:textId="3B8FC45D"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02" w:history="1">
        <w:r w:rsidRPr="00E30B13">
          <w:t>16</w:t>
        </w:r>
        <w:r>
          <w:rPr>
            <w:rFonts w:asciiTheme="minorHAnsi" w:eastAsiaTheme="minorEastAsia" w:hAnsiTheme="minorHAnsi" w:cstheme="minorBidi"/>
            <w:kern w:val="2"/>
            <w:sz w:val="24"/>
            <w:szCs w:val="24"/>
            <w:lang w:eastAsia="en-AU"/>
            <w14:ligatures w14:val="standardContextual"/>
          </w:rPr>
          <w:tab/>
        </w:r>
        <w:r w:rsidRPr="00E30B13">
          <w:rPr>
            <w:lang w:val="en-US"/>
          </w:rPr>
          <w:t>Independence of commission</w:t>
        </w:r>
        <w:r>
          <w:tab/>
        </w:r>
        <w:r>
          <w:fldChar w:fldCharType="begin"/>
        </w:r>
        <w:r>
          <w:instrText xml:space="preserve"> PAGEREF _Toc190696902 \h </w:instrText>
        </w:r>
        <w:r>
          <w:fldChar w:fldCharType="separate"/>
        </w:r>
        <w:r w:rsidR="00836B2B">
          <w:t>11</w:t>
        </w:r>
        <w:r>
          <w:fldChar w:fldCharType="end"/>
        </w:r>
      </w:hyperlink>
    </w:p>
    <w:p w14:paraId="2EEED92A" w14:textId="0E485776"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03" w:history="1">
        <w:r w:rsidRPr="00E30B13">
          <w:t>17</w:t>
        </w:r>
        <w:r>
          <w:rPr>
            <w:rFonts w:asciiTheme="minorHAnsi" w:eastAsiaTheme="minorEastAsia" w:hAnsiTheme="minorHAnsi" w:cstheme="minorBidi"/>
            <w:kern w:val="2"/>
            <w:sz w:val="24"/>
            <w:szCs w:val="24"/>
            <w:lang w:eastAsia="en-AU"/>
            <w14:ligatures w14:val="standardContextual"/>
          </w:rPr>
          <w:tab/>
        </w:r>
        <w:r w:rsidRPr="00E30B13">
          <w:rPr>
            <w:lang w:val="en-US"/>
          </w:rPr>
          <w:t>Minister’s directions</w:t>
        </w:r>
        <w:r>
          <w:tab/>
        </w:r>
        <w:r>
          <w:fldChar w:fldCharType="begin"/>
        </w:r>
        <w:r>
          <w:instrText xml:space="preserve"> PAGEREF _Toc190696903 \h </w:instrText>
        </w:r>
        <w:r>
          <w:fldChar w:fldCharType="separate"/>
        </w:r>
        <w:r w:rsidR="00836B2B">
          <w:t>11</w:t>
        </w:r>
        <w:r>
          <w:fldChar w:fldCharType="end"/>
        </w:r>
      </w:hyperlink>
    </w:p>
    <w:p w14:paraId="1C0DFD2C" w14:textId="7E6F3961" w:rsidR="006C5DD9" w:rsidRDefault="006C5DD9">
      <w:pPr>
        <w:pStyle w:val="TOC3"/>
        <w:rPr>
          <w:rFonts w:asciiTheme="minorHAnsi" w:eastAsiaTheme="minorEastAsia" w:hAnsiTheme="minorHAnsi" w:cstheme="minorBidi"/>
          <w:b w:val="0"/>
          <w:kern w:val="2"/>
          <w:sz w:val="24"/>
          <w:szCs w:val="24"/>
          <w:lang w:eastAsia="en-AU"/>
          <w14:ligatures w14:val="standardContextual"/>
        </w:rPr>
      </w:pPr>
      <w:hyperlink w:anchor="_Toc190696904" w:history="1">
        <w:r w:rsidRPr="00E30B13">
          <w:t>Division 3.2</w:t>
        </w:r>
        <w:r>
          <w:rPr>
            <w:rFonts w:asciiTheme="minorHAnsi" w:eastAsiaTheme="minorEastAsia" w:hAnsiTheme="minorHAnsi" w:cstheme="minorBidi"/>
            <w:b w:val="0"/>
            <w:kern w:val="2"/>
            <w:sz w:val="24"/>
            <w:szCs w:val="24"/>
            <w:lang w:eastAsia="en-AU"/>
            <w14:ligatures w14:val="standardContextual"/>
          </w:rPr>
          <w:tab/>
        </w:r>
        <w:r w:rsidRPr="00E30B13">
          <w:t>President</w:t>
        </w:r>
        <w:r w:rsidRPr="006C5DD9">
          <w:rPr>
            <w:vanish/>
          </w:rPr>
          <w:tab/>
        </w:r>
        <w:r w:rsidRPr="006C5DD9">
          <w:rPr>
            <w:vanish/>
          </w:rPr>
          <w:fldChar w:fldCharType="begin"/>
        </w:r>
        <w:r w:rsidRPr="006C5DD9">
          <w:rPr>
            <w:vanish/>
          </w:rPr>
          <w:instrText xml:space="preserve"> PAGEREF _Toc190696904 \h </w:instrText>
        </w:r>
        <w:r w:rsidRPr="006C5DD9">
          <w:rPr>
            <w:vanish/>
          </w:rPr>
        </w:r>
        <w:r w:rsidRPr="006C5DD9">
          <w:rPr>
            <w:vanish/>
          </w:rPr>
          <w:fldChar w:fldCharType="separate"/>
        </w:r>
        <w:r w:rsidR="00836B2B">
          <w:rPr>
            <w:vanish/>
          </w:rPr>
          <w:t>11</w:t>
        </w:r>
        <w:r w:rsidRPr="006C5DD9">
          <w:rPr>
            <w:vanish/>
          </w:rPr>
          <w:fldChar w:fldCharType="end"/>
        </w:r>
      </w:hyperlink>
    </w:p>
    <w:p w14:paraId="5FB63D73" w14:textId="75363747"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05" w:history="1">
        <w:r w:rsidRPr="00E30B13">
          <w:t>18</w:t>
        </w:r>
        <w:r>
          <w:rPr>
            <w:rFonts w:asciiTheme="minorHAnsi" w:eastAsiaTheme="minorEastAsia" w:hAnsiTheme="minorHAnsi" w:cstheme="minorBidi"/>
            <w:kern w:val="2"/>
            <w:sz w:val="24"/>
            <w:szCs w:val="24"/>
            <w:lang w:eastAsia="en-AU"/>
            <w14:ligatures w14:val="standardContextual"/>
          </w:rPr>
          <w:tab/>
        </w:r>
        <w:r w:rsidRPr="00E30B13">
          <w:t>President’s functions</w:t>
        </w:r>
        <w:r>
          <w:tab/>
        </w:r>
        <w:r>
          <w:fldChar w:fldCharType="begin"/>
        </w:r>
        <w:r>
          <w:instrText xml:space="preserve"> PAGEREF _Toc190696905 \h </w:instrText>
        </w:r>
        <w:r>
          <w:fldChar w:fldCharType="separate"/>
        </w:r>
        <w:r w:rsidR="00836B2B">
          <w:t>11</w:t>
        </w:r>
        <w:r>
          <w:fldChar w:fldCharType="end"/>
        </w:r>
      </w:hyperlink>
    </w:p>
    <w:p w14:paraId="6D605504" w14:textId="0802BE2F"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06" w:history="1">
        <w:r w:rsidRPr="00E30B13">
          <w:t>18A</w:t>
        </w:r>
        <w:r>
          <w:rPr>
            <w:rFonts w:asciiTheme="minorHAnsi" w:eastAsiaTheme="minorEastAsia" w:hAnsiTheme="minorHAnsi" w:cstheme="minorBidi"/>
            <w:kern w:val="2"/>
            <w:sz w:val="24"/>
            <w:szCs w:val="24"/>
            <w:lang w:eastAsia="en-AU"/>
            <w14:ligatures w14:val="standardContextual"/>
          </w:rPr>
          <w:tab/>
        </w:r>
        <w:r w:rsidRPr="00E30B13">
          <w:t>Governance and corporate support protocol</w:t>
        </w:r>
        <w:r>
          <w:tab/>
        </w:r>
        <w:r>
          <w:fldChar w:fldCharType="begin"/>
        </w:r>
        <w:r>
          <w:instrText xml:space="preserve"> PAGEREF _Toc190696906 \h </w:instrText>
        </w:r>
        <w:r>
          <w:fldChar w:fldCharType="separate"/>
        </w:r>
        <w:r w:rsidR="00836B2B">
          <w:t>14</w:t>
        </w:r>
        <w:r>
          <w:fldChar w:fldCharType="end"/>
        </w:r>
      </w:hyperlink>
    </w:p>
    <w:p w14:paraId="23AA7E67" w14:textId="71E0C78A"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07" w:history="1">
        <w:r w:rsidRPr="00E30B13">
          <w:t>18B</w:t>
        </w:r>
        <w:r>
          <w:rPr>
            <w:rFonts w:asciiTheme="minorHAnsi" w:eastAsiaTheme="minorEastAsia" w:hAnsiTheme="minorHAnsi" w:cstheme="minorBidi"/>
            <w:kern w:val="2"/>
            <w:sz w:val="24"/>
            <w:szCs w:val="24"/>
            <w:lang w:eastAsia="en-AU"/>
            <w14:ligatures w14:val="standardContextual"/>
          </w:rPr>
          <w:tab/>
        </w:r>
        <w:r w:rsidRPr="00E30B13">
          <w:t>Client services charter</w:t>
        </w:r>
        <w:r>
          <w:tab/>
        </w:r>
        <w:r>
          <w:fldChar w:fldCharType="begin"/>
        </w:r>
        <w:r>
          <w:instrText xml:space="preserve"> PAGEREF _Toc190696907 \h </w:instrText>
        </w:r>
        <w:r>
          <w:fldChar w:fldCharType="separate"/>
        </w:r>
        <w:r w:rsidR="00836B2B">
          <w:t>15</w:t>
        </w:r>
        <w:r>
          <w:fldChar w:fldCharType="end"/>
        </w:r>
      </w:hyperlink>
    </w:p>
    <w:p w14:paraId="5EC00A4F" w14:textId="48D98949"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08" w:history="1">
        <w:r w:rsidRPr="00E30B13">
          <w:t>18C</w:t>
        </w:r>
        <w:r>
          <w:rPr>
            <w:rFonts w:asciiTheme="minorHAnsi" w:eastAsiaTheme="minorEastAsia" w:hAnsiTheme="minorHAnsi" w:cstheme="minorBidi"/>
            <w:kern w:val="2"/>
            <w:sz w:val="24"/>
            <w:szCs w:val="24"/>
            <w:lang w:eastAsia="en-AU"/>
            <w14:ligatures w14:val="standardContextual"/>
          </w:rPr>
          <w:tab/>
        </w:r>
        <w:r w:rsidRPr="00E30B13">
          <w:t>Operations protocol</w:t>
        </w:r>
        <w:r>
          <w:tab/>
        </w:r>
        <w:r>
          <w:fldChar w:fldCharType="begin"/>
        </w:r>
        <w:r>
          <w:instrText xml:space="preserve"> PAGEREF _Toc190696908 \h </w:instrText>
        </w:r>
        <w:r>
          <w:fldChar w:fldCharType="separate"/>
        </w:r>
        <w:r w:rsidR="00836B2B">
          <w:t>15</w:t>
        </w:r>
        <w:r>
          <w:fldChar w:fldCharType="end"/>
        </w:r>
      </w:hyperlink>
    </w:p>
    <w:p w14:paraId="08587130" w14:textId="7FA0E319" w:rsidR="006C5DD9" w:rsidRDefault="006C5DD9">
      <w:pPr>
        <w:pStyle w:val="TOC3"/>
        <w:rPr>
          <w:rFonts w:asciiTheme="minorHAnsi" w:eastAsiaTheme="minorEastAsia" w:hAnsiTheme="minorHAnsi" w:cstheme="minorBidi"/>
          <w:b w:val="0"/>
          <w:kern w:val="2"/>
          <w:sz w:val="24"/>
          <w:szCs w:val="24"/>
          <w:lang w:eastAsia="en-AU"/>
          <w14:ligatures w14:val="standardContextual"/>
        </w:rPr>
      </w:pPr>
      <w:hyperlink w:anchor="_Toc190696909" w:history="1">
        <w:r w:rsidRPr="00E30B13">
          <w:t>Division 3.2A</w:t>
        </w:r>
        <w:r>
          <w:rPr>
            <w:rFonts w:asciiTheme="minorHAnsi" w:eastAsiaTheme="minorEastAsia" w:hAnsiTheme="minorHAnsi" w:cstheme="minorBidi"/>
            <w:b w:val="0"/>
            <w:kern w:val="2"/>
            <w:sz w:val="24"/>
            <w:szCs w:val="24"/>
            <w:lang w:eastAsia="en-AU"/>
            <w14:ligatures w14:val="standardContextual"/>
          </w:rPr>
          <w:tab/>
        </w:r>
        <w:r w:rsidRPr="00E30B13">
          <w:t>Appointment of commission members</w:t>
        </w:r>
        <w:r w:rsidRPr="006C5DD9">
          <w:rPr>
            <w:vanish/>
          </w:rPr>
          <w:tab/>
        </w:r>
        <w:r w:rsidRPr="006C5DD9">
          <w:rPr>
            <w:vanish/>
          </w:rPr>
          <w:fldChar w:fldCharType="begin"/>
        </w:r>
        <w:r w:rsidRPr="006C5DD9">
          <w:rPr>
            <w:vanish/>
          </w:rPr>
          <w:instrText xml:space="preserve"> PAGEREF _Toc190696909 \h </w:instrText>
        </w:r>
        <w:r w:rsidRPr="006C5DD9">
          <w:rPr>
            <w:vanish/>
          </w:rPr>
        </w:r>
        <w:r w:rsidRPr="006C5DD9">
          <w:rPr>
            <w:vanish/>
          </w:rPr>
          <w:fldChar w:fldCharType="separate"/>
        </w:r>
        <w:r w:rsidR="00836B2B">
          <w:rPr>
            <w:vanish/>
          </w:rPr>
          <w:t>16</w:t>
        </w:r>
        <w:r w:rsidRPr="006C5DD9">
          <w:rPr>
            <w:vanish/>
          </w:rPr>
          <w:fldChar w:fldCharType="end"/>
        </w:r>
      </w:hyperlink>
    </w:p>
    <w:p w14:paraId="43FAF4E9" w14:textId="459E89C8"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10" w:history="1">
        <w:r w:rsidRPr="00E30B13">
          <w:t>18D</w:t>
        </w:r>
        <w:r>
          <w:rPr>
            <w:rFonts w:asciiTheme="minorHAnsi" w:eastAsiaTheme="minorEastAsia" w:hAnsiTheme="minorHAnsi" w:cstheme="minorBidi"/>
            <w:kern w:val="2"/>
            <w:sz w:val="24"/>
            <w:szCs w:val="24"/>
            <w:lang w:eastAsia="en-AU"/>
            <w14:ligatures w14:val="standardContextual"/>
          </w:rPr>
          <w:tab/>
        </w:r>
        <w:r w:rsidRPr="00E30B13">
          <w:t>Appointment of commission members</w:t>
        </w:r>
        <w:r>
          <w:tab/>
        </w:r>
        <w:r>
          <w:fldChar w:fldCharType="begin"/>
        </w:r>
        <w:r>
          <w:instrText xml:space="preserve"> PAGEREF _Toc190696910 \h </w:instrText>
        </w:r>
        <w:r>
          <w:fldChar w:fldCharType="separate"/>
        </w:r>
        <w:r w:rsidR="00836B2B">
          <w:t>16</w:t>
        </w:r>
        <w:r>
          <w:fldChar w:fldCharType="end"/>
        </w:r>
      </w:hyperlink>
    </w:p>
    <w:p w14:paraId="0D926A83" w14:textId="41954801"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11" w:history="1">
        <w:r w:rsidRPr="00E30B13">
          <w:t>18E</w:t>
        </w:r>
        <w:r>
          <w:rPr>
            <w:rFonts w:asciiTheme="minorHAnsi" w:eastAsiaTheme="minorEastAsia" w:hAnsiTheme="minorHAnsi" w:cstheme="minorBidi"/>
            <w:kern w:val="2"/>
            <w:sz w:val="24"/>
            <w:szCs w:val="24"/>
            <w:lang w:eastAsia="en-AU"/>
            <w14:ligatures w14:val="standardContextual"/>
          </w:rPr>
          <w:tab/>
        </w:r>
        <w:r w:rsidRPr="00E30B13">
          <w:t>Ending appointments</w:t>
        </w:r>
        <w:r>
          <w:tab/>
        </w:r>
        <w:r>
          <w:fldChar w:fldCharType="begin"/>
        </w:r>
        <w:r>
          <w:instrText xml:space="preserve"> PAGEREF _Toc190696911 \h </w:instrText>
        </w:r>
        <w:r>
          <w:fldChar w:fldCharType="separate"/>
        </w:r>
        <w:r w:rsidR="00836B2B">
          <w:t>16</w:t>
        </w:r>
        <w:r>
          <w:fldChar w:fldCharType="end"/>
        </w:r>
      </w:hyperlink>
    </w:p>
    <w:p w14:paraId="450CCB3A" w14:textId="4B364D06"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12" w:history="1">
        <w:r w:rsidRPr="00E30B13">
          <w:t>18F</w:t>
        </w:r>
        <w:r>
          <w:rPr>
            <w:rFonts w:asciiTheme="minorHAnsi" w:eastAsiaTheme="minorEastAsia" w:hAnsiTheme="minorHAnsi" w:cstheme="minorBidi"/>
            <w:kern w:val="2"/>
            <w:sz w:val="24"/>
            <w:szCs w:val="24"/>
            <w:lang w:eastAsia="en-AU"/>
            <w14:ligatures w14:val="standardContextual"/>
          </w:rPr>
          <w:tab/>
        </w:r>
        <w:r w:rsidRPr="00E30B13">
          <w:t>Delegation of member’s functions</w:t>
        </w:r>
        <w:r>
          <w:tab/>
        </w:r>
        <w:r>
          <w:fldChar w:fldCharType="begin"/>
        </w:r>
        <w:r>
          <w:instrText xml:space="preserve"> PAGEREF _Toc190696912 \h </w:instrText>
        </w:r>
        <w:r>
          <w:fldChar w:fldCharType="separate"/>
        </w:r>
        <w:r w:rsidR="00836B2B">
          <w:t>17</w:t>
        </w:r>
        <w:r>
          <w:fldChar w:fldCharType="end"/>
        </w:r>
      </w:hyperlink>
    </w:p>
    <w:p w14:paraId="16DD4D49" w14:textId="138BA986" w:rsidR="006C5DD9" w:rsidRDefault="006C5DD9">
      <w:pPr>
        <w:pStyle w:val="TOC3"/>
        <w:rPr>
          <w:rFonts w:asciiTheme="minorHAnsi" w:eastAsiaTheme="minorEastAsia" w:hAnsiTheme="minorHAnsi" w:cstheme="minorBidi"/>
          <w:b w:val="0"/>
          <w:kern w:val="2"/>
          <w:sz w:val="24"/>
          <w:szCs w:val="24"/>
          <w:lang w:eastAsia="en-AU"/>
          <w14:ligatures w14:val="standardContextual"/>
        </w:rPr>
      </w:pPr>
      <w:hyperlink w:anchor="_Toc190696913" w:history="1">
        <w:r w:rsidRPr="00E30B13">
          <w:t>Division 3.3</w:t>
        </w:r>
        <w:r>
          <w:rPr>
            <w:rFonts w:asciiTheme="minorHAnsi" w:eastAsiaTheme="minorEastAsia" w:hAnsiTheme="minorHAnsi" w:cstheme="minorBidi"/>
            <w:b w:val="0"/>
            <w:kern w:val="2"/>
            <w:sz w:val="24"/>
            <w:szCs w:val="24"/>
            <w:lang w:eastAsia="en-AU"/>
            <w14:ligatures w14:val="standardContextual"/>
          </w:rPr>
          <w:tab/>
        </w:r>
        <w:r w:rsidRPr="00E30B13">
          <w:t>Children and young people commissioner</w:t>
        </w:r>
        <w:r w:rsidRPr="006C5DD9">
          <w:rPr>
            <w:vanish/>
          </w:rPr>
          <w:tab/>
        </w:r>
        <w:r w:rsidRPr="006C5DD9">
          <w:rPr>
            <w:vanish/>
          </w:rPr>
          <w:fldChar w:fldCharType="begin"/>
        </w:r>
        <w:r w:rsidRPr="006C5DD9">
          <w:rPr>
            <w:vanish/>
          </w:rPr>
          <w:instrText xml:space="preserve"> PAGEREF _Toc190696913 \h </w:instrText>
        </w:r>
        <w:r w:rsidRPr="006C5DD9">
          <w:rPr>
            <w:vanish/>
          </w:rPr>
        </w:r>
        <w:r w:rsidRPr="006C5DD9">
          <w:rPr>
            <w:vanish/>
          </w:rPr>
          <w:fldChar w:fldCharType="separate"/>
        </w:r>
        <w:r w:rsidR="00836B2B">
          <w:rPr>
            <w:vanish/>
          </w:rPr>
          <w:t>18</w:t>
        </w:r>
        <w:r w:rsidRPr="006C5DD9">
          <w:rPr>
            <w:vanish/>
          </w:rPr>
          <w:fldChar w:fldCharType="end"/>
        </w:r>
      </w:hyperlink>
    </w:p>
    <w:p w14:paraId="42EA9B7F" w14:textId="5EB0ADDB"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14" w:history="1">
        <w:r w:rsidRPr="00E30B13">
          <w:t>19B</w:t>
        </w:r>
        <w:r>
          <w:rPr>
            <w:rFonts w:asciiTheme="minorHAnsi" w:eastAsiaTheme="minorEastAsia" w:hAnsiTheme="minorHAnsi" w:cstheme="minorBidi"/>
            <w:kern w:val="2"/>
            <w:sz w:val="24"/>
            <w:szCs w:val="24"/>
            <w:lang w:eastAsia="en-AU"/>
            <w14:ligatures w14:val="standardContextual"/>
          </w:rPr>
          <w:tab/>
        </w:r>
        <w:r w:rsidRPr="00E30B13">
          <w:t>Children and young people commissioner’s functions</w:t>
        </w:r>
        <w:r>
          <w:tab/>
        </w:r>
        <w:r>
          <w:fldChar w:fldCharType="begin"/>
        </w:r>
        <w:r>
          <w:instrText xml:space="preserve"> PAGEREF _Toc190696914 \h </w:instrText>
        </w:r>
        <w:r>
          <w:fldChar w:fldCharType="separate"/>
        </w:r>
        <w:r w:rsidR="00836B2B">
          <w:t>18</w:t>
        </w:r>
        <w:r>
          <w:fldChar w:fldCharType="end"/>
        </w:r>
      </w:hyperlink>
    </w:p>
    <w:p w14:paraId="3D5C36E5" w14:textId="2276D5D3"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15" w:history="1">
        <w:r w:rsidRPr="00E30B13">
          <w:t>19C</w:t>
        </w:r>
        <w:r>
          <w:rPr>
            <w:rFonts w:asciiTheme="minorHAnsi" w:eastAsiaTheme="minorEastAsia" w:hAnsiTheme="minorHAnsi" w:cstheme="minorBidi"/>
            <w:kern w:val="2"/>
            <w:sz w:val="24"/>
            <w:szCs w:val="24"/>
            <w:lang w:eastAsia="en-AU"/>
            <w14:ligatures w14:val="standardContextual"/>
          </w:rPr>
          <w:tab/>
        </w:r>
        <w:r w:rsidRPr="00E30B13">
          <w:t>Advisory committees for services for children and young people</w:t>
        </w:r>
        <w:r>
          <w:tab/>
        </w:r>
        <w:r>
          <w:fldChar w:fldCharType="begin"/>
        </w:r>
        <w:r>
          <w:instrText xml:space="preserve"> PAGEREF _Toc190696915 \h </w:instrText>
        </w:r>
        <w:r>
          <w:fldChar w:fldCharType="separate"/>
        </w:r>
        <w:r w:rsidR="00836B2B">
          <w:t>19</w:t>
        </w:r>
        <w:r>
          <w:fldChar w:fldCharType="end"/>
        </w:r>
      </w:hyperlink>
    </w:p>
    <w:p w14:paraId="15B2CE47" w14:textId="480D5ACF" w:rsidR="006C5DD9" w:rsidRDefault="006C5DD9">
      <w:pPr>
        <w:pStyle w:val="TOC3"/>
        <w:rPr>
          <w:rFonts w:asciiTheme="minorHAnsi" w:eastAsiaTheme="minorEastAsia" w:hAnsiTheme="minorHAnsi" w:cstheme="minorBidi"/>
          <w:b w:val="0"/>
          <w:kern w:val="2"/>
          <w:sz w:val="24"/>
          <w:szCs w:val="24"/>
          <w:lang w:eastAsia="en-AU"/>
          <w14:ligatures w14:val="standardContextual"/>
        </w:rPr>
      </w:pPr>
      <w:hyperlink w:anchor="_Toc190696916" w:history="1">
        <w:r w:rsidRPr="00E30B13">
          <w:t>Division 3.4</w:t>
        </w:r>
        <w:r>
          <w:rPr>
            <w:rFonts w:asciiTheme="minorHAnsi" w:eastAsiaTheme="minorEastAsia" w:hAnsiTheme="minorHAnsi" w:cstheme="minorBidi"/>
            <w:b w:val="0"/>
            <w:kern w:val="2"/>
            <w:sz w:val="24"/>
            <w:szCs w:val="24"/>
            <w:lang w:eastAsia="en-AU"/>
            <w14:ligatures w14:val="standardContextual"/>
          </w:rPr>
          <w:tab/>
        </w:r>
        <w:r w:rsidRPr="00E30B13">
          <w:t>Disability and community services commissioner</w:t>
        </w:r>
        <w:r w:rsidRPr="006C5DD9">
          <w:rPr>
            <w:vanish/>
          </w:rPr>
          <w:tab/>
        </w:r>
        <w:r w:rsidRPr="006C5DD9">
          <w:rPr>
            <w:vanish/>
          </w:rPr>
          <w:fldChar w:fldCharType="begin"/>
        </w:r>
        <w:r w:rsidRPr="006C5DD9">
          <w:rPr>
            <w:vanish/>
          </w:rPr>
          <w:instrText xml:space="preserve"> PAGEREF _Toc190696916 \h </w:instrText>
        </w:r>
        <w:r w:rsidRPr="006C5DD9">
          <w:rPr>
            <w:vanish/>
          </w:rPr>
        </w:r>
        <w:r w:rsidRPr="006C5DD9">
          <w:rPr>
            <w:vanish/>
          </w:rPr>
          <w:fldChar w:fldCharType="separate"/>
        </w:r>
        <w:r w:rsidR="00836B2B">
          <w:rPr>
            <w:vanish/>
          </w:rPr>
          <w:t>19</w:t>
        </w:r>
        <w:r w:rsidRPr="006C5DD9">
          <w:rPr>
            <w:vanish/>
          </w:rPr>
          <w:fldChar w:fldCharType="end"/>
        </w:r>
      </w:hyperlink>
    </w:p>
    <w:p w14:paraId="07A04087" w14:textId="126A6E45"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17" w:history="1">
        <w:r w:rsidRPr="00E30B13">
          <w:t>21</w:t>
        </w:r>
        <w:r>
          <w:rPr>
            <w:rFonts w:asciiTheme="minorHAnsi" w:eastAsiaTheme="minorEastAsia" w:hAnsiTheme="minorHAnsi" w:cstheme="minorBidi"/>
            <w:kern w:val="2"/>
            <w:sz w:val="24"/>
            <w:szCs w:val="24"/>
            <w:lang w:eastAsia="en-AU"/>
            <w14:ligatures w14:val="standardContextual"/>
          </w:rPr>
          <w:tab/>
        </w:r>
        <w:r w:rsidRPr="00E30B13">
          <w:t>Disability and community services commissioner’s functions</w:t>
        </w:r>
        <w:r>
          <w:tab/>
        </w:r>
        <w:r>
          <w:fldChar w:fldCharType="begin"/>
        </w:r>
        <w:r>
          <w:instrText xml:space="preserve"> PAGEREF _Toc190696917 \h </w:instrText>
        </w:r>
        <w:r>
          <w:fldChar w:fldCharType="separate"/>
        </w:r>
        <w:r w:rsidR="00836B2B">
          <w:t>19</w:t>
        </w:r>
        <w:r>
          <w:fldChar w:fldCharType="end"/>
        </w:r>
      </w:hyperlink>
    </w:p>
    <w:p w14:paraId="29D84081" w14:textId="7C99B9EF" w:rsidR="006C5DD9" w:rsidRDefault="006C5DD9">
      <w:pPr>
        <w:pStyle w:val="TOC3"/>
        <w:rPr>
          <w:rFonts w:asciiTheme="minorHAnsi" w:eastAsiaTheme="minorEastAsia" w:hAnsiTheme="minorHAnsi" w:cstheme="minorBidi"/>
          <w:b w:val="0"/>
          <w:kern w:val="2"/>
          <w:sz w:val="24"/>
          <w:szCs w:val="24"/>
          <w:lang w:eastAsia="en-AU"/>
          <w14:ligatures w14:val="standardContextual"/>
        </w:rPr>
      </w:pPr>
      <w:hyperlink w:anchor="_Toc190696918" w:history="1">
        <w:r w:rsidRPr="00E30B13">
          <w:t>Division 3.5</w:t>
        </w:r>
        <w:r>
          <w:rPr>
            <w:rFonts w:asciiTheme="minorHAnsi" w:eastAsiaTheme="minorEastAsia" w:hAnsiTheme="minorHAnsi" w:cstheme="minorBidi"/>
            <w:b w:val="0"/>
            <w:kern w:val="2"/>
            <w:sz w:val="24"/>
            <w:szCs w:val="24"/>
            <w:lang w:eastAsia="en-AU"/>
            <w14:ligatures w14:val="standardContextual"/>
          </w:rPr>
          <w:tab/>
        </w:r>
        <w:r w:rsidRPr="00E30B13">
          <w:t>Discrimination commissioner</w:t>
        </w:r>
        <w:r w:rsidRPr="006C5DD9">
          <w:rPr>
            <w:vanish/>
          </w:rPr>
          <w:tab/>
        </w:r>
        <w:r w:rsidRPr="006C5DD9">
          <w:rPr>
            <w:vanish/>
          </w:rPr>
          <w:fldChar w:fldCharType="begin"/>
        </w:r>
        <w:r w:rsidRPr="006C5DD9">
          <w:rPr>
            <w:vanish/>
          </w:rPr>
          <w:instrText xml:space="preserve"> PAGEREF _Toc190696918 \h </w:instrText>
        </w:r>
        <w:r w:rsidRPr="006C5DD9">
          <w:rPr>
            <w:vanish/>
          </w:rPr>
        </w:r>
        <w:r w:rsidRPr="006C5DD9">
          <w:rPr>
            <w:vanish/>
          </w:rPr>
          <w:fldChar w:fldCharType="separate"/>
        </w:r>
        <w:r w:rsidR="00836B2B">
          <w:rPr>
            <w:vanish/>
          </w:rPr>
          <w:t>20</w:t>
        </w:r>
        <w:r w:rsidRPr="006C5DD9">
          <w:rPr>
            <w:vanish/>
          </w:rPr>
          <w:fldChar w:fldCharType="end"/>
        </w:r>
      </w:hyperlink>
    </w:p>
    <w:p w14:paraId="682F56F3" w14:textId="1586FBBD"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19" w:history="1">
        <w:r w:rsidRPr="00E30B13">
          <w:t>23</w:t>
        </w:r>
        <w:r>
          <w:rPr>
            <w:rFonts w:asciiTheme="minorHAnsi" w:eastAsiaTheme="minorEastAsia" w:hAnsiTheme="minorHAnsi" w:cstheme="minorBidi"/>
            <w:kern w:val="2"/>
            <w:sz w:val="24"/>
            <w:szCs w:val="24"/>
            <w:lang w:eastAsia="en-AU"/>
            <w14:ligatures w14:val="standardContextual"/>
          </w:rPr>
          <w:tab/>
        </w:r>
        <w:r w:rsidRPr="00E30B13">
          <w:t>Discrimination commissioner’s functions</w:t>
        </w:r>
        <w:r>
          <w:tab/>
        </w:r>
        <w:r>
          <w:fldChar w:fldCharType="begin"/>
        </w:r>
        <w:r>
          <w:instrText xml:space="preserve"> PAGEREF _Toc190696919 \h </w:instrText>
        </w:r>
        <w:r>
          <w:fldChar w:fldCharType="separate"/>
        </w:r>
        <w:r w:rsidR="00836B2B">
          <w:t>20</w:t>
        </w:r>
        <w:r>
          <w:fldChar w:fldCharType="end"/>
        </w:r>
      </w:hyperlink>
    </w:p>
    <w:p w14:paraId="7B278A0E" w14:textId="65915594" w:rsidR="006C5DD9" w:rsidRDefault="006C5DD9">
      <w:pPr>
        <w:pStyle w:val="TOC3"/>
        <w:rPr>
          <w:rFonts w:asciiTheme="minorHAnsi" w:eastAsiaTheme="minorEastAsia" w:hAnsiTheme="minorHAnsi" w:cstheme="minorBidi"/>
          <w:b w:val="0"/>
          <w:kern w:val="2"/>
          <w:sz w:val="24"/>
          <w:szCs w:val="24"/>
          <w:lang w:eastAsia="en-AU"/>
          <w14:ligatures w14:val="standardContextual"/>
        </w:rPr>
      </w:pPr>
      <w:hyperlink w:anchor="_Toc190696920" w:history="1">
        <w:r w:rsidRPr="00E30B13">
          <w:t>Division 3.6</w:t>
        </w:r>
        <w:r>
          <w:rPr>
            <w:rFonts w:asciiTheme="minorHAnsi" w:eastAsiaTheme="minorEastAsia" w:hAnsiTheme="minorHAnsi" w:cstheme="minorBidi"/>
            <w:b w:val="0"/>
            <w:kern w:val="2"/>
            <w:sz w:val="24"/>
            <w:szCs w:val="24"/>
            <w:lang w:eastAsia="en-AU"/>
            <w14:ligatures w14:val="standardContextual"/>
          </w:rPr>
          <w:tab/>
        </w:r>
        <w:r w:rsidRPr="00E30B13">
          <w:t>Health services commissioner</w:t>
        </w:r>
        <w:r w:rsidRPr="006C5DD9">
          <w:rPr>
            <w:vanish/>
          </w:rPr>
          <w:tab/>
        </w:r>
        <w:r w:rsidRPr="006C5DD9">
          <w:rPr>
            <w:vanish/>
          </w:rPr>
          <w:fldChar w:fldCharType="begin"/>
        </w:r>
        <w:r w:rsidRPr="006C5DD9">
          <w:rPr>
            <w:vanish/>
          </w:rPr>
          <w:instrText xml:space="preserve"> PAGEREF _Toc190696920 \h </w:instrText>
        </w:r>
        <w:r w:rsidRPr="006C5DD9">
          <w:rPr>
            <w:vanish/>
          </w:rPr>
        </w:r>
        <w:r w:rsidRPr="006C5DD9">
          <w:rPr>
            <w:vanish/>
          </w:rPr>
          <w:fldChar w:fldCharType="separate"/>
        </w:r>
        <w:r w:rsidR="00836B2B">
          <w:rPr>
            <w:vanish/>
          </w:rPr>
          <w:t>21</w:t>
        </w:r>
        <w:r w:rsidRPr="006C5DD9">
          <w:rPr>
            <w:vanish/>
          </w:rPr>
          <w:fldChar w:fldCharType="end"/>
        </w:r>
      </w:hyperlink>
    </w:p>
    <w:p w14:paraId="36E83CDD" w14:textId="24E8D8C0"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21" w:history="1">
        <w:r w:rsidRPr="00E30B13">
          <w:t>25</w:t>
        </w:r>
        <w:r>
          <w:rPr>
            <w:rFonts w:asciiTheme="minorHAnsi" w:eastAsiaTheme="minorEastAsia" w:hAnsiTheme="minorHAnsi" w:cstheme="minorBidi"/>
            <w:kern w:val="2"/>
            <w:sz w:val="24"/>
            <w:szCs w:val="24"/>
            <w:lang w:eastAsia="en-AU"/>
            <w14:ligatures w14:val="standardContextual"/>
          </w:rPr>
          <w:tab/>
        </w:r>
        <w:r w:rsidRPr="00E30B13">
          <w:t>Health services commissioner’s functions</w:t>
        </w:r>
        <w:r>
          <w:tab/>
        </w:r>
        <w:r>
          <w:fldChar w:fldCharType="begin"/>
        </w:r>
        <w:r>
          <w:instrText xml:space="preserve"> PAGEREF _Toc190696921 \h </w:instrText>
        </w:r>
        <w:r>
          <w:fldChar w:fldCharType="separate"/>
        </w:r>
        <w:r w:rsidR="00836B2B">
          <w:t>21</w:t>
        </w:r>
        <w:r>
          <w:fldChar w:fldCharType="end"/>
        </w:r>
      </w:hyperlink>
    </w:p>
    <w:p w14:paraId="0673B4D8" w14:textId="2FEF5B7F" w:rsidR="006C5DD9" w:rsidRDefault="006C5DD9">
      <w:pPr>
        <w:pStyle w:val="TOC3"/>
        <w:rPr>
          <w:rFonts w:asciiTheme="minorHAnsi" w:eastAsiaTheme="minorEastAsia" w:hAnsiTheme="minorHAnsi" w:cstheme="minorBidi"/>
          <w:b w:val="0"/>
          <w:kern w:val="2"/>
          <w:sz w:val="24"/>
          <w:szCs w:val="24"/>
          <w:lang w:eastAsia="en-AU"/>
          <w14:ligatures w14:val="standardContextual"/>
        </w:rPr>
      </w:pPr>
      <w:hyperlink w:anchor="_Toc190696922" w:history="1">
        <w:r w:rsidRPr="00E30B13">
          <w:t>Division 3.7</w:t>
        </w:r>
        <w:r>
          <w:rPr>
            <w:rFonts w:asciiTheme="minorHAnsi" w:eastAsiaTheme="minorEastAsia" w:hAnsiTheme="minorHAnsi" w:cstheme="minorBidi"/>
            <w:b w:val="0"/>
            <w:kern w:val="2"/>
            <w:sz w:val="24"/>
            <w:szCs w:val="24"/>
            <w:lang w:eastAsia="en-AU"/>
            <w14:ligatures w14:val="standardContextual"/>
          </w:rPr>
          <w:tab/>
        </w:r>
        <w:r w:rsidRPr="00E30B13">
          <w:t>Human rights commissioner</w:t>
        </w:r>
        <w:r w:rsidRPr="006C5DD9">
          <w:rPr>
            <w:vanish/>
          </w:rPr>
          <w:tab/>
        </w:r>
        <w:r w:rsidRPr="006C5DD9">
          <w:rPr>
            <w:vanish/>
          </w:rPr>
          <w:fldChar w:fldCharType="begin"/>
        </w:r>
        <w:r w:rsidRPr="006C5DD9">
          <w:rPr>
            <w:vanish/>
          </w:rPr>
          <w:instrText xml:space="preserve"> PAGEREF _Toc190696922 \h </w:instrText>
        </w:r>
        <w:r w:rsidRPr="006C5DD9">
          <w:rPr>
            <w:vanish/>
          </w:rPr>
        </w:r>
        <w:r w:rsidRPr="006C5DD9">
          <w:rPr>
            <w:vanish/>
          </w:rPr>
          <w:fldChar w:fldCharType="separate"/>
        </w:r>
        <w:r w:rsidR="00836B2B">
          <w:rPr>
            <w:vanish/>
          </w:rPr>
          <w:t>21</w:t>
        </w:r>
        <w:r w:rsidRPr="006C5DD9">
          <w:rPr>
            <w:vanish/>
          </w:rPr>
          <w:fldChar w:fldCharType="end"/>
        </w:r>
      </w:hyperlink>
    </w:p>
    <w:p w14:paraId="1FED6BAE" w14:textId="6CEED3A6"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23" w:history="1">
        <w:r w:rsidRPr="00E30B13">
          <w:t>27</w:t>
        </w:r>
        <w:r>
          <w:rPr>
            <w:rFonts w:asciiTheme="minorHAnsi" w:eastAsiaTheme="minorEastAsia" w:hAnsiTheme="minorHAnsi" w:cstheme="minorBidi"/>
            <w:kern w:val="2"/>
            <w:sz w:val="24"/>
            <w:szCs w:val="24"/>
            <w:lang w:eastAsia="en-AU"/>
            <w14:ligatures w14:val="standardContextual"/>
          </w:rPr>
          <w:tab/>
        </w:r>
        <w:r w:rsidRPr="00E30B13">
          <w:t>Human rights commissioner’s functions</w:t>
        </w:r>
        <w:r>
          <w:tab/>
        </w:r>
        <w:r>
          <w:fldChar w:fldCharType="begin"/>
        </w:r>
        <w:r>
          <w:instrText xml:space="preserve"> PAGEREF _Toc190696923 \h </w:instrText>
        </w:r>
        <w:r>
          <w:fldChar w:fldCharType="separate"/>
        </w:r>
        <w:r w:rsidR="00836B2B">
          <w:t>21</w:t>
        </w:r>
        <w:r>
          <w:fldChar w:fldCharType="end"/>
        </w:r>
      </w:hyperlink>
    </w:p>
    <w:p w14:paraId="7248C84D" w14:textId="5AD275FA" w:rsidR="006C5DD9" w:rsidRDefault="006C5DD9">
      <w:pPr>
        <w:pStyle w:val="TOC3"/>
        <w:rPr>
          <w:rFonts w:asciiTheme="minorHAnsi" w:eastAsiaTheme="minorEastAsia" w:hAnsiTheme="minorHAnsi" w:cstheme="minorBidi"/>
          <w:b w:val="0"/>
          <w:kern w:val="2"/>
          <w:sz w:val="24"/>
          <w:szCs w:val="24"/>
          <w:lang w:eastAsia="en-AU"/>
          <w14:ligatures w14:val="standardContextual"/>
        </w:rPr>
      </w:pPr>
      <w:hyperlink w:anchor="_Toc190696924" w:history="1">
        <w:r w:rsidRPr="00E30B13">
          <w:t>Division 3.7A</w:t>
        </w:r>
        <w:r>
          <w:rPr>
            <w:rFonts w:asciiTheme="minorHAnsi" w:eastAsiaTheme="minorEastAsia" w:hAnsiTheme="minorHAnsi" w:cstheme="minorBidi"/>
            <w:b w:val="0"/>
            <w:kern w:val="2"/>
            <w:sz w:val="24"/>
            <w:szCs w:val="24"/>
            <w:lang w:eastAsia="en-AU"/>
            <w14:ligatures w14:val="standardContextual"/>
          </w:rPr>
          <w:tab/>
        </w:r>
        <w:r w:rsidRPr="00E30B13">
          <w:t>Public advocate</w:t>
        </w:r>
        <w:r w:rsidRPr="006C5DD9">
          <w:rPr>
            <w:vanish/>
          </w:rPr>
          <w:tab/>
        </w:r>
        <w:r w:rsidRPr="006C5DD9">
          <w:rPr>
            <w:vanish/>
          </w:rPr>
          <w:fldChar w:fldCharType="begin"/>
        </w:r>
        <w:r w:rsidRPr="006C5DD9">
          <w:rPr>
            <w:vanish/>
          </w:rPr>
          <w:instrText xml:space="preserve"> PAGEREF _Toc190696924 \h </w:instrText>
        </w:r>
        <w:r w:rsidRPr="006C5DD9">
          <w:rPr>
            <w:vanish/>
          </w:rPr>
        </w:r>
        <w:r w:rsidRPr="006C5DD9">
          <w:rPr>
            <w:vanish/>
          </w:rPr>
          <w:fldChar w:fldCharType="separate"/>
        </w:r>
        <w:r w:rsidR="00836B2B">
          <w:rPr>
            <w:vanish/>
          </w:rPr>
          <w:t>22</w:t>
        </w:r>
        <w:r w:rsidRPr="006C5DD9">
          <w:rPr>
            <w:vanish/>
          </w:rPr>
          <w:fldChar w:fldCharType="end"/>
        </w:r>
      </w:hyperlink>
    </w:p>
    <w:p w14:paraId="6D3926DC" w14:textId="6F732BFC"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25" w:history="1">
        <w:r w:rsidRPr="00E30B13">
          <w:t>27B</w:t>
        </w:r>
        <w:r>
          <w:rPr>
            <w:rFonts w:asciiTheme="minorHAnsi" w:eastAsiaTheme="minorEastAsia" w:hAnsiTheme="minorHAnsi" w:cstheme="minorBidi"/>
            <w:kern w:val="2"/>
            <w:sz w:val="24"/>
            <w:szCs w:val="24"/>
            <w:lang w:eastAsia="en-AU"/>
            <w14:ligatures w14:val="standardContextual"/>
          </w:rPr>
          <w:tab/>
        </w:r>
        <w:r w:rsidRPr="00E30B13">
          <w:t>Public advocate’s functions</w:t>
        </w:r>
        <w:r>
          <w:tab/>
        </w:r>
        <w:r>
          <w:fldChar w:fldCharType="begin"/>
        </w:r>
        <w:r>
          <w:instrText xml:space="preserve"> PAGEREF _Toc190696925 \h </w:instrText>
        </w:r>
        <w:r>
          <w:fldChar w:fldCharType="separate"/>
        </w:r>
        <w:r w:rsidR="00836B2B">
          <w:t>22</w:t>
        </w:r>
        <w:r>
          <w:fldChar w:fldCharType="end"/>
        </w:r>
      </w:hyperlink>
    </w:p>
    <w:p w14:paraId="4494AD8C" w14:textId="225F156F"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26" w:history="1">
        <w:r w:rsidRPr="00E30B13">
          <w:t>27BA</w:t>
        </w:r>
        <w:r>
          <w:rPr>
            <w:rFonts w:asciiTheme="minorHAnsi" w:eastAsiaTheme="minorEastAsia" w:hAnsiTheme="minorHAnsi" w:cstheme="minorBidi"/>
            <w:kern w:val="2"/>
            <w:sz w:val="24"/>
            <w:szCs w:val="24"/>
            <w:lang w:eastAsia="en-AU"/>
            <w14:ligatures w14:val="standardContextual"/>
          </w:rPr>
          <w:tab/>
        </w:r>
        <w:r w:rsidRPr="00E30B13">
          <w:t>Public advocate to report to ACAT</w:t>
        </w:r>
        <w:r>
          <w:tab/>
        </w:r>
        <w:r>
          <w:fldChar w:fldCharType="begin"/>
        </w:r>
        <w:r>
          <w:instrText xml:space="preserve"> PAGEREF _Toc190696926 \h </w:instrText>
        </w:r>
        <w:r>
          <w:fldChar w:fldCharType="separate"/>
        </w:r>
        <w:r w:rsidR="00836B2B">
          <w:t>24</w:t>
        </w:r>
        <w:r>
          <w:fldChar w:fldCharType="end"/>
        </w:r>
      </w:hyperlink>
    </w:p>
    <w:p w14:paraId="16D2B5CB" w14:textId="2B6E7311" w:rsidR="006C5DD9" w:rsidRDefault="006C5DD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696927" w:history="1">
        <w:r w:rsidRPr="00E30B13">
          <w:t>27BB</w:t>
        </w:r>
        <w:r>
          <w:rPr>
            <w:rFonts w:asciiTheme="minorHAnsi" w:eastAsiaTheme="minorEastAsia" w:hAnsiTheme="minorHAnsi" w:cstheme="minorBidi"/>
            <w:kern w:val="2"/>
            <w:sz w:val="24"/>
            <w:szCs w:val="24"/>
            <w:lang w:eastAsia="en-AU"/>
            <w14:ligatures w14:val="standardContextual"/>
          </w:rPr>
          <w:tab/>
        </w:r>
        <w:r w:rsidRPr="00E30B13">
          <w:t>Disclosure of information about investigations by public advocate</w:t>
        </w:r>
        <w:r>
          <w:tab/>
        </w:r>
        <w:r>
          <w:fldChar w:fldCharType="begin"/>
        </w:r>
        <w:r>
          <w:instrText xml:space="preserve"> PAGEREF _Toc190696927 \h </w:instrText>
        </w:r>
        <w:r>
          <w:fldChar w:fldCharType="separate"/>
        </w:r>
        <w:r w:rsidR="00836B2B">
          <w:t>24</w:t>
        </w:r>
        <w:r>
          <w:fldChar w:fldCharType="end"/>
        </w:r>
      </w:hyperlink>
    </w:p>
    <w:p w14:paraId="2C94EFBC" w14:textId="276946A8"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28" w:history="1">
        <w:r w:rsidRPr="00E30B13">
          <w:t>27BC</w:t>
        </w:r>
        <w:r>
          <w:rPr>
            <w:rFonts w:asciiTheme="minorHAnsi" w:eastAsiaTheme="minorEastAsia" w:hAnsiTheme="minorHAnsi" w:cstheme="minorBidi"/>
            <w:kern w:val="2"/>
            <w:sz w:val="24"/>
            <w:szCs w:val="24"/>
            <w:lang w:eastAsia="en-AU"/>
            <w14:ligatures w14:val="standardContextual"/>
          </w:rPr>
          <w:tab/>
        </w:r>
        <w:r w:rsidRPr="00E30B13">
          <w:t>Engagement of lawyer by public advocate</w:t>
        </w:r>
        <w:r>
          <w:tab/>
        </w:r>
        <w:r>
          <w:fldChar w:fldCharType="begin"/>
        </w:r>
        <w:r>
          <w:instrText xml:space="preserve"> PAGEREF _Toc190696928 \h </w:instrText>
        </w:r>
        <w:r>
          <w:fldChar w:fldCharType="separate"/>
        </w:r>
        <w:r w:rsidR="00836B2B">
          <w:t>25</w:t>
        </w:r>
        <w:r>
          <w:fldChar w:fldCharType="end"/>
        </w:r>
      </w:hyperlink>
    </w:p>
    <w:p w14:paraId="68BDC19B" w14:textId="7F529689" w:rsidR="006C5DD9" w:rsidRDefault="006C5DD9">
      <w:pPr>
        <w:pStyle w:val="TOC3"/>
        <w:rPr>
          <w:rFonts w:asciiTheme="minorHAnsi" w:eastAsiaTheme="minorEastAsia" w:hAnsiTheme="minorHAnsi" w:cstheme="minorBidi"/>
          <w:b w:val="0"/>
          <w:kern w:val="2"/>
          <w:sz w:val="24"/>
          <w:szCs w:val="24"/>
          <w:lang w:eastAsia="en-AU"/>
          <w14:ligatures w14:val="standardContextual"/>
        </w:rPr>
      </w:pPr>
      <w:hyperlink w:anchor="_Toc190696929" w:history="1">
        <w:r w:rsidRPr="00E30B13">
          <w:t>Division 3.7B</w:t>
        </w:r>
        <w:r>
          <w:rPr>
            <w:rFonts w:asciiTheme="minorHAnsi" w:eastAsiaTheme="minorEastAsia" w:hAnsiTheme="minorHAnsi" w:cstheme="minorBidi"/>
            <w:b w:val="0"/>
            <w:kern w:val="2"/>
            <w:sz w:val="24"/>
            <w:szCs w:val="24"/>
            <w:lang w:eastAsia="en-AU"/>
            <w14:ligatures w14:val="standardContextual"/>
          </w:rPr>
          <w:tab/>
        </w:r>
        <w:r w:rsidRPr="00E30B13">
          <w:t>Victims of crime commissioner</w:t>
        </w:r>
        <w:r w:rsidRPr="006C5DD9">
          <w:rPr>
            <w:vanish/>
          </w:rPr>
          <w:tab/>
        </w:r>
        <w:r w:rsidRPr="006C5DD9">
          <w:rPr>
            <w:vanish/>
          </w:rPr>
          <w:fldChar w:fldCharType="begin"/>
        </w:r>
        <w:r w:rsidRPr="006C5DD9">
          <w:rPr>
            <w:vanish/>
          </w:rPr>
          <w:instrText xml:space="preserve"> PAGEREF _Toc190696929 \h </w:instrText>
        </w:r>
        <w:r w:rsidRPr="006C5DD9">
          <w:rPr>
            <w:vanish/>
          </w:rPr>
        </w:r>
        <w:r w:rsidRPr="006C5DD9">
          <w:rPr>
            <w:vanish/>
          </w:rPr>
          <w:fldChar w:fldCharType="separate"/>
        </w:r>
        <w:r w:rsidR="00836B2B">
          <w:rPr>
            <w:vanish/>
          </w:rPr>
          <w:t>25</w:t>
        </w:r>
        <w:r w:rsidRPr="006C5DD9">
          <w:rPr>
            <w:vanish/>
          </w:rPr>
          <w:fldChar w:fldCharType="end"/>
        </w:r>
      </w:hyperlink>
    </w:p>
    <w:p w14:paraId="52B94DFF" w14:textId="4BD1C9B0"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30" w:history="1">
        <w:r w:rsidRPr="00E30B13">
          <w:t>27C</w:t>
        </w:r>
        <w:r>
          <w:rPr>
            <w:rFonts w:asciiTheme="minorHAnsi" w:eastAsiaTheme="minorEastAsia" w:hAnsiTheme="minorHAnsi" w:cstheme="minorBidi"/>
            <w:kern w:val="2"/>
            <w:sz w:val="24"/>
            <w:szCs w:val="24"/>
            <w:lang w:eastAsia="en-AU"/>
            <w14:ligatures w14:val="standardContextual"/>
          </w:rPr>
          <w:tab/>
        </w:r>
        <w:r w:rsidRPr="00E30B13">
          <w:t>Victims of crime commissioner’s functions</w:t>
        </w:r>
        <w:r>
          <w:tab/>
        </w:r>
        <w:r>
          <w:fldChar w:fldCharType="begin"/>
        </w:r>
        <w:r>
          <w:instrText xml:space="preserve"> PAGEREF _Toc190696930 \h </w:instrText>
        </w:r>
        <w:r>
          <w:fldChar w:fldCharType="separate"/>
        </w:r>
        <w:r w:rsidR="00836B2B">
          <w:t>25</w:t>
        </w:r>
        <w:r>
          <w:fldChar w:fldCharType="end"/>
        </w:r>
      </w:hyperlink>
    </w:p>
    <w:p w14:paraId="29F1FEB0" w14:textId="2BD3C044" w:rsidR="006C5DD9" w:rsidRDefault="006C5DD9">
      <w:pPr>
        <w:pStyle w:val="TOC3"/>
        <w:rPr>
          <w:rFonts w:asciiTheme="minorHAnsi" w:eastAsiaTheme="minorEastAsia" w:hAnsiTheme="minorHAnsi" w:cstheme="minorBidi"/>
          <w:b w:val="0"/>
          <w:kern w:val="2"/>
          <w:sz w:val="24"/>
          <w:szCs w:val="24"/>
          <w:lang w:eastAsia="en-AU"/>
          <w14:ligatures w14:val="standardContextual"/>
        </w:rPr>
      </w:pPr>
      <w:hyperlink w:anchor="_Toc190696931" w:history="1">
        <w:r w:rsidRPr="00E30B13">
          <w:t>Division 3.9</w:t>
        </w:r>
        <w:r>
          <w:rPr>
            <w:rFonts w:asciiTheme="minorHAnsi" w:eastAsiaTheme="minorEastAsia" w:hAnsiTheme="minorHAnsi" w:cstheme="minorBidi"/>
            <w:b w:val="0"/>
            <w:kern w:val="2"/>
            <w:sz w:val="24"/>
            <w:szCs w:val="24"/>
            <w:lang w:eastAsia="en-AU"/>
            <w14:ligatures w14:val="standardContextual"/>
          </w:rPr>
          <w:tab/>
        </w:r>
        <w:r w:rsidRPr="00E30B13">
          <w:t>Commission procedures</w:t>
        </w:r>
        <w:r w:rsidRPr="006C5DD9">
          <w:rPr>
            <w:vanish/>
          </w:rPr>
          <w:tab/>
        </w:r>
        <w:r w:rsidRPr="006C5DD9">
          <w:rPr>
            <w:vanish/>
          </w:rPr>
          <w:fldChar w:fldCharType="begin"/>
        </w:r>
        <w:r w:rsidRPr="006C5DD9">
          <w:rPr>
            <w:vanish/>
          </w:rPr>
          <w:instrText xml:space="preserve"> PAGEREF _Toc190696931 \h </w:instrText>
        </w:r>
        <w:r w:rsidRPr="006C5DD9">
          <w:rPr>
            <w:vanish/>
          </w:rPr>
        </w:r>
        <w:r w:rsidRPr="006C5DD9">
          <w:rPr>
            <w:vanish/>
          </w:rPr>
          <w:fldChar w:fldCharType="separate"/>
        </w:r>
        <w:r w:rsidR="00836B2B">
          <w:rPr>
            <w:vanish/>
          </w:rPr>
          <w:t>25</w:t>
        </w:r>
        <w:r w:rsidRPr="006C5DD9">
          <w:rPr>
            <w:vanish/>
          </w:rPr>
          <w:fldChar w:fldCharType="end"/>
        </w:r>
      </w:hyperlink>
    </w:p>
    <w:p w14:paraId="43C4719D" w14:textId="5B996CB1"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32" w:history="1">
        <w:r w:rsidRPr="00E30B13">
          <w:t>30</w:t>
        </w:r>
        <w:r>
          <w:rPr>
            <w:rFonts w:asciiTheme="minorHAnsi" w:eastAsiaTheme="minorEastAsia" w:hAnsiTheme="minorHAnsi" w:cstheme="minorBidi"/>
            <w:kern w:val="2"/>
            <w:sz w:val="24"/>
            <w:szCs w:val="24"/>
            <w:lang w:eastAsia="en-AU"/>
            <w14:ligatures w14:val="standardContextual"/>
          </w:rPr>
          <w:tab/>
        </w:r>
        <w:r w:rsidRPr="00E30B13">
          <w:t>Time and place of commission meetings</w:t>
        </w:r>
        <w:r>
          <w:tab/>
        </w:r>
        <w:r>
          <w:fldChar w:fldCharType="begin"/>
        </w:r>
        <w:r>
          <w:instrText xml:space="preserve"> PAGEREF _Toc190696932 \h </w:instrText>
        </w:r>
        <w:r>
          <w:fldChar w:fldCharType="separate"/>
        </w:r>
        <w:r w:rsidR="00836B2B">
          <w:t>25</w:t>
        </w:r>
        <w:r>
          <w:fldChar w:fldCharType="end"/>
        </w:r>
      </w:hyperlink>
    </w:p>
    <w:p w14:paraId="62477F68" w14:textId="1921B117"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33" w:history="1">
        <w:r w:rsidRPr="00E30B13">
          <w:t>31</w:t>
        </w:r>
        <w:r>
          <w:rPr>
            <w:rFonts w:asciiTheme="minorHAnsi" w:eastAsiaTheme="minorEastAsia" w:hAnsiTheme="minorHAnsi" w:cstheme="minorBidi"/>
            <w:kern w:val="2"/>
            <w:sz w:val="24"/>
            <w:szCs w:val="24"/>
            <w:lang w:eastAsia="en-AU"/>
            <w14:ligatures w14:val="standardContextual"/>
          </w:rPr>
          <w:tab/>
        </w:r>
        <w:r w:rsidRPr="00E30B13">
          <w:t>Presiding member at meetings</w:t>
        </w:r>
        <w:r>
          <w:tab/>
        </w:r>
        <w:r>
          <w:fldChar w:fldCharType="begin"/>
        </w:r>
        <w:r>
          <w:instrText xml:space="preserve"> PAGEREF _Toc190696933 \h </w:instrText>
        </w:r>
        <w:r>
          <w:fldChar w:fldCharType="separate"/>
        </w:r>
        <w:r w:rsidR="00836B2B">
          <w:t>26</w:t>
        </w:r>
        <w:r>
          <w:fldChar w:fldCharType="end"/>
        </w:r>
      </w:hyperlink>
    </w:p>
    <w:p w14:paraId="6BEF9DC8" w14:textId="03E7B62B"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34" w:history="1">
        <w:r w:rsidRPr="00E30B13">
          <w:t>32</w:t>
        </w:r>
        <w:r>
          <w:rPr>
            <w:rFonts w:asciiTheme="minorHAnsi" w:eastAsiaTheme="minorEastAsia" w:hAnsiTheme="minorHAnsi" w:cstheme="minorBidi"/>
            <w:kern w:val="2"/>
            <w:sz w:val="24"/>
            <w:szCs w:val="24"/>
            <w:lang w:eastAsia="en-AU"/>
            <w14:ligatures w14:val="standardContextual"/>
          </w:rPr>
          <w:tab/>
        </w:r>
        <w:r w:rsidRPr="00E30B13">
          <w:t>Quorum at meetings</w:t>
        </w:r>
        <w:r>
          <w:tab/>
        </w:r>
        <w:r>
          <w:fldChar w:fldCharType="begin"/>
        </w:r>
        <w:r>
          <w:instrText xml:space="preserve"> PAGEREF _Toc190696934 \h </w:instrText>
        </w:r>
        <w:r>
          <w:fldChar w:fldCharType="separate"/>
        </w:r>
        <w:r w:rsidR="00836B2B">
          <w:t>26</w:t>
        </w:r>
        <w:r>
          <w:fldChar w:fldCharType="end"/>
        </w:r>
      </w:hyperlink>
    </w:p>
    <w:p w14:paraId="6284FC2A" w14:textId="37024E68"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35" w:history="1">
        <w:r w:rsidRPr="00E30B13">
          <w:t>33</w:t>
        </w:r>
        <w:r>
          <w:rPr>
            <w:rFonts w:asciiTheme="minorHAnsi" w:eastAsiaTheme="minorEastAsia" w:hAnsiTheme="minorHAnsi" w:cstheme="minorBidi"/>
            <w:kern w:val="2"/>
            <w:sz w:val="24"/>
            <w:szCs w:val="24"/>
            <w:lang w:eastAsia="en-AU"/>
            <w14:ligatures w14:val="standardContextual"/>
          </w:rPr>
          <w:tab/>
        </w:r>
        <w:r w:rsidRPr="00E30B13">
          <w:t>Voting at meetings</w:t>
        </w:r>
        <w:r>
          <w:tab/>
        </w:r>
        <w:r>
          <w:fldChar w:fldCharType="begin"/>
        </w:r>
        <w:r>
          <w:instrText xml:space="preserve"> PAGEREF _Toc190696935 \h </w:instrText>
        </w:r>
        <w:r>
          <w:fldChar w:fldCharType="separate"/>
        </w:r>
        <w:r w:rsidR="00836B2B">
          <w:t>26</w:t>
        </w:r>
        <w:r>
          <w:fldChar w:fldCharType="end"/>
        </w:r>
      </w:hyperlink>
    </w:p>
    <w:p w14:paraId="22CAB080" w14:textId="42FC3A92"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36" w:history="1">
        <w:r w:rsidRPr="00E30B13">
          <w:t>34</w:t>
        </w:r>
        <w:r>
          <w:rPr>
            <w:rFonts w:asciiTheme="minorHAnsi" w:eastAsiaTheme="minorEastAsia" w:hAnsiTheme="minorHAnsi" w:cstheme="minorBidi"/>
            <w:kern w:val="2"/>
            <w:sz w:val="24"/>
            <w:szCs w:val="24"/>
            <w:lang w:eastAsia="en-AU"/>
            <w14:ligatures w14:val="standardContextual"/>
          </w:rPr>
          <w:tab/>
        </w:r>
        <w:r w:rsidRPr="00E30B13">
          <w:t>Individual with more than 1 role</w:t>
        </w:r>
        <w:r>
          <w:tab/>
        </w:r>
        <w:r>
          <w:fldChar w:fldCharType="begin"/>
        </w:r>
        <w:r>
          <w:instrText xml:space="preserve"> PAGEREF _Toc190696936 \h </w:instrText>
        </w:r>
        <w:r>
          <w:fldChar w:fldCharType="separate"/>
        </w:r>
        <w:r w:rsidR="00836B2B">
          <w:t>26</w:t>
        </w:r>
        <w:r>
          <w:fldChar w:fldCharType="end"/>
        </w:r>
      </w:hyperlink>
    </w:p>
    <w:p w14:paraId="54E1DECA" w14:textId="35BC08F6"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37" w:history="1">
        <w:r w:rsidRPr="00E30B13">
          <w:t>35</w:t>
        </w:r>
        <w:r>
          <w:rPr>
            <w:rFonts w:asciiTheme="minorHAnsi" w:eastAsiaTheme="minorEastAsia" w:hAnsiTheme="minorHAnsi" w:cstheme="minorBidi"/>
            <w:kern w:val="2"/>
            <w:sz w:val="24"/>
            <w:szCs w:val="24"/>
            <w:lang w:eastAsia="en-AU"/>
            <w14:ligatures w14:val="standardContextual"/>
          </w:rPr>
          <w:tab/>
        </w:r>
        <w:r w:rsidRPr="00E30B13">
          <w:t>Conduct of meetings etc</w:t>
        </w:r>
        <w:r>
          <w:tab/>
        </w:r>
        <w:r>
          <w:fldChar w:fldCharType="begin"/>
        </w:r>
        <w:r>
          <w:instrText xml:space="preserve"> PAGEREF _Toc190696937 \h </w:instrText>
        </w:r>
        <w:r>
          <w:fldChar w:fldCharType="separate"/>
        </w:r>
        <w:r w:rsidR="00836B2B">
          <w:t>27</w:t>
        </w:r>
        <w:r>
          <w:fldChar w:fldCharType="end"/>
        </w:r>
      </w:hyperlink>
    </w:p>
    <w:p w14:paraId="782CBF60" w14:textId="5423F09A" w:rsidR="006C5DD9" w:rsidRDefault="006C5DD9">
      <w:pPr>
        <w:pStyle w:val="TOC3"/>
        <w:rPr>
          <w:rFonts w:asciiTheme="minorHAnsi" w:eastAsiaTheme="minorEastAsia" w:hAnsiTheme="minorHAnsi" w:cstheme="minorBidi"/>
          <w:b w:val="0"/>
          <w:kern w:val="2"/>
          <w:sz w:val="24"/>
          <w:szCs w:val="24"/>
          <w:lang w:eastAsia="en-AU"/>
          <w14:ligatures w14:val="standardContextual"/>
        </w:rPr>
      </w:pPr>
      <w:hyperlink w:anchor="_Toc190696938" w:history="1">
        <w:r w:rsidRPr="00E30B13">
          <w:t>Division 3.10</w:t>
        </w:r>
        <w:r>
          <w:rPr>
            <w:rFonts w:asciiTheme="minorHAnsi" w:eastAsiaTheme="minorEastAsia" w:hAnsiTheme="minorHAnsi" w:cstheme="minorBidi"/>
            <w:b w:val="0"/>
            <w:kern w:val="2"/>
            <w:sz w:val="24"/>
            <w:szCs w:val="24"/>
            <w:lang w:eastAsia="en-AU"/>
            <w14:ligatures w14:val="standardContextual"/>
          </w:rPr>
          <w:tab/>
        </w:r>
        <w:r w:rsidRPr="00E30B13">
          <w:t>Consultants of commission</w:t>
        </w:r>
        <w:r w:rsidRPr="006C5DD9">
          <w:rPr>
            <w:vanish/>
          </w:rPr>
          <w:tab/>
        </w:r>
        <w:r w:rsidRPr="006C5DD9">
          <w:rPr>
            <w:vanish/>
          </w:rPr>
          <w:fldChar w:fldCharType="begin"/>
        </w:r>
        <w:r w:rsidRPr="006C5DD9">
          <w:rPr>
            <w:vanish/>
          </w:rPr>
          <w:instrText xml:space="preserve"> PAGEREF _Toc190696938 \h </w:instrText>
        </w:r>
        <w:r w:rsidRPr="006C5DD9">
          <w:rPr>
            <w:vanish/>
          </w:rPr>
        </w:r>
        <w:r w:rsidRPr="006C5DD9">
          <w:rPr>
            <w:vanish/>
          </w:rPr>
          <w:fldChar w:fldCharType="separate"/>
        </w:r>
        <w:r w:rsidR="00836B2B">
          <w:rPr>
            <w:vanish/>
          </w:rPr>
          <w:t>27</w:t>
        </w:r>
        <w:r w:rsidRPr="006C5DD9">
          <w:rPr>
            <w:vanish/>
          </w:rPr>
          <w:fldChar w:fldCharType="end"/>
        </w:r>
      </w:hyperlink>
    </w:p>
    <w:p w14:paraId="67B6B777" w14:textId="77515CB8"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39" w:history="1">
        <w:r w:rsidRPr="00E30B13">
          <w:t>37</w:t>
        </w:r>
        <w:r>
          <w:rPr>
            <w:rFonts w:asciiTheme="minorHAnsi" w:eastAsiaTheme="minorEastAsia" w:hAnsiTheme="minorHAnsi" w:cstheme="minorBidi"/>
            <w:kern w:val="2"/>
            <w:sz w:val="24"/>
            <w:szCs w:val="24"/>
            <w:lang w:eastAsia="en-AU"/>
            <w14:ligatures w14:val="standardContextual"/>
          </w:rPr>
          <w:tab/>
        </w:r>
        <w:r w:rsidRPr="00E30B13">
          <w:t>Consultants of commission</w:t>
        </w:r>
        <w:r>
          <w:tab/>
        </w:r>
        <w:r>
          <w:fldChar w:fldCharType="begin"/>
        </w:r>
        <w:r>
          <w:instrText xml:space="preserve"> PAGEREF _Toc190696939 \h </w:instrText>
        </w:r>
        <w:r>
          <w:fldChar w:fldCharType="separate"/>
        </w:r>
        <w:r w:rsidR="00836B2B">
          <w:t>27</w:t>
        </w:r>
        <w:r>
          <w:fldChar w:fldCharType="end"/>
        </w:r>
      </w:hyperlink>
    </w:p>
    <w:p w14:paraId="67A93827" w14:textId="61FE1CF2" w:rsidR="006C5DD9" w:rsidRDefault="006C5DD9">
      <w:pPr>
        <w:pStyle w:val="TOC2"/>
        <w:rPr>
          <w:rFonts w:asciiTheme="minorHAnsi" w:eastAsiaTheme="minorEastAsia" w:hAnsiTheme="minorHAnsi" w:cstheme="minorBidi"/>
          <w:b w:val="0"/>
          <w:kern w:val="2"/>
          <w:szCs w:val="24"/>
          <w:lang w:eastAsia="en-AU"/>
          <w14:ligatures w14:val="standardContextual"/>
        </w:rPr>
      </w:pPr>
      <w:hyperlink w:anchor="_Toc190696940" w:history="1">
        <w:r w:rsidRPr="00E30B13">
          <w:t>Part 4</w:t>
        </w:r>
        <w:r>
          <w:rPr>
            <w:rFonts w:asciiTheme="minorHAnsi" w:eastAsiaTheme="minorEastAsia" w:hAnsiTheme="minorHAnsi" w:cstheme="minorBidi"/>
            <w:b w:val="0"/>
            <w:kern w:val="2"/>
            <w:szCs w:val="24"/>
            <w:lang w:eastAsia="en-AU"/>
            <w14:ligatures w14:val="standardContextual"/>
          </w:rPr>
          <w:tab/>
        </w:r>
        <w:r w:rsidRPr="00E30B13">
          <w:t>Complaints</w:t>
        </w:r>
        <w:r w:rsidRPr="006C5DD9">
          <w:rPr>
            <w:vanish/>
          </w:rPr>
          <w:tab/>
        </w:r>
        <w:r w:rsidRPr="006C5DD9">
          <w:rPr>
            <w:vanish/>
          </w:rPr>
          <w:fldChar w:fldCharType="begin"/>
        </w:r>
        <w:r w:rsidRPr="006C5DD9">
          <w:rPr>
            <w:vanish/>
          </w:rPr>
          <w:instrText xml:space="preserve"> PAGEREF _Toc190696940 \h </w:instrText>
        </w:r>
        <w:r w:rsidRPr="006C5DD9">
          <w:rPr>
            <w:vanish/>
          </w:rPr>
        </w:r>
        <w:r w:rsidRPr="006C5DD9">
          <w:rPr>
            <w:vanish/>
          </w:rPr>
          <w:fldChar w:fldCharType="separate"/>
        </w:r>
        <w:r w:rsidR="00836B2B">
          <w:rPr>
            <w:vanish/>
          </w:rPr>
          <w:t>28</w:t>
        </w:r>
        <w:r w:rsidRPr="006C5DD9">
          <w:rPr>
            <w:vanish/>
          </w:rPr>
          <w:fldChar w:fldCharType="end"/>
        </w:r>
      </w:hyperlink>
    </w:p>
    <w:p w14:paraId="61DC2DE5" w14:textId="3A4AAB90" w:rsidR="006C5DD9" w:rsidRDefault="006C5DD9">
      <w:pPr>
        <w:pStyle w:val="TOC3"/>
        <w:rPr>
          <w:rFonts w:asciiTheme="minorHAnsi" w:eastAsiaTheme="minorEastAsia" w:hAnsiTheme="minorHAnsi" w:cstheme="minorBidi"/>
          <w:b w:val="0"/>
          <w:kern w:val="2"/>
          <w:sz w:val="24"/>
          <w:szCs w:val="24"/>
          <w:lang w:eastAsia="en-AU"/>
          <w14:ligatures w14:val="standardContextual"/>
        </w:rPr>
      </w:pPr>
      <w:hyperlink w:anchor="_Toc190696941" w:history="1">
        <w:r w:rsidRPr="00E30B13">
          <w:t>Division 4.1</w:t>
        </w:r>
        <w:r>
          <w:rPr>
            <w:rFonts w:asciiTheme="minorHAnsi" w:eastAsiaTheme="minorEastAsia" w:hAnsiTheme="minorHAnsi" w:cstheme="minorBidi"/>
            <w:b w:val="0"/>
            <w:kern w:val="2"/>
            <w:sz w:val="24"/>
            <w:szCs w:val="24"/>
            <w:lang w:eastAsia="en-AU"/>
            <w14:ligatures w14:val="standardContextual"/>
          </w:rPr>
          <w:tab/>
        </w:r>
        <w:r w:rsidRPr="00E30B13">
          <w:t>Making complaints</w:t>
        </w:r>
        <w:r w:rsidRPr="006C5DD9">
          <w:rPr>
            <w:vanish/>
          </w:rPr>
          <w:tab/>
        </w:r>
        <w:r w:rsidRPr="006C5DD9">
          <w:rPr>
            <w:vanish/>
          </w:rPr>
          <w:fldChar w:fldCharType="begin"/>
        </w:r>
        <w:r w:rsidRPr="006C5DD9">
          <w:rPr>
            <w:vanish/>
          </w:rPr>
          <w:instrText xml:space="preserve"> PAGEREF _Toc190696941 \h </w:instrText>
        </w:r>
        <w:r w:rsidRPr="006C5DD9">
          <w:rPr>
            <w:vanish/>
          </w:rPr>
        </w:r>
        <w:r w:rsidRPr="006C5DD9">
          <w:rPr>
            <w:vanish/>
          </w:rPr>
          <w:fldChar w:fldCharType="separate"/>
        </w:r>
        <w:r w:rsidR="00836B2B">
          <w:rPr>
            <w:vanish/>
          </w:rPr>
          <w:t>28</w:t>
        </w:r>
        <w:r w:rsidRPr="006C5DD9">
          <w:rPr>
            <w:vanish/>
          </w:rPr>
          <w:fldChar w:fldCharType="end"/>
        </w:r>
      </w:hyperlink>
    </w:p>
    <w:p w14:paraId="56D9A273" w14:textId="0D7A1AD3"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42" w:history="1">
        <w:r w:rsidRPr="00E30B13">
          <w:t>38</w:t>
        </w:r>
        <w:r>
          <w:rPr>
            <w:rFonts w:asciiTheme="minorHAnsi" w:eastAsiaTheme="minorEastAsia" w:hAnsiTheme="minorHAnsi" w:cstheme="minorBidi"/>
            <w:kern w:val="2"/>
            <w:sz w:val="24"/>
            <w:szCs w:val="24"/>
            <w:lang w:eastAsia="en-AU"/>
            <w14:ligatures w14:val="standardContextual"/>
          </w:rPr>
          <w:tab/>
        </w:r>
        <w:r w:rsidRPr="00E30B13">
          <w:t>Outline—div 4.1</w:t>
        </w:r>
        <w:r>
          <w:tab/>
        </w:r>
        <w:r>
          <w:fldChar w:fldCharType="begin"/>
        </w:r>
        <w:r>
          <w:instrText xml:space="preserve"> PAGEREF _Toc190696942 \h </w:instrText>
        </w:r>
        <w:r>
          <w:fldChar w:fldCharType="separate"/>
        </w:r>
        <w:r w:rsidR="00836B2B">
          <w:t>28</w:t>
        </w:r>
        <w:r>
          <w:fldChar w:fldCharType="end"/>
        </w:r>
      </w:hyperlink>
    </w:p>
    <w:p w14:paraId="763A0412" w14:textId="304AE1EF"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43" w:history="1">
        <w:r w:rsidRPr="00E30B13">
          <w:t>39</w:t>
        </w:r>
        <w:r>
          <w:rPr>
            <w:rFonts w:asciiTheme="minorHAnsi" w:eastAsiaTheme="minorEastAsia" w:hAnsiTheme="minorHAnsi" w:cstheme="minorBidi"/>
            <w:kern w:val="2"/>
            <w:sz w:val="24"/>
            <w:szCs w:val="24"/>
            <w:lang w:eastAsia="en-AU"/>
            <w14:ligatures w14:val="standardContextual"/>
          </w:rPr>
          <w:tab/>
        </w:r>
        <w:r w:rsidRPr="00E30B13">
          <w:t>When may someone complain about a health service?</w:t>
        </w:r>
        <w:r>
          <w:tab/>
        </w:r>
        <w:r>
          <w:fldChar w:fldCharType="begin"/>
        </w:r>
        <w:r>
          <w:instrText xml:space="preserve"> PAGEREF _Toc190696943 \h </w:instrText>
        </w:r>
        <w:r>
          <w:fldChar w:fldCharType="separate"/>
        </w:r>
        <w:r w:rsidR="00836B2B">
          <w:t>28</w:t>
        </w:r>
        <w:r>
          <w:fldChar w:fldCharType="end"/>
        </w:r>
      </w:hyperlink>
    </w:p>
    <w:p w14:paraId="2ABB0EC4" w14:textId="46A17A4F"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44" w:history="1">
        <w:r w:rsidRPr="00E30B13">
          <w:t>40</w:t>
        </w:r>
        <w:r>
          <w:rPr>
            <w:rFonts w:asciiTheme="minorHAnsi" w:eastAsiaTheme="minorEastAsia" w:hAnsiTheme="minorHAnsi" w:cstheme="minorBidi"/>
            <w:kern w:val="2"/>
            <w:sz w:val="24"/>
            <w:szCs w:val="24"/>
            <w:lang w:eastAsia="en-AU"/>
            <w14:ligatures w14:val="standardContextual"/>
          </w:rPr>
          <w:tab/>
        </w:r>
        <w:r w:rsidRPr="00E30B13">
          <w:rPr>
            <w:lang w:val="en-US"/>
          </w:rPr>
          <w:t>When may someone complain about a disability service?</w:t>
        </w:r>
        <w:r>
          <w:tab/>
        </w:r>
        <w:r>
          <w:fldChar w:fldCharType="begin"/>
        </w:r>
        <w:r>
          <w:instrText xml:space="preserve"> PAGEREF _Toc190696944 \h </w:instrText>
        </w:r>
        <w:r>
          <w:fldChar w:fldCharType="separate"/>
        </w:r>
        <w:r w:rsidR="00836B2B">
          <w:t>29</w:t>
        </w:r>
        <w:r>
          <w:fldChar w:fldCharType="end"/>
        </w:r>
      </w:hyperlink>
    </w:p>
    <w:p w14:paraId="65324227" w14:textId="504AABD6"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45" w:history="1">
        <w:r w:rsidRPr="00E30B13">
          <w:t>40A</w:t>
        </w:r>
        <w:r>
          <w:rPr>
            <w:rFonts w:asciiTheme="minorHAnsi" w:eastAsiaTheme="minorEastAsia" w:hAnsiTheme="minorHAnsi" w:cstheme="minorBidi"/>
            <w:kern w:val="2"/>
            <w:sz w:val="24"/>
            <w:szCs w:val="24"/>
            <w:lang w:eastAsia="en-AU"/>
            <w14:ligatures w14:val="standardContextual"/>
          </w:rPr>
          <w:tab/>
        </w:r>
        <w:r w:rsidRPr="00E30B13">
          <w:t>When may someone complain about a service for children and young people?</w:t>
        </w:r>
        <w:r>
          <w:tab/>
        </w:r>
        <w:r>
          <w:fldChar w:fldCharType="begin"/>
        </w:r>
        <w:r>
          <w:instrText xml:space="preserve"> PAGEREF _Toc190696945 \h </w:instrText>
        </w:r>
        <w:r>
          <w:fldChar w:fldCharType="separate"/>
        </w:r>
        <w:r w:rsidR="00836B2B">
          <w:t>30</w:t>
        </w:r>
        <w:r>
          <w:fldChar w:fldCharType="end"/>
        </w:r>
      </w:hyperlink>
    </w:p>
    <w:p w14:paraId="5420C0E9" w14:textId="676EEE31"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46" w:history="1">
        <w:r w:rsidRPr="00E30B13">
          <w:t>41</w:t>
        </w:r>
        <w:r>
          <w:rPr>
            <w:rFonts w:asciiTheme="minorHAnsi" w:eastAsiaTheme="minorEastAsia" w:hAnsiTheme="minorHAnsi" w:cstheme="minorBidi"/>
            <w:kern w:val="2"/>
            <w:sz w:val="24"/>
            <w:szCs w:val="24"/>
            <w:lang w:eastAsia="en-AU"/>
            <w14:ligatures w14:val="standardContextual"/>
          </w:rPr>
          <w:tab/>
        </w:r>
        <w:r w:rsidRPr="00E30B13">
          <w:rPr>
            <w:lang w:val="en-US"/>
          </w:rPr>
          <w:t>When may someone complain about a service for older people?</w:t>
        </w:r>
        <w:r>
          <w:tab/>
        </w:r>
        <w:r>
          <w:fldChar w:fldCharType="begin"/>
        </w:r>
        <w:r>
          <w:instrText xml:space="preserve"> PAGEREF _Toc190696946 \h </w:instrText>
        </w:r>
        <w:r>
          <w:fldChar w:fldCharType="separate"/>
        </w:r>
        <w:r w:rsidR="00836B2B">
          <w:t>30</w:t>
        </w:r>
        <w:r>
          <w:fldChar w:fldCharType="end"/>
        </w:r>
      </w:hyperlink>
    </w:p>
    <w:p w14:paraId="07959652" w14:textId="22B1E0A9"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47" w:history="1">
        <w:r w:rsidRPr="00E30B13">
          <w:t>41A</w:t>
        </w:r>
        <w:r>
          <w:rPr>
            <w:rFonts w:asciiTheme="minorHAnsi" w:eastAsiaTheme="minorEastAsia" w:hAnsiTheme="minorHAnsi" w:cstheme="minorBidi"/>
            <w:kern w:val="2"/>
            <w:sz w:val="24"/>
            <w:szCs w:val="24"/>
            <w:lang w:eastAsia="en-AU"/>
            <w14:ligatures w14:val="standardContextual"/>
          </w:rPr>
          <w:tab/>
        </w:r>
        <w:r w:rsidRPr="00E30B13">
          <w:t>When may someone complain about an occupancy dispute?</w:t>
        </w:r>
        <w:r>
          <w:tab/>
        </w:r>
        <w:r>
          <w:fldChar w:fldCharType="begin"/>
        </w:r>
        <w:r>
          <w:instrText xml:space="preserve"> PAGEREF _Toc190696947 \h </w:instrText>
        </w:r>
        <w:r>
          <w:fldChar w:fldCharType="separate"/>
        </w:r>
        <w:r w:rsidR="00836B2B">
          <w:t>31</w:t>
        </w:r>
        <w:r>
          <w:fldChar w:fldCharType="end"/>
        </w:r>
      </w:hyperlink>
    </w:p>
    <w:p w14:paraId="10B47BF1" w14:textId="4F8BEC6C"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48" w:history="1">
        <w:r w:rsidRPr="00E30B13">
          <w:t>41B</w:t>
        </w:r>
        <w:r>
          <w:rPr>
            <w:rFonts w:asciiTheme="minorHAnsi" w:eastAsiaTheme="minorEastAsia" w:hAnsiTheme="minorHAnsi" w:cstheme="minorBidi"/>
            <w:kern w:val="2"/>
            <w:sz w:val="24"/>
            <w:szCs w:val="24"/>
            <w:lang w:eastAsia="en-AU"/>
            <w14:ligatures w14:val="standardContextual"/>
          </w:rPr>
          <w:tab/>
        </w:r>
        <w:r w:rsidRPr="00E30B13">
          <w:t>When may someone complain about treatment of vulnerable people?</w:t>
        </w:r>
        <w:r>
          <w:tab/>
        </w:r>
        <w:r>
          <w:fldChar w:fldCharType="begin"/>
        </w:r>
        <w:r>
          <w:instrText xml:space="preserve"> PAGEREF _Toc190696948 \h </w:instrText>
        </w:r>
        <w:r>
          <w:fldChar w:fldCharType="separate"/>
        </w:r>
        <w:r w:rsidR="00836B2B">
          <w:t>31</w:t>
        </w:r>
        <w:r>
          <w:fldChar w:fldCharType="end"/>
        </w:r>
      </w:hyperlink>
    </w:p>
    <w:p w14:paraId="77039035" w14:textId="192FC568"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49" w:history="1">
        <w:r w:rsidRPr="00E30B13">
          <w:t>41C</w:t>
        </w:r>
        <w:r>
          <w:rPr>
            <w:rFonts w:asciiTheme="minorHAnsi" w:eastAsiaTheme="minorEastAsia" w:hAnsiTheme="minorHAnsi" w:cstheme="minorBidi"/>
            <w:kern w:val="2"/>
            <w:sz w:val="24"/>
            <w:szCs w:val="24"/>
            <w:lang w:eastAsia="en-AU"/>
            <w14:ligatures w14:val="standardContextual"/>
          </w:rPr>
          <w:tab/>
        </w:r>
        <w:r w:rsidRPr="00E30B13">
          <w:t>Victims rights complaints</w:t>
        </w:r>
        <w:r>
          <w:tab/>
        </w:r>
        <w:r>
          <w:fldChar w:fldCharType="begin"/>
        </w:r>
        <w:r>
          <w:instrText xml:space="preserve"> PAGEREF _Toc190696949 \h </w:instrText>
        </w:r>
        <w:r>
          <w:fldChar w:fldCharType="separate"/>
        </w:r>
        <w:r w:rsidR="00836B2B">
          <w:t>32</w:t>
        </w:r>
        <w:r>
          <w:fldChar w:fldCharType="end"/>
        </w:r>
      </w:hyperlink>
    </w:p>
    <w:p w14:paraId="5EC04247" w14:textId="2E061D90"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50" w:history="1">
        <w:r w:rsidRPr="00E30B13">
          <w:t>41D</w:t>
        </w:r>
        <w:r>
          <w:rPr>
            <w:rFonts w:asciiTheme="minorHAnsi" w:eastAsiaTheme="minorEastAsia" w:hAnsiTheme="minorHAnsi" w:cstheme="minorBidi"/>
            <w:kern w:val="2"/>
            <w:sz w:val="24"/>
            <w:szCs w:val="24"/>
            <w:lang w:eastAsia="en-AU"/>
            <w14:ligatures w14:val="standardContextual"/>
          </w:rPr>
          <w:tab/>
        </w:r>
        <w:r w:rsidRPr="00E30B13">
          <w:t>Human rights complaints</w:t>
        </w:r>
        <w:r>
          <w:tab/>
        </w:r>
        <w:r>
          <w:fldChar w:fldCharType="begin"/>
        </w:r>
        <w:r>
          <w:instrText xml:space="preserve"> PAGEREF _Toc190696950 \h </w:instrText>
        </w:r>
        <w:r>
          <w:fldChar w:fldCharType="separate"/>
        </w:r>
        <w:r w:rsidR="00836B2B">
          <w:t>33</w:t>
        </w:r>
        <w:r>
          <w:fldChar w:fldCharType="end"/>
        </w:r>
      </w:hyperlink>
    </w:p>
    <w:p w14:paraId="10BB95E8" w14:textId="59DF7EB4"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51" w:history="1">
        <w:r w:rsidRPr="00E30B13">
          <w:t>42</w:t>
        </w:r>
        <w:r>
          <w:rPr>
            <w:rFonts w:asciiTheme="minorHAnsi" w:eastAsiaTheme="minorEastAsia" w:hAnsiTheme="minorHAnsi" w:cstheme="minorBidi"/>
            <w:kern w:val="2"/>
            <w:sz w:val="24"/>
            <w:szCs w:val="24"/>
            <w:lang w:eastAsia="en-AU"/>
            <w14:ligatures w14:val="standardContextual"/>
          </w:rPr>
          <w:tab/>
        </w:r>
        <w:r w:rsidRPr="00E30B13">
          <w:t>What complaints may be made under this Act?</w:t>
        </w:r>
        <w:r>
          <w:tab/>
        </w:r>
        <w:r>
          <w:fldChar w:fldCharType="begin"/>
        </w:r>
        <w:r>
          <w:instrText xml:space="preserve"> PAGEREF _Toc190696951 \h </w:instrText>
        </w:r>
        <w:r>
          <w:fldChar w:fldCharType="separate"/>
        </w:r>
        <w:r w:rsidR="00836B2B">
          <w:t>34</w:t>
        </w:r>
        <w:r>
          <w:fldChar w:fldCharType="end"/>
        </w:r>
      </w:hyperlink>
    </w:p>
    <w:p w14:paraId="07729F48" w14:textId="7716DECE"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52" w:history="1">
        <w:r w:rsidRPr="00E30B13">
          <w:t>43</w:t>
        </w:r>
        <w:r>
          <w:rPr>
            <w:rFonts w:asciiTheme="minorHAnsi" w:eastAsiaTheme="minorEastAsia" w:hAnsiTheme="minorHAnsi" w:cstheme="minorBidi"/>
            <w:kern w:val="2"/>
            <w:sz w:val="24"/>
            <w:szCs w:val="24"/>
            <w:lang w:eastAsia="en-AU"/>
            <w14:ligatures w14:val="standardContextual"/>
          </w:rPr>
          <w:tab/>
        </w:r>
        <w:r w:rsidRPr="00E30B13">
          <w:t>Who may make a complaint under this Act?</w:t>
        </w:r>
        <w:r>
          <w:tab/>
        </w:r>
        <w:r>
          <w:fldChar w:fldCharType="begin"/>
        </w:r>
        <w:r>
          <w:instrText xml:space="preserve"> PAGEREF _Toc190696952 \h </w:instrText>
        </w:r>
        <w:r>
          <w:fldChar w:fldCharType="separate"/>
        </w:r>
        <w:r w:rsidR="00836B2B">
          <w:t>35</w:t>
        </w:r>
        <w:r>
          <w:fldChar w:fldCharType="end"/>
        </w:r>
      </w:hyperlink>
    </w:p>
    <w:p w14:paraId="535530E5" w14:textId="01E722E7"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53" w:history="1">
        <w:r w:rsidRPr="00E30B13">
          <w:t>44</w:t>
        </w:r>
        <w:r>
          <w:rPr>
            <w:rFonts w:asciiTheme="minorHAnsi" w:eastAsiaTheme="minorEastAsia" w:hAnsiTheme="minorHAnsi" w:cstheme="minorBidi"/>
            <w:kern w:val="2"/>
            <w:sz w:val="24"/>
            <w:szCs w:val="24"/>
            <w:lang w:eastAsia="en-AU"/>
            <w14:ligatures w14:val="standardContextual"/>
          </w:rPr>
          <w:tab/>
        </w:r>
        <w:r w:rsidRPr="00E30B13">
          <w:t>Complaint to be in writing</w:t>
        </w:r>
        <w:r>
          <w:tab/>
        </w:r>
        <w:r>
          <w:fldChar w:fldCharType="begin"/>
        </w:r>
        <w:r>
          <w:instrText xml:space="preserve"> PAGEREF _Toc190696953 \h </w:instrText>
        </w:r>
        <w:r>
          <w:fldChar w:fldCharType="separate"/>
        </w:r>
        <w:r w:rsidR="00836B2B">
          <w:t>37</w:t>
        </w:r>
        <w:r>
          <w:fldChar w:fldCharType="end"/>
        </w:r>
      </w:hyperlink>
    </w:p>
    <w:p w14:paraId="0641B3B0" w14:textId="7F98CDE0"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54" w:history="1">
        <w:r w:rsidRPr="00E30B13">
          <w:t>45</w:t>
        </w:r>
        <w:r>
          <w:rPr>
            <w:rFonts w:asciiTheme="minorHAnsi" w:eastAsiaTheme="minorEastAsia" w:hAnsiTheme="minorHAnsi" w:cstheme="minorBidi"/>
            <w:kern w:val="2"/>
            <w:sz w:val="24"/>
            <w:szCs w:val="24"/>
            <w:lang w:eastAsia="en-AU"/>
            <w14:ligatures w14:val="standardContextual"/>
          </w:rPr>
          <w:tab/>
        </w:r>
        <w:r w:rsidRPr="00E30B13">
          <w:t>Commission’s obligation to be prompt and efficient</w:t>
        </w:r>
        <w:r>
          <w:tab/>
        </w:r>
        <w:r>
          <w:fldChar w:fldCharType="begin"/>
        </w:r>
        <w:r>
          <w:instrText xml:space="preserve"> PAGEREF _Toc190696954 \h </w:instrText>
        </w:r>
        <w:r>
          <w:fldChar w:fldCharType="separate"/>
        </w:r>
        <w:r w:rsidR="00836B2B">
          <w:t>38</w:t>
        </w:r>
        <w:r>
          <w:fldChar w:fldCharType="end"/>
        </w:r>
      </w:hyperlink>
    </w:p>
    <w:p w14:paraId="21970908" w14:textId="53A6BB60"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55" w:history="1">
        <w:r w:rsidRPr="00E30B13">
          <w:t>46</w:t>
        </w:r>
        <w:r>
          <w:rPr>
            <w:rFonts w:asciiTheme="minorHAnsi" w:eastAsiaTheme="minorEastAsia" w:hAnsiTheme="minorHAnsi" w:cstheme="minorBidi"/>
            <w:kern w:val="2"/>
            <w:sz w:val="24"/>
            <w:szCs w:val="24"/>
            <w:lang w:eastAsia="en-AU"/>
            <w14:ligatures w14:val="standardContextual"/>
          </w:rPr>
          <w:tab/>
        </w:r>
        <w:r w:rsidRPr="00E30B13">
          <w:t>Complainant’s obligations in relation to complaint</w:t>
        </w:r>
        <w:r>
          <w:tab/>
        </w:r>
        <w:r>
          <w:fldChar w:fldCharType="begin"/>
        </w:r>
        <w:r>
          <w:instrText xml:space="preserve"> PAGEREF _Toc190696955 \h </w:instrText>
        </w:r>
        <w:r>
          <w:fldChar w:fldCharType="separate"/>
        </w:r>
        <w:r w:rsidR="00836B2B">
          <w:t>41</w:t>
        </w:r>
        <w:r>
          <w:fldChar w:fldCharType="end"/>
        </w:r>
      </w:hyperlink>
    </w:p>
    <w:p w14:paraId="3A42442F" w14:textId="4DAFD1D4" w:rsidR="006C5DD9" w:rsidRDefault="006C5DD9">
      <w:pPr>
        <w:pStyle w:val="TOC3"/>
        <w:rPr>
          <w:rFonts w:asciiTheme="minorHAnsi" w:eastAsiaTheme="minorEastAsia" w:hAnsiTheme="minorHAnsi" w:cstheme="minorBidi"/>
          <w:b w:val="0"/>
          <w:kern w:val="2"/>
          <w:sz w:val="24"/>
          <w:szCs w:val="24"/>
          <w:lang w:eastAsia="en-AU"/>
          <w14:ligatures w14:val="standardContextual"/>
        </w:rPr>
      </w:pPr>
      <w:hyperlink w:anchor="_Toc190696956" w:history="1">
        <w:r w:rsidRPr="00E30B13">
          <w:t>Division 4.2</w:t>
        </w:r>
        <w:r>
          <w:rPr>
            <w:rFonts w:asciiTheme="minorHAnsi" w:eastAsiaTheme="minorEastAsia" w:hAnsiTheme="minorHAnsi" w:cstheme="minorBidi"/>
            <w:b w:val="0"/>
            <w:kern w:val="2"/>
            <w:sz w:val="24"/>
            <w:szCs w:val="24"/>
            <w:lang w:eastAsia="en-AU"/>
            <w14:ligatures w14:val="standardContextual"/>
          </w:rPr>
          <w:tab/>
        </w:r>
        <w:r w:rsidRPr="00E30B13">
          <w:t>Dealing with complaints</w:t>
        </w:r>
        <w:r w:rsidRPr="006C5DD9">
          <w:rPr>
            <w:vanish/>
          </w:rPr>
          <w:tab/>
        </w:r>
        <w:r w:rsidRPr="006C5DD9">
          <w:rPr>
            <w:vanish/>
          </w:rPr>
          <w:fldChar w:fldCharType="begin"/>
        </w:r>
        <w:r w:rsidRPr="006C5DD9">
          <w:rPr>
            <w:vanish/>
          </w:rPr>
          <w:instrText xml:space="preserve"> PAGEREF _Toc190696956 \h </w:instrText>
        </w:r>
        <w:r w:rsidRPr="006C5DD9">
          <w:rPr>
            <w:vanish/>
          </w:rPr>
        </w:r>
        <w:r w:rsidRPr="006C5DD9">
          <w:rPr>
            <w:vanish/>
          </w:rPr>
          <w:fldChar w:fldCharType="separate"/>
        </w:r>
        <w:r w:rsidR="00836B2B">
          <w:rPr>
            <w:vanish/>
          </w:rPr>
          <w:t>43</w:t>
        </w:r>
        <w:r w:rsidRPr="006C5DD9">
          <w:rPr>
            <w:vanish/>
          </w:rPr>
          <w:fldChar w:fldCharType="end"/>
        </w:r>
      </w:hyperlink>
    </w:p>
    <w:p w14:paraId="1B3E9578" w14:textId="5532021A"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57" w:history="1">
        <w:r w:rsidRPr="00E30B13">
          <w:t>47</w:t>
        </w:r>
        <w:r>
          <w:rPr>
            <w:rFonts w:asciiTheme="minorHAnsi" w:eastAsiaTheme="minorEastAsia" w:hAnsiTheme="minorHAnsi" w:cstheme="minorBidi"/>
            <w:kern w:val="2"/>
            <w:sz w:val="24"/>
            <w:szCs w:val="24"/>
            <w:lang w:eastAsia="en-AU"/>
            <w14:ligatures w14:val="standardContextual"/>
          </w:rPr>
          <w:tab/>
        </w:r>
        <w:r w:rsidRPr="00E30B13">
          <w:t>Outline—div 4.2</w:t>
        </w:r>
        <w:r>
          <w:tab/>
        </w:r>
        <w:r>
          <w:fldChar w:fldCharType="begin"/>
        </w:r>
        <w:r>
          <w:instrText xml:space="preserve"> PAGEREF _Toc190696957 \h </w:instrText>
        </w:r>
        <w:r>
          <w:fldChar w:fldCharType="separate"/>
        </w:r>
        <w:r w:rsidR="00836B2B">
          <w:t>43</w:t>
        </w:r>
        <w:r>
          <w:fldChar w:fldCharType="end"/>
        </w:r>
      </w:hyperlink>
    </w:p>
    <w:p w14:paraId="4AF8E0A1" w14:textId="39983EF4"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58" w:history="1">
        <w:r w:rsidRPr="00E30B13">
          <w:t>48</w:t>
        </w:r>
        <w:r>
          <w:rPr>
            <w:rFonts w:asciiTheme="minorHAnsi" w:eastAsiaTheme="minorEastAsia" w:hAnsiTheme="minorHAnsi" w:cstheme="minorBidi"/>
            <w:kern w:val="2"/>
            <w:sz w:val="24"/>
            <w:szCs w:val="24"/>
            <w:lang w:eastAsia="en-AU"/>
            <w14:ligatures w14:val="standardContextual"/>
          </w:rPr>
          <w:tab/>
        </w:r>
        <w:r w:rsidRPr="00E30B13">
          <w:t>Consideration without complaint or appropriate complainant</w:t>
        </w:r>
        <w:r>
          <w:tab/>
        </w:r>
        <w:r>
          <w:fldChar w:fldCharType="begin"/>
        </w:r>
        <w:r>
          <w:instrText xml:space="preserve"> PAGEREF _Toc190696958 \h </w:instrText>
        </w:r>
        <w:r>
          <w:fldChar w:fldCharType="separate"/>
        </w:r>
        <w:r w:rsidR="00836B2B">
          <w:t>44</w:t>
        </w:r>
        <w:r>
          <w:fldChar w:fldCharType="end"/>
        </w:r>
      </w:hyperlink>
    </w:p>
    <w:p w14:paraId="48CE57A1" w14:textId="2EE1959A" w:rsidR="006C5DD9" w:rsidRDefault="006C5DD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696959" w:history="1">
        <w:r w:rsidRPr="00E30B13">
          <w:t>49</w:t>
        </w:r>
        <w:r>
          <w:rPr>
            <w:rFonts w:asciiTheme="minorHAnsi" w:eastAsiaTheme="minorEastAsia" w:hAnsiTheme="minorHAnsi" w:cstheme="minorBidi"/>
            <w:kern w:val="2"/>
            <w:sz w:val="24"/>
            <w:szCs w:val="24"/>
            <w:lang w:eastAsia="en-AU"/>
            <w14:ligatures w14:val="standardContextual"/>
          </w:rPr>
          <w:tab/>
        </w:r>
        <w:r w:rsidRPr="00E30B13">
          <w:t>Treatment of complaint if complaint dealt with as commission-initiated consideration</w:t>
        </w:r>
        <w:r>
          <w:tab/>
        </w:r>
        <w:r>
          <w:fldChar w:fldCharType="begin"/>
        </w:r>
        <w:r>
          <w:instrText xml:space="preserve"> PAGEREF _Toc190696959 \h </w:instrText>
        </w:r>
        <w:r>
          <w:fldChar w:fldCharType="separate"/>
        </w:r>
        <w:r w:rsidR="00836B2B">
          <w:t>46</w:t>
        </w:r>
        <w:r>
          <w:fldChar w:fldCharType="end"/>
        </w:r>
      </w:hyperlink>
    </w:p>
    <w:p w14:paraId="2F049ED8" w14:textId="5117CB9B"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60" w:history="1">
        <w:r w:rsidRPr="00E30B13">
          <w:t>51</w:t>
        </w:r>
        <w:r>
          <w:rPr>
            <w:rFonts w:asciiTheme="minorHAnsi" w:eastAsiaTheme="minorEastAsia" w:hAnsiTheme="minorHAnsi" w:cstheme="minorBidi"/>
            <w:kern w:val="2"/>
            <w:sz w:val="24"/>
            <w:szCs w:val="24"/>
            <w:lang w:eastAsia="en-AU"/>
            <w14:ligatures w14:val="standardContextual"/>
          </w:rPr>
          <w:tab/>
        </w:r>
        <w:r w:rsidRPr="00E30B13">
          <w:t>Referring complaints for conciliation</w:t>
        </w:r>
        <w:r>
          <w:tab/>
        </w:r>
        <w:r>
          <w:fldChar w:fldCharType="begin"/>
        </w:r>
        <w:r>
          <w:instrText xml:space="preserve"> PAGEREF _Toc190696960 \h </w:instrText>
        </w:r>
        <w:r>
          <w:fldChar w:fldCharType="separate"/>
        </w:r>
        <w:r w:rsidR="00836B2B">
          <w:t>46</w:t>
        </w:r>
        <w:r>
          <w:fldChar w:fldCharType="end"/>
        </w:r>
      </w:hyperlink>
    </w:p>
    <w:p w14:paraId="5F4E98C3" w14:textId="041AA5D3"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61" w:history="1">
        <w:r w:rsidRPr="00E30B13">
          <w:t>51A</w:t>
        </w:r>
        <w:r>
          <w:rPr>
            <w:rFonts w:asciiTheme="minorHAnsi" w:eastAsiaTheme="minorEastAsia" w:hAnsiTheme="minorHAnsi" w:cstheme="minorBidi"/>
            <w:kern w:val="2"/>
            <w:sz w:val="24"/>
            <w:szCs w:val="24"/>
            <w:lang w:eastAsia="en-AU"/>
            <w14:ligatures w14:val="standardContextual"/>
          </w:rPr>
          <w:tab/>
        </w:r>
        <w:r w:rsidRPr="00E30B13">
          <w:t>Referral of advocacy matters—children and young people</w:t>
        </w:r>
        <w:r>
          <w:tab/>
        </w:r>
        <w:r>
          <w:fldChar w:fldCharType="begin"/>
        </w:r>
        <w:r>
          <w:instrText xml:space="preserve"> PAGEREF _Toc190696961 \h </w:instrText>
        </w:r>
        <w:r>
          <w:fldChar w:fldCharType="separate"/>
        </w:r>
        <w:r w:rsidR="00836B2B">
          <w:t>46</w:t>
        </w:r>
        <w:r>
          <w:fldChar w:fldCharType="end"/>
        </w:r>
      </w:hyperlink>
    </w:p>
    <w:p w14:paraId="654757F0" w14:textId="0EC652A5"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62" w:history="1">
        <w:r w:rsidRPr="00E30B13">
          <w:t>51B</w:t>
        </w:r>
        <w:r>
          <w:rPr>
            <w:rFonts w:asciiTheme="minorHAnsi" w:eastAsiaTheme="minorEastAsia" w:hAnsiTheme="minorHAnsi" w:cstheme="minorBidi"/>
            <w:kern w:val="2"/>
            <w:sz w:val="24"/>
            <w:szCs w:val="24"/>
            <w:lang w:eastAsia="en-AU"/>
            <w14:ligatures w14:val="standardContextual"/>
          </w:rPr>
          <w:tab/>
        </w:r>
        <w:r w:rsidRPr="00E30B13">
          <w:t>Referral of advocacy matters—vulnerable people</w:t>
        </w:r>
        <w:r>
          <w:tab/>
        </w:r>
        <w:r>
          <w:fldChar w:fldCharType="begin"/>
        </w:r>
        <w:r>
          <w:instrText xml:space="preserve"> PAGEREF _Toc190696962 \h </w:instrText>
        </w:r>
        <w:r>
          <w:fldChar w:fldCharType="separate"/>
        </w:r>
        <w:r w:rsidR="00836B2B">
          <w:t>47</w:t>
        </w:r>
        <w:r>
          <w:fldChar w:fldCharType="end"/>
        </w:r>
      </w:hyperlink>
    </w:p>
    <w:p w14:paraId="7D058FFD" w14:textId="3A06BFD1"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63" w:history="1">
        <w:r w:rsidRPr="00E30B13">
          <w:t>52</w:t>
        </w:r>
        <w:r>
          <w:rPr>
            <w:rFonts w:asciiTheme="minorHAnsi" w:eastAsiaTheme="minorEastAsia" w:hAnsiTheme="minorHAnsi" w:cstheme="minorBidi"/>
            <w:kern w:val="2"/>
            <w:sz w:val="24"/>
            <w:szCs w:val="24"/>
            <w:lang w:eastAsia="en-AU"/>
            <w14:ligatures w14:val="standardContextual"/>
          </w:rPr>
          <w:tab/>
        </w:r>
        <w:r w:rsidRPr="00E30B13">
          <w:t>Considering complaints</w:t>
        </w:r>
        <w:r>
          <w:tab/>
        </w:r>
        <w:r>
          <w:fldChar w:fldCharType="begin"/>
        </w:r>
        <w:r>
          <w:instrText xml:space="preserve"> PAGEREF _Toc190696963 \h </w:instrText>
        </w:r>
        <w:r>
          <w:fldChar w:fldCharType="separate"/>
        </w:r>
        <w:r w:rsidR="00836B2B">
          <w:t>48</w:t>
        </w:r>
        <w:r>
          <w:fldChar w:fldCharType="end"/>
        </w:r>
      </w:hyperlink>
    </w:p>
    <w:p w14:paraId="5971DC23" w14:textId="13908AC2"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64" w:history="1">
        <w:r w:rsidRPr="00E30B13">
          <w:t>52A</w:t>
        </w:r>
        <w:r>
          <w:rPr>
            <w:rFonts w:asciiTheme="minorHAnsi" w:eastAsiaTheme="minorEastAsia" w:hAnsiTheme="minorHAnsi" w:cstheme="minorBidi"/>
            <w:kern w:val="2"/>
            <w:sz w:val="24"/>
            <w:szCs w:val="24"/>
            <w:lang w:eastAsia="en-AU"/>
            <w14:ligatures w14:val="standardContextual"/>
          </w:rPr>
          <w:tab/>
        </w:r>
        <w:r w:rsidRPr="00E30B13">
          <w:t>Referral to appropriate statutory office-holder</w:t>
        </w:r>
        <w:r>
          <w:tab/>
        </w:r>
        <w:r>
          <w:fldChar w:fldCharType="begin"/>
        </w:r>
        <w:r>
          <w:instrText xml:space="preserve"> PAGEREF _Toc190696964 \h </w:instrText>
        </w:r>
        <w:r>
          <w:fldChar w:fldCharType="separate"/>
        </w:r>
        <w:r w:rsidR="00836B2B">
          <w:t>48</w:t>
        </w:r>
        <w:r>
          <w:fldChar w:fldCharType="end"/>
        </w:r>
      </w:hyperlink>
    </w:p>
    <w:p w14:paraId="0017150B" w14:textId="3630BF59"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65" w:history="1">
        <w:r w:rsidRPr="00E30B13">
          <w:t>52B</w:t>
        </w:r>
        <w:r>
          <w:rPr>
            <w:rFonts w:asciiTheme="minorHAnsi" w:eastAsiaTheme="minorEastAsia" w:hAnsiTheme="minorHAnsi" w:cstheme="minorBidi"/>
            <w:kern w:val="2"/>
            <w:sz w:val="24"/>
            <w:szCs w:val="24"/>
            <w:lang w:eastAsia="en-AU"/>
            <w14:ligatures w14:val="standardContextual"/>
          </w:rPr>
          <w:tab/>
        </w:r>
        <w:r w:rsidRPr="00E30B13">
          <w:t>Dealing with vulnerable person complaints</w:t>
        </w:r>
        <w:r>
          <w:tab/>
        </w:r>
        <w:r>
          <w:fldChar w:fldCharType="begin"/>
        </w:r>
        <w:r>
          <w:instrText xml:space="preserve"> PAGEREF _Toc190696965 \h </w:instrText>
        </w:r>
        <w:r>
          <w:fldChar w:fldCharType="separate"/>
        </w:r>
        <w:r w:rsidR="00836B2B">
          <w:t>49</w:t>
        </w:r>
        <w:r>
          <w:fldChar w:fldCharType="end"/>
        </w:r>
      </w:hyperlink>
    </w:p>
    <w:p w14:paraId="108EF0CF" w14:textId="5D793943"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66" w:history="1">
        <w:r w:rsidRPr="00E30B13">
          <w:t>52C</w:t>
        </w:r>
        <w:r>
          <w:rPr>
            <w:rFonts w:asciiTheme="minorHAnsi" w:eastAsiaTheme="minorEastAsia" w:hAnsiTheme="minorHAnsi" w:cstheme="minorBidi"/>
            <w:kern w:val="2"/>
            <w:sz w:val="24"/>
            <w:szCs w:val="24"/>
            <w:lang w:eastAsia="en-AU"/>
            <w14:ligatures w14:val="standardContextual"/>
          </w:rPr>
          <w:tab/>
        </w:r>
        <w:r w:rsidRPr="00E30B13">
          <w:t>Effect of declaration made under Children and Young People Act 2008</w:t>
        </w:r>
        <w:r>
          <w:tab/>
        </w:r>
        <w:r>
          <w:fldChar w:fldCharType="begin"/>
        </w:r>
        <w:r>
          <w:instrText xml:space="preserve"> PAGEREF _Toc190696966 \h </w:instrText>
        </w:r>
        <w:r>
          <w:fldChar w:fldCharType="separate"/>
        </w:r>
        <w:r w:rsidR="00836B2B">
          <w:t>50</w:t>
        </w:r>
        <w:r>
          <w:fldChar w:fldCharType="end"/>
        </w:r>
      </w:hyperlink>
    </w:p>
    <w:p w14:paraId="56B8F650" w14:textId="46A11BCA" w:rsidR="006C5DD9" w:rsidRDefault="006C5DD9">
      <w:pPr>
        <w:pStyle w:val="TOC3"/>
        <w:rPr>
          <w:rFonts w:asciiTheme="minorHAnsi" w:eastAsiaTheme="minorEastAsia" w:hAnsiTheme="minorHAnsi" w:cstheme="minorBidi"/>
          <w:b w:val="0"/>
          <w:kern w:val="2"/>
          <w:sz w:val="24"/>
          <w:szCs w:val="24"/>
          <w:lang w:eastAsia="en-AU"/>
          <w14:ligatures w14:val="standardContextual"/>
        </w:rPr>
      </w:pPr>
      <w:hyperlink w:anchor="_Toc190696967" w:history="1">
        <w:r w:rsidRPr="00E30B13">
          <w:t>Division 4.2A</w:t>
        </w:r>
        <w:r>
          <w:rPr>
            <w:rFonts w:asciiTheme="minorHAnsi" w:eastAsiaTheme="minorEastAsia" w:hAnsiTheme="minorHAnsi" w:cstheme="minorBidi"/>
            <w:b w:val="0"/>
            <w:kern w:val="2"/>
            <w:sz w:val="24"/>
            <w:szCs w:val="24"/>
            <w:lang w:eastAsia="en-AU"/>
            <w14:ligatures w14:val="standardContextual"/>
          </w:rPr>
          <w:tab/>
        </w:r>
        <w:r w:rsidRPr="00E30B13">
          <w:t>Discrimination complaints to ACAT</w:t>
        </w:r>
        <w:r w:rsidRPr="006C5DD9">
          <w:rPr>
            <w:vanish/>
          </w:rPr>
          <w:tab/>
        </w:r>
        <w:r w:rsidRPr="006C5DD9">
          <w:rPr>
            <w:vanish/>
          </w:rPr>
          <w:fldChar w:fldCharType="begin"/>
        </w:r>
        <w:r w:rsidRPr="006C5DD9">
          <w:rPr>
            <w:vanish/>
          </w:rPr>
          <w:instrText xml:space="preserve"> PAGEREF _Toc190696967 \h </w:instrText>
        </w:r>
        <w:r w:rsidRPr="006C5DD9">
          <w:rPr>
            <w:vanish/>
          </w:rPr>
        </w:r>
        <w:r w:rsidRPr="006C5DD9">
          <w:rPr>
            <w:vanish/>
          </w:rPr>
          <w:fldChar w:fldCharType="separate"/>
        </w:r>
        <w:r w:rsidR="00836B2B">
          <w:rPr>
            <w:vanish/>
          </w:rPr>
          <w:t>50</w:t>
        </w:r>
        <w:r w:rsidRPr="006C5DD9">
          <w:rPr>
            <w:vanish/>
          </w:rPr>
          <w:fldChar w:fldCharType="end"/>
        </w:r>
      </w:hyperlink>
    </w:p>
    <w:p w14:paraId="10CE3CA4" w14:textId="6D67741D"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68" w:history="1">
        <w:r w:rsidRPr="00E30B13">
          <w:t>53</w:t>
        </w:r>
        <w:r>
          <w:rPr>
            <w:rFonts w:asciiTheme="minorHAnsi" w:eastAsiaTheme="minorEastAsia" w:hAnsiTheme="minorHAnsi" w:cstheme="minorBidi"/>
            <w:kern w:val="2"/>
            <w:sz w:val="24"/>
            <w:szCs w:val="24"/>
            <w:lang w:eastAsia="en-AU"/>
            <w14:ligatures w14:val="standardContextual"/>
          </w:rPr>
          <w:tab/>
        </w:r>
        <w:r w:rsidRPr="00E30B13">
          <w:t>Definitions</w:t>
        </w:r>
        <w:r w:rsidRPr="00E30B13">
          <w:rPr>
            <w:lang w:val="en-US"/>
          </w:rPr>
          <w:t>—div 4.2A</w:t>
        </w:r>
        <w:r>
          <w:tab/>
        </w:r>
        <w:r>
          <w:fldChar w:fldCharType="begin"/>
        </w:r>
        <w:r>
          <w:instrText xml:space="preserve"> PAGEREF _Toc190696968 \h </w:instrText>
        </w:r>
        <w:r>
          <w:fldChar w:fldCharType="separate"/>
        </w:r>
        <w:r w:rsidR="00836B2B">
          <w:t>50</w:t>
        </w:r>
        <w:r>
          <w:fldChar w:fldCharType="end"/>
        </w:r>
      </w:hyperlink>
    </w:p>
    <w:p w14:paraId="52F91E38" w14:textId="5589BA3C"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69" w:history="1">
        <w:r w:rsidRPr="00E30B13">
          <w:t>53A</w:t>
        </w:r>
        <w:r>
          <w:rPr>
            <w:rFonts w:asciiTheme="minorHAnsi" w:eastAsiaTheme="minorEastAsia" w:hAnsiTheme="minorHAnsi" w:cstheme="minorBidi"/>
            <w:kern w:val="2"/>
            <w:sz w:val="24"/>
            <w:szCs w:val="24"/>
            <w:lang w:eastAsia="en-AU"/>
            <w14:ligatures w14:val="standardContextual"/>
          </w:rPr>
          <w:tab/>
        </w:r>
        <w:r w:rsidRPr="00E30B13">
          <w:t>Referral of discrimination complaints other than commission-initiated discrimination matters</w:t>
        </w:r>
        <w:r>
          <w:tab/>
        </w:r>
        <w:r>
          <w:fldChar w:fldCharType="begin"/>
        </w:r>
        <w:r>
          <w:instrText xml:space="preserve"> PAGEREF _Toc190696969 \h </w:instrText>
        </w:r>
        <w:r>
          <w:fldChar w:fldCharType="separate"/>
        </w:r>
        <w:r w:rsidR="00836B2B">
          <w:t>51</w:t>
        </w:r>
        <w:r>
          <w:fldChar w:fldCharType="end"/>
        </w:r>
      </w:hyperlink>
    </w:p>
    <w:p w14:paraId="3A091E7D" w14:textId="4F5EEDC5"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70" w:history="1">
        <w:r w:rsidRPr="00E30B13">
          <w:t>53B</w:t>
        </w:r>
        <w:r>
          <w:rPr>
            <w:rFonts w:asciiTheme="minorHAnsi" w:eastAsiaTheme="minorEastAsia" w:hAnsiTheme="minorHAnsi" w:cstheme="minorBidi"/>
            <w:kern w:val="2"/>
            <w:sz w:val="24"/>
            <w:szCs w:val="24"/>
            <w:lang w:eastAsia="en-AU"/>
            <w14:ligatures w14:val="standardContextual"/>
          </w:rPr>
          <w:tab/>
        </w:r>
        <w:r w:rsidRPr="00E30B13">
          <w:t>Late application in exceptional circumstances</w:t>
        </w:r>
        <w:r>
          <w:tab/>
        </w:r>
        <w:r>
          <w:fldChar w:fldCharType="begin"/>
        </w:r>
        <w:r>
          <w:instrText xml:space="preserve"> PAGEREF _Toc190696970 \h </w:instrText>
        </w:r>
        <w:r>
          <w:fldChar w:fldCharType="separate"/>
        </w:r>
        <w:r w:rsidR="00836B2B">
          <w:t>51</w:t>
        </w:r>
        <w:r>
          <w:fldChar w:fldCharType="end"/>
        </w:r>
      </w:hyperlink>
    </w:p>
    <w:p w14:paraId="0AE37A94" w14:textId="00AB3676"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71" w:history="1">
        <w:r w:rsidRPr="00E30B13">
          <w:t>53BA</w:t>
        </w:r>
        <w:r>
          <w:rPr>
            <w:rFonts w:asciiTheme="minorHAnsi" w:eastAsiaTheme="minorEastAsia" w:hAnsiTheme="minorHAnsi" w:cstheme="minorBidi"/>
            <w:kern w:val="2"/>
            <w:sz w:val="24"/>
            <w:szCs w:val="24"/>
            <w:lang w:eastAsia="en-AU"/>
            <w14:ligatures w14:val="standardContextual"/>
          </w:rPr>
          <w:tab/>
        </w:r>
        <w:r w:rsidRPr="00E30B13">
          <w:t>Referral of commission-initiated discrimination matters</w:t>
        </w:r>
        <w:r>
          <w:tab/>
        </w:r>
        <w:r>
          <w:fldChar w:fldCharType="begin"/>
        </w:r>
        <w:r>
          <w:instrText xml:space="preserve"> PAGEREF _Toc190696971 \h </w:instrText>
        </w:r>
        <w:r>
          <w:fldChar w:fldCharType="separate"/>
        </w:r>
        <w:r w:rsidR="00836B2B">
          <w:t>52</w:t>
        </w:r>
        <w:r>
          <w:fldChar w:fldCharType="end"/>
        </w:r>
      </w:hyperlink>
    </w:p>
    <w:p w14:paraId="53E23916" w14:textId="2E9C25E9"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72" w:history="1">
        <w:r w:rsidRPr="00E30B13">
          <w:t>53C</w:t>
        </w:r>
        <w:r>
          <w:rPr>
            <w:rFonts w:asciiTheme="minorHAnsi" w:eastAsiaTheme="minorEastAsia" w:hAnsiTheme="minorHAnsi" w:cstheme="minorBidi"/>
            <w:kern w:val="2"/>
            <w:sz w:val="24"/>
            <w:szCs w:val="24"/>
            <w:lang w:eastAsia="en-AU"/>
            <w14:ligatures w14:val="standardContextual"/>
          </w:rPr>
          <w:tab/>
        </w:r>
        <w:r w:rsidRPr="00E30B13">
          <w:t>Parties to ACAT proceeding on discrimination complaint</w:t>
        </w:r>
        <w:r>
          <w:tab/>
        </w:r>
        <w:r>
          <w:fldChar w:fldCharType="begin"/>
        </w:r>
        <w:r>
          <w:instrText xml:space="preserve"> PAGEREF _Toc190696972 \h </w:instrText>
        </w:r>
        <w:r>
          <w:fldChar w:fldCharType="separate"/>
        </w:r>
        <w:r w:rsidR="00836B2B">
          <w:t>52</w:t>
        </w:r>
        <w:r>
          <w:fldChar w:fldCharType="end"/>
        </w:r>
      </w:hyperlink>
    </w:p>
    <w:p w14:paraId="28B4D91C" w14:textId="0C8472D8"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73" w:history="1">
        <w:r w:rsidRPr="00E30B13">
          <w:t>53CA</w:t>
        </w:r>
        <w:r>
          <w:rPr>
            <w:rFonts w:asciiTheme="minorHAnsi" w:eastAsiaTheme="minorEastAsia" w:hAnsiTheme="minorHAnsi" w:cstheme="minorBidi"/>
            <w:kern w:val="2"/>
            <w:sz w:val="24"/>
            <w:szCs w:val="24"/>
            <w:lang w:eastAsia="en-AU"/>
            <w14:ligatures w14:val="standardContextual"/>
          </w:rPr>
          <w:tab/>
        </w:r>
        <w:r w:rsidRPr="00E30B13">
          <w:t>Onus of establishing complaint about discrimination etc</w:t>
        </w:r>
        <w:r>
          <w:tab/>
        </w:r>
        <w:r>
          <w:fldChar w:fldCharType="begin"/>
        </w:r>
        <w:r>
          <w:instrText xml:space="preserve"> PAGEREF _Toc190696973 \h </w:instrText>
        </w:r>
        <w:r>
          <w:fldChar w:fldCharType="separate"/>
        </w:r>
        <w:r w:rsidR="00836B2B">
          <w:t>53</w:t>
        </w:r>
        <w:r>
          <w:fldChar w:fldCharType="end"/>
        </w:r>
      </w:hyperlink>
    </w:p>
    <w:p w14:paraId="3CF9D207" w14:textId="568B3595"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74" w:history="1">
        <w:r w:rsidRPr="00E30B13">
          <w:t>53D</w:t>
        </w:r>
        <w:r>
          <w:rPr>
            <w:rFonts w:asciiTheme="minorHAnsi" w:eastAsiaTheme="minorEastAsia" w:hAnsiTheme="minorHAnsi" w:cstheme="minorBidi"/>
            <w:kern w:val="2"/>
            <w:sz w:val="24"/>
            <w:szCs w:val="24"/>
            <w:lang w:eastAsia="en-AU"/>
            <w14:ligatures w14:val="standardContextual"/>
          </w:rPr>
          <w:tab/>
        </w:r>
        <w:r w:rsidRPr="00E30B13">
          <w:t>Reliance on exceptions and exemptions</w:t>
        </w:r>
        <w:r>
          <w:tab/>
        </w:r>
        <w:r>
          <w:fldChar w:fldCharType="begin"/>
        </w:r>
        <w:r>
          <w:instrText xml:space="preserve"> PAGEREF _Toc190696974 \h </w:instrText>
        </w:r>
        <w:r>
          <w:fldChar w:fldCharType="separate"/>
        </w:r>
        <w:r w:rsidR="00836B2B">
          <w:t>54</w:t>
        </w:r>
        <w:r>
          <w:fldChar w:fldCharType="end"/>
        </w:r>
      </w:hyperlink>
    </w:p>
    <w:p w14:paraId="56FB1BA0" w14:textId="771D0ED8"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75" w:history="1">
        <w:r w:rsidRPr="00E30B13">
          <w:t>53DA</w:t>
        </w:r>
        <w:r>
          <w:rPr>
            <w:rFonts w:asciiTheme="minorHAnsi" w:eastAsiaTheme="minorEastAsia" w:hAnsiTheme="minorHAnsi" w:cstheme="minorBidi"/>
            <w:kern w:val="2"/>
            <w:sz w:val="24"/>
            <w:szCs w:val="24"/>
            <w:lang w:eastAsia="en-AU"/>
            <w14:ligatures w14:val="standardContextual"/>
          </w:rPr>
          <w:tab/>
        </w:r>
        <w:r w:rsidRPr="00E30B13">
          <w:t>Commission to give information etc to ACAT</w:t>
        </w:r>
        <w:r>
          <w:tab/>
        </w:r>
        <w:r>
          <w:fldChar w:fldCharType="begin"/>
        </w:r>
        <w:r>
          <w:instrText xml:space="preserve"> PAGEREF _Toc190696975 \h </w:instrText>
        </w:r>
        <w:r>
          <w:fldChar w:fldCharType="separate"/>
        </w:r>
        <w:r w:rsidR="00836B2B">
          <w:t>54</w:t>
        </w:r>
        <w:r>
          <w:fldChar w:fldCharType="end"/>
        </w:r>
      </w:hyperlink>
    </w:p>
    <w:p w14:paraId="7A5FB518" w14:textId="21A4BD45"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76" w:history="1">
        <w:r w:rsidRPr="00E30B13">
          <w:t>53DB</w:t>
        </w:r>
        <w:r>
          <w:rPr>
            <w:rFonts w:asciiTheme="minorHAnsi" w:eastAsiaTheme="minorEastAsia" w:hAnsiTheme="minorHAnsi" w:cstheme="minorBidi"/>
            <w:kern w:val="2"/>
            <w:sz w:val="24"/>
            <w:szCs w:val="24"/>
            <w:lang w:eastAsia="en-AU"/>
            <w14:ligatures w14:val="standardContextual"/>
          </w:rPr>
          <w:tab/>
        </w:r>
        <w:r w:rsidRPr="00E30B13">
          <w:t>Consideration of positive duty</w:t>
        </w:r>
        <w:r>
          <w:tab/>
        </w:r>
        <w:r>
          <w:fldChar w:fldCharType="begin"/>
        </w:r>
        <w:r>
          <w:instrText xml:space="preserve"> PAGEREF _Toc190696976 \h </w:instrText>
        </w:r>
        <w:r>
          <w:fldChar w:fldCharType="separate"/>
        </w:r>
        <w:r w:rsidR="00836B2B">
          <w:t>55</w:t>
        </w:r>
        <w:r>
          <w:fldChar w:fldCharType="end"/>
        </w:r>
      </w:hyperlink>
    </w:p>
    <w:p w14:paraId="44B3501B" w14:textId="6B08CB3A"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77" w:history="1">
        <w:r w:rsidRPr="00E30B13">
          <w:t>53E</w:t>
        </w:r>
        <w:r>
          <w:rPr>
            <w:rFonts w:asciiTheme="minorHAnsi" w:eastAsiaTheme="minorEastAsia" w:hAnsiTheme="minorHAnsi" w:cstheme="minorBidi"/>
            <w:kern w:val="2"/>
            <w:sz w:val="24"/>
            <w:szCs w:val="24"/>
            <w:lang w:eastAsia="en-AU"/>
            <w14:ligatures w14:val="standardContextual"/>
          </w:rPr>
          <w:tab/>
        </w:r>
        <w:r w:rsidRPr="00E30B13">
          <w:t>Kinds of orders—unlawful acts under the Discrimination Act</w:t>
        </w:r>
        <w:r>
          <w:tab/>
        </w:r>
        <w:r>
          <w:fldChar w:fldCharType="begin"/>
        </w:r>
        <w:r>
          <w:instrText xml:space="preserve"> PAGEREF _Toc190696977 \h </w:instrText>
        </w:r>
        <w:r>
          <w:fldChar w:fldCharType="separate"/>
        </w:r>
        <w:r w:rsidR="00836B2B">
          <w:t>55</w:t>
        </w:r>
        <w:r>
          <w:fldChar w:fldCharType="end"/>
        </w:r>
      </w:hyperlink>
    </w:p>
    <w:p w14:paraId="2E14F559" w14:textId="2370085C"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78" w:history="1">
        <w:r w:rsidRPr="00E30B13">
          <w:t>53EA</w:t>
        </w:r>
        <w:r>
          <w:rPr>
            <w:rFonts w:asciiTheme="minorHAnsi" w:eastAsiaTheme="minorEastAsia" w:hAnsiTheme="minorHAnsi" w:cstheme="minorBidi"/>
            <w:kern w:val="2"/>
            <w:sz w:val="24"/>
            <w:szCs w:val="24"/>
            <w:lang w:eastAsia="en-AU"/>
            <w14:ligatures w14:val="standardContextual"/>
          </w:rPr>
          <w:tab/>
        </w:r>
        <w:r w:rsidRPr="00E30B13">
          <w:t>Effect of declaration made under Children and Young People Act 2008</w:t>
        </w:r>
        <w:r>
          <w:tab/>
        </w:r>
        <w:r>
          <w:fldChar w:fldCharType="begin"/>
        </w:r>
        <w:r>
          <w:instrText xml:space="preserve"> PAGEREF _Toc190696978 \h </w:instrText>
        </w:r>
        <w:r>
          <w:fldChar w:fldCharType="separate"/>
        </w:r>
        <w:r w:rsidR="00836B2B">
          <w:t>56</w:t>
        </w:r>
        <w:r>
          <w:fldChar w:fldCharType="end"/>
        </w:r>
      </w:hyperlink>
    </w:p>
    <w:p w14:paraId="7515337E" w14:textId="648D2C48" w:rsidR="006C5DD9" w:rsidRDefault="006C5DD9">
      <w:pPr>
        <w:pStyle w:val="TOC3"/>
        <w:rPr>
          <w:rFonts w:asciiTheme="minorHAnsi" w:eastAsiaTheme="minorEastAsia" w:hAnsiTheme="minorHAnsi" w:cstheme="minorBidi"/>
          <w:b w:val="0"/>
          <w:kern w:val="2"/>
          <w:sz w:val="24"/>
          <w:szCs w:val="24"/>
          <w:lang w:eastAsia="en-AU"/>
          <w14:ligatures w14:val="standardContextual"/>
        </w:rPr>
      </w:pPr>
      <w:hyperlink w:anchor="_Toc190696979" w:history="1">
        <w:r w:rsidRPr="00E30B13">
          <w:t>Division 4.2B</w:t>
        </w:r>
        <w:r>
          <w:rPr>
            <w:rFonts w:asciiTheme="minorHAnsi" w:eastAsiaTheme="minorEastAsia" w:hAnsiTheme="minorHAnsi" w:cstheme="minorBidi"/>
            <w:b w:val="0"/>
            <w:kern w:val="2"/>
            <w:sz w:val="24"/>
            <w:szCs w:val="24"/>
            <w:lang w:eastAsia="en-AU"/>
            <w14:ligatures w14:val="standardContextual"/>
          </w:rPr>
          <w:tab/>
        </w:r>
        <w:r w:rsidRPr="00E30B13">
          <w:t>Certain older people service complaints to ACAT</w:t>
        </w:r>
        <w:r w:rsidRPr="006C5DD9">
          <w:rPr>
            <w:vanish/>
          </w:rPr>
          <w:tab/>
        </w:r>
        <w:r w:rsidRPr="006C5DD9">
          <w:rPr>
            <w:vanish/>
          </w:rPr>
          <w:fldChar w:fldCharType="begin"/>
        </w:r>
        <w:r w:rsidRPr="006C5DD9">
          <w:rPr>
            <w:vanish/>
          </w:rPr>
          <w:instrText xml:space="preserve"> PAGEREF _Toc190696979 \h </w:instrText>
        </w:r>
        <w:r w:rsidRPr="006C5DD9">
          <w:rPr>
            <w:vanish/>
          </w:rPr>
        </w:r>
        <w:r w:rsidRPr="006C5DD9">
          <w:rPr>
            <w:vanish/>
          </w:rPr>
          <w:fldChar w:fldCharType="separate"/>
        </w:r>
        <w:r w:rsidR="00836B2B">
          <w:rPr>
            <w:vanish/>
          </w:rPr>
          <w:t>57</w:t>
        </w:r>
        <w:r w:rsidRPr="006C5DD9">
          <w:rPr>
            <w:vanish/>
          </w:rPr>
          <w:fldChar w:fldCharType="end"/>
        </w:r>
      </w:hyperlink>
    </w:p>
    <w:p w14:paraId="496552A6" w14:textId="7A92EEA7"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80" w:history="1">
        <w:r w:rsidRPr="00E30B13">
          <w:t>53G</w:t>
        </w:r>
        <w:r>
          <w:rPr>
            <w:rFonts w:asciiTheme="minorHAnsi" w:eastAsiaTheme="minorEastAsia" w:hAnsiTheme="minorHAnsi" w:cstheme="minorBidi"/>
            <w:kern w:val="2"/>
            <w:sz w:val="24"/>
            <w:szCs w:val="24"/>
            <w:lang w:eastAsia="en-AU"/>
            <w14:ligatures w14:val="standardContextual"/>
          </w:rPr>
          <w:tab/>
        </w:r>
        <w:r w:rsidRPr="00E30B13">
          <w:t>Application—div 4.2B</w:t>
        </w:r>
        <w:r>
          <w:tab/>
        </w:r>
        <w:r>
          <w:fldChar w:fldCharType="begin"/>
        </w:r>
        <w:r>
          <w:instrText xml:space="preserve"> PAGEREF _Toc190696980 \h </w:instrText>
        </w:r>
        <w:r>
          <w:fldChar w:fldCharType="separate"/>
        </w:r>
        <w:r w:rsidR="00836B2B">
          <w:t>57</w:t>
        </w:r>
        <w:r>
          <w:fldChar w:fldCharType="end"/>
        </w:r>
      </w:hyperlink>
    </w:p>
    <w:p w14:paraId="4F20771B" w14:textId="63B382D3"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81" w:history="1">
        <w:r w:rsidRPr="00E30B13">
          <w:t>53H</w:t>
        </w:r>
        <w:r>
          <w:rPr>
            <w:rFonts w:asciiTheme="minorHAnsi" w:eastAsiaTheme="minorEastAsia" w:hAnsiTheme="minorHAnsi" w:cstheme="minorBidi"/>
            <w:kern w:val="2"/>
            <w:sz w:val="24"/>
            <w:szCs w:val="24"/>
            <w:lang w:eastAsia="en-AU"/>
            <w14:ligatures w14:val="standardContextual"/>
          </w:rPr>
          <w:tab/>
        </w:r>
        <w:r w:rsidRPr="00E30B13">
          <w:t>Retirement village complaints—referral</w:t>
        </w:r>
        <w:r>
          <w:tab/>
        </w:r>
        <w:r>
          <w:fldChar w:fldCharType="begin"/>
        </w:r>
        <w:r>
          <w:instrText xml:space="preserve"> PAGEREF _Toc190696981 \h </w:instrText>
        </w:r>
        <w:r>
          <w:fldChar w:fldCharType="separate"/>
        </w:r>
        <w:r w:rsidR="00836B2B">
          <w:t>57</w:t>
        </w:r>
        <w:r>
          <w:fldChar w:fldCharType="end"/>
        </w:r>
      </w:hyperlink>
    </w:p>
    <w:p w14:paraId="2B86279E" w14:textId="66719ED9"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82" w:history="1">
        <w:r w:rsidRPr="00E30B13">
          <w:t>53I</w:t>
        </w:r>
        <w:r>
          <w:rPr>
            <w:rFonts w:asciiTheme="minorHAnsi" w:eastAsiaTheme="minorEastAsia" w:hAnsiTheme="minorHAnsi" w:cstheme="minorBidi"/>
            <w:kern w:val="2"/>
            <w:sz w:val="24"/>
            <w:szCs w:val="24"/>
            <w:lang w:eastAsia="en-AU"/>
            <w14:ligatures w14:val="standardContextual"/>
          </w:rPr>
          <w:tab/>
        </w:r>
        <w:r w:rsidRPr="00E30B13">
          <w:t>Retirement village complaints—late application in exceptional circumstances</w:t>
        </w:r>
        <w:r>
          <w:tab/>
        </w:r>
        <w:r>
          <w:fldChar w:fldCharType="begin"/>
        </w:r>
        <w:r>
          <w:instrText xml:space="preserve"> PAGEREF _Toc190696982 \h </w:instrText>
        </w:r>
        <w:r>
          <w:fldChar w:fldCharType="separate"/>
        </w:r>
        <w:r w:rsidR="00836B2B">
          <w:t>58</w:t>
        </w:r>
        <w:r>
          <w:fldChar w:fldCharType="end"/>
        </w:r>
      </w:hyperlink>
    </w:p>
    <w:p w14:paraId="54AAA5F3" w14:textId="6F3089F0"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83" w:history="1">
        <w:r w:rsidRPr="00E30B13">
          <w:t>53J</w:t>
        </w:r>
        <w:r>
          <w:rPr>
            <w:rFonts w:asciiTheme="minorHAnsi" w:eastAsiaTheme="minorEastAsia" w:hAnsiTheme="minorHAnsi" w:cstheme="minorBidi"/>
            <w:kern w:val="2"/>
            <w:sz w:val="24"/>
            <w:szCs w:val="24"/>
            <w:lang w:eastAsia="en-AU"/>
            <w14:ligatures w14:val="standardContextual"/>
          </w:rPr>
          <w:tab/>
        </w:r>
        <w:r w:rsidRPr="00E30B13">
          <w:t>Retirement village complaints—parties to ACAT proceeding</w:t>
        </w:r>
        <w:r>
          <w:tab/>
        </w:r>
        <w:r>
          <w:fldChar w:fldCharType="begin"/>
        </w:r>
        <w:r>
          <w:instrText xml:space="preserve"> PAGEREF _Toc190696983 \h </w:instrText>
        </w:r>
        <w:r>
          <w:fldChar w:fldCharType="separate"/>
        </w:r>
        <w:r w:rsidR="00836B2B">
          <w:t>58</w:t>
        </w:r>
        <w:r>
          <w:fldChar w:fldCharType="end"/>
        </w:r>
      </w:hyperlink>
    </w:p>
    <w:p w14:paraId="31AD350B" w14:textId="19BEDADA"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84" w:history="1">
        <w:r w:rsidRPr="00E30B13">
          <w:t>53K</w:t>
        </w:r>
        <w:r>
          <w:rPr>
            <w:rFonts w:asciiTheme="minorHAnsi" w:eastAsiaTheme="minorEastAsia" w:hAnsiTheme="minorHAnsi" w:cstheme="minorBidi"/>
            <w:kern w:val="2"/>
            <w:sz w:val="24"/>
            <w:szCs w:val="24"/>
            <w:lang w:eastAsia="en-AU"/>
            <w14:ligatures w14:val="standardContextual"/>
          </w:rPr>
          <w:tab/>
        </w:r>
        <w:r w:rsidRPr="00E30B13">
          <w:t>Retirement village complaints—ACAT jurisdiction</w:t>
        </w:r>
        <w:r>
          <w:tab/>
        </w:r>
        <w:r>
          <w:fldChar w:fldCharType="begin"/>
        </w:r>
        <w:r>
          <w:instrText xml:space="preserve"> PAGEREF _Toc190696984 \h </w:instrText>
        </w:r>
        <w:r>
          <w:fldChar w:fldCharType="separate"/>
        </w:r>
        <w:r w:rsidR="00836B2B">
          <w:t>59</w:t>
        </w:r>
        <w:r>
          <w:fldChar w:fldCharType="end"/>
        </w:r>
      </w:hyperlink>
    </w:p>
    <w:p w14:paraId="5CD8B1B3" w14:textId="7F0F9239"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85" w:history="1">
        <w:r w:rsidRPr="00E30B13">
          <w:t>53L</w:t>
        </w:r>
        <w:r>
          <w:rPr>
            <w:rFonts w:asciiTheme="minorHAnsi" w:eastAsiaTheme="minorEastAsia" w:hAnsiTheme="minorHAnsi" w:cstheme="minorBidi"/>
            <w:kern w:val="2"/>
            <w:sz w:val="24"/>
            <w:szCs w:val="24"/>
            <w:lang w:eastAsia="en-AU"/>
            <w14:ligatures w14:val="standardContextual"/>
          </w:rPr>
          <w:tab/>
        </w:r>
        <w:r w:rsidRPr="00E30B13">
          <w:t>Retirement village complaints—commission to give information etc to ACAT</w:t>
        </w:r>
        <w:r>
          <w:tab/>
        </w:r>
        <w:r>
          <w:fldChar w:fldCharType="begin"/>
        </w:r>
        <w:r>
          <w:instrText xml:space="preserve"> PAGEREF _Toc190696985 \h </w:instrText>
        </w:r>
        <w:r>
          <w:fldChar w:fldCharType="separate"/>
        </w:r>
        <w:r w:rsidR="00836B2B">
          <w:t>59</w:t>
        </w:r>
        <w:r>
          <w:fldChar w:fldCharType="end"/>
        </w:r>
      </w:hyperlink>
    </w:p>
    <w:p w14:paraId="0025FD8B" w14:textId="559F13A9"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86" w:history="1">
        <w:r w:rsidRPr="00E30B13">
          <w:t>53M</w:t>
        </w:r>
        <w:r>
          <w:rPr>
            <w:rFonts w:asciiTheme="minorHAnsi" w:eastAsiaTheme="minorEastAsia" w:hAnsiTheme="minorHAnsi" w:cstheme="minorBidi"/>
            <w:kern w:val="2"/>
            <w:sz w:val="24"/>
            <w:szCs w:val="24"/>
            <w:lang w:eastAsia="en-AU"/>
            <w14:ligatures w14:val="standardContextual"/>
          </w:rPr>
          <w:tab/>
        </w:r>
        <w:r w:rsidRPr="00E30B13">
          <w:t>Retirement village complaints—ACAT orders</w:t>
        </w:r>
        <w:r>
          <w:tab/>
        </w:r>
        <w:r>
          <w:fldChar w:fldCharType="begin"/>
        </w:r>
        <w:r>
          <w:instrText xml:space="preserve"> PAGEREF _Toc190696986 \h </w:instrText>
        </w:r>
        <w:r>
          <w:fldChar w:fldCharType="separate"/>
        </w:r>
        <w:r w:rsidR="00836B2B">
          <w:t>59</w:t>
        </w:r>
        <w:r>
          <w:fldChar w:fldCharType="end"/>
        </w:r>
      </w:hyperlink>
    </w:p>
    <w:p w14:paraId="4C7C64FC" w14:textId="7EAE0401"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87" w:history="1">
        <w:r w:rsidRPr="00E30B13">
          <w:t>53N</w:t>
        </w:r>
        <w:r>
          <w:rPr>
            <w:rFonts w:asciiTheme="minorHAnsi" w:eastAsiaTheme="minorEastAsia" w:hAnsiTheme="minorHAnsi" w:cstheme="minorBidi"/>
            <w:kern w:val="2"/>
            <w:sz w:val="24"/>
            <w:szCs w:val="24"/>
            <w:lang w:eastAsia="en-AU"/>
            <w14:ligatures w14:val="standardContextual"/>
          </w:rPr>
          <w:tab/>
        </w:r>
        <w:r w:rsidRPr="00E30B13">
          <w:t>Retirement village complaints—no monetary limit on jurisdiction of ACAT</w:t>
        </w:r>
        <w:r>
          <w:tab/>
        </w:r>
        <w:r>
          <w:fldChar w:fldCharType="begin"/>
        </w:r>
        <w:r>
          <w:instrText xml:space="preserve"> PAGEREF _Toc190696987 \h </w:instrText>
        </w:r>
        <w:r>
          <w:fldChar w:fldCharType="separate"/>
        </w:r>
        <w:r w:rsidR="00836B2B">
          <w:t>60</w:t>
        </w:r>
        <w:r>
          <w:fldChar w:fldCharType="end"/>
        </w:r>
      </w:hyperlink>
    </w:p>
    <w:p w14:paraId="5B3AE6D2" w14:textId="4BA17B30"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88" w:history="1">
        <w:r w:rsidRPr="00E30B13">
          <w:t>53O</w:t>
        </w:r>
        <w:r>
          <w:rPr>
            <w:rFonts w:asciiTheme="minorHAnsi" w:eastAsiaTheme="minorEastAsia" w:hAnsiTheme="minorHAnsi" w:cstheme="minorBidi"/>
            <w:kern w:val="2"/>
            <w:sz w:val="24"/>
            <w:szCs w:val="24"/>
            <w:lang w:eastAsia="en-AU"/>
            <w14:ligatures w14:val="standardContextual"/>
          </w:rPr>
          <w:tab/>
        </w:r>
        <w:r w:rsidRPr="00E30B13">
          <w:t>Retirement village complaints—other options for dispute resolution</w:t>
        </w:r>
        <w:r>
          <w:tab/>
        </w:r>
        <w:r>
          <w:fldChar w:fldCharType="begin"/>
        </w:r>
        <w:r>
          <w:instrText xml:space="preserve"> PAGEREF _Toc190696988 \h </w:instrText>
        </w:r>
        <w:r>
          <w:fldChar w:fldCharType="separate"/>
        </w:r>
        <w:r w:rsidR="00836B2B">
          <w:t>60</w:t>
        </w:r>
        <w:r>
          <w:fldChar w:fldCharType="end"/>
        </w:r>
      </w:hyperlink>
    </w:p>
    <w:p w14:paraId="7DB5F541" w14:textId="49498B16" w:rsidR="006C5DD9" w:rsidRDefault="006C5DD9">
      <w:pPr>
        <w:pStyle w:val="TOC3"/>
        <w:rPr>
          <w:rFonts w:asciiTheme="minorHAnsi" w:eastAsiaTheme="minorEastAsia" w:hAnsiTheme="minorHAnsi" w:cstheme="minorBidi"/>
          <w:b w:val="0"/>
          <w:kern w:val="2"/>
          <w:sz w:val="24"/>
          <w:szCs w:val="24"/>
          <w:lang w:eastAsia="en-AU"/>
          <w14:ligatures w14:val="standardContextual"/>
        </w:rPr>
      </w:pPr>
      <w:hyperlink w:anchor="_Toc190696989" w:history="1">
        <w:r w:rsidRPr="00E30B13">
          <w:t>Division 4.2C</w:t>
        </w:r>
        <w:r>
          <w:rPr>
            <w:rFonts w:asciiTheme="minorHAnsi" w:eastAsiaTheme="minorEastAsia" w:hAnsiTheme="minorHAnsi" w:cstheme="minorBidi"/>
            <w:b w:val="0"/>
            <w:kern w:val="2"/>
            <w:sz w:val="24"/>
            <w:szCs w:val="24"/>
            <w:lang w:eastAsia="en-AU"/>
            <w14:ligatures w14:val="standardContextual"/>
          </w:rPr>
          <w:tab/>
        </w:r>
        <w:r w:rsidRPr="00E30B13">
          <w:t>Occupancy dispute complaints to ACAT</w:t>
        </w:r>
        <w:r w:rsidRPr="006C5DD9">
          <w:rPr>
            <w:vanish/>
          </w:rPr>
          <w:tab/>
        </w:r>
        <w:r w:rsidRPr="006C5DD9">
          <w:rPr>
            <w:vanish/>
          </w:rPr>
          <w:fldChar w:fldCharType="begin"/>
        </w:r>
        <w:r w:rsidRPr="006C5DD9">
          <w:rPr>
            <w:vanish/>
          </w:rPr>
          <w:instrText xml:space="preserve"> PAGEREF _Toc190696989 \h </w:instrText>
        </w:r>
        <w:r w:rsidRPr="006C5DD9">
          <w:rPr>
            <w:vanish/>
          </w:rPr>
        </w:r>
        <w:r w:rsidRPr="006C5DD9">
          <w:rPr>
            <w:vanish/>
          </w:rPr>
          <w:fldChar w:fldCharType="separate"/>
        </w:r>
        <w:r w:rsidR="00836B2B">
          <w:rPr>
            <w:vanish/>
          </w:rPr>
          <w:t>60</w:t>
        </w:r>
        <w:r w:rsidRPr="006C5DD9">
          <w:rPr>
            <w:vanish/>
          </w:rPr>
          <w:fldChar w:fldCharType="end"/>
        </w:r>
      </w:hyperlink>
    </w:p>
    <w:p w14:paraId="488EBF31" w14:textId="60DF914F"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90" w:history="1">
        <w:r w:rsidRPr="00E30B13">
          <w:t>53Q</w:t>
        </w:r>
        <w:r>
          <w:rPr>
            <w:rFonts w:asciiTheme="minorHAnsi" w:eastAsiaTheme="minorEastAsia" w:hAnsiTheme="minorHAnsi" w:cstheme="minorBidi"/>
            <w:kern w:val="2"/>
            <w:sz w:val="24"/>
            <w:szCs w:val="24"/>
            <w:lang w:eastAsia="en-AU"/>
            <w14:ligatures w14:val="standardContextual"/>
          </w:rPr>
          <w:tab/>
        </w:r>
        <w:r w:rsidRPr="00E30B13">
          <w:t>Application—div 4.2C</w:t>
        </w:r>
        <w:r>
          <w:tab/>
        </w:r>
        <w:r>
          <w:fldChar w:fldCharType="begin"/>
        </w:r>
        <w:r>
          <w:instrText xml:space="preserve"> PAGEREF _Toc190696990 \h </w:instrText>
        </w:r>
        <w:r>
          <w:fldChar w:fldCharType="separate"/>
        </w:r>
        <w:r w:rsidR="00836B2B">
          <w:t>60</w:t>
        </w:r>
        <w:r>
          <w:fldChar w:fldCharType="end"/>
        </w:r>
      </w:hyperlink>
    </w:p>
    <w:p w14:paraId="274988F4" w14:textId="6AFA3B5A"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91" w:history="1">
        <w:r w:rsidRPr="00E30B13">
          <w:t>53R</w:t>
        </w:r>
        <w:r>
          <w:rPr>
            <w:rFonts w:asciiTheme="minorHAnsi" w:eastAsiaTheme="minorEastAsia" w:hAnsiTheme="minorHAnsi" w:cstheme="minorBidi"/>
            <w:kern w:val="2"/>
            <w:sz w:val="24"/>
            <w:szCs w:val="24"/>
            <w:lang w:eastAsia="en-AU"/>
            <w14:ligatures w14:val="standardContextual"/>
          </w:rPr>
          <w:tab/>
        </w:r>
        <w:r w:rsidRPr="00E30B13">
          <w:t>Occupancy dispute complaints—referral</w:t>
        </w:r>
        <w:r>
          <w:tab/>
        </w:r>
        <w:r>
          <w:fldChar w:fldCharType="begin"/>
        </w:r>
        <w:r>
          <w:instrText xml:space="preserve"> PAGEREF _Toc190696991 \h </w:instrText>
        </w:r>
        <w:r>
          <w:fldChar w:fldCharType="separate"/>
        </w:r>
        <w:r w:rsidR="00836B2B">
          <w:t>60</w:t>
        </w:r>
        <w:r>
          <w:fldChar w:fldCharType="end"/>
        </w:r>
      </w:hyperlink>
    </w:p>
    <w:p w14:paraId="4B17BD6D" w14:textId="22353434"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92" w:history="1">
        <w:r w:rsidRPr="00E30B13">
          <w:t>53S</w:t>
        </w:r>
        <w:r>
          <w:rPr>
            <w:rFonts w:asciiTheme="minorHAnsi" w:eastAsiaTheme="minorEastAsia" w:hAnsiTheme="minorHAnsi" w:cstheme="minorBidi"/>
            <w:kern w:val="2"/>
            <w:sz w:val="24"/>
            <w:szCs w:val="24"/>
            <w:lang w:eastAsia="en-AU"/>
            <w14:ligatures w14:val="standardContextual"/>
          </w:rPr>
          <w:tab/>
        </w:r>
        <w:r w:rsidRPr="00E30B13">
          <w:t>Occupancy dispute complaints—late application in exceptional circumstances</w:t>
        </w:r>
        <w:r>
          <w:tab/>
        </w:r>
        <w:r>
          <w:fldChar w:fldCharType="begin"/>
        </w:r>
        <w:r>
          <w:instrText xml:space="preserve"> PAGEREF _Toc190696992 \h </w:instrText>
        </w:r>
        <w:r>
          <w:fldChar w:fldCharType="separate"/>
        </w:r>
        <w:r w:rsidR="00836B2B">
          <w:t>61</w:t>
        </w:r>
        <w:r>
          <w:fldChar w:fldCharType="end"/>
        </w:r>
      </w:hyperlink>
    </w:p>
    <w:p w14:paraId="68CACEB2" w14:textId="6BB81E53"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93" w:history="1">
        <w:r w:rsidRPr="00E30B13">
          <w:t>53T</w:t>
        </w:r>
        <w:r>
          <w:rPr>
            <w:rFonts w:asciiTheme="minorHAnsi" w:eastAsiaTheme="minorEastAsia" w:hAnsiTheme="minorHAnsi" w:cstheme="minorBidi"/>
            <w:kern w:val="2"/>
            <w:sz w:val="24"/>
            <w:szCs w:val="24"/>
            <w:lang w:eastAsia="en-AU"/>
            <w14:ligatures w14:val="standardContextual"/>
          </w:rPr>
          <w:tab/>
        </w:r>
        <w:r w:rsidRPr="00E30B13">
          <w:rPr>
            <w:bCs/>
          </w:rPr>
          <w:t>Occupancy dispute complaints</w:t>
        </w:r>
        <w:r w:rsidRPr="00E30B13">
          <w:t>—parties to ACAT proceeding</w:t>
        </w:r>
        <w:r>
          <w:tab/>
        </w:r>
        <w:r>
          <w:fldChar w:fldCharType="begin"/>
        </w:r>
        <w:r>
          <w:instrText xml:space="preserve"> PAGEREF _Toc190696993 \h </w:instrText>
        </w:r>
        <w:r>
          <w:fldChar w:fldCharType="separate"/>
        </w:r>
        <w:r w:rsidR="00836B2B">
          <w:t>61</w:t>
        </w:r>
        <w:r>
          <w:fldChar w:fldCharType="end"/>
        </w:r>
      </w:hyperlink>
    </w:p>
    <w:p w14:paraId="4768632C" w14:textId="1E31ECDC"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94" w:history="1">
        <w:r w:rsidRPr="00E30B13">
          <w:t>53U</w:t>
        </w:r>
        <w:r>
          <w:rPr>
            <w:rFonts w:asciiTheme="minorHAnsi" w:eastAsiaTheme="minorEastAsia" w:hAnsiTheme="minorHAnsi" w:cstheme="minorBidi"/>
            <w:kern w:val="2"/>
            <w:sz w:val="24"/>
            <w:szCs w:val="24"/>
            <w:lang w:eastAsia="en-AU"/>
            <w14:ligatures w14:val="standardContextual"/>
          </w:rPr>
          <w:tab/>
        </w:r>
        <w:r w:rsidRPr="00E30B13">
          <w:t>Occupancy dispute complaints—ACAT jurisdiction</w:t>
        </w:r>
        <w:r>
          <w:tab/>
        </w:r>
        <w:r>
          <w:fldChar w:fldCharType="begin"/>
        </w:r>
        <w:r>
          <w:instrText xml:space="preserve"> PAGEREF _Toc190696994 \h </w:instrText>
        </w:r>
        <w:r>
          <w:fldChar w:fldCharType="separate"/>
        </w:r>
        <w:r w:rsidR="00836B2B">
          <w:t>62</w:t>
        </w:r>
        <w:r>
          <w:fldChar w:fldCharType="end"/>
        </w:r>
      </w:hyperlink>
    </w:p>
    <w:p w14:paraId="0AB16707" w14:textId="67D3D698"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95" w:history="1">
        <w:r w:rsidRPr="00E30B13">
          <w:t>53V</w:t>
        </w:r>
        <w:r>
          <w:rPr>
            <w:rFonts w:asciiTheme="minorHAnsi" w:eastAsiaTheme="minorEastAsia" w:hAnsiTheme="minorHAnsi" w:cstheme="minorBidi"/>
            <w:kern w:val="2"/>
            <w:sz w:val="24"/>
            <w:szCs w:val="24"/>
            <w:lang w:eastAsia="en-AU"/>
            <w14:ligatures w14:val="standardContextual"/>
          </w:rPr>
          <w:tab/>
        </w:r>
        <w:r w:rsidRPr="00E30B13">
          <w:rPr>
            <w:bCs/>
          </w:rPr>
          <w:t>Occupancy dispute complaints</w:t>
        </w:r>
        <w:r w:rsidRPr="00E30B13">
          <w:t>—commission to give information etc to ACAT</w:t>
        </w:r>
        <w:r>
          <w:tab/>
        </w:r>
        <w:r>
          <w:fldChar w:fldCharType="begin"/>
        </w:r>
        <w:r>
          <w:instrText xml:space="preserve"> PAGEREF _Toc190696995 \h </w:instrText>
        </w:r>
        <w:r>
          <w:fldChar w:fldCharType="separate"/>
        </w:r>
        <w:r w:rsidR="00836B2B">
          <w:t>62</w:t>
        </w:r>
        <w:r>
          <w:fldChar w:fldCharType="end"/>
        </w:r>
      </w:hyperlink>
    </w:p>
    <w:p w14:paraId="52CA3B6D" w14:textId="57A47830"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96" w:history="1">
        <w:r w:rsidRPr="00E30B13">
          <w:t>53W</w:t>
        </w:r>
        <w:r>
          <w:rPr>
            <w:rFonts w:asciiTheme="minorHAnsi" w:eastAsiaTheme="minorEastAsia" w:hAnsiTheme="minorHAnsi" w:cstheme="minorBidi"/>
            <w:kern w:val="2"/>
            <w:sz w:val="24"/>
            <w:szCs w:val="24"/>
            <w:lang w:eastAsia="en-AU"/>
            <w14:ligatures w14:val="standardContextual"/>
          </w:rPr>
          <w:tab/>
        </w:r>
        <w:r w:rsidRPr="00E30B13">
          <w:rPr>
            <w:bCs/>
          </w:rPr>
          <w:t>Occupancy dispute complaints—AC</w:t>
        </w:r>
        <w:r w:rsidRPr="00E30B13">
          <w:t>AT orders</w:t>
        </w:r>
        <w:r>
          <w:tab/>
        </w:r>
        <w:r>
          <w:fldChar w:fldCharType="begin"/>
        </w:r>
        <w:r>
          <w:instrText xml:space="preserve"> PAGEREF _Toc190696996 \h </w:instrText>
        </w:r>
        <w:r>
          <w:fldChar w:fldCharType="separate"/>
        </w:r>
        <w:r w:rsidR="00836B2B">
          <w:t>63</w:t>
        </w:r>
        <w:r>
          <w:fldChar w:fldCharType="end"/>
        </w:r>
      </w:hyperlink>
    </w:p>
    <w:p w14:paraId="3356B42B" w14:textId="2E7F7AB1"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97" w:history="1">
        <w:r w:rsidRPr="00E30B13">
          <w:t>53X</w:t>
        </w:r>
        <w:r>
          <w:rPr>
            <w:rFonts w:asciiTheme="minorHAnsi" w:eastAsiaTheme="minorEastAsia" w:hAnsiTheme="minorHAnsi" w:cstheme="minorBidi"/>
            <w:kern w:val="2"/>
            <w:sz w:val="24"/>
            <w:szCs w:val="24"/>
            <w:lang w:eastAsia="en-AU"/>
            <w14:ligatures w14:val="standardContextual"/>
          </w:rPr>
          <w:tab/>
        </w:r>
        <w:r w:rsidRPr="00E30B13">
          <w:rPr>
            <w:bCs/>
          </w:rPr>
          <w:t>Occupancy dispute complaints</w:t>
        </w:r>
        <w:r w:rsidRPr="00E30B13">
          <w:t>—monetary limit on jurisdiction of ACAT</w:t>
        </w:r>
        <w:r>
          <w:tab/>
        </w:r>
        <w:r>
          <w:fldChar w:fldCharType="begin"/>
        </w:r>
        <w:r>
          <w:instrText xml:space="preserve"> PAGEREF _Toc190696997 \h </w:instrText>
        </w:r>
        <w:r>
          <w:fldChar w:fldCharType="separate"/>
        </w:r>
        <w:r w:rsidR="00836B2B">
          <w:t>63</w:t>
        </w:r>
        <w:r>
          <w:fldChar w:fldCharType="end"/>
        </w:r>
      </w:hyperlink>
    </w:p>
    <w:p w14:paraId="204A9ADB" w14:textId="74A96DAE"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6998" w:history="1">
        <w:r w:rsidRPr="00E30B13">
          <w:t>53Y</w:t>
        </w:r>
        <w:r>
          <w:rPr>
            <w:rFonts w:asciiTheme="minorHAnsi" w:eastAsiaTheme="minorEastAsia" w:hAnsiTheme="minorHAnsi" w:cstheme="minorBidi"/>
            <w:kern w:val="2"/>
            <w:sz w:val="24"/>
            <w:szCs w:val="24"/>
            <w:lang w:eastAsia="en-AU"/>
            <w14:ligatures w14:val="standardContextual"/>
          </w:rPr>
          <w:tab/>
        </w:r>
        <w:r w:rsidRPr="00E30B13">
          <w:rPr>
            <w:bCs/>
          </w:rPr>
          <w:t>Occupancy dispute complaints—</w:t>
        </w:r>
        <w:r w:rsidRPr="00E30B13">
          <w:t>other options for dispute resolution</w:t>
        </w:r>
        <w:r>
          <w:tab/>
        </w:r>
        <w:r>
          <w:fldChar w:fldCharType="begin"/>
        </w:r>
        <w:r>
          <w:instrText xml:space="preserve"> PAGEREF _Toc190696998 \h </w:instrText>
        </w:r>
        <w:r>
          <w:fldChar w:fldCharType="separate"/>
        </w:r>
        <w:r w:rsidR="00836B2B">
          <w:t>63</w:t>
        </w:r>
        <w:r>
          <w:fldChar w:fldCharType="end"/>
        </w:r>
      </w:hyperlink>
    </w:p>
    <w:p w14:paraId="6923971A" w14:textId="451941D8" w:rsidR="006C5DD9" w:rsidRDefault="006C5DD9">
      <w:pPr>
        <w:pStyle w:val="TOC3"/>
        <w:rPr>
          <w:rFonts w:asciiTheme="minorHAnsi" w:eastAsiaTheme="minorEastAsia" w:hAnsiTheme="minorHAnsi" w:cstheme="minorBidi"/>
          <w:b w:val="0"/>
          <w:kern w:val="2"/>
          <w:sz w:val="24"/>
          <w:szCs w:val="24"/>
          <w:lang w:eastAsia="en-AU"/>
          <w14:ligatures w14:val="standardContextual"/>
        </w:rPr>
      </w:pPr>
      <w:hyperlink w:anchor="_Toc190696999" w:history="1">
        <w:r w:rsidRPr="00E30B13">
          <w:t>Division 4.2D</w:t>
        </w:r>
        <w:r>
          <w:rPr>
            <w:rFonts w:asciiTheme="minorHAnsi" w:eastAsiaTheme="minorEastAsia" w:hAnsiTheme="minorHAnsi" w:cstheme="minorBidi"/>
            <w:b w:val="0"/>
            <w:kern w:val="2"/>
            <w:sz w:val="24"/>
            <w:szCs w:val="24"/>
            <w:lang w:eastAsia="en-AU"/>
            <w14:ligatures w14:val="standardContextual"/>
          </w:rPr>
          <w:tab/>
        </w:r>
        <w:r w:rsidRPr="00E30B13">
          <w:t>Conversion practice complaints to ACAT</w:t>
        </w:r>
        <w:r w:rsidRPr="006C5DD9">
          <w:rPr>
            <w:vanish/>
          </w:rPr>
          <w:tab/>
        </w:r>
        <w:r w:rsidRPr="006C5DD9">
          <w:rPr>
            <w:vanish/>
          </w:rPr>
          <w:fldChar w:fldCharType="begin"/>
        </w:r>
        <w:r w:rsidRPr="006C5DD9">
          <w:rPr>
            <w:vanish/>
          </w:rPr>
          <w:instrText xml:space="preserve"> PAGEREF _Toc190696999 \h </w:instrText>
        </w:r>
        <w:r w:rsidRPr="006C5DD9">
          <w:rPr>
            <w:vanish/>
          </w:rPr>
        </w:r>
        <w:r w:rsidRPr="006C5DD9">
          <w:rPr>
            <w:vanish/>
          </w:rPr>
          <w:fldChar w:fldCharType="separate"/>
        </w:r>
        <w:r w:rsidR="00836B2B">
          <w:rPr>
            <w:vanish/>
          </w:rPr>
          <w:t>63</w:t>
        </w:r>
        <w:r w:rsidRPr="006C5DD9">
          <w:rPr>
            <w:vanish/>
          </w:rPr>
          <w:fldChar w:fldCharType="end"/>
        </w:r>
      </w:hyperlink>
    </w:p>
    <w:p w14:paraId="1568AE98" w14:textId="146237FD"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00" w:history="1">
        <w:r w:rsidRPr="00E30B13">
          <w:t>53ZA</w:t>
        </w:r>
        <w:r>
          <w:rPr>
            <w:rFonts w:asciiTheme="minorHAnsi" w:eastAsiaTheme="minorEastAsia" w:hAnsiTheme="minorHAnsi" w:cstheme="minorBidi"/>
            <w:kern w:val="2"/>
            <w:sz w:val="24"/>
            <w:szCs w:val="24"/>
            <w:lang w:eastAsia="en-AU"/>
            <w14:ligatures w14:val="standardContextual"/>
          </w:rPr>
          <w:tab/>
        </w:r>
        <w:r w:rsidRPr="00E30B13">
          <w:t>Conversion practice complaints—referral</w:t>
        </w:r>
        <w:r>
          <w:tab/>
        </w:r>
        <w:r>
          <w:fldChar w:fldCharType="begin"/>
        </w:r>
        <w:r>
          <w:instrText xml:space="preserve"> PAGEREF _Toc190697000 \h </w:instrText>
        </w:r>
        <w:r>
          <w:fldChar w:fldCharType="separate"/>
        </w:r>
        <w:r w:rsidR="00836B2B">
          <w:t>63</w:t>
        </w:r>
        <w:r>
          <w:fldChar w:fldCharType="end"/>
        </w:r>
      </w:hyperlink>
    </w:p>
    <w:p w14:paraId="6BFEB124" w14:textId="0D42971B"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01" w:history="1">
        <w:r w:rsidRPr="00E30B13">
          <w:t>53ZB</w:t>
        </w:r>
        <w:r>
          <w:rPr>
            <w:rFonts w:asciiTheme="minorHAnsi" w:eastAsiaTheme="minorEastAsia" w:hAnsiTheme="minorHAnsi" w:cstheme="minorBidi"/>
            <w:kern w:val="2"/>
            <w:sz w:val="24"/>
            <w:szCs w:val="24"/>
            <w:lang w:eastAsia="en-AU"/>
            <w14:ligatures w14:val="standardContextual"/>
          </w:rPr>
          <w:tab/>
        </w:r>
        <w:r w:rsidRPr="00E30B13">
          <w:t>Conversion practice complaints—late application in exceptional circumstances</w:t>
        </w:r>
        <w:r>
          <w:tab/>
        </w:r>
        <w:r>
          <w:fldChar w:fldCharType="begin"/>
        </w:r>
        <w:r>
          <w:instrText xml:space="preserve"> PAGEREF _Toc190697001 \h </w:instrText>
        </w:r>
        <w:r>
          <w:fldChar w:fldCharType="separate"/>
        </w:r>
        <w:r w:rsidR="00836B2B">
          <w:t>64</w:t>
        </w:r>
        <w:r>
          <w:fldChar w:fldCharType="end"/>
        </w:r>
      </w:hyperlink>
    </w:p>
    <w:p w14:paraId="24DEAD90" w14:textId="27B53AEB"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02" w:history="1">
        <w:r w:rsidRPr="00E30B13">
          <w:t>53ZC</w:t>
        </w:r>
        <w:r>
          <w:rPr>
            <w:rFonts w:asciiTheme="minorHAnsi" w:eastAsiaTheme="minorEastAsia" w:hAnsiTheme="minorHAnsi" w:cstheme="minorBidi"/>
            <w:kern w:val="2"/>
            <w:sz w:val="24"/>
            <w:szCs w:val="24"/>
            <w:lang w:eastAsia="en-AU"/>
            <w14:ligatures w14:val="standardContextual"/>
          </w:rPr>
          <w:tab/>
        </w:r>
        <w:r w:rsidRPr="00E30B13">
          <w:t>Conversion practice complaints—parties to ACAT proceeding</w:t>
        </w:r>
        <w:r>
          <w:tab/>
        </w:r>
        <w:r>
          <w:fldChar w:fldCharType="begin"/>
        </w:r>
        <w:r>
          <w:instrText xml:space="preserve"> PAGEREF _Toc190697002 \h </w:instrText>
        </w:r>
        <w:r>
          <w:fldChar w:fldCharType="separate"/>
        </w:r>
        <w:r w:rsidR="00836B2B">
          <w:t>64</w:t>
        </w:r>
        <w:r>
          <w:fldChar w:fldCharType="end"/>
        </w:r>
      </w:hyperlink>
    </w:p>
    <w:p w14:paraId="0DB52DFB" w14:textId="5ABAFC7B"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03" w:history="1">
        <w:r w:rsidRPr="00E30B13">
          <w:t>53ZD</w:t>
        </w:r>
        <w:r>
          <w:rPr>
            <w:rFonts w:asciiTheme="minorHAnsi" w:eastAsiaTheme="minorEastAsia" w:hAnsiTheme="minorHAnsi" w:cstheme="minorBidi"/>
            <w:kern w:val="2"/>
            <w:sz w:val="24"/>
            <w:szCs w:val="24"/>
            <w:lang w:eastAsia="en-AU"/>
            <w14:ligatures w14:val="standardContextual"/>
          </w:rPr>
          <w:tab/>
        </w:r>
        <w:r w:rsidRPr="00E30B13">
          <w:t>Conversion practice complaints—commission to give information etc to ACAT</w:t>
        </w:r>
        <w:r>
          <w:tab/>
        </w:r>
        <w:r>
          <w:fldChar w:fldCharType="begin"/>
        </w:r>
        <w:r>
          <w:instrText xml:space="preserve"> PAGEREF _Toc190697003 \h </w:instrText>
        </w:r>
        <w:r>
          <w:fldChar w:fldCharType="separate"/>
        </w:r>
        <w:r w:rsidR="00836B2B">
          <w:t>65</w:t>
        </w:r>
        <w:r>
          <w:fldChar w:fldCharType="end"/>
        </w:r>
      </w:hyperlink>
    </w:p>
    <w:p w14:paraId="7AB1A04A" w14:textId="695FCF73"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04" w:history="1">
        <w:r w:rsidRPr="00E30B13">
          <w:t>53ZE</w:t>
        </w:r>
        <w:r>
          <w:rPr>
            <w:rFonts w:asciiTheme="minorHAnsi" w:eastAsiaTheme="minorEastAsia" w:hAnsiTheme="minorHAnsi" w:cstheme="minorBidi"/>
            <w:kern w:val="2"/>
            <w:sz w:val="24"/>
            <w:szCs w:val="24"/>
            <w:lang w:eastAsia="en-AU"/>
            <w14:ligatures w14:val="standardContextual"/>
          </w:rPr>
          <w:tab/>
        </w:r>
        <w:r w:rsidRPr="00E30B13">
          <w:t>Conversion practice complaints—ACAT orders</w:t>
        </w:r>
        <w:r>
          <w:tab/>
        </w:r>
        <w:r>
          <w:fldChar w:fldCharType="begin"/>
        </w:r>
        <w:r>
          <w:instrText xml:space="preserve"> PAGEREF _Toc190697004 \h </w:instrText>
        </w:r>
        <w:r>
          <w:fldChar w:fldCharType="separate"/>
        </w:r>
        <w:r w:rsidR="00836B2B">
          <w:t>65</w:t>
        </w:r>
        <w:r>
          <w:fldChar w:fldCharType="end"/>
        </w:r>
      </w:hyperlink>
    </w:p>
    <w:p w14:paraId="0B5F3A3C" w14:textId="58F13C64"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05" w:history="1">
        <w:r w:rsidRPr="00E30B13">
          <w:t>53ZF</w:t>
        </w:r>
        <w:r>
          <w:rPr>
            <w:rFonts w:asciiTheme="minorHAnsi" w:eastAsiaTheme="minorEastAsia" w:hAnsiTheme="minorHAnsi" w:cstheme="minorBidi"/>
            <w:kern w:val="2"/>
            <w:sz w:val="24"/>
            <w:szCs w:val="24"/>
            <w:lang w:eastAsia="en-AU"/>
            <w14:ligatures w14:val="standardContextual"/>
          </w:rPr>
          <w:tab/>
        </w:r>
        <w:r w:rsidRPr="00E30B13">
          <w:t>Conversion practice complaints—no monetary limit on jurisdiction of ACAT</w:t>
        </w:r>
        <w:r>
          <w:tab/>
        </w:r>
        <w:r>
          <w:fldChar w:fldCharType="begin"/>
        </w:r>
        <w:r>
          <w:instrText xml:space="preserve"> PAGEREF _Toc190697005 \h </w:instrText>
        </w:r>
        <w:r>
          <w:fldChar w:fldCharType="separate"/>
        </w:r>
        <w:r w:rsidR="00836B2B">
          <w:t>67</w:t>
        </w:r>
        <w:r>
          <w:fldChar w:fldCharType="end"/>
        </w:r>
      </w:hyperlink>
    </w:p>
    <w:p w14:paraId="5F49D34E" w14:textId="4BC17999" w:rsidR="006C5DD9" w:rsidRDefault="006C5DD9">
      <w:pPr>
        <w:pStyle w:val="TOC3"/>
        <w:rPr>
          <w:rFonts w:asciiTheme="minorHAnsi" w:eastAsiaTheme="minorEastAsia" w:hAnsiTheme="minorHAnsi" w:cstheme="minorBidi"/>
          <w:b w:val="0"/>
          <w:kern w:val="2"/>
          <w:sz w:val="24"/>
          <w:szCs w:val="24"/>
          <w:lang w:eastAsia="en-AU"/>
          <w14:ligatures w14:val="standardContextual"/>
        </w:rPr>
      </w:pPr>
      <w:hyperlink w:anchor="_Toc190697006" w:history="1">
        <w:r w:rsidRPr="00E30B13">
          <w:t>Division 4.3</w:t>
        </w:r>
        <w:r>
          <w:rPr>
            <w:rFonts w:asciiTheme="minorHAnsi" w:eastAsiaTheme="minorEastAsia" w:hAnsiTheme="minorHAnsi" w:cstheme="minorBidi"/>
            <w:b w:val="0"/>
            <w:kern w:val="2"/>
            <w:sz w:val="24"/>
            <w:szCs w:val="24"/>
            <w:lang w:eastAsia="en-AU"/>
            <w14:ligatures w14:val="standardContextual"/>
          </w:rPr>
          <w:tab/>
        </w:r>
        <w:r w:rsidRPr="00E30B13">
          <w:t>Conciliation of complaints</w:t>
        </w:r>
        <w:r w:rsidRPr="006C5DD9">
          <w:rPr>
            <w:vanish/>
          </w:rPr>
          <w:tab/>
        </w:r>
        <w:r w:rsidRPr="006C5DD9">
          <w:rPr>
            <w:vanish/>
          </w:rPr>
          <w:fldChar w:fldCharType="begin"/>
        </w:r>
        <w:r w:rsidRPr="006C5DD9">
          <w:rPr>
            <w:vanish/>
          </w:rPr>
          <w:instrText xml:space="preserve"> PAGEREF _Toc190697006 \h </w:instrText>
        </w:r>
        <w:r w:rsidRPr="006C5DD9">
          <w:rPr>
            <w:vanish/>
          </w:rPr>
        </w:r>
        <w:r w:rsidRPr="006C5DD9">
          <w:rPr>
            <w:vanish/>
          </w:rPr>
          <w:fldChar w:fldCharType="separate"/>
        </w:r>
        <w:r w:rsidR="00836B2B">
          <w:rPr>
            <w:vanish/>
          </w:rPr>
          <w:t>67</w:t>
        </w:r>
        <w:r w:rsidRPr="006C5DD9">
          <w:rPr>
            <w:vanish/>
          </w:rPr>
          <w:fldChar w:fldCharType="end"/>
        </w:r>
      </w:hyperlink>
    </w:p>
    <w:p w14:paraId="2E3C4A6D" w14:textId="60D77667"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07" w:history="1">
        <w:r w:rsidRPr="00E30B13">
          <w:t>54</w:t>
        </w:r>
        <w:r>
          <w:rPr>
            <w:rFonts w:asciiTheme="minorHAnsi" w:eastAsiaTheme="minorEastAsia" w:hAnsiTheme="minorHAnsi" w:cstheme="minorBidi"/>
            <w:kern w:val="2"/>
            <w:sz w:val="24"/>
            <w:szCs w:val="24"/>
            <w:lang w:eastAsia="en-AU"/>
            <w14:ligatures w14:val="standardContextual"/>
          </w:rPr>
          <w:tab/>
        </w:r>
        <w:r w:rsidRPr="00E30B13">
          <w:t>Outline—div 4.3</w:t>
        </w:r>
        <w:r>
          <w:tab/>
        </w:r>
        <w:r>
          <w:fldChar w:fldCharType="begin"/>
        </w:r>
        <w:r>
          <w:instrText xml:space="preserve"> PAGEREF _Toc190697007 \h </w:instrText>
        </w:r>
        <w:r>
          <w:fldChar w:fldCharType="separate"/>
        </w:r>
        <w:r w:rsidR="00836B2B">
          <w:t>67</w:t>
        </w:r>
        <w:r>
          <w:fldChar w:fldCharType="end"/>
        </w:r>
      </w:hyperlink>
    </w:p>
    <w:p w14:paraId="5A00116F" w14:textId="4E31CCFE"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08" w:history="1">
        <w:r w:rsidRPr="00E30B13">
          <w:t>55</w:t>
        </w:r>
        <w:r>
          <w:rPr>
            <w:rFonts w:asciiTheme="minorHAnsi" w:eastAsiaTheme="minorEastAsia" w:hAnsiTheme="minorHAnsi" w:cstheme="minorBidi"/>
            <w:kern w:val="2"/>
            <w:sz w:val="24"/>
            <w:szCs w:val="24"/>
            <w:lang w:eastAsia="en-AU"/>
            <w14:ligatures w14:val="standardContextual"/>
          </w:rPr>
          <w:tab/>
        </w:r>
        <w:r w:rsidRPr="00E30B13">
          <w:t xml:space="preserve">What is </w:t>
        </w:r>
        <w:r w:rsidRPr="00E30B13">
          <w:rPr>
            <w:i/>
          </w:rPr>
          <w:t>conciliation</w:t>
        </w:r>
        <w:r w:rsidRPr="00E30B13">
          <w:t>?</w:t>
        </w:r>
        <w:r>
          <w:tab/>
        </w:r>
        <w:r>
          <w:fldChar w:fldCharType="begin"/>
        </w:r>
        <w:r>
          <w:instrText xml:space="preserve"> PAGEREF _Toc190697008 \h </w:instrText>
        </w:r>
        <w:r>
          <w:fldChar w:fldCharType="separate"/>
        </w:r>
        <w:r w:rsidR="00836B2B">
          <w:t>67</w:t>
        </w:r>
        <w:r>
          <w:fldChar w:fldCharType="end"/>
        </w:r>
      </w:hyperlink>
    </w:p>
    <w:p w14:paraId="4FA9C75C" w14:textId="660D2EB5"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09" w:history="1">
        <w:r w:rsidRPr="00E30B13">
          <w:t>56</w:t>
        </w:r>
        <w:r>
          <w:rPr>
            <w:rFonts w:asciiTheme="minorHAnsi" w:eastAsiaTheme="minorEastAsia" w:hAnsiTheme="minorHAnsi" w:cstheme="minorBidi"/>
            <w:kern w:val="2"/>
            <w:sz w:val="24"/>
            <w:szCs w:val="24"/>
            <w:lang w:eastAsia="en-AU"/>
            <w14:ligatures w14:val="standardContextual"/>
          </w:rPr>
          <w:tab/>
        </w:r>
        <w:r w:rsidRPr="00E30B13">
          <w:t>Delegation of commission’s function of conciliation</w:t>
        </w:r>
        <w:r>
          <w:tab/>
        </w:r>
        <w:r>
          <w:fldChar w:fldCharType="begin"/>
        </w:r>
        <w:r>
          <w:instrText xml:space="preserve"> PAGEREF _Toc190697009 \h </w:instrText>
        </w:r>
        <w:r>
          <w:fldChar w:fldCharType="separate"/>
        </w:r>
        <w:r w:rsidR="00836B2B">
          <w:t>67</w:t>
        </w:r>
        <w:r>
          <w:fldChar w:fldCharType="end"/>
        </w:r>
      </w:hyperlink>
    </w:p>
    <w:p w14:paraId="3F51EDD0" w14:textId="18D67EE3"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10" w:history="1">
        <w:r w:rsidRPr="00E30B13">
          <w:t>57</w:t>
        </w:r>
        <w:r>
          <w:rPr>
            <w:rFonts w:asciiTheme="minorHAnsi" w:eastAsiaTheme="minorEastAsia" w:hAnsiTheme="minorHAnsi" w:cstheme="minorBidi"/>
            <w:kern w:val="2"/>
            <w:sz w:val="24"/>
            <w:szCs w:val="24"/>
            <w:lang w:eastAsia="en-AU"/>
            <w14:ligatures w14:val="standardContextual"/>
          </w:rPr>
          <w:tab/>
        </w:r>
        <w:r w:rsidRPr="00E30B13">
          <w:rPr>
            <w:lang w:val="en-US"/>
          </w:rPr>
          <w:t>Parties to conciliation</w:t>
        </w:r>
        <w:r>
          <w:tab/>
        </w:r>
        <w:r>
          <w:fldChar w:fldCharType="begin"/>
        </w:r>
        <w:r>
          <w:instrText xml:space="preserve"> PAGEREF _Toc190697010 \h </w:instrText>
        </w:r>
        <w:r>
          <w:fldChar w:fldCharType="separate"/>
        </w:r>
        <w:r w:rsidR="00836B2B">
          <w:t>68</w:t>
        </w:r>
        <w:r>
          <w:fldChar w:fldCharType="end"/>
        </w:r>
      </w:hyperlink>
    </w:p>
    <w:p w14:paraId="451D12CA" w14:textId="4B3D7022"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11" w:history="1">
        <w:r w:rsidRPr="00E30B13">
          <w:t>58</w:t>
        </w:r>
        <w:r>
          <w:rPr>
            <w:rFonts w:asciiTheme="minorHAnsi" w:eastAsiaTheme="minorEastAsia" w:hAnsiTheme="minorHAnsi" w:cstheme="minorBidi"/>
            <w:kern w:val="2"/>
            <w:sz w:val="24"/>
            <w:szCs w:val="24"/>
            <w:lang w:eastAsia="en-AU"/>
            <w14:ligatures w14:val="standardContextual"/>
          </w:rPr>
          <w:tab/>
        </w:r>
        <w:r w:rsidRPr="00E30B13">
          <w:rPr>
            <w:lang w:val="en-US"/>
          </w:rPr>
          <w:t>Request for third party to attend</w:t>
        </w:r>
        <w:r>
          <w:tab/>
        </w:r>
        <w:r>
          <w:fldChar w:fldCharType="begin"/>
        </w:r>
        <w:r>
          <w:instrText xml:space="preserve"> PAGEREF _Toc190697011 \h </w:instrText>
        </w:r>
        <w:r>
          <w:fldChar w:fldCharType="separate"/>
        </w:r>
        <w:r w:rsidR="00836B2B">
          <w:t>68</w:t>
        </w:r>
        <w:r>
          <w:fldChar w:fldCharType="end"/>
        </w:r>
      </w:hyperlink>
    </w:p>
    <w:p w14:paraId="07669B24" w14:textId="17A6182B"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12" w:history="1">
        <w:r w:rsidRPr="00E30B13">
          <w:t>59</w:t>
        </w:r>
        <w:r>
          <w:rPr>
            <w:rFonts w:asciiTheme="minorHAnsi" w:eastAsiaTheme="minorEastAsia" w:hAnsiTheme="minorHAnsi" w:cstheme="minorBidi"/>
            <w:kern w:val="2"/>
            <w:sz w:val="24"/>
            <w:szCs w:val="24"/>
            <w:lang w:eastAsia="en-AU"/>
            <w14:ligatures w14:val="standardContextual"/>
          </w:rPr>
          <w:tab/>
        </w:r>
        <w:r w:rsidRPr="00E30B13">
          <w:t>Compulsory attendance at conciliation</w:t>
        </w:r>
        <w:r>
          <w:tab/>
        </w:r>
        <w:r>
          <w:fldChar w:fldCharType="begin"/>
        </w:r>
        <w:r>
          <w:instrText xml:space="preserve"> PAGEREF _Toc190697012 \h </w:instrText>
        </w:r>
        <w:r>
          <w:fldChar w:fldCharType="separate"/>
        </w:r>
        <w:r w:rsidR="00836B2B">
          <w:t>68</w:t>
        </w:r>
        <w:r>
          <w:fldChar w:fldCharType="end"/>
        </w:r>
      </w:hyperlink>
    </w:p>
    <w:p w14:paraId="065A59B2" w14:textId="62A68E1D"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13" w:history="1">
        <w:r w:rsidRPr="00E30B13">
          <w:t>60</w:t>
        </w:r>
        <w:r>
          <w:rPr>
            <w:rFonts w:asciiTheme="minorHAnsi" w:eastAsiaTheme="minorEastAsia" w:hAnsiTheme="minorHAnsi" w:cstheme="minorBidi"/>
            <w:kern w:val="2"/>
            <w:sz w:val="24"/>
            <w:szCs w:val="24"/>
            <w:lang w:eastAsia="en-AU"/>
            <w14:ligatures w14:val="standardContextual"/>
          </w:rPr>
          <w:tab/>
        </w:r>
        <w:r w:rsidRPr="00E30B13">
          <w:t>Conduct of conciliation</w:t>
        </w:r>
        <w:r>
          <w:tab/>
        </w:r>
        <w:r>
          <w:fldChar w:fldCharType="begin"/>
        </w:r>
        <w:r>
          <w:instrText xml:space="preserve"> PAGEREF _Toc190697013 \h </w:instrText>
        </w:r>
        <w:r>
          <w:fldChar w:fldCharType="separate"/>
        </w:r>
        <w:r w:rsidR="00836B2B">
          <w:t>69</w:t>
        </w:r>
        <w:r>
          <w:fldChar w:fldCharType="end"/>
        </w:r>
      </w:hyperlink>
    </w:p>
    <w:p w14:paraId="532FBC2F" w14:textId="5D394756"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14" w:history="1">
        <w:r w:rsidRPr="00E30B13">
          <w:t>62</w:t>
        </w:r>
        <w:r>
          <w:rPr>
            <w:rFonts w:asciiTheme="minorHAnsi" w:eastAsiaTheme="minorEastAsia" w:hAnsiTheme="minorHAnsi" w:cstheme="minorBidi"/>
            <w:kern w:val="2"/>
            <w:sz w:val="24"/>
            <w:szCs w:val="24"/>
            <w:lang w:eastAsia="en-AU"/>
            <w14:ligatures w14:val="standardContextual"/>
          </w:rPr>
          <w:tab/>
        </w:r>
        <w:r w:rsidRPr="00E30B13">
          <w:t>Conciliated agreements</w:t>
        </w:r>
        <w:r>
          <w:tab/>
        </w:r>
        <w:r>
          <w:fldChar w:fldCharType="begin"/>
        </w:r>
        <w:r>
          <w:instrText xml:space="preserve"> PAGEREF _Toc190697014 \h </w:instrText>
        </w:r>
        <w:r>
          <w:fldChar w:fldCharType="separate"/>
        </w:r>
        <w:r w:rsidR="00836B2B">
          <w:t>69</w:t>
        </w:r>
        <w:r>
          <w:fldChar w:fldCharType="end"/>
        </w:r>
      </w:hyperlink>
    </w:p>
    <w:p w14:paraId="69532B97" w14:textId="3BFD86BB"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15" w:history="1">
        <w:r w:rsidRPr="00E30B13">
          <w:t>63</w:t>
        </w:r>
        <w:r>
          <w:rPr>
            <w:rFonts w:asciiTheme="minorHAnsi" w:eastAsiaTheme="minorEastAsia" w:hAnsiTheme="minorHAnsi" w:cstheme="minorBidi"/>
            <w:kern w:val="2"/>
            <w:sz w:val="24"/>
            <w:szCs w:val="24"/>
            <w:lang w:eastAsia="en-AU"/>
            <w14:ligatures w14:val="standardContextual"/>
          </w:rPr>
          <w:tab/>
        </w:r>
        <w:r w:rsidRPr="00E30B13">
          <w:t>Use of conciliation agreement by commission</w:t>
        </w:r>
        <w:r>
          <w:tab/>
        </w:r>
        <w:r>
          <w:fldChar w:fldCharType="begin"/>
        </w:r>
        <w:r>
          <w:instrText xml:space="preserve"> PAGEREF _Toc190697015 \h </w:instrText>
        </w:r>
        <w:r>
          <w:fldChar w:fldCharType="separate"/>
        </w:r>
        <w:r w:rsidR="00836B2B">
          <w:t>70</w:t>
        </w:r>
        <w:r>
          <w:fldChar w:fldCharType="end"/>
        </w:r>
      </w:hyperlink>
    </w:p>
    <w:p w14:paraId="36BC3BDD" w14:textId="47ACD289"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16" w:history="1">
        <w:r w:rsidRPr="00E30B13">
          <w:t>65</w:t>
        </w:r>
        <w:r>
          <w:rPr>
            <w:rFonts w:asciiTheme="minorHAnsi" w:eastAsiaTheme="minorEastAsia" w:hAnsiTheme="minorHAnsi" w:cstheme="minorBidi"/>
            <w:kern w:val="2"/>
            <w:sz w:val="24"/>
            <w:szCs w:val="24"/>
            <w:lang w:eastAsia="en-AU"/>
            <w14:ligatures w14:val="standardContextual"/>
          </w:rPr>
          <w:tab/>
        </w:r>
        <w:r w:rsidRPr="00E30B13">
          <w:rPr>
            <w:lang w:val="en-US"/>
          </w:rPr>
          <w:t>End of conciliation</w:t>
        </w:r>
        <w:r>
          <w:tab/>
        </w:r>
        <w:r>
          <w:fldChar w:fldCharType="begin"/>
        </w:r>
        <w:r>
          <w:instrText xml:space="preserve"> PAGEREF _Toc190697016 \h </w:instrText>
        </w:r>
        <w:r>
          <w:fldChar w:fldCharType="separate"/>
        </w:r>
        <w:r w:rsidR="00836B2B">
          <w:t>70</w:t>
        </w:r>
        <w:r>
          <w:fldChar w:fldCharType="end"/>
        </w:r>
      </w:hyperlink>
    </w:p>
    <w:p w14:paraId="6E51585C" w14:textId="777F04AB"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17" w:history="1">
        <w:r w:rsidRPr="00E30B13">
          <w:t>66</w:t>
        </w:r>
        <w:r>
          <w:rPr>
            <w:rFonts w:asciiTheme="minorHAnsi" w:eastAsiaTheme="minorEastAsia" w:hAnsiTheme="minorHAnsi" w:cstheme="minorBidi"/>
            <w:kern w:val="2"/>
            <w:sz w:val="24"/>
            <w:szCs w:val="24"/>
            <w:lang w:eastAsia="en-AU"/>
            <w14:ligatures w14:val="standardContextual"/>
          </w:rPr>
          <w:tab/>
        </w:r>
        <w:r w:rsidRPr="00E30B13">
          <w:t>Admissibility of evidence</w:t>
        </w:r>
        <w:r>
          <w:tab/>
        </w:r>
        <w:r>
          <w:fldChar w:fldCharType="begin"/>
        </w:r>
        <w:r>
          <w:instrText xml:space="preserve"> PAGEREF _Toc190697017 \h </w:instrText>
        </w:r>
        <w:r>
          <w:fldChar w:fldCharType="separate"/>
        </w:r>
        <w:r w:rsidR="00836B2B">
          <w:t>71</w:t>
        </w:r>
        <w:r>
          <w:fldChar w:fldCharType="end"/>
        </w:r>
      </w:hyperlink>
    </w:p>
    <w:p w14:paraId="41B7C1C6" w14:textId="45762998"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18" w:history="1">
        <w:r w:rsidRPr="00E30B13">
          <w:t>67</w:t>
        </w:r>
        <w:r>
          <w:rPr>
            <w:rFonts w:asciiTheme="minorHAnsi" w:eastAsiaTheme="minorEastAsia" w:hAnsiTheme="minorHAnsi" w:cstheme="minorBidi"/>
            <w:kern w:val="2"/>
            <w:sz w:val="24"/>
            <w:szCs w:val="24"/>
            <w:lang w:eastAsia="en-AU"/>
            <w14:ligatures w14:val="standardContextual"/>
          </w:rPr>
          <w:tab/>
        </w:r>
        <w:r w:rsidRPr="00E30B13">
          <w:t>Conciliation attendees protected from civil liability</w:t>
        </w:r>
        <w:r>
          <w:tab/>
        </w:r>
        <w:r>
          <w:fldChar w:fldCharType="begin"/>
        </w:r>
        <w:r>
          <w:instrText xml:space="preserve"> PAGEREF _Toc190697018 \h </w:instrText>
        </w:r>
        <w:r>
          <w:fldChar w:fldCharType="separate"/>
        </w:r>
        <w:r w:rsidR="00836B2B">
          <w:t>71</w:t>
        </w:r>
        <w:r>
          <w:fldChar w:fldCharType="end"/>
        </w:r>
      </w:hyperlink>
    </w:p>
    <w:p w14:paraId="4191A89D" w14:textId="1CE66B27" w:rsidR="006C5DD9" w:rsidRDefault="006C5DD9">
      <w:pPr>
        <w:pStyle w:val="TOC3"/>
        <w:rPr>
          <w:rFonts w:asciiTheme="minorHAnsi" w:eastAsiaTheme="minorEastAsia" w:hAnsiTheme="minorHAnsi" w:cstheme="minorBidi"/>
          <w:b w:val="0"/>
          <w:kern w:val="2"/>
          <w:sz w:val="24"/>
          <w:szCs w:val="24"/>
          <w:lang w:eastAsia="en-AU"/>
          <w14:ligatures w14:val="standardContextual"/>
        </w:rPr>
      </w:pPr>
      <w:hyperlink w:anchor="_Toc190697019" w:history="1">
        <w:r w:rsidRPr="00E30B13">
          <w:t>Division 4.4</w:t>
        </w:r>
        <w:r>
          <w:rPr>
            <w:rFonts w:asciiTheme="minorHAnsi" w:eastAsiaTheme="minorEastAsia" w:hAnsiTheme="minorHAnsi" w:cstheme="minorBidi"/>
            <w:b w:val="0"/>
            <w:kern w:val="2"/>
            <w:sz w:val="24"/>
            <w:szCs w:val="24"/>
            <w:lang w:eastAsia="en-AU"/>
            <w14:ligatures w14:val="standardContextual"/>
          </w:rPr>
          <w:tab/>
        </w:r>
        <w:r w:rsidRPr="00E30B13">
          <w:t>Consideration of complaints</w:t>
        </w:r>
        <w:r w:rsidRPr="006C5DD9">
          <w:rPr>
            <w:vanish/>
          </w:rPr>
          <w:tab/>
        </w:r>
        <w:r w:rsidRPr="006C5DD9">
          <w:rPr>
            <w:vanish/>
          </w:rPr>
          <w:fldChar w:fldCharType="begin"/>
        </w:r>
        <w:r w:rsidRPr="006C5DD9">
          <w:rPr>
            <w:vanish/>
          </w:rPr>
          <w:instrText xml:space="preserve"> PAGEREF _Toc190697019 \h </w:instrText>
        </w:r>
        <w:r w:rsidRPr="006C5DD9">
          <w:rPr>
            <w:vanish/>
          </w:rPr>
        </w:r>
        <w:r w:rsidRPr="006C5DD9">
          <w:rPr>
            <w:vanish/>
          </w:rPr>
          <w:fldChar w:fldCharType="separate"/>
        </w:r>
        <w:r w:rsidR="00836B2B">
          <w:rPr>
            <w:vanish/>
          </w:rPr>
          <w:t>71</w:t>
        </w:r>
        <w:r w:rsidRPr="006C5DD9">
          <w:rPr>
            <w:vanish/>
          </w:rPr>
          <w:fldChar w:fldCharType="end"/>
        </w:r>
      </w:hyperlink>
    </w:p>
    <w:p w14:paraId="0BFE6728" w14:textId="544D6F09"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20" w:history="1">
        <w:r w:rsidRPr="00E30B13">
          <w:t>68</w:t>
        </w:r>
        <w:r>
          <w:rPr>
            <w:rFonts w:asciiTheme="minorHAnsi" w:eastAsiaTheme="minorEastAsia" w:hAnsiTheme="minorHAnsi" w:cstheme="minorBidi"/>
            <w:kern w:val="2"/>
            <w:sz w:val="24"/>
            <w:szCs w:val="24"/>
            <w:lang w:eastAsia="en-AU"/>
            <w14:ligatures w14:val="standardContextual"/>
          </w:rPr>
          <w:tab/>
        </w:r>
        <w:r w:rsidRPr="00E30B13">
          <w:t>Outline—div 4.4</w:t>
        </w:r>
        <w:r>
          <w:tab/>
        </w:r>
        <w:r>
          <w:fldChar w:fldCharType="begin"/>
        </w:r>
        <w:r>
          <w:instrText xml:space="preserve"> PAGEREF _Toc190697020 \h </w:instrText>
        </w:r>
        <w:r>
          <w:fldChar w:fldCharType="separate"/>
        </w:r>
        <w:r w:rsidR="00836B2B">
          <w:t>71</w:t>
        </w:r>
        <w:r>
          <w:fldChar w:fldCharType="end"/>
        </w:r>
      </w:hyperlink>
    </w:p>
    <w:p w14:paraId="39C80E06" w14:textId="3884C698"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21" w:history="1">
        <w:r w:rsidRPr="00E30B13">
          <w:t>69</w:t>
        </w:r>
        <w:r>
          <w:rPr>
            <w:rFonts w:asciiTheme="minorHAnsi" w:eastAsiaTheme="minorEastAsia" w:hAnsiTheme="minorHAnsi" w:cstheme="minorBidi"/>
            <w:kern w:val="2"/>
            <w:sz w:val="24"/>
            <w:szCs w:val="24"/>
            <w:lang w:eastAsia="en-AU"/>
            <w14:ligatures w14:val="standardContextual"/>
          </w:rPr>
          <w:tab/>
        </w:r>
        <w:r w:rsidRPr="00E30B13">
          <w:t>Purpose of considering complaints</w:t>
        </w:r>
        <w:r>
          <w:tab/>
        </w:r>
        <w:r>
          <w:fldChar w:fldCharType="begin"/>
        </w:r>
        <w:r>
          <w:instrText xml:space="preserve"> PAGEREF _Toc190697021 \h </w:instrText>
        </w:r>
        <w:r>
          <w:fldChar w:fldCharType="separate"/>
        </w:r>
        <w:r w:rsidR="00836B2B">
          <w:t>72</w:t>
        </w:r>
        <w:r>
          <w:fldChar w:fldCharType="end"/>
        </w:r>
      </w:hyperlink>
    </w:p>
    <w:p w14:paraId="4ACEC143" w14:textId="5F45FBC9"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22" w:history="1">
        <w:r w:rsidRPr="00E30B13">
          <w:t>70</w:t>
        </w:r>
        <w:r>
          <w:rPr>
            <w:rFonts w:asciiTheme="minorHAnsi" w:eastAsiaTheme="minorEastAsia" w:hAnsiTheme="minorHAnsi" w:cstheme="minorBidi"/>
            <w:kern w:val="2"/>
            <w:sz w:val="24"/>
            <w:szCs w:val="24"/>
            <w:lang w:eastAsia="en-AU"/>
            <w14:ligatures w14:val="standardContextual"/>
          </w:rPr>
          <w:tab/>
        </w:r>
        <w:r w:rsidRPr="00E30B13">
          <w:t>Single consideration of several complaints</w:t>
        </w:r>
        <w:r>
          <w:tab/>
        </w:r>
        <w:r>
          <w:fldChar w:fldCharType="begin"/>
        </w:r>
        <w:r>
          <w:instrText xml:space="preserve"> PAGEREF _Toc190697022 \h </w:instrText>
        </w:r>
        <w:r>
          <w:fldChar w:fldCharType="separate"/>
        </w:r>
        <w:r w:rsidR="00836B2B">
          <w:t>72</w:t>
        </w:r>
        <w:r>
          <w:fldChar w:fldCharType="end"/>
        </w:r>
      </w:hyperlink>
    </w:p>
    <w:p w14:paraId="78D9134F" w14:textId="1B9269CA"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23" w:history="1">
        <w:r w:rsidRPr="00E30B13">
          <w:t>71</w:t>
        </w:r>
        <w:r>
          <w:rPr>
            <w:rFonts w:asciiTheme="minorHAnsi" w:eastAsiaTheme="minorEastAsia" w:hAnsiTheme="minorHAnsi" w:cstheme="minorBidi"/>
            <w:kern w:val="2"/>
            <w:sz w:val="24"/>
            <w:szCs w:val="24"/>
            <w:lang w:eastAsia="en-AU"/>
            <w14:ligatures w14:val="standardContextual"/>
          </w:rPr>
          <w:tab/>
        </w:r>
        <w:r w:rsidRPr="00E30B13">
          <w:t>Representative complaints</w:t>
        </w:r>
        <w:r>
          <w:tab/>
        </w:r>
        <w:r>
          <w:fldChar w:fldCharType="begin"/>
        </w:r>
        <w:r>
          <w:instrText xml:space="preserve"> PAGEREF _Toc190697023 \h </w:instrText>
        </w:r>
        <w:r>
          <w:fldChar w:fldCharType="separate"/>
        </w:r>
        <w:r w:rsidR="00836B2B">
          <w:t>72</w:t>
        </w:r>
        <w:r>
          <w:fldChar w:fldCharType="end"/>
        </w:r>
      </w:hyperlink>
    </w:p>
    <w:p w14:paraId="3AC6B416" w14:textId="718E9603"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24" w:history="1">
        <w:r w:rsidRPr="00E30B13">
          <w:t>71A</w:t>
        </w:r>
        <w:r>
          <w:rPr>
            <w:rFonts w:asciiTheme="minorHAnsi" w:eastAsiaTheme="minorEastAsia" w:hAnsiTheme="minorHAnsi" w:cstheme="minorBidi"/>
            <w:kern w:val="2"/>
            <w:sz w:val="24"/>
            <w:szCs w:val="24"/>
            <w:lang w:eastAsia="en-AU"/>
            <w14:ligatures w14:val="standardContextual"/>
          </w:rPr>
          <w:tab/>
        </w:r>
        <w:r w:rsidRPr="00E30B13">
          <w:t>Commission may treat new entity as respondent</w:t>
        </w:r>
        <w:r>
          <w:tab/>
        </w:r>
        <w:r>
          <w:fldChar w:fldCharType="begin"/>
        </w:r>
        <w:r>
          <w:instrText xml:space="preserve"> PAGEREF _Toc190697024 \h </w:instrText>
        </w:r>
        <w:r>
          <w:fldChar w:fldCharType="separate"/>
        </w:r>
        <w:r w:rsidR="00836B2B">
          <w:t>73</w:t>
        </w:r>
        <w:r>
          <w:fldChar w:fldCharType="end"/>
        </w:r>
      </w:hyperlink>
    </w:p>
    <w:p w14:paraId="73F78987" w14:textId="416BEDDC"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25" w:history="1">
        <w:r w:rsidRPr="00E30B13">
          <w:t>72</w:t>
        </w:r>
        <w:r>
          <w:rPr>
            <w:rFonts w:asciiTheme="minorHAnsi" w:eastAsiaTheme="minorEastAsia" w:hAnsiTheme="minorHAnsi" w:cstheme="minorBidi"/>
            <w:kern w:val="2"/>
            <w:sz w:val="24"/>
            <w:szCs w:val="24"/>
            <w:lang w:eastAsia="en-AU"/>
            <w14:ligatures w14:val="standardContextual"/>
          </w:rPr>
          <w:tab/>
        </w:r>
        <w:r w:rsidRPr="00E30B13">
          <w:rPr>
            <w:lang w:val="en-US"/>
          </w:rPr>
          <w:t>Conduct of consideration</w:t>
        </w:r>
        <w:r>
          <w:tab/>
        </w:r>
        <w:r>
          <w:fldChar w:fldCharType="begin"/>
        </w:r>
        <w:r>
          <w:instrText xml:space="preserve"> PAGEREF _Toc190697025 \h </w:instrText>
        </w:r>
        <w:r>
          <w:fldChar w:fldCharType="separate"/>
        </w:r>
        <w:r w:rsidR="00836B2B">
          <w:t>74</w:t>
        </w:r>
        <w:r>
          <w:fldChar w:fldCharType="end"/>
        </w:r>
      </w:hyperlink>
    </w:p>
    <w:p w14:paraId="7A640291" w14:textId="24DEBFC9"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26" w:history="1">
        <w:r w:rsidRPr="00E30B13">
          <w:t>73</w:t>
        </w:r>
        <w:r>
          <w:rPr>
            <w:rFonts w:asciiTheme="minorHAnsi" w:eastAsiaTheme="minorEastAsia" w:hAnsiTheme="minorHAnsi" w:cstheme="minorBidi"/>
            <w:kern w:val="2"/>
            <w:sz w:val="24"/>
            <w:szCs w:val="24"/>
            <w:lang w:eastAsia="en-AU"/>
            <w14:ligatures w14:val="standardContextual"/>
          </w:rPr>
          <w:tab/>
        </w:r>
        <w:r w:rsidRPr="00E30B13">
          <w:rPr>
            <w:lang w:val="en-US"/>
          </w:rPr>
          <w:t>Power to ask for information, documents and other things</w:t>
        </w:r>
        <w:r>
          <w:tab/>
        </w:r>
        <w:r>
          <w:fldChar w:fldCharType="begin"/>
        </w:r>
        <w:r>
          <w:instrText xml:space="preserve"> PAGEREF _Toc190697026 \h </w:instrText>
        </w:r>
        <w:r>
          <w:fldChar w:fldCharType="separate"/>
        </w:r>
        <w:r w:rsidR="00836B2B">
          <w:t>74</w:t>
        </w:r>
        <w:r>
          <w:fldChar w:fldCharType="end"/>
        </w:r>
      </w:hyperlink>
    </w:p>
    <w:p w14:paraId="69C35EB2" w14:textId="3BB87B32"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27" w:history="1">
        <w:r w:rsidRPr="00E30B13">
          <w:t>74</w:t>
        </w:r>
        <w:r>
          <w:rPr>
            <w:rFonts w:asciiTheme="minorHAnsi" w:eastAsiaTheme="minorEastAsia" w:hAnsiTheme="minorHAnsi" w:cstheme="minorBidi"/>
            <w:kern w:val="2"/>
            <w:sz w:val="24"/>
            <w:szCs w:val="24"/>
            <w:lang w:eastAsia="en-AU"/>
            <w14:ligatures w14:val="standardContextual"/>
          </w:rPr>
          <w:tab/>
        </w:r>
        <w:r w:rsidRPr="00E30B13">
          <w:rPr>
            <w:lang w:val="en-US"/>
          </w:rPr>
          <w:t>Requiring attendance etc</w:t>
        </w:r>
        <w:r>
          <w:tab/>
        </w:r>
        <w:r>
          <w:fldChar w:fldCharType="begin"/>
        </w:r>
        <w:r>
          <w:instrText xml:space="preserve"> PAGEREF _Toc190697027 \h </w:instrText>
        </w:r>
        <w:r>
          <w:fldChar w:fldCharType="separate"/>
        </w:r>
        <w:r w:rsidR="00836B2B">
          <w:t>76</w:t>
        </w:r>
        <w:r>
          <w:fldChar w:fldCharType="end"/>
        </w:r>
      </w:hyperlink>
    </w:p>
    <w:p w14:paraId="0714D3C5" w14:textId="53F18E79"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28" w:history="1">
        <w:r w:rsidRPr="00E30B13">
          <w:t>75</w:t>
        </w:r>
        <w:r>
          <w:rPr>
            <w:rFonts w:asciiTheme="minorHAnsi" w:eastAsiaTheme="minorEastAsia" w:hAnsiTheme="minorHAnsi" w:cstheme="minorBidi"/>
            <w:kern w:val="2"/>
            <w:sz w:val="24"/>
            <w:szCs w:val="24"/>
            <w:lang w:eastAsia="en-AU"/>
            <w14:ligatures w14:val="standardContextual"/>
          </w:rPr>
          <w:tab/>
        </w:r>
        <w:r w:rsidRPr="00E30B13">
          <w:rPr>
            <w:lang w:val="en-US"/>
          </w:rPr>
          <w:t>Privileges against self-incrimination and exposure to civil penalty</w:t>
        </w:r>
        <w:r>
          <w:tab/>
        </w:r>
        <w:r>
          <w:fldChar w:fldCharType="begin"/>
        </w:r>
        <w:r>
          <w:instrText xml:space="preserve"> PAGEREF _Toc190697028 \h </w:instrText>
        </w:r>
        <w:r>
          <w:fldChar w:fldCharType="separate"/>
        </w:r>
        <w:r w:rsidR="00836B2B">
          <w:t>78</w:t>
        </w:r>
        <w:r>
          <w:fldChar w:fldCharType="end"/>
        </w:r>
      </w:hyperlink>
    </w:p>
    <w:p w14:paraId="450CDEC5" w14:textId="3EA5F6DC"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29" w:history="1">
        <w:r w:rsidRPr="00E30B13">
          <w:t>76</w:t>
        </w:r>
        <w:r>
          <w:rPr>
            <w:rFonts w:asciiTheme="minorHAnsi" w:eastAsiaTheme="minorEastAsia" w:hAnsiTheme="minorHAnsi" w:cstheme="minorBidi"/>
            <w:kern w:val="2"/>
            <w:sz w:val="24"/>
            <w:szCs w:val="24"/>
            <w:lang w:eastAsia="en-AU"/>
            <w14:ligatures w14:val="standardContextual"/>
          </w:rPr>
          <w:tab/>
        </w:r>
        <w:r w:rsidRPr="00E30B13">
          <w:rPr>
            <w:lang w:val="en-US"/>
          </w:rPr>
          <w:t>Commission may keep document or other thing etc</w:t>
        </w:r>
        <w:r>
          <w:tab/>
        </w:r>
        <w:r>
          <w:fldChar w:fldCharType="begin"/>
        </w:r>
        <w:r>
          <w:instrText xml:space="preserve"> PAGEREF _Toc190697029 \h </w:instrText>
        </w:r>
        <w:r>
          <w:fldChar w:fldCharType="separate"/>
        </w:r>
        <w:r w:rsidR="00836B2B">
          <w:t>79</w:t>
        </w:r>
        <w:r>
          <w:fldChar w:fldCharType="end"/>
        </w:r>
      </w:hyperlink>
    </w:p>
    <w:p w14:paraId="19CAF9DE" w14:textId="08FA9AEE" w:rsidR="006C5DD9" w:rsidRDefault="006C5DD9">
      <w:pPr>
        <w:pStyle w:val="TOC3"/>
        <w:rPr>
          <w:rFonts w:asciiTheme="minorHAnsi" w:eastAsiaTheme="minorEastAsia" w:hAnsiTheme="minorHAnsi" w:cstheme="minorBidi"/>
          <w:b w:val="0"/>
          <w:kern w:val="2"/>
          <w:sz w:val="24"/>
          <w:szCs w:val="24"/>
          <w:lang w:eastAsia="en-AU"/>
          <w14:ligatures w14:val="standardContextual"/>
        </w:rPr>
      </w:pPr>
      <w:hyperlink w:anchor="_Toc190697030" w:history="1">
        <w:r w:rsidRPr="00E30B13">
          <w:t>Division 4.5</w:t>
        </w:r>
        <w:r>
          <w:rPr>
            <w:rFonts w:asciiTheme="minorHAnsi" w:eastAsiaTheme="minorEastAsia" w:hAnsiTheme="minorHAnsi" w:cstheme="minorBidi"/>
            <w:b w:val="0"/>
            <w:kern w:val="2"/>
            <w:sz w:val="24"/>
            <w:szCs w:val="24"/>
            <w:lang w:eastAsia="en-AU"/>
            <w14:ligatures w14:val="standardContextual"/>
          </w:rPr>
          <w:tab/>
        </w:r>
        <w:r w:rsidRPr="00E30B13">
          <w:t>Closing complaints and reporting</w:t>
        </w:r>
        <w:r w:rsidRPr="006C5DD9">
          <w:rPr>
            <w:vanish/>
          </w:rPr>
          <w:tab/>
        </w:r>
        <w:r w:rsidRPr="006C5DD9">
          <w:rPr>
            <w:vanish/>
          </w:rPr>
          <w:fldChar w:fldCharType="begin"/>
        </w:r>
        <w:r w:rsidRPr="006C5DD9">
          <w:rPr>
            <w:vanish/>
          </w:rPr>
          <w:instrText xml:space="preserve"> PAGEREF _Toc190697030 \h </w:instrText>
        </w:r>
        <w:r w:rsidRPr="006C5DD9">
          <w:rPr>
            <w:vanish/>
          </w:rPr>
        </w:r>
        <w:r w:rsidRPr="006C5DD9">
          <w:rPr>
            <w:vanish/>
          </w:rPr>
          <w:fldChar w:fldCharType="separate"/>
        </w:r>
        <w:r w:rsidR="00836B2B">
          <w:rPr>
            <w:vanish/>
          </w:rPr>
          <w:t>80</w:t>
        </w:r>
        <w:r w:rsidRPr="006C5DD9">
          <w:rPr>
            <w:vanish/>
          </w:rPr>
          <w:fldChar w:fldCharType="end"/>
        </w:r>
      </w:hyperlink>
    </w:p>
    <w:p w14:paraId="1AE08C5F" w14:textId="1F1F8635"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31" w:history="1">
        <w:r w:rsidRPr="00E30B13">
          <w:t>77</w:t>
        </w:r>
        <w:r>
          <w:rPr>
            <w:rFonts w:asciiTheme="minorHAnsi" w:eastAsiaTheme="minorEastAsia" w:hAnsiTheme="minorHAnsi" w:cstheme="minorBidi"/>
            <w:kern w:val="2"/>
            <w:sz w:val="24"/>
            <w:szCs w:val="24"/>
            <w:lang w:eastAsia="en-AU"/>
            <w14:ligatures w14:val="standardContextual"/>
          </w:rPr>
          <w:tab/>
        </w:r>
        <w:r w:rsidRPr="00E30B13">
          <w:t>Outline—div 4.5</w:t>
        </w:r>
        <w:r>
          <w:tab/>
        </w:r>
        <w:r>
          <w:fldChar w:fldCharType="begin"/>
        </w:r>
        <w:r>
          <w:instrText xml:space="preserve"> PAGEREF _Toc190697031 \h </w:instrText>
        </w:r>
        <w:r>
          <w:fldChar w:fldCharType="separate"/>
        </w:r>
        <w:r w:rsidR="00836B2B">
          <w:t>80</w:t>
        </w:r>
        <w:r>
          <w:fldChar w:fldCharType="end"/>
        </w:r>
      </w:hyperlink>
    </w:p>
    <w:p w14:paraId="3375E05E" w14:textId="35073B11"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32" w:history="1">
        <w:r w:rsidRPr="00E30B13">
          <w:t>78</w:t>
        </w:r>
        <w:r>
          <w:rPr>
            <w:rFonts w:asciiTheme="minorHAnsi" w:eastAsiaTheme="minorEastAsia" w:hAnsiTheme="minorHAnsi" w:cstheme="minorBidi"/>
            <w:kern w:val="2"/>
            <w:sz w:val="24"/>
            <w:szCs w:val="24"/>
            <w:lang w:eastAsia="en-AU"/>
            <w14:ligatures w14:val="standardContextual"/>
          </w:rPr>
          <w:tab/>
        </w:r>
        <w:r w:rsidRPr="00E30B13">
          <w:t>When complaints can be closed</w:t>
        </w:r>
        <w:r>
          <w:tab/>
        </w:r>
        <w:r>
          <w:fldChar w:fldCharType="begin"/>
        </w:r>
        <w:r>
          <w:instrText xml:space="preserve"> PAGEREF _Toc190697032 \h </w:instrText>
        </w:r>
        <w:r>
          <w:fldChar w:fldCharType="separate"/>
        </w:r>
        <w:r w:rsidR="00836B2B">
          <w:t>80</w:t>
        </w:r>
        <w:r>
          <w:fldChar w:fldCharType="end"/>
        </w:r>
      </w:hyperlink>
    </w:p>
    <w:p w14:paraId="4C2D5768" w14:textId="36E34DAE"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33" w:history="1">
        <w:r w:rsidRPr="00E30B13">
          <w:t>79</w:t>
        </w:r>
        <w:r>
          <w:rPr>
            <w:rFonts w:asciiTheme="minorHAnsi" w:eastAsiaTheme="minorEastAsia" w:hAnsiTheme="minorHAnsi" w:cstheme="minorBidi"/>
            <w:kern w:val="2"/>
            <w:sz w:val="24"/>
            <w:szCs w:val="24"/>
            <w:lang w:eastAsia="en-AU"/>
            <w14:ligatures w14:val="standardContextual"/>
          </w:rPr>
          <w:tab/>
        </w:r>
        <w:r w:rsidRPr="00E30B13">
          <w:t>Reopening complaints</w:t>
        </w:r>
        <w:r>
          <w:tab/>
        </w:r>
        <w:r>
          <w:fldChar w:fldCharType="begin"/>
        </w:r>
        <w:r>
          <w:instrText xml:space="preserve"> PAGEREF _Toc190697033 \h </w:instrText>
        </w:r>
        <w:r>
          <w:fldChar w:fldCharType="separate"/>
        </w:r>
        <w:r w:rsidR="00836B2B">
          <w:t>82</w:t>
        </w:r>
        <w:r>
          <w:fldChar w:fldCharType="end"/>
        </w:r>
      </w:hyperlink>
    </w:p>
    <w:p w14:paraId="027F01C8" w14:textId="168F81FD"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34" w:history="1">
        <w:r w:rsidRPr="00E30B13">
          <w:t>80</w:t>
        </w:r>
        <w:r>
          <w:rPr>
            <w:rFonts w:asciiTheme="minorHAnsi" w:eastAsiaTheme="minorEastAsia" w:hAnsiTheme="minorHAnsi" w:cstheme="minorBidi"/>
            <w:kern w:val="2"/>
            <w:sz w:val="24"/>
            <w:szCs w:val="24"/>
            <w:lang w:eastAsia="en-AU"/>
            <w14:ligatures w14:val="standardContextual"/>
          </w:rPr>
          <w:tab/>
        </w:r>
        <w:r w:rsidRPr="00E30B13">
          <w:t>How complaints are closed</w:t>
        </w:r>
        <w:r>
          <w:tab/>
        </w:r>
        <w:r>
          <w:fldChar w:fldCharType="begin"/>
        </w:r>
        <w:r>
          <w:instrText xml:space="preserve"> PAGEREF _Toc190697034 \h </w:instrText>
        </w:r>
        <w:r>
          <w:fldChar w:fldCharType="separate"/>
        </w:r>
        <w:r w:rsidR="00836B2B">
          <w:t>82</w:t>
        </w:r>
        <w:r>
          <w:fldChar w:fldCharType="end"/>
        </w:r>
      </w:hyperlink>
    </w:p>
    <w:p w14:paraId="5D7416B1" w14:textId="6AB2973C"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35" w:history="1">
        <w:r w:rsidRPr="00E30B13">
          <w:t>81</w:t>
        </w:r>
        <w:r>
          <w:rPr>
            <w:rFonts w:asciiTheme="minorHAnsi" w:eastAsiaTheme="minorEastAsia" w:hAnsiTheme="minorHAnsi" w:cstheme="minorBidi"/>
            <w:kern w:val="2"/>
            <w:sz w:val="24"/>
            <w:szCs w:val="24"/>
            <w:lang w:eastAsia="en-AU"/>
            <w14:ligatures w14:val="standardContextual"/>
          </w:rPr>
          <w:tab/>
        </w:r>
        <w:r w:rsidRPr="00E30B13">
          <w:t>Final report</w:t>
        </w:r>
        <w:r>
          <w:tab/>
        </w:r>
        <w:r>
          <w:fldChar w:fldCharType="begin"/>
        </w:r>
        <w:r>
          <w:instrText xml:space="preserve"> PAGEREF _Toc190697035 \h </w:instrText>
        </w:r>
        <w:r>
          <w:fldChar w:fldCharType="separate"/>
        </w:r>
        <w:r w:rsidR="00836B2B">
          <w:t>83</w:t>
        </w:r>
        <w:r>
          <w:fldChar w:fldCharType="end"/>
        </w:r>
      </w:hyperlink>
    </w:p>
    <w:p w14:paraId="4997779E" w14:textId="7B134D77"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36" w:history="1">
        <w:r w:rsidRPr="00E30B13">
          <w:t>82</w:t>
        </w:r>
        <w:r>
          <w:rPr>
            <w:rFonts w:asciiTheme="minorHAnsi" w:eastAsiaTheme="minorEastAsia" w:hAnsiTheme="minorHAnsi" w:cstheme="minorBidi"/>
            <w:kern w:val="2"/>
            <w:sz w:val="24"/>
            <w:szCs w:val="24"/>
            <w:lang w:eastAsia="en-AU"/>
            <w14:ligatures w14:val="standardContextual"/>
          </w:rPr>
          <w:tab/>
        </w:r>
        <w:r w:rsidRPr="00E30B13">
          <w:t>Closing discrimination complaints</w:t>
        </w:r>
        <w:r>
          <w:tab/>
        </w:r>
        <w:r>
          <w:fldChar w:fldCharType="begin"/>
        </w:r>
        <w:r>
          <w:instrText xml:space="preserve"> PAGEREF _Toc190697036 \h </w:instrText>
        </w:r>
        <w:r>
          <w:fldChar w:fldCharType="separate"/>
        </w:r>
        <w:r w:rsidR="00836B2B">
          <w:t>83</w:t>
        </w:r>
        <w:r>
          <w:fldChar w:fldCharType="end"/>
        </w:r>
      </w:hyperlink>
    </w:p>
    <w:p w14:paraId="52D4C7C8" w14:textId="5F2B7BD8"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37" w:history="1">
        <w:r w:rsidRPr="00E30B13">
          <w:t>82A</w:t>
        </w:r>
        <w:r>
          <w:rPr>
            <w:rFonts w:asciiTheme="minorHAnsi" w:eastAsiaTheme="minorEastAsia" w:hAnsiTheme="minorHAnsi" w:cstheme="minorBidi"/>
            <w:kern w:val="2"/>
            <w:sz w:val="24"/>
            <w:szCs w:val="24"/>
            <w:lang w:eastAsia="en-AU"/>
            <w14:ligatures w14:val="standardContextual"/>
          </w:rPr>
          <w:tab/>
        </w:r>
        <w:r w:rsidRPr="00E30B13">
          <w:t>Closing retirement village complaints</w:t>
        </w:r>
        <w:r>
          <w:tab/>
        </w:r>
        <w:r>
          <w:fldChar w:fldCharType="begin"/>
        </w:r>
        <w:r>
          <w:instrText xml:space="preserve"> PAGEREF _Toc190697037 \h </w:instrText>
        </w:r>
        <w:r>
          <w:fldChar w:fldCharType="separate"/>
        </w:r>
        <w:r w:rsidR="00836B2B">
          <w:t>84</w:t>
        </w:r>
        <w:r>
          <w:fldChar w:fldCharType="end"/>
        </w:r>
      </w:hyperlink>
    </w:p>
    <w:p w14:paraId="48012643" w14:textId="4AD0DBF6"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38" w:history="1">
        <w:r w:rsidRPr="00E30B13">
          <w:t>82B</w:t>
        </w:r>
        <w:r>
          <w:rPr>
            <w:rFonts w:asciiTheme="minorHAnsi" w:eastAsiaTheme="minorEastAsia" w:hAnsiTheme="minorHAnsi" w:cstheme="minorBidi"/>
            <w:kern w:val="2"/>
            <w:sz w:val="24"/>
            <w:szCs w:val="24"/>
            <w:lang w:eastAsia="en-AU"/>
            <w14:ligatures w14:val="standardContextual"/>
          </w:rPr>
          <w:tab/>
        </w:r>
        <w:r w:rsidRPr="00E30B13">
          <w:t>Closing occupancy dispute complaints</w:t>
        </w:r>
        <w:r>
          <w:tab/>
        </w:r>
        <w:r>
          <w:fldChar w:fldCharType="begin"/>
        </w:r>
        <w:r>
          <w:instrText xml:space="preserve"> PAGEREF _Toc190697038 \h </w:instrText>
        </w:r>
        <w:r>
          <w:fldChar w:fldCharType="separate"/>
        </w:r>
        <w:r w:rsidR="00836B2B">
          <w:t>84</w:t>
        </w:r>
        <w:r>
          <w:fldChar w:fldCharType="end"/>
        </w:r>
      </w:hyperlink>
    </w:p>
    <w:p w14:paraId="6F25B3AD" w14:textId="351B2CD8"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39" w:history="1">
        <w:r w:rsidRPr="00E30B13">
          <w:t>82C</w:t>
        </w:r>
        <w:r>
          <w:rPr>
            <w:rFonts w:asciiTheme="minorHAnsi" w:eastAsiaTheme="minorEastAsia" w:hAnsiTheme="minorHAnsi" w:cstheme="minorBidi"/>
            <w:kern w:val="2"/>
            <w:sz w:val="24"/>
            <w:szCs w:val="24"/>
            <w:lang w:eastAsia="en-AU"/>
            <w14:ligatures w14:val="standardContextual"/>
          </w:rPr>
          <w:tab/>
        </w:r>
        <w:r w:rsidRPr="00E30B13">
          <w:t>Closing conversion practice complaints</w:t>
        </w:r>
        <w:r>
          <w:tab/>
        </w:r>
        <w:r>
          <w:fldChar w:fldCharType="begin"/>
        </w:r>
        <w:r>
          <w:instrText xml:space="preserve"> PAGEREF _Toc190697039 \h </w:instrText>
        </w:r>
        <w:r>
          <w:fldChar w:fldCharType="separate"/>
        </w:r>
        <w:r w:rsidR="00836B2B">
          <w:t>85</w:t>
        </w:r>
        <w:r>
          <w:fldChar w:fldCharType="end"/>
        </w:r>
      </w:hyperlink>
    </w:p>
    <w:p w14:paraId="146ADDCD" w14:textId="46C16B35"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40" w:history="1">
        <w:r w:rsidRPr="00E30B13">
          <w:t>82D</w:t>
        </w:r>
        <w:r>
          <w:rPr>
            <w:rFonts w:asciiTheme="minorHAnsi" w:eastAsiaTheme="minorEastAsia" w:hAnsiTheme="minorHAnsi" w:cstheme="minorBidi"/>
            <w:kern w:val="2"/>
            <w:sz w:val="24"/>
            <w:szCs w:val="24"/>
            <w:lang w:eastAsia="en-AU"/>
            <w14:ligatures w14:val="standardContextual"/>
          </w:rPr>
          <w:tab/>
        </w:r>
        <w:r w:rsidRPr="00E30B13">
          <w:t>Closing human rights complaints if conciliation unlikely to succeed</w:t>
        </w:r>
        <w:r>
          <w:tab/>
        </w:r>
        <w:r>
          <w:fldChar w:fldCharType="begin"/>
        </w:r>
        <w:r>
          <w:instrText xml:space="preserve"> PAGEREF _Toc190697040 \h </w:instrText>
        </w:r>
        <w:r>
          <w:fldChar w:fldCharType="separate"/>
        </w:r>
        <w:r w:rsidR="00836B2B">
          <w:t>86</w:t>
        </w:r>
        <w:r>
          <w:fldChar w:fldCharType="end"/>
        </w:r>
      </w:hyperlink>
    </w:p>
    <w:p w14:paraId="62CBAEF4" w14:textId="36BEAAD7"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41" w:history="1">
        <w:r w:rsidRPr="00E30B13">
          <w:t>83</w:t>
        </w:r>
        <w:r>
          <w:rPr>
            <w:rFonts w:asciiTheme="minorHAnsi" w:eastAsiaTheme="minorEastAsia" w:hAnsiTheme="minorHAnsi" w:cstheme="minorBidi"/>
            <w:kern w:val="2"/>
            <w:sz w:val="24"/>
            <w:szCs w:val="24"/>
            <w:lang w:eastAsia="en-AU"/>
            <w14:ligatures w14:val="standardContextual"/>
          </w:rPr>
          <w:tab/>
        </w:r>
        <w:r w:rsidRPr="00E30B13">
          <w:t>Third-party reports</w:t>
        </w:r>
        <w:r>
          <w:tab/>
        </w:r>
        <w:r>
          <w:fldChar w:fldCharType="begin"/>
        </w:r>
        <w:r>
          <w:instrText xml:space="preserve"> PAGEREF _Toc190697041 \h </w:instrText>
        </w:r>
        <w:r>
          <w:fldChar w:fldCharType="separate"/>
        </w:r>
        <w:r w:rsidR="00836B2B">
          <w:t>87</w:t>
        </w:r>
        <w:r>
          <w:fldChar w:fldCharType="end"/>
        </w:r>
      </w:hyperlink>
    </w:p>
    <w:p w14:paraId="3B03AA4C" w14:textId="3E911081"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42" w:history="1">
        <w:r w:rsidRPr="00E30B13">
          <w:t>84</w:t>
        </w:r>
        <w:r>
          <w:rPr>
            <w:rFonts w:asciiTheme="minorHAnsi" w:eastAsiaTheme="minorEastAsia" w:hAnsiTheme="minorHAnsi" w:cstheme="minorBidi"/>
            <w:kern w:val="2"/>
            <w:sz w:val="24"/>
            <w:szCs w:val="24"/>
            <w:lang w:eastAsia="en-AU"/>
            <w14:ligatures w14:val="standardContextual"/>
          </w:rPr>
          <w:tab/>
        </w:r>
        <w:r w:rsidRPr="00E30B13">
          <w:t>Commission-initiated reports</w:t>
        </w:r>
        <w:r>
          <w:tab/>
        </w:r>
        <w:r>
          <w:fldChar w:fldCharType="begin"/>
        </w:r>
        <w:r>
          <w:instrText xml:space="preserve"> PAGEREF _Toc190697042 \h </w:instrText>
        </w:r>
        <w:r>
          <w:fldChar w:fldCharType="separate"/>
        </w:r>
        <w:r w:rsidR="00836B2B">
          <w:t>88</w:t>
        </w:r>
        <w:r>
          <w:fldChar w:fldCharType="end"/>
        </w:r>
      </w:hyperlink>
    </w:p>
    <w:p w14:paraId="16A8EF6B" w14:textId="62B03019"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43" w:history="1">
        <w:r w:rsidRPr="00E30B13">
          <w:t>85</w:t>
        </w:r>
        <w:r>
          <w:rPr>
            <w:rFonts w:asciiTheme="minorHAnsi" w:eastAsiaTheme="minorEastAsia" w:hAnsiTheme="minorHAnsi" w:cstheme="minorBidi"/>
            <w:kern w:val="2"/>
            <w:sz w:val="24"/>
            <w:szCs w:val="24"/>
            <w:lang w:eastAsia="en-AU"/>
            <w14:ligatures w14:val="standardContextual"/>
          </w:rPr>
          <w:tab/>
        </w:r>
        <w:r w:rsidRPr="00E30B13">
          <w:t>Responding to recommendations</w:t>
        </w:r>
        <w:r>
          <w:tab/>
        </w:r>
        <w:r>
          <w:fldChar w:fldCharType="begin"/>
        </w:r>
        <w:r>
          <w:instrText xml:space="preserve"> PAGEREF _Toc190697043 \h </w:instrText>
        </w:r>
        <w:r>
          <w:fldChar w:fldCharType="separate"/>
        </w:r>
        <w:r w:rsidR="00836B2B">
          <w:t>89</w:t>
        </w:r>
        <w:r>
          <w:fldChar w:fldCharType="end"/>
        </w:r>
      </w:hyperlink>
    </w:p>
    <w:p w14:paraId="69F58C1F" w14:textId="4AF9A474"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44" w:history="1">
        <w:r w:rsidRPr="00E30B13">
          <w:t>86</w:t>
        </w:r>
        <w:r>
          <w:rPr>
            <w:rFonts w:asciiTheme="minorHAnsi" w:eastAsiaTheme="minorEastAsia" w:hAnsiTheme="minorHAnsi" w:cstheme="minorBidi"/>
            <w:kern w:val="2"/>
            <w:sz w:val="24"/>
            <w:szCs w:val="24"/>
            <w:lang w:eastAsia="en-AU"/>
            <w14:ligatures w14:val="standardContextual"/>
          </w:rPr>
          <w:tab/>
        </w:r>
        <w:r w:rsidRPr="00E30B13">
          <w:t>Publication of name and details of non-complying entity</w:t>
        </w:r>
        <w:r>
          <w:tab/>
        </w:r>
        <w:r>
          <w:fldChar w:fldCharType="begin"/>
        </w:r>
        <w:r>
          <w:instrText xml:space="preserve"> PAGEREF _Toc190697044 \h </w:instrText>
        </w:r>
        <w:r>
          <w:fldChar w:fldCharType="separate"/>
        </w:r>
        <w:r w:rsidR="00836B2B">
          <w:t>89</w:t>
        </w:r>
        <w:r>
          <w:fldChar w:fldCharType="end"/>
        </w:r>
      </w:hyperlink>
    </w:p>
    <w:p w14:paraId="0C0D8092" w14:textId="78173819"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45" w:history="1">
        <w:r w:rsidRPr="00E30B13">
          <w:t>86A</w:t>
        </w:r>
        <w:r>
          <w:rPr>
            <w:rFonts w:asciiTheme="minorHAnsi" w:eastAsiaTheme="minorEastAsia" w:hAnsiTheme="minorHAnsi" w:cstheme="minorBidi"/>
            <w:kern w:val="2"/>
            <w:sz w:val="24"/>
            <w:szCs w:val="24"/>
            <w:lang w:eastAsia="en-AU"/>
            <w14:ligatures w14:val="standardContextual"/>
          </w:rPr>
          <w:tab/>
        </w:r>
        <w:r w:rsidRPr="00E30B13">
          <w:t>Publication of information in relation to human rights complaints</w:t>
        </w:r>
        <w:r>
          <w:tab/>
        </w:r>
        <w:r>
          <w:fldChar w:fldCharType="begin"/>
        </w:r>
        <w:r>
          <w:instrText xml:space="preserve"> PAGEREF _Toc190697045 \h </w:instrText>
        </w:r>
        <w:r>
          <w:fldChar w:fldCharType="separate"/>
        </w:r>
        <w:r w:rsidR="00836B2B">
          <w:t>91</w:t>
        </w:r>
        <w:r>
          <w:fldChar w:fldCharType="end"/>
        </w:r>
      </w:hyperlink>
    </w:p>
    <w:p w14:paraId="7D0A0573" w14:textId="200680B4"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46" w:history="1">
        <w:r w:rsidRPr="00E30B13">
          <w:t>87</w:t>
        </w:r>
        <w:r>
          <w:rPr>
            <w:rFonts w:asciiTheme="minorHAnsi" w:eastAsiaTheme="minorEastAsia" w:hAnsiTheme="minorHAnsi" w:cstheme="minorBidi"/>
            <w:kern w:val="2"/>
            <w:sz w:val="24"/>
            <w:szCs w:val="24"/>
            <w:lang w:eastAsia="en-AU"/>
            <w14:ligatures w14:val="standardContextual"/>
          </w:rPr>
          <w:tab/>
        </w:r>
        <w:r w:rsidRPr="00E30B13">
          <w:t>Reporting to Minister</w:t>
        </w:r>
        <w:r>
          <w:tab/>
        </w:r>
        <w:r>
          <w:fldChar w:fldCharType="begin"/>
        </w:r>
        <w:r>
          <w:instrText xml:space="preserve"> PAGEREF _Toc190697046 \h </w:instrText>
        </w:r>
        <w:r>
          <w:fldChar w:fldCharType="separate"/>
        </w:r>
        <w:r w:rsidR="00836B2B">
          <w:t>91</w:t>
        </w:r>
        <w:r>
          <w:fldChar w:fldCharType="end"/>
        </w:r>
      </w:hyperlink>
    </w:p>
    <w:p w14:paraId="048017A0" w14:textId="51324A5C"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47" w:history="1">
        <w:r w:rsidRPr="00E30B13">
          <w:t>88</w:t>
        </w:r>
        <w:r>
          <w:rPr>
            <w:rFonts w:asciiTheme="minorHAnsi" w:eastAsiaTheme="minorEastAsia" w:hAnsiTheme="minorHAnsi" w:cstheme="minorBidi"/>
            <w:kern w:val="2"/>
            <w:sz w:val="24"/>
            <w:szCs w:val="24"/>
            <w:lang w:eastAsia="en-AU"/>
            <w14:ligatures w14:val="standardContextual"/>
          </w:rPr>
          <w:tab/>
        </w:r>
        <w:r w:rsidRPr="00E30B13">
          <w:t>Discrimination referral statements</w:t>
        </w:r>
        <w:r>
          <w:tab/>
        </w:r>
        <w:r>
          <w:fldChar w:fldCharType="begin"/>
        </w:r>
        <w:r>
          <w:instrText xml:space="preserve"> PAGEREF _Toc190697047 \h </w:instrText>
        </w:r>
        <w:r>
          <w:fldChar w:fldCharType="separate"/>
        </w:r>
        <w:r w:rsidR="00836B2B">
          <w:t>92</w:t>
        </w:r>
        <w:r>
          <w:fldChar w:fldCharType="end"/>
        </w:r>
      </w:hyperlink>
    </w:p>
    <w:p w14:paraId="4116F891" w14:textId="7DE65A96"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48" w:history="1">
        <w:r w:rsidRPr="00E30B13">
          <w:t>88A</w:t>
        </w:r>
        <w:r>
          <w:rPr>
            <w:rFonts w:asciiTheme="minorHAnsi" w:eastAsiaTheme="minorEastAsia" w:hAnsiTheme="minorHAnsi" w:cstheme="minorBidi"/>
            <w:kern w:val="2"/>
            <w:sz w:val="24"/>
            <w:szCs w:val="24"/>
            <w:lang w:eastAsia="en-AU"/>
            <w14:ligatures w14:val="standardContextual"/>
          </w:rPr>
          <w:tab/>
        </w:r>
        <w:r w:rsidRPr="00E30B13">
          <w:t>Retirement village referral statements</w:t>
        </w:r>
        <w:r>
          <w:tab/>
        </w:r>
        <w:r>
          <w:fldChar w:fldCharType="begin"/>
        </w:r>
        <w:r>
          <w:instrText xml:space="preserve"> PAGEREF _Toc190697048 \h </w:instrText>
        </w:r>
        <w:r>
          <w:fldChar w:fldCharType="separate"/>
        </w:r>
        <w:r w:rsidR="00836B2B">
          <w:t>92</w:t>
        </w:r>
        <w:r>
          <w:fldChar w:fldCharType="end"/>
        </w:r>
      </w:hyperlink>
    </w:p>
    <w:p w14:paraId="294AA94B" w14:textId="4CFF489E"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49" w:history="1">
        <w:r w:rsidRPr="00E30B13">
          <w:t>88B</w:t>
        </w:r>
        <w:r>
          <w:rPr>
            <w:rFonts w:asciiTheme="minorHAnsi" w:eastAsiaTheme="minorEastAsia" w:hAnsiTheme="minorHAnsi" w:cstheme="minorBidi"/>
            <w:kern w:val="2"/>
            <w:sz w:val="24"/>
            <w:szCs w:val="24"/>
            <w:lang w:eastAsia="en-AU"/>
            <w14:ligatures w14:val="standardContextual"/>
          </w:rPr>
          <w:tab/>
        </w:r>
        <w:r w:rsidRPr="00E30B13">
          <w:t>Occupancy dispute referral statements</w:t>
        </w:r>
        <w:r>
          <w:tab/>
        </w:r>
        <w:r>
          <w:fldChar w:fldCharType="begin"/>
        </w:r>
        <w:r>
          <w:instrText xml:space="preserve"> PAGEREF _Toc190697049 \h </w:instrText>
        </w:r>
        <w:r>
          <w:fldChar w:fldCharType="separate"/>
        </w:r>
        <w:r w:rsidR="00836B2B">
          <w:t>93</w:t>
        </w:r>
        <w:r>
          <w:fldChar w:fldCharType="end"/>
        </w:r>
      </w:hyperlink>
    </w:p>
    <w:p w14:paraId="304D7B30" w14:textId="098C16DC"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50" w:history="1">
        <w:r w:rsidRPr="00E30B13">
          <w:t>88C</w:t>
        </w:r>
        <w:r>
          <w:rPr>
            <w:rFonts w:asciiTheme="minorHAnsi" w:eastAsiaTheme="minorEastAsia" w:hAnsiTheme="minorHAnsi" w:cstheme="minorBidi"/>
            <w:kern w:val="2"/>
            <w:sz w:val="24"/>
            <w:szCs w:val="24"/>
            <w:lang w:eastAsia="en-AU"/>
            <w14:ligatures w14:val="standardContextual"/>
          </w:rPr>
          <w:tab/>
        </w:r>
        <w:r w:rsidRPr="00E30B13">
          <w:t>Conversion practice referral statements</w:t>
        </w:r>
        <w:r>
          <w:tab/>
        </w:r>
        <w:r>
          <w:fldChar w:fldCharType="begin"/>
        </w:r>
        <w:r>
          <w:instrText xml:space="preserve"> PAGEREF _Toc190697050 \h </w:instrText>
        </w:r>
        <w:r>
          <w:fldChar w:fldCharType="separate"/>
        </w:r>
        <w:r w:rsidR="00836B2B">
          <w:t>93</w:t>
        </w:r>
        <w:r>
          <w:fldChar w:fldCharType="end"/>
        </w:r>
      </w:hyperlink>
    </w:p>
    <w:p w14:paraId="277BAB38" w14:textId="17A6BBD9" w:rsidR="006C5DD9" w:rsidRDefault="006C5DD9">
      <w:pPr>
        <w:pStyle w:val="TOC2"/>
        <w:rPr>
          <w:rFonts w:asciiTheme="minorHAnsi" w:eastAsiaTheme="minorEastAsia" w:hAnsiTheme="minorHAnsi" w:cstheme="minorBidi"/>
          <w:b w:val="0"/>
          <w:kern w:val="2"/>
          <w:szCs w:val="24"/>
          <w:lang w:eastAsia="en-AU"/>
          <w14:ligatures w14:val="standardContextual"/>
        </w:rPr>
      </w:pPr>
      <w:hyperlink w:anchor="_Toc190697051" w:history="1">
        <w:r w:rsidRPr="00E30B13">
          <w:t>Part 5</w:t>
        </w:r>
        <w:r>
          <w:rPr>
            <w:rFonts w:asciiTheme="minorHAnsi" w:eastAsiaTheme="minorEastAsia" w:hAnsiTheme="minorHAnsi" w:cstheme="minorBidi"/>
            <w:b w:val="0"/>
            <w:kern w:val="2"/>
            <w:szCs w:val="24"/>
            <w:lang w:eastAsia="en-AU"/>
            <w14:ligatures w14:val="standardContextual"/>
          </w:rPr>
          <w:tab/>
        </w:r>
        <w:r w:rsidRPr="00E30B13">
          <w:t>Additional matters for health service complaints</w:t>
        </w:r>
        <w:r w:rsidRPr="006C5DD9">
          <w:rPr>
            <w:vanish/>
          </w:rPr>
          <w:tab/>
        </w:r>
        <w:r w:rsidRPr="006C5DD9">
          <w:rPr>
            <w:vanish/>
          </w:rPr>
          <w:fldChar w:fldCharType="begin"/>
        </w:r>
        <w:r w:rsidRPr="006C5DD9">
          <w:rPr>
            <w:vanish/>
          </w:rPr>
          <w:instrText xml:space="preserve"> PAGEREF _Toc190697051 \h </w:instrText>
        </w:r>
        <w:r w:rsidRPr="006C5DD9">
          <w:rPr>
            <w:vanish/>
          </w:rPr>
        </w:r>
        <w:r w:rsidRPr="006C5DD9">
          <w:rPr>
            <w:vanish/>
          </w:rPr>
          <w:fldChar w:fldCharType="separate"/>
        </w:r>
        <w:r w:rsidR="00836B2B">
          <w:rPr>
            <w:vanish/>
          </w:rPr>
          <w:t>94</w:t>
        </w:r>
        <w:r w:rsidRPr="006C5DD9">
          <w:rPr>
            <w:vanish/>
          </w:rPr>
          <w:fldChar w:fldCharType="end"/>
        </w:r>
      </w:hyperlink>
    </w:p>
    <w:p w14:paraId="4E644175" w14:textId="6434A0AC" w:rsidR="006C5DD9" w:rsidRDefault="006C5DD9">
      <w:pPr>
        <w:pStyle w:val="TOC3"/>
        <w:rPr>
          <w:rFonts w:asciiTheme="minorHAnsi" w:eastAsiaTheme="minorEastAsia" w:hAnsiTheme="minorHAnsi" w:cstheme="minorBidi"/>
          <w:b w:val="0"/>
          <w:kern w:val="2"/>
          <w:sz w:val="24"/>
          <w:szCs w:val="24"/>
          <w:lang w:eastAsia="en-AU"/>
          <w14:ligatures w14:val="standardContextual"/>
        </w:rPr>
      </w:pPr>
      <w:hyperlink w:anchor="_Toc190697052" w:history="1">
        <w:r w:rsidRPr="00E30B13">
          <w:t>Division 5.1</w:t>
        </w:r>
        <w:r>
          <w:rPr>
            <w:rFonts w:asciiTheme="minorHAnsi" w:eastAsiaTheme="minorEastAsia" w:hAnsiTheme="minorHAnsi" w:cstheme="minorBidi"/>
            <w:b w:val="0"/>
            <w:kern w:val="2"/>
            <w:sz w:val="24"/>
            <w:szCs w:val="24"/>
            <w:lang w:eastAsia="en-AU"/>
            <w14:ligatures w14:val="standardContextual"/>
          </w:rPr>
          <w:tab/>
        </w:r>
        <w:r w:rsidRPr="00E30B13">
          <w:t>Health code of health rights and responsibilities</w:t>
        </w:r>
        <w:r w:rsidRPr="006C5DD9">
          <w:rPr>
            <w:vanish/>
          </w:rPr>
          <w:tab/>
        </w:r>
        <w:r w:rsidRPr="006C5DD9">
          <w:rPr>
            <w:vanish/>
          </w:rPr>
          <w:fldChar w:fldCharType="begin"/>
        </w:r>
        <w:r w:rsidRPr="006C5DD9">
          <w:rPr>
            <w:vanish/>
          </w:rPr>
          <w:instrText xml:space="preserve"> PAGEREF _Toc190697052 \h </w:instrText>
        </w:r>
        <w:r w:rsidRPr="006C5DD9">
          <w:rPr>
            <w:vanish/>
          </w:rPr>
        </w:r>
        <w:r w:rsidRPr="006C5DD9">
          <w:rPr>
            <w:vanish/>
          </w:rPr>
          <w:fldChar w:fldCharType="separate"/>
        </w:r>
        <w:r w:rsidR="00836B2B">
          <w:rPr>
            <w:vanish/>
          </w:rPr>
          <w:t>94</w:t>
        </w:r>
        <w:r w:rsidRPr="006C5DD9">
          <w:rPr>
            <w:vanish/>
          </w:rPr>
          <w:fldChar w:fldCharType="end"/>
        </w:r>
      </w:hyperlink>
    </w:p>
    <w:p w14:paraId="77301598" w14:textId="2066475F"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53" w:history="1">
        <w:r w:rsidRPr="00E30B13">
          <w:t>89</w:t>
        </w:r>
        <w:r>
          <w:rPr>
            <w:rFonts w:asciiTheme="minorHAnsi" w:eastAsiaTheme="minorEastAsia" w:hAnsiTheme="minorHAnsi" w:cstheme="minorBidi"/>
            <w:kern w:val="2"/>
            <w:sz w:val="24"/>
            <w:szCs w:val="24"/>
            <w:lang w:eastAsia="en-AU"/>
            <w14:ligatures w14:val="standardContextual"/>
          </w:rPr>
          <w:tab/>
        </w:r>
        <w:r w:rsidRPr="00E30B13">
          <w:t>Approval of health code</w:t>
        </w:r>
        <w:r>
          <w:tab/>
        </w:r>
        <w:r>
          <w:fldChar w:fldCharType="begin"/>
        </w:r>
        <w:r>
          <w:instrText xml:space="preserve"> PAGEREF _Toc190697053 \h </w:instrText>
        </w:r>
        <w:r>
          <w:fldChar w:fldCharType="separate"/>
        </w:r>
        <w:r w:rsidR="00836B2B">
          <w:t>94</w:t>
        </w:r>
        <w:r>
          <w:fldChar w:fldCharType="end"/>
        </w:r>
      </w:hyperlink>
    </w:p>
    <w:p w14:paraId="0AB95E3C" w14:textId="61AC70DF"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54" w:history="1">
        <w:r w:rsidRPr="00E30B13">
          <w:t>90</w:t>
        </w:r>
        <w:r>
          <w:rPr>
            <w:rFonts w:asciiTheme="minorHAnsi" w:eastAsiaTheme="minorEastAsia" w:hAnsiTheme="minorHAnsi" w:cstheme="minorBidi"/>
            <w:kern w:val="2"/>
            <w:sz w:val="24"/>
            <w:szCs w:val="24"/>
            <w:lang w:eastAsia="en-AU"/>
            <w14:ligatures w14:val="standardContextual"/>
          </w:rPr>
          <w:tab/>
        </w:r>
        <w:r w:rsidRPr="00E30B13">
          <w:t>Contents of health code</w:t>
        </w:r>
        <w:r>
          <w:tab/>
        </w:r>
        <w:r>
          <w:fldChar w:fldCharType="begin"/>
        </w:r>
        <w:r>
          <w:instrText xml:space="preserve"> PAGEREF _Toc190697054 \h </w:instrText>
        </w:r>
        <w:r>
          <w:fldChar w:fldCharType="separate"/>
        </w:r>
        <w:r w:rsidR="00836B2B">
          <w:t>94</w:t>
        </w:r>
        <w:r>
          <w:fldChar w:fldCharType="end"/>
        </w:r>
      </w:hyperlink>
    </w:p>
    <w:p w14:paraId="0460DA93" w14:textId="68F7178E" w:rsidR="006C5DD9" w:rsidRDefault="006C5DD9">
      <w:pPr>
        <w:pStyle w:val="TOC3"/>
        <w:rPr>
          <w:rFonts w:asciiTheme="minorHAnsi" w:eastAsiaTheme="minorEastAsia" w:hAnsiTheme="minorHAnsi" w:cstheme="minorBidi"/>
          <w:b w:val="0"/>
          <w:kern w:val="2"/>
          <w:sz w:val="24"/>
          <w:szCs w:val="24"/>
          <w:lang w:eastAsia="en-AU"/>
          <w14:ligatures w14:val="standardContextual"/>
        </w:rPr>
      </w:pPr>
      <w:hyperlink w:anchor="_Toc190697055" w:history="1">
        <w:r w:rsidRPr="00E30B13">
          <w:t>Division 5.2</w:t>
        </w:r>
        <w:r>
          <w:rPr>
            <w:rFonts w:asciiTheme="minorHAnsi" w:eastAsiaTheme="minorEastAsia" w:hAnsiTheme="minorHAnsi" w:cstheme="minorBidi"/>
            <w:b w:val="0"/>
            <w:kern w:val="2"/>
            <w:sz w:val="24"/>
            <w:szCs w:val="24"/>
            <w:lang w:eastAsia="en-AU"/>
            <w14:ligatures w14:val="standardContextual"/>
          </w:rPr>
          <w:tab/>
        </w:r>
        <w:r w:rsidRPr="00E30B13">
          <w:t>Relationship between commission, health profession boards and veterinary practitioners board</w:t>
        </w:r>
        <w:r w:rsidRPr="006C5DD9">
          <w:rPr>
            <w:vanish/>
          </w:rPr>
          <w:tab/>
        </w:r>
        <w:r w:rsidRPr="006C5DD9">
          <w:rPr>
            <w:vanish/>
          </w:rPr>
          <w:fldChar w:fldCharType="begin"/>
        </w:r>
        <w:r w:rsidRPr="006C5DD9">
          <w:rPr>
            <w:vanish/>
          </w:rPr>
          <w:instrText xml:space="preserve"> PAGEREF _Toc190697055 \h </w:instrText>
        </w:r>
        <w:r w:rsidRPr="006C5DD9">
          <w:rPr>
            <w:vanish/>
          </w:rPr>
        </w:r>
        <w:r w:rsidRPr="006C5DD9">
          <w:rPr>
            <w:vanish/>
          </w:rPr>
          <w:fldChar w:fldCharType="separate"/>
        </w:r>
        <w:r w:rsidR="00836B2B">
          <w:rPr>
            <w:vanish/>
          </w:rPr>
          <w:t>95</w:t>
        </w:r>
        <w:r w:rsidRPr="006C5DD9">
          <w:rPr>
            <w:vanish/>
          </w:rPr>
          <w:fldChar w:fldCharType="end"/>
        </w:r>
      </w:hyperlink>
    </w:p>
    <w:p w14:paraId="12ADE46A" w14:textId="07DAE276"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56" w:history="1">
        <w:r w:rsidRPr="00E30B13">
          <w:t>91</w:t>
        </w:r>
        <w:r>
          <w:rPr>
            <w:rFonts w:asciiTheme="minorHAnsi" w:eastAsiaTheme="minorEastAsia" w:hAnsiTheme="minorHAnsi" w:cstheme="minorBidi"/>
            <w:kern w:val="2"/>
            <w:sz w:val="24"/>
            <w:szCs w:val="24"/>
            <w:lang w:eastAsia="en-AU"/>
            <w14:ligatures w14:val="standardContextual"/>
          </w:rPr>
          <w:tab/>
        </w:r>
        <w:r w:rsidRPr="00E30B13">
          <w:t xml:space="preserve">Meaning of </w:t>
        </w:r>
        <w:r w:rsidRPr="00E30B13">
          <w:rPr>
            <w:i/>
          </w:rPr>
          <w:t xml:space="preserve">registered health practitioner </w:t>
        </w:r>
        <w:r w:rsidRPr="00E30B13">
          <w:t>and</w:t>
        </w:r>
        <w:r w:rsidRPr="00E30B13">
          <w:rPr>
            <w:i/>
          </w:rPr>
          <w:t xml:space="preserve"> registered veterinary practitioner—</w:t>
        </w:r>
        <w:r w:rsidRPr="00E30B13">
          <w:t>div 5.2</w:t>
        </w:r>
        <w:r>
          <w:tab/>
        </w:r>
        <w:r>
          <w:fldChar w:fldCharType="begin"/>
        </w:r>
        <w:r>
          <w:instrText xml:space="preserve"> PAGEREF _Toc190697056 \h </w:instrText>
        </w:r>
        <w:r>
          <w:fldChar w:fldCharType="separate"/>
        </w:r>
        <w:r w:rsidR="00836B2B">
          <w:t>95</w:t>
        </w:r>
        <w:r>
          <w:fldChar w:fldCharType="end"/>
        </w:r>
      </w:hyperlink>
    </w:p>
    <w:p w14:paraId="34207406" w14:textId="59878C16"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57" w:history="1">
        <w:r w:rsidRPr="00E30B13">
          <w:t>92</w:t>
        </w:r>
        <w:r>
          <w:rPr>
            <w:rFonts w:asciiTheme="minorHAnsi" w:eastAsiaTheme="minorEastAsia" w:hAnsiTheme="minorHAnsi" w:cstheme="minorBidi"/>
            <w:kern w:val="2"/>
            <w:sz w:val="24"/>
            <w:szCs w:val="24"/>
            <w:lang w:eastAsia="en-AU"/>
            <w14:ligatures w14:val="standardContextual"/>
          </w:rPr>
          <w:tab/>
        </w:r>
        <w:r w:rsidRPr="00E30B13">
          <w:t>Referral of complaints to boards</w:t>
        </w:r>
        <w:r>
          <w:tab/>
        </w:r>
        <w:r>
          <w:fldChar w:fldCharType="begin"/>
        </w:r>
        <w:r>
          <w:instrText xml:space="preserve"> PAGEREF _Toc190697057 \h </w:instrText>
        </w:r>
        <w:r>
          <w:fldChar w:fldCharType="separate"/>
        </w:r>
        <w:r w:rsidR="00836B2B">
          <w:t>95</w:t>
        </w:r>
        <w:r>
          <w:fldChar w:fldCharType="end"/>
        </w:r>
      </w:hyperlink>
    </w:p>
    <w:p w14:paraId="5C0FE8E3" w14:textId="2B5BEB7F"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58" w:history="1">
        <w:r w:rsidRPr="00E30B13">
          <w:t>93</w:t>
        </w:r>
        <w:r>
          <w:rPr>
            <w:rFonts w:asciiTheme="minorHAnsi" w:eastAsiaTheme="minorEastAsia" w:hAnsiTheme="minorHAnsi" w:cstheme="minorBidi"/>
            <w:kern w:val="2"/>
            <w:sz w:val="24"/>
            <w:szCs w:val="24"/>
            <w:lang w:eastAsia="en-AU"/>
            <w14:ligatures w14:val="standardContextual"/>
          </w:rPr>
          <w:tab/>
        </w:r>
        <w:r w:rsidRPr="00E30B13">
          <w:t>Complaints referred to veterinary practitioners board</w:t>
        </w:r>
        <w:r>
          <w:tab/>
        </w:r>
        <w:r>
          <w:fldChar w:fldCharType="begin"/>
        </w:r>
        <w:r>
          <w:instrText xml:space="preserve"> PAGEREF _Toc190697058 \h </w:instrText>
        </w:r>
        <w:r>
          <w:fldChar w:fldCharType="separate"/>
        </w:r>
        <w:r w:rsidR="00836B2B">
          <w:t>96</w:t>
        </w:r>
        <w:r>
          <w:fldChar w:fldCharType="end"/>
        </w:r>
      </w:hyperlink>
    </w:p>
    <w:p w14:paraId="69663D14" w14:textId="69E975C1"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59" w:history="1">
        <w:r w:rsidRPr="00E30B13">
          <w:t>94</w:t>
        </w:r>
        <w:r>
          <w:rPr>
            <w:rFonts w:asciiTheme="minorHAnsi" w:eastAsiaTheme="minorEastAsia" w:hAnsiTheme="minorHAnsi" w:cstheme="minorBidi"/>
            <w:kern w:val="2"/>
            <w:sz w:val="24"/>
            <w:szCs w:val="24"/>
            <w:lang w:eastAsia="en-AU"/>
            <w14:ligatures w14:val="standardContextual"/>
          </w:rPr>
          <w:tab/>
        </w:r>
        <w:r w:rsidRPr="00E30B13">
          <w:t>Consideration of complaints</w:t>
        </w:r>
        <w:r>
          <w:tab/>
        </w:r>
        <w:r>
          <w:fldChar w:fldCharType="begin"/>
        </w:r>
        <w:r>
          <w:instrText xml:space="preserve"> PAGEREF _Toc190697059 \h </w:instrText>
        </w:r>
        <w:r>
          <w:fldChar w:fldCharType="separate"/>
        </w:r>
        <w:r w:rsidR="00836B2B">
          <w:t>96</w:t>
        </w:r>
        <w:r>
          <w:fldChar w:fldCharType="end"/>
        </w:r>
      </w:hyperlink>
    </w:p>
    <w:p w14:paraId="124228B2" w14:textId="7EA837E6" w:rsidR="006C5DD9" w:rsidRDefault="006C5DD9">
      <w:pPr>
        <w:pStyle w:val="TOC3"/>
        <w:rPr>
          <w:rFonts w:asciiTheme="minorHAnsi" w:eastAsiaTheme="minorEastAsia" w:hAnsiTheme="minorHAnsi" w:cstheme="minorBidi"/>
          <w:b w:val="0"/>
          <w:kern w:val="2"/>
          <w:sz w:val="24"/>
          <w:szCs w:val="24"/>
          <w:lang w:eastAsia="en-AU"/>
          <w14:ligatures w14:val="standardContextual"/>
        </w:rPr>
      </w:pPr>
      <w:hyperlink w:anchor="_Toc190697060" w:history="1">
        <w:r w:rsidRPr="00E30B13">
          <w:t>Division 5.3</w:t>
        </w:r>
        <w:r>
          <w:rPr>
            <w:rFonts w:asciiTheme="minorHAnsi" w:eastAsiaTheme="minorEastAsia" w:hAnsiTheme="minorHAnsi" w:cstheme="minorBidi"/>
            <w:b w:val="0"/>
            <w:kern w:val="2"/>
            <w:sz w:val="24"/>
            <w:szCs w:val="24"/>
            <w:lang w:eastAsia="en-AU"/>
            <w14:ligatures w14:val="standardContextual"/>
          </w:rPr>
          <w:tab/>
        </w:r>
        <w:r w:rsidRPr="00E30B13">
          <w:t>Health care worker code of conduct</w:t>
        </w:r>
        <w:r w:rsidRPr="006C5DD9">
          <w:rPr>
            <w:vanish/>
          </w:rPr>
          <w:tab/>
        </w:r>
        <w:r w:rsidRPr="006C5DD9">
          <w:rPr>
            <w:vanish/>
          </w:rPr>
          <w:fldChar w:fldCharType="begin"/>
        </w:r>
        <w:r w:rsidRPr="006C5DD9">
          <w:rPr>
            <w:vanish/>
          </w:rPr>
          <w:instrText xml:space="preserve"> PAGEREF _Toc190697060 \h </w:instrText>
        </w:r>
        <w:r w:rsidRPr="006C5DD9">
          <w:rPr>
            <w:vanish/>
          </w:rPr>
        </w:r>
        <w:r w:rsidRPr="006C5DD9">
          <w:rPr>
            <w:vanish/>
          </w:rPr>
          <w:fldChar w:fldCharType="separate"/>
        </w:r>
        <w:r w:rsidR="00836B2B">
          <w:rPr>
            <w:vanish/>
          </w:rPr>
          <w:t>97</w:t>
        </w:r>
        <w:r w:rsidRPr="006C5DD9">
          <w:rPr>
            <w:vanish/>
          </w:rPr>
          <w:fldChar w:fldCharType="end"/>
        </w:r>
      </w:hyperlink>
    </w:p>
    <w:p w14:paraId="0F1FF4E2" w14:textId="30A9A647"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61" w:history="1">
        <w:r w:rsidRPr="00E30B13">
          <w:t>94A</w:t>
        </w:r>
        <w:r>
          <w:rPr>
            <w:rFonts w:asciiTheme="minorHAnsi" w:eastAsiaTheme="minorEastAsia" w:hAnsiTheme="minorHAnsi" w:cstheme="minorBidi"/>
            <w:kern w:val="2"/>
            <w:sz w:val="24"/>
            <w:szCs w:val="24"/>
            <w:lang w:eastAsia="en-AU"/>
            <w14:ligatures w14:val="standardContextual"/>
          </w:rPr>
          <w:tab/>
        </w:r>
        <w:r w:rsidRPr="00E30B13">
          <w:t>Definitions—div 5.3</w:t>
        </w:r>
        <w:r>
          <w:tab/>
        </w:r>
        <w:r>
          <w:fldChar w:fldCharType="begin"/>
        </w:r>
        <w:r>
          <w:instrText xml:space="preserve"> PAGEREF _Toc190697061 \h </w:instrText>
        </w:r>
        <w:r>
          <w:fldChar w:fldCharType="separate"/>
        </w:r>
        <w:r w:rsidR="00836B2B">
          <w:t>97</w:t>
        </w:r>
        <w:r>
          <w:fldChar w:fldCharType="end"/>
        </w:r>
      </w:hyperlink>
    </w:p>
    <w:p w14:paraId="580228C3" w14:textId="3EDA2D91"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62" w:history="1">
        <w:r w:rsidRPr="00E30B13">
          <w:t>94B</w:t>
        </w:r>
        <w:r>
          <w:rPr>
            <w:rFonts w:asciiTheme="minorHAnsi" w:eastAsiaTheme="minorEastAsia" w:hAnsiTheme="minorHAnsi" w:cstheme="minorBidi"/>
            <w:kern w:val="2"/>
            <w:sz w:val="24"/>
            <w:szCs w:val="24"/>
            <w:lang w:eastAsia="en-AU"/>
            <w14:ligatures w14:val="standardContextual"/>
          </w:rPr>
          <w:tab/>
        </w:r>
        <w:r w:rsidRPr="00E30B13">
          <w:rPr>
            <w:lang w:eastAsia="en-AU"/>
          </w:rPr>
          <w:t xml:space="preserve">Meaning of </w:t>
        </w:r>
        <w:r w:rsidRPr="00E30B13">
          <w:rPr>
            <w:i/>
          </w:rPr>
          <w:t>health care worker</w:t>
        </w:r>
        <w:r w:rsidRPr="00E30B13">
          <w:rPr>
            <w:lang w:eastAsia="en-AU"/>
          </w:rPr>
          <w:t>—div 5.3</w:t>
        </w:r>
        <w:r>
          <w:tab/>
        </w:r>
        <w:r>
          <w:fldChar w:fldCharType="begin"/>
        </w:r>
        <w:r>
          <w:instrText xml:space="preserve"> PAGEREF _Toc190697062 \h </w:instrText>
        </w:r>
        <w:r>
          <w:fldChar w:fldCharType="separate"/>
        </w:r>
        <w:r w:rsidR="00836B2B">
          <w:t>98</w:t>
        </w:r>
        <w:r>
          <w:fldChar w:fldCharType="end"/>
        </w:r>
      </w:hyperlink>
    </w:p>
    <w:p w14:paraId="65E2B68D" w14:textId="1690C540"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63" w:history="1">
        <w:r w:rsidRPr="00E30B13">
          <w:t>94C</w:t>
        </w:r>
        <w:r>
          <w:rPr>
            <w:rFonts w:asciiTheme="minorHAnsi" w:eastAsiaTheme="minorEastAsia" w:hAnsiTheme="minorHAnsi" w:cstheme="minorBidi"/>
            <w:kern w:val="2"/>
            <w:sz w:val="24"/>
            <w:szCs w:val="24"/>
            <w:lang w:eastAsia="en-AU"/>
            <w14:ligatures w14:val="standardContextual"/>
          </w:rPr>
          <w:tab/>
        </w:r>
        <w:r w:rsidRPr="00E30B13">
          <w:t>Code of conduct may be prescribed</w:t>
        </w:r>
        <w:r>
          <w:tab/>
        </w:r>
        <w:r>
          <w:fldChar w:fldCharType="begin"/>
        </w:r>
        <w:r>
          <w:instrText xml:space="preserve"> PAGEREF _Toc190697063 \h </w:instrText>
        </w:r>
        <w:r>
          <w:fldChar w:fldCharType="separate"/>
        </w:r>
        <w:r w:rsidR="00836B2B">
          <w:t>99</w:t>
        </w:r>
        <w:r>
          <w:fldChar w:fldCharType="end"/>
        </w:r>
      </w:hyperlink>
    </w:p>
    <w:p w14:paraId="458226C6" w14:textId="57F9E1FB"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64" w:history="1">
        <w:r w:rsidRPr="00E30B13">
          <w:t>94D</w:t>
        </w:r>
        <w:r>
          <w:rPr>
            <w:rFonts w:asciiTheme="minorHAnsi" w:eastAsiaTheme="minorEastAsia" w:hAnsiTheme="minorHAnsi" w:cstheme="minorBidi"/>
            <w:kern w:val="2"/>
            <w:sz w:val="24"/>
            <w:szCs w:val="24"/>
            <w:lang w:eastAsia="en-AU"/>
            <w14:ligatures w14:val="standardContextual"/>
          </w:rPr>
          <w:tab/>
        </w:r>
        <w:r w:rsidRPr="00E30B13">
          <w:t>Code of conduct breach by public servants</w:t>
        </w:r>
        <w:r>
          <w:tab/>
        </w:r>
        <w:r>
          <w:fldChar w:fldCharType="begin"/>
        </w:r>
        <w:r>
          <w:instrText xml:space="preserve"> PAGEREF _Toc190697064 \h </w:instrText>
        </w:r>
        <w:r>
          <w:fldChar w:fldCharType="separate"/>
        </w:r>
        <w:r w:rsidR="00836B2B">
          <w:t>99</w:t>
        </w:r>
        <w:r>
          <w:fldChar w:fldCharType="end"/>
        </w:r>
      </w:hyperlink>
    </w:p>
    <w:p w14:paraId="2D1654D2" w14:textId="668125AE"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65" w:history="1">
        <w:r w:rsidRPr="00E30B13">
          <w:t>94E</w:t>
        </w:r>
        <w:r>
          <w:rPr>
            <w:rFonts w:asciiTheme="minorHAnsi" w:eastAsiaTheme="minorEastAsia" w:hAnsiTheme="minorHAnsi" w:cstheme="minorBidi"/>
            <w:kern w:val="2"/>
            <w:sz w:val="24"/>
            <w:szCs w:val="24"/>
            <w:lang w:eastAsia="en-AU"/>
            <w14:ligatures w14:val="standardContextual"/>
          </w:rPr>
          <w:tab/>
        </w:r>
        <w:r w:rsidRPr="00E30B13">
          <w:t>Code of conduct breach by public servants—information sharing</w:t>
        </w:r>
        <w:r>
          <w:tab/>
        </w:r>
        <w:r>
          <w:fldChar w:fldCharType="begin"/>
        </w:r>
        <w:r>
          <w:instrText xml:space="preserve"> PAGEREF _Toc190697065 \h </w:instrText>
        </w:r>
        <w:r>
          <w:fldChar w:fldCharType="separate"/>
        </w:r>
        <w:r w:rsidR="00836B2B">
          <w:t>100</w:t>
        </w:r>
        <w:r>
          <w:fldChar w:fldCharType="end"/>
        </w:r>
      </w:hyperlink>
    </w:p>
    <w:p w14:paraId="4CC0BC6D" w14:textId="2EF8204F"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66" w:history="1">
        <w:r w:rsidRPr="00E30B13">
          <w:t>94F</w:t>
        </w:r>
        <w:r>
          <w:rPr>
            <w:rFonts w:asciiTheme="minorHAnsi" w:eastAsiaTheme="minorEastAsia" w:hAnsiTheme="minorHAnsi" w:cstheme="minorBidi"/>
            <w:kern w:val="2"/>
            <w:sz w:val="24"/>
            <w:szCs w:val="24"/>
            <w:lang w:eastAsia="en-AU"/>
            <w14:ligatures w14:val="standardContextual"/>
          </w:rPr>
          <w:tab/>
        </w:r>
        <w:r w:rsidRPr="00E30B13">
          <w:t>Principles for making prohibition or condition order or public statement</w:t>
        </w:r>
        <w:r>
          <w:tab/>
        </w:r>
        <w:r>
          <w:fldChar w:fldCharType="begin"/>
        </w:r>
        <w:r>
          <w:instrText xml:space="preserve"> PAGEREF _Toc190697066 \h </w:instrText>
        </w:r>
        <w:r>
          <w:fldChar w:fldCharType="separate"/>
        </w:r>
        <w:r w:rsidR="00836B2B">
          <w:t>101</w:t>
        </w:r>
        <w:r>
          <w:fldChar w:fldCharType="end"/>
        </w:r>
      </w:hyperlink>
    </w:p>
    <w:p w14:paraId="19098E06" w14:textId="0B6BA9AC"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67" w:history="1">
        <w:r w:rsidRPr="00E30B13">
          <w:t>94G</w:t>
        </w:r>
        <w:r>
          <w:rPr>
            <w:rFonts w:asciiTheme="minorHAnsi" w:eastAsiaTheme="minorEastAsia" w:hAnsiTheme="minorHAnsi" w:cstheme="minorBidi"/>
            <w:kern w:val="2"/>
            <w:sz w:val="24"/>
            <w:szCs w:val="24"/>
            <w:lang w:eastAsia="en-AU"/>
            <w14:ligatures w14:val="standardContextual"/>
          </w:rPr>
          <w:tab/>
        </w:r>
        <w:r w:rsidRPr="00E30B13">
          <w:t xml:space="preserve">Interim prohibition </w:t>
        </w:r>
        <w:r w:rsidRPr="00E30B13">
          <w:rPr>
            <w:lang w:eastAsia="en-AU"/>
          </w:rPr>
          <w:t xml:space="preserve">or condition </w:t>
        </w:r>
        <w:r w:rsidRPr="00E30B13">
          <w:t>order</w:t>
        </w:r>
        <w:r>
          <w:tab/>
        </w:r>
        <w:r>
          <w:fldChar w:fldCharType="begin"/>
        </w:r>
        <w:r>
          <w:instrText xml:space="preserve"> PAGEREF _Toc190697067 \h </w:instrText>
        </w:r>
        <w:r>
          <w:fldChar w:fldCharType="separate"/>
        </w:r>
        <w:r w:rsidR="00836B2B">
          <w:t>102</w:t>
        </w:r>
        <w:r>
          <w:fldChar w:fldCharType="end"/>
        </w:r>
      </w:hyperlink>
    </w:p>
    <w:p w14:paraId="1E9A294A" w14:textId="3B2BB57C"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68" w:history="1">
        <w:r w:rsidRPr="00E30B13">
          <w:t>94H</w:t>
        </w:r>
        <w:r>
          <w:rPr>
            <w:rFonts w:asciiTheme="minorHAnsi" w:eastAsiaTheme="minorEastAsia" w:hAnsiTheme="minorHAnsi" w:cstheme="minorBidi"/>
            <w:kern w:val="2"/>
            <w:sz w:val="24"/>
            <w:szCs w:val="24"/>
            <w:lang w:eastAsia="en-AU"/>
            <w14:ligatures w14:val="standardContextual"/>
          </w:rPr>
          <w:tab/>
        </w:r>
        <w:r w:rsidRPr="00E30B13">
          <w:t xml:space="preserve">Final prohibition </w:t>
        </w:r>
        <w:r w:rsidRPr="00E30B13">
          <w:rPr>
            <w:lang w:eastAsia="en-AU"/>
          </w:rPr>
          <w:t>or condition</w:t>
        </w:r>
        <w:r w:rsidRPr="00E30B13">
          <w:t xml:space="preserve"> order</w:t>
        </w:r>
        <w:r>
          <w:tab/>
        </w:r>
        <w:r>
          <w:fldChar w:fldCharType="begin"/>
        </w:r>
        <w:r>
          <w:instrText xml:space="preserve"> PAGEREF _Toc190697068 \h </w:instrText>
        </w:r>
        <w:r>
          <w:fldChar w:fldCharType="separate"/>
        </w:r>
        <w:r w:rsidR="00836B2B">
          <w:t>103</w:t>
        </w:r>
        <w:r>
          <w:fldChar w:fldCharType="end"/>
        </w:r>
      </w:hyperlink>
    </w:p>
    <w:p w14:paraId="1B2EBCB3" w14:textId="639837E1"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69" w:history="1">
        <w:r w:rsidRPr="00E30B13">
          <w:t>94I</w:t>
        </w:r>
        <w:r>
          <w:rPr>
            <w:rFonts w:asciiTheme="minorHAnsi" w:eastAsiaTheme="minorEastAsia" w:hAnsiTheme="minorHAnsi" w:cstheme="minorBidi"/>
            <w:kern w:val="2"/>
            <w:sz w:val="24"/>
            <w:szCs w:val="24"/>
            <w:lang w:eastAsia="en-AU"/>
            <w14:ligatures w14:val="standardContextual"/>
          </w:rPr>
          <w:tab/>
        </w:r>
        <w:r w:rsidRPr="00E30B13">
          <w:t>Public statement about health care worker or health service</w:t>
        </w:r>
        <w:r>
          <w:tab/>
        </w:r>
        <w:r>
          <w:fldChar w:fldCharType="begin"/>
        </w:r>
        <w:r>
          <w:instrText xml:space="preserve"> PAGEREF _Toc190697069 \h </w:instrText>
        </w:r>
        <w:r>
          <w:fldChar w:fldCharType="separate"/>
        </w:r>
        <w:r w:rsidR="00836B2B">
          <w:t>104</w:t>
        </w:r>
        <w:r>
          <w:fldChar w:fldCharType="end"/>
        </w:r>
      </w:hyperlink>
    </w:p>
    <w:p w14:paraId="6B09D712" w14:textId="020ACBEC"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70" w:history="1">
        <w:r w:rsidRPr="00E30B13">
          <w:t>94J</w:t>
        </w:r>
        <w:r>
          <w:rPr>
            <w:rFonts w:asciiTheme="minorHAnsi" w:eastAsiaTheme="minorEastAsia" w:hAnsiTheme="minorHAnsi" w:cstheme="minorBidi"/>
            <w:kern w:val="2"/>
            <w:sz w:val="24"/>
            <w:szCs w:val="24"/>
            <w:lang w:eastAsia="en-AU"/>
            <w14:ligatures w14:val="standardContextual"/>
          </w:rPr>
          <w:tab/>
        </w:r>
        <w:r w:rsidRPr="00E30B13">
          <w:t>Statement of reasons for prohibition or condition order or public statement</w:t>
        </w:r>
        <w:r>
          <w:tab/>
        </w:r>
        <w:r>
          <w:fldChar w:fldCharType="begin"/>
        </w:r>
        <w:r>
          <w:instrText xml:space="preserve"> PAGEREF _Toc190697070 \h </w:instrText>
        </w:r>
        <w:r>
          <w:fldChar w:fldCharType="separate"/>
        </w:r>
        <w:r w:rsidR="00836B2B">
          <w:t>106</w:t>
        </w:r>
        <w:r>
          <w:fldChar w:fldCharType="end"/>
        </w:r>
      </w:hyperlink>
    </w:p>
    <w:p w14:paraId="738CC8A5" w14:textId="25F932D4"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71" w:history="1">
        <w:r w:rsidRPr="00E30B13">
          <w:t>94K</w:t>
        </w:r>
        <w:r>
          <w:rPr>
            <w:rFonts w:asciiTheme="minorHAnsi" w:eastAsiaTheme="minorEastAsia" w:hAnsiTheme="minorHAnsi" w:cstheme="minorBidi"/>
            <w:kern w:val="2"/>
            <w:sz w:val="24"/>
            <w:szCs w:val="24"/>
            <w:lang w:eastAsia="en-AU"/>
            <w14:ligatures w14:val="standardContextual"/>
          </w:rPr>
          <w:tab/>
        </w:r>
        <w:r w:rsidRPr="00E30B13">
          <w:t>Correction of public statement</w:t>
        </w:r>
        <w:r>
          <w:tab/>
        </w:r>
        <w:r>
          <w:fldChar w:fldCharType="begin"/>
        </w:r>
        <w:r>
          <w:instrText xml:space="preserve"> PAGEREF _Toc190697071 \h </w:instrText>
        </w:r>
        <w:r>
          <w:fldChar w:fldCharType="separate"/>
        </w:r>
        <w:r w:rsidR="00836B2B">
          <w:t>107</w:t>
        </w:r>
        <w:r>
          <w:fldChar w:fldCharType="end"/>
        </w:r>
      </w:hyperlink>
    </w:p>
    <w:p w14:paraId="7AFA4C90" w14:textId="2DEB7EF6"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72" w:history="1">
        <w:r w:rsidRPr="00E30B13">
          <w:t>94L</w:t>
        </w:r>
        <w:r>
          <w:rPr>
            <w:rFonts w:asciiTheme="minorHAnsi" w:eastAsiaTheme="minorEastAsia" w:hAnsiTheme="minorHAnsi" w:cstheme="minorBidi"/>
            <w:kern w:val="2"/>
            <w:sz w:val="24"/>
            <w:szCs w:val="24"/>
            <w:lang w:eastAsia="en-AU"/>
            <w14:ligatures w14:val="standardContextual"/>
          </w:rPr>
          <w:tab/>
        </w:r>
        <w:r w:rsidRPr="00E30B13">
          <w:t xml:space="preserve">Variation of </w:t>
        </w:r>
        <w:r w:rsidRPr="00E30B13">
          <w:rPr>
            <w:lang w:eastAsia="en-AU"/>
          </w:rPr>
          <w:t>prohibition or condition order</w:t>
        </w:r>
        <w:r>
          <w:tab/>
        </w:r>
        <w:r>
          <w:fldChar w:fldCharType="begin"/>
        </w:r>
        <w:r>
          <w:instrText xml:space="preserve"> PAGEREF _Toc190697072 \h </w:instrText>
        </w:r>
        <w:r>
          <w:fldChar w:fldCharType="separate"/>
        </w:r>
        <w:r w:rsidR="00836B2B">
          <w:t>107</w:t>
        </w:r>
        <w:r>
          <w:fldChar w:fldCharType="end"/>
        </w:r>
      </w:hyperlink>
    </w:p>
    <w:p w14:paraId="6F581C6E" w14:textId="48FAEEC5"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73" w:history="1">
        <w:r w:rsidRPr="00E30B13">
          <w:t>94M</w:t>
        </w:r>
        <w:r>
          <w:rPr>
            <w:rFonts w:asciiTheme="minorHAnsi" w:eastAsiaTheme="minorEastAsia" w:hAnsiTheme="minorHAnsi" w:cstheme="minorBidi"/>
            <w:kern w:val="2"/>
            <w:sz w:val="24"/>
            <w:szCs w:val="24"/>
            <w:lang w:eastAsia="en-AU"/>
            <w14:ligatures w14:val="standardContextual"/>
          </w:rPr>
          <w:tab/>
        </w:r>
        <w:r w:rsidRPr="00E30B13">
          <w:t xml:space="preserve">Cancellation of </w:t>
        </w:r>
        <w:r w:rsidRPr="00E30B13">
          <w:rPr>
            <w:lang w:eastAsia="en-AU"/>
          </w:rPr>
          <w:t>prohibition or condition order</w:t>
        </w:r>
        <w:r>
          <w:tab/>
        </w:r>
        <w:r>
          <w:fldChar w:fldCharType="begin"/>
        </w:r>
        <w:r>
          <w:instrText xml:space="preserve"> PAGEREF _Toc190697073 \h </w:instrText>
        </w:r>
        <w:r>
          <w:fldChar w:fldCharType="separate"/>
        </w:r>
        <w:r w:rsidR="00836B2B">
          <w:t>108</w:t>
        </w:r>
        <w:r>
          <w:fldChar w:fldCharType="end"/>
        </w:r>
      </w:hyperlink>
    </w:p>
    <w:p w14:paraId="2247AC5D" w14:textId="665B312C"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74" w:history="1">
        <w:r w:rsidRPr="00E30B13">
          <w:t>94N</w:t>
        </w:r>
        <w:r>
          <w:rPr>
            <w:rFonts w:asciiTheme="minorHAnsi" w:eastAsiaTheme="minorEastAsia" w:hAnsiTheme="minorHAnsi" w:cstheme="minorBidi"/>
            <w:kern w:val="2"/>
            <w:sz w:val="24"/>
            <w:szCs w:val="24"/>
            <w:lang w:eastAsia="en-AU"/>
            <w14:ligatures w14:val="standardContextual"/>
          </w:rPr>
          <w:tab/>
        </w:r>
        <w:r w:rsidRPr="00E30B13">
          <w:t>Health care worker must give notice of registration as health practitioner</w:t>
        </w:r>
        <w:r>
          <w:tab/>
        </w:r>
        <w:r>
          <w:fldChar w:fldCharType="begin"/>
        </w:r>
        <w:r>
          <w:instrText xml:space="preserve"> PAGEREF _Toc190697074 \h </w:instrText>
        </w:r>
        <w:r>
          <w:fldChar w:fldCharType="separate"/>
        </w:r>
        <w:r w:rsidR="00836B2B">
          <w:t>109</w:t>
        </w:r>
        <w:r>
          <w:fldChar w:fldCharType="end"/>
        </w:r>
      </w:hyperlink>
    </w:p>
    <w:p w14:paraId="32AC1DC3" w14:textId="17890B22"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75" w:history="1">
        <w:r w:rsidRPr="00E30B13">
          <w:t>94O</w:t>
        </w:r>
        <w:r>
          <w:rPr>
            <w:rFonts w:asciiTheme="minorHAnsi" w:eastAsiaTheme="minorEastAsia" w:hAnsiTheme="minorHAnsi" w:cstheme="minorBidi"/>
            <w:kern w:val="2"/>
            <w:sz w:val="24"/>
            <w:szCs w:val="24"/>
            <w:lang w:eastAsia="en-AU"/>
            <w14:ligatures w14:val="standardContextual"/>
          </w:rPr>
          <w:tab/>
        </w:r>
        <w:r w:rsidRPr="00E30B13">
          <w:t>Non-compliance with prohibition or condition order</w:t>
        </w:r>
        <w:r>
          <w:tab/>
        </w:r>
        <w:r>
          <w:fldChar w:fldCharType="begin"/>
        </w:r>
        <w:r>
          <w:instrText xml:space="preserve"> PAGEREF _Toc190697075 \h </w:instrText>
        </w:r>
        <w:r>
          <w:fldChar w:fldCharType="separate"/>
        </w:r>
        <w:r w:rsidR="00836B2B">
          <w:t>110</w:t>
        </w:r>
        <w:r>
          <w:fldChar w:fldCharType="end"/>
        </w:r>
      </w:hyperlink>
    </w:p>
    <w:p w14:paraId="0FFEA19A" w14:textId="721EF171"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76" w:history="1">
        <w:r w:rsidRPr="00E30B13">
          <w:t>94P</w:t>
        </w:r>
        <w:r>
          <w:rPr>
            <w:rFonts w:asciiTheme="minorHAnsi" w:eastAsiaTheme="minorEastAsia" w:hAnsiTheme="minorHAnsi" w:cstheme="minorBidi"/>
            <w:kern w:val="2"/>
            <w:sz w:val="24"/>
            <w:szCs w:val="24"/>
            <w:lang w:eastAsia="en-AU"/>
            <w14:ligatures w14:val="standardContextual"/>
          </w:rPr>
          <w:tab/>
        </w:r>
        <w:r w:rsidRPr="00E30B13">
          <w:t>Non-compliance with corresponding prohibition or condition order</w:t>
        </w:r>
        <w:r>
          <w:tab/>
        </w:r>
        <w:r>
          <w:fldChar w:fldCharType="begin"/>
        </w:r>
        <w:r>
          <w:instrText xml:space="preserve"> PAGEREF _Toc190697076 \h </w:instrText>
        </w:r>
        <w:r>
          <w:fldChar w:fldCharType="separate"/>
        </w:r>
        <w:r w:rsidR="00836B2B">
          <w:t>110</w:t>
        </w:r>
        <w:r>
          <w:fldChar w:fldCharType="end"/>
        </w:r>
      </w:hyperlink>
    </w:p>
    <w:p w14:paraId="368A49AB" w14:textId="27861CEA"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77" w:history="1">
        <w:r w:rsidRPr="00E30B13">
          <w:t>94Q</w:t>
        </w:r>
        <w:r>
          <w:rPr>
            <w:rFonts w:asciiTheme="minorHAnsi" w:eastAsiaTheme="minorEastAsia" w:hAnsiTheme="minorHAnsi" w:cstheme="minorBidi"/>
            <w:kern w:val="2"/>
            <w:sz w:val="24"/>
            <w:szCs w:val="24"/>
            <w:lang w:eastAsia="en-AU"/>
            <w14:ligatures w14:val="standardContextual"/>
          </w:rPr>
          <w:tab/>
        </w:r>
        <w:r w:rsidRPr="00E30B13">
          <w:t xml:space="preserve">Commission </w:t>
        </w:r>
        <w:r w:rsidRPr="00E30B13">
          <w:rPr>
            <w:rFonts w:ascii="Helvetica" w:hAnsi="Helvetica" w:cs="Helvetica"/>
            <w:lang w:eastAsia="en-AU"/>
          </w:rPr>
          <w:t>to keep register</w:t>
        </w:r>
        <w:r>
          <w:tab/>
        </w:r>
        <w:r>
          <w:fldChar w:fldCharType="begin"/>
        </w:r>
        <w:r>
          <w:instrText xml:space="preserve"> PAGEREF _Toc190697077 \h </w:instrText>
        </w:r>
        <w:r>
          <w:fldChar w:fldCharType="separate"/>
        </w:r>
        <w:r w:rsidR="00836B2B">
          <w:t>111</w:t>
        </w:r>
        <w:r>
          <w:fldChar w:fldCharType="end"/>
        </w:r>
      </w:hyperlink>
    </w:p>
    <w:p w14:paraId="7238EBDA" w14:textId="042D1855"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78" w:history="1">
        <w:r w:rsidRPr="00E30B13">
          <w:t>94R</w:t>
        </w:r>
        <w:r>
          <w:rPr>
            <w:rFonts w:asciiTheme="minorHAnsi" w:eastAsiaTheme="minorEastAsia" w:hAnsiTheme="minorHAnsi" w:cstheme="minorBidi"/>
            <w:kern w:val="2"/>
            <w:sz w:val="24"/>
            <w:szCs w:val="24"/>
            <w:lang w:eastAsia="en-AU"/>
            <w14:ligatures w14:val="standardContextual"/>
          </w:rPr>
          <w:tab/>
        </w:r>
        <w:r w:rsidRPr="00E30B13">
          <w:t>Exchange of information</w:t>
        </w:r>
        <w:r>
          <w:tab/>
        </w:r>
        <w:r>
          <w:fldChar w:fldCharType="begin"/>
        </w:r>
        <w:r>
          <w:instrText xml:space="preserve"> PAGEREF _Toc190697078 \h </w:instrText>
        </w:r>
        <w:r>
          <w:fldChar w:fldCharType="separate"/>
        </w:r>
        <w:r w:rsidR="00836B2B">
          <w:t>111</w:t>
        </w:r>
        <w:r>
          <w:fldChar w:fldCharType="end"/>
        </w:r>
      </w:hyperlink>
    </w:p>
    <w:p w14:paraId="0CBCF605" w14:textId="329F6DAC" w:rsidR="006C5DD9" w:rsidRDefault="006C5DD9">
      <w:pPr>
        <w:pStyle w:val="TOC3"/>
        <w:rPr>
          <w:rFonts w:asciiTheme="minorHAnsi" w:eastAsiaTheme="minorEastAsia" w:hAnsiTheme="minorHAnsi" w:cstheme="minorBidi"/>
          <w:b w:val="0"/>
          <w:kern w:val="2"/>
          <w:sz w:val="24"/>
          <w:szCs w:val="24"/>
          <w:lang w:eastAsia="en-AU"/>
          <w14:ligatures w14:val="standardContextual"/>
        </w:rPr>
      </w:pPr>
      <w:hyperlink w:anchor="_Toc190697079" w:history="1">
        <w:r w:rsidRPr="00E30B13">
          <w:t>Division 5.4</w:t>
        </w:r>
        <w:r>
          <w:rPr>
            <w:rFonts w:asciiTheme="minorHAnsi" w:eastAsiaTheme="minorEastAsia" w:hAnsiTheme="minorHAnsi" w:cstheme="minorBidi"/>
            <w:b w:val="0"/>
            <w:kern w:val="2"/>
            <w:sz w:val="24"/>
            <w:szCs w:val="24"/>
            <w:lang w:eastAsia="en-AU"/>
            <w14:ligatures w14:val="standardContextual"/>
          </w:rPr>
          <w:tab/>
        </w:r>
        <w:r w:rsidRPr="00E30B13">
          <w:t>Notification and review of decisions</w:t>
        </w:r>
        <w:r w:rsidRPr="006C5DD9">
          <w:rPr>
            <w:vanish/>
          </w:rPr>
          <w:tab/>
        </w:r>
        <w:r w:rsidRPr="006C5DD9">
          <w:rPr>
            <w:vanish/>
          </w:rPr>
          <w:fldChar w:fldCharType="begin"/>
        </w:r>
        <w:r w:rsidRPr="006C5DD9">
          <w:rPr>
            <w:vanish/>
          </w:rPr>
          <w:instrText xml:space="preserve"> PAGEREF _Toc190697079 \h </w:instrText>
        </w:r>
        <w:r w:rsidRPr="006C5DD9">
          <w:rPr>
            <w:vanish/>
          </w:rPr>
        </w:r>
        <w:r w:rsidRPr="006C5DD9">
          <w:rPr>
            <w:vanish/>
          </w:rPr>
          <w:fldChar w:fldCharType="separate"/>
        </w:r>
        <w:r w:rsidR="00836B2B">
          <w:rPr>
            <w:vanish/>
          </w:rPr>
          <w:t>111</w:t>
        </w:r>
        <w:r w:rsidRPr="006C5DD9">
          <w:rPr>
            <w:vanish/>
          </w:rPr>
          <w:fldChar w:fldCharType="end"/>
        </w:r>
      </w:hyperlink>
    </w:p>
    <w:p w14:paraId="4836DFFA" w14:textId="79E012D0"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80" w:history="1">
        <w:r w:rsidRPr="00E30B13">
          <w:t>94S</w:t>
        </w:r>
        <w:r>
          <w:rPr>
            <w:rFonts w:asciiTheme="minorHAnsi" w:eastAsiaTheme="minorEastAsia" w:hAnsiTheme="minorHAnsi" w:cstheme="minorBidi"/>
            <w:kern w:val="2"/>
            <w:sz w:val="24"/>
            <w:szCs w:val="24"/>
            <w:lang w:eastAsia="en-AU"/>
            <w14:ligatures w14:val="standardContextual"/>
          </w:rPr>
          <w:tab/>
        </w:r>
        <w:r w:rsidRPr="00E30B13">
          <w:t xml:space="preserve">Meaning of </w:t>
        </w:r>
        <w:r w:rsidRPr="00E30B13">
          <w:rPr>
            <w:i/>
          </w:rPr>
          <w:t>reviewable decision</w:t>
        </w:r>
        <w:r w:rsidRPr="00E30B13">
          <w:t>––div 5.4</w:t>
        </w:r>
        <w:r>
          <w:tab/>
        </w:r>
        <w:r>
          <w:fldChar w:fldCharType="begin"/>
        </w:r>
        <w:r>
          <w:instrText xml:space="preserve"> PAGEREF _Toc190697080 \h </w:instrText>
        </w:r>
        <w:r>
          <w:fldChar w:fldCharType="separate"/>
        </w:r>
        <w:r w:rsidR="00836B2B">
          <w:t>111</w:t>
        </w:r>
        <w:r>
          <w:fldChar w:fldCharType="end"/>
        </w:r>
      </w:hyperlink>
    </w:p>
    <w:p w14:paraId="7C3B6291" w14:textId="12D8E883" w:rsidR="006C5DD9" w:rsidRDefault="006C5DD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697081" w:history="1">
        <w:r w:rsidRPr="00E30B13">
          <w:t>94T</w:t>
        </w:r>
        <w:r>
          <w:rPr>
            <w:rFonts w:asciiTheme="minorHAnsi" w:eastAsiaTheme="minorEastAsia" w:hAnsiTheme="minorHAnsi" w:cstheme="minorBidi"/>
            <w:kern w:val="2"/>
            <w:sz w:val="24"/>
            <w:szCs w:val="24"/>
            <w:lang w:eastAsia="en-AU"/>
            <w14:ligatures w14:val="standardContextual"/>
          </w:rPr>
          <w:tab/>
        </w:r>
        <w:r w:rsidRPr="00E30B13">
          <w:t>Reviewable decision notices</w:t>
        </w:r>
        <w:r>
          <w:tab/>
        </w:r>
        <w:r>
          <w:fldChar w:fldCharType="begin"/>
        </w:r>
        <w:r>
          <w:instrText xml:space="preserve"> PAGEREF _Toc190697081 \h </w:instrText>
        </w:r>
        <w:r>
          <w:fldChar w:fldCharType="separate"/>
        </w:r>
        <w:r w:rsidR="00836B2B">
          <w:t>112</w:t>
        </w:r>
        <w:r>
          <w:fldChar w:fldCharType="end"/>
        </w:r>
      </w:hyperlink>
    </w:p>
    <w:p w14:paraId="0D415255" w14:textId="48C914F2"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82" w:history="1">
        <w:r w:rsidRPr="00E30B13">
          <w:t>94U</w:t>
        </w:r>
        <w:r>
          <w:rPr>
            <w:rFonts w:asciiTheme="minorHAnsi" w:eastAsiaTheme="minorEastAsia" w:hAnsiTheme="minorHAnsi" w:cstheme="minorBidi"/>
            <w:kern w:val="2"/>
            <w:sz w:val="24"/>
            <w:szCs w:val="24"/>
            <w:lang w:eastAsia="en-AU"/>
            <w14:ligatures w14:val="standardContextual"/>
          </w:rPr>
          <w:tab/>
        </w:r>
        <w:r w:rsidRPr="00E30B13">
          <w:t>Applications for review</w:t>
        </w:r>
        <w:r>
          <w:tab/>
        </w:r>
        <w:r>
          <w:fldChar w:fldCharType="begin"/>
        </w:r>
        <w:r>
          <w:instrText xml:space="preserve"> PAGEREF _Toc190697082 \h </w:instrText>
        </w:r>
        <w:r>
          <w:fldChar w:fldCharType="separate"/>
        </w:r>
        <w:r w:rsidR="00836B2B">
          <w:t>112</w:t>
        </w:r>
        <w:r>
          <w:fldChar w:fldCharType="end"/>
        </w:r>
      </w:hyperlink>
    </w:p>
    <w:p w14:paraId="1E0051E2" w14:textId="4A366ED5" w:rsidR="006C5DD9" w:rsidRDefault="006C5DD9">
      <w:pPr>
        <w:pStyle w:val="TOC2"/>
        <w:rPr>
          <w:rFonts w:asciiTheme="minorHAnsi" w:eastAsiaTheme="minorEastAsia" w:hAnsiTheme="minorHAnsi" w:cstheme="minorBidi"/>
          <w:b w:val="0"/>
          <w:kern w:val="2"/>
          <w:szCs w:val="24"/>
          <w:lang w:eastAsia="en-AU"/>
          <w14:ligatures w14:val="standardContextual"/>
        </w:rPr>
      </w:pPr>
      <w:hyperlink w:anchor="_Toc190697083" w:history="1">
        <w:r w:rsidRPr="00E30B13">
          <w:t>Part 5A</w:t>
        </w:r>
        <w:r>
          <w:rPr>
            <w:rFonts w:asciiTheme="minorHAnsi" w:eastAsiaTheme="minorEastAsia" w:hAnsiTheme="minorHAnsi" w:cstheme="minorBidi"/>
            <w:b w:val="0"/>
            <w:kern w:val="2"/>
            <w:szCs w:val="24"/>
            <w:lang w:eastAsia="en-AU"/>
            <w14:ligatures w14:val="standardContextual"/>
          </w:rPr>
          <w:tab/>
        </w:r>
        <w:r w:rsidRPr="00E30B13">
          <w:t>Child safe standards</w:t>
        </w:r>
        <w:r w:rsidRPr="006C5DD9">
          <w:rPr>
            <w:vanish/>
          </w:rPr>
          <w:tab/>
        </w:r>
        <w:r w:rsidRPr="006C5DD9">
          <w:rPr>
            <w:vanish/>
          </w:rPr>
          <w:fldChar w:fldCharType="begin"/>
        </w:r>
        <w:r w:rsidRPr="006C5DD9">
          <w:rPr>
            <w:vanish/>
          </w:rPr>
          <w:instrText xml:space="preserve"> PAGEREF _Toc190697083 \h </w:instrText>
        </w:r>
        <w:r w:rsidRPr="006C5DD9">
          <w:rPr>
            <w:vanish/>
          </w:rPr>
        </w:r>
        <w:r w:rsidRPr="006C5DD9">
          <w:rPr>
            <w:vanish/>
          </w:rPr>
          <w:fldChar w:fldCharType="separate"/>
        </w:r>
        <w:r w:rsidR="00836B2B">
          <w:rPr>
            <w:vanish/>
          </w:rPr>
          <w:t>113</w:t>
        </w:r>
        <w:r w:rsidRPr="006C5DD9">
          <w:rPr>
            <w:vanish/>
          </w:rPr>
          <w:fldChar w:fldCharType="end"/>
        </w:r>
      </w:hyperlink>
    </w:p>
    <w:p w14:paraId="0D521E20" w14:textId="23755CF1"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84" w:history="1">
        <w:r w:rsidRPr="00E30B13">
          <w:t>94V</w:t>
        </w:r>
        <w:r>
          <w:rPr>
            <w:rFonts w:asciiTheme="minorHAnsi" w:eastAsiaTheme="minorEastAsia" w:hAnsiTheme="minorHAnsi" w:cstheme="minorBidi"/>
            <w:kern w:val="2"/>
            <w:sz w:val="24"/>
            <w:szCs w:val="24"/>
            <w:lang w:eastAsia="en-AU"/>
            <w14:ligatures w14:val="standardContextual"/>
          </w:rPr>
          <w:tab/>
        </w:r>
        <w:r w:rsidRPr="00E30B13">
          <w:t>Child safe standards</w:t>
        </w:r>
        <w:r>
          <w:tab/>
        </w:r>
        <w:r>
          <w:fldChar w:fldCharType="begin"/>
        </w:r>
        <w:r>
          <w:instrText xml:space="preserve"> PAGEREF _Toc190697084 \h </w:instrText>
        </w:r>
        <w:r>
          <w:fldChar w:fldCharType="separate"/>
        </w:r>
        <w:r w:rsidR="00836B2B">
          <w:t>113</w:t>
        </w:r>
        <w:r>
          <w:fldChar w:fldCharType="end"/>
        </w:r>
      </w:hyperlink>
    </w:p>
    <w:p w14:paraId="225A6EFE" w14:textId="5FD4AE2E"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85" w:history="1">
        <w:r w:rsidRPr="00E30B13">
          <w:t>94W</w:t>
        </w:r>
        <w:r>
          <w:rPr>
            <w:rFonts w:asciiTheme="minorHAnsi" w:eastAsiaTheme="minorEastAsia" w:hAnsiTheme="minorHAnsi" w:cstheme="minorBidi"/>
            <w:kern w:val="2"/>
            <w:sz w:val="24"/>
            <w:szCs w:val="24"/>
            <w:lang w:eastAsia="en-AU"/>
            <w14:ligatures w14:val="standardContextual"/>
          </w:rPr>
          <w:tab/>
        </w:r>
        <w:r w:rsidRPr="00E30B13">
          <w:t>Implementing child safe standards</w:t>
        </w:r>
        <w:r>
          <w:tab/>
        </w:r>
        <w:r>
          <w:fldChar w:fldCharType="begin"/>
        </w:r>
        <w:r>
          <w:instrText xml:space="preserve"> PAGEREF _Toc190697085 \h </w:instrText>
        </w:r>
        <w:r>
          <w:fldChar w:fldCharType="separate"/>
        </w:r>
        <w:r w:rsidR="00836B2B">
          <w:t>113</w:t>
        </w:r>
        <w:r>
          <w:fldChar w:fldCharType="end"/>
        </w:r>
      </w:hyperlink>
    </w:p>
    <w:p w14:paraId="0260D70D" w14:textId="777E0E27"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86" w:history="1">
        <w:r w:rsidRPr="00E30B13">
          <w:t>94X</w:t>
        </w:r>
        <w:r>
          <w:rPr>
            <w:rFonts w:asciiTheme="minorHAnsi" w:eastAsiaTheme="minorEastAsia" w:hAnsiTheme="minorHAnsi" w:cstheme="minorBidi"/>
            <w:kern w:val="2"/>
            <w:sz w:val="24"/>
            <w:szCs w:val="24"/>
            <w:lang w:eastAsia="en-AU"/>
            <w14:ligatures w14:val="standardContextual"/>
          </w:rPr>
          <w:tab/>
        </w:r>
        <w:r w:rsidRPr="00E30B13">
          <w:t>Review of child safe standards</w:t>
        </w:r>
        <w:r>
          <w:tab/>
        </w:r>
        <w:r>
          <w:fldChar w:fldCharType="begin"/>
        </w:r>
        <w:r>
          <w:instrText xml:space="preserve"> PAGEREF _Toc190697086 \h </w:instrText>
        </w:r>
        <w:r>
          <w:fldChar w:fldCharType="separate"/>
        </w:r>
        <w:r w:rsidR="00836B2B">
          <w:t>113</w:t>
        </w:r>
        <w:r>
          <w:fldChar w:fldCharType="end"/>
        </w:r>
      </w:hyperlink>
    </w:p>
    <w:p w14:paraId="5826B9DB" w14:textId="1232BA2D" w:rsidR="006C5DD9" w:rsidRDefault="006C5DD9">
      <w:pPr>
        <w:pStyle w:val="TOC2"/>
        <w:rPr>
          <w:rFonts w:asciiTheme="minorHAnsi" w:eastAsiaTheme="minorEastAsia" w:hAnsiTheme="minorHAnsi" w:cstheme="minorBidi"/>
          <w:b w:val="0"/>
          <w:kern w:val="2"/>
          <w:szCs w:val="24"/>
          <w:lang w:eastAsia="en-AU"/>
          <w14:ligatures w14:val="standardContextual"/>
        </w:rPr>
      </w:pPr>
      <w:hyperlink w:anchor="_Toc190697087" w:history="1">
        <w:r w:rsidRPr="00E30B13">
          <w:t>Part 6</w:t>
        </w:r>
        <w:r>
          <w:rPr>
            <w:rFonts w:asciiTheme="minorHAnsi" w:eastAsiaTheme="minorEastAsia" w:hAnsiTheme="minorHAnsi" w:cstheme="minorBidi"/>
            <w:b w:val="0"/>
            <w:kern w:val="2"/>
            <w:szCs w:val="24"/>
            <w:lang w:eastAsia="en-AU"/>
            <w14:ligatures w14:val="standardContextual"/>
          </w:rPr>
          <w:tab/>
        </w:r>
        <w:r w:rsidRPr="00E30B13">
          <w:t>Miscellaneous</w:t>
        </w:r>
        <w:r w:rsidRPr="006C5DD9">
          <w:rPr>
            <w:vanish/>
          </w:rPr>
          <w:tab/>
        </w:r>
        <w:r w:rsidRPr="006C5DD9">
          <w:rPr>
            <w:vanish/>
          </w:rPr>
          <w:fldChar w:fldCharType="begin"/>
        </w:r>
        <w:r w:rsidRPr="006C5DD9">
          <w:rPr>
            <w:vanish/>
          </w:rPr>
          <w:instrText xml:space="preserve"> PAGEREF _Toc190697087 \h </w:instrText>
        </w:r>
        <w:r w:rsidRPr="006C5DD9">
          <w:rPr>
            <w:vanish/>
          </w:rPr>
        </w:r>
        <w:r w:rsidRPr="006C5DD9">
          <w:rPr>
            <w:vanish/>
          </w:rPr>
          <w:fldChar w:fldCharType="separate"/>
        </w:r>
        <w:r w:rsidR="00836B2B">
          <w:rPr>
            <w:vanish/>
          </w:rPr>
          <w:t>114</w:t>
        </w:r>
        <w:r w:rsidRPr="006C5DD9">
          <w:rPr>
            <w:vanish/>
          </w:rPr>
          <w:fldChar w:fldCharType="end"/>
        </w:r>
      </w:hyperlink>
    </w:p>
    <w:p w14:paraId="60B4DFE0" w14:textId="55F4F529"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88" w:history="1">
        <w:r w:rsidRPr="00E30B13">
          <w:t>95</w:t>
        </w:r>
        <w:r>
          <w:rPr>
            <w:rFonts w:asciiTheme="minorHAnsi" w:eastAsiaTheme="minorEastAsia" w:hAnsiTheme="minorHAnsi" w:cstheme="minorBidi"/>
            <w:kern w:val="2"/>
            <w:sz w:val="24"/>
            <w:szCs w:val="24"/>
            <w:lang w:eastAsia="en-AU"/>
            <w14:ligatures w14:val="standardContextual"/>
          </w:rPr>
          <w:tab/>
        </w:r>
        <w:r w:rsidRPr="00E30B13">
          <w:t>Information about complaints</w:t>
        </w:r>
        <w:r>
          <w:tab/>
        </w:r>
        <w:r>
          <w:fldChar w:fldCharType="begin"/>
        </w:r>
        <w:r>
          <w:instrText xml:space="preserve"> PAGEREF _Toc190697088 \h </w:instrText>
        </w:r>
        <w:r>
          <w:fldChar w:fldCharType="separate"/>
        </w:r>
        <w:r w:rsidR="00836B2B">
          <w:t>114</w:t>
        </w:r>
        <w:r>
          <w:fldChar w:fldCharType="end"/>
        </w:r>
      </w:hyperlink>
    </w:p>
    <w:p w14:paraId="15FD72A3" w14:textId="66BEA106"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89" w:history="1">
        <w:r w:rsidRPr="00E30B13">
          <w:t>96</w:t>
        </w:r>
        <w:r>
          <w:rPr>
            <w:rFonts w:asciiTheme="minorHAnsi" w:eastAsiaTheme="minorEastAsia" w:hAnsiTheme="minorHAnsi" w:cstheme="minorBidi"/>
            <w:kern w:val="2"/>
            <w:sz w:val="24"/>
            <w:szCs w:val="24"/>
            <w:lang w:eastAsia="en-AU"/>
            <w14:ligatures w14:val="standardContextual"/>
          </w:rPr>
          <w:tab/>
        </w:r>
        <w:r w:rsidRPr="00E30B13">
          <w:t>Inspection of incorporated documents</w:t>
        </w:r>
        <w:r>
          <w:tab/>
        </w:r>
        <w:r>
          <w:fldChar w:fldCharType="begin"/>
        </w:r>
        <w:r>
          <w:instrText xml:space="preserve"> PAGEREF _Toc190697089 \h </w:instrText>
        </w:r>
        <w:r>
          <w:fldChar w:fldCharType="separate"/>
        </w:r>
        <w:r w:rsidR="00836B2B">
          <w:t>114</w:t>
        </w:r>
        <w:r>
          <w:fldChar w:fldCharType="end"/>
        </w:r>
      </w:hyperlink>
    </w:p>
    <w:p w14:paraId="37239E06" w14:textId="03B37C5C"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90" w:history="1">
        <w:r w:rsidRPr="00E30B13">
          <w:t>97</w:t>
        </w:r>
        <w:r>
          <w:rPr>
            <w:rFonts w:asciiTheme="minorHAnsi" w:eastAsiaTheme="minorEastAsia" w:hAnsiTheme="minorHAnsi" w:cstheme="minorBidi"/>
            <w:kern w:val="2"/>
            <w:sz w:val="24"/>
            <w:szCs w:val="24"/>
            <w:lang w:eastAsia="en-AU"/>
            <w14:ligatures w14:val="standardContextual"/>
          </w:rPr>
          <w:tab/>
        </w:r>
        <w:r w:rsidRPr="00E30B13">
          <w:t>Notification of certain incorporated documents</w:t>
        </w:r>
        <w:r>
          <w:tab/>
        </w:r>
        <w:r>
          <w:fldChar w:fldCharType="begin"/>
        </w:r>
        <w:r>
          <w:instrText xml:space="preserve"> PAGEREF _Toc190697090 \h </w:instrText>
        </w:r>
        <w:r>
          <w:fldChar w:fldCharType="separate"/>
        </w:r>
        <w:r w:rsidR="00836B2B">
          <w:t>115</w:t>
        </w:r>
        <w:r>
          <w:fldChar w:fldCharType="end"/>
        </w:r>
      </w:hyperlink>
    </w:p>
    <w:p w14:paraId="6C72189B" w14:textId="507253F1"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91" w:history="1">
        <w:r w:rsidRPr="00E30B13">
          <w:t>98</w:t>
        </w:r>
        <w:r>
          <w:rPr>
            <w:rFonts w:asciiTheme="minorHAnsi" w:eastAsiaTheme="minorEastAsia" w:hAnsiTheme="minorHAnsi" w:cstheme="minorBidi"/>
            <w:kern w:val="2"/>
            <w:sz w:val="24"/>
            <w:szCs w:val="24"/>
            <w:lang w:eastAsia="en-AU"/>
            <w14:ligatures w14:val="standardContextual"/>
          </w:rPr>
          <w:tab/>
        </w:r>
        <w:r w:rsidRPr="00E30B13">
          <w:t>Victimisation etc</w:t>
        </w:r>
        <w:r>
          <w:tab/>
        </w:r>
        <w:r>
          <w:fldChar w:fldCharType="begin"/>
        </w:r>
        <w:r>
          <w:instrText xml:space="preserve"> PAGEREF _Toc190697091 \h </w:instrText>
        </w:r>
        <w:r>
          <w:fldChar w:fldCharType="separate"/>
        </w:r>
        <w:r w:rsidR="00836B2B">
          <w:t>117</w:t>
        </w:r>
        <w:r>
          <w:fldChar w:fldCharType="end"/>
        </w:r>
      </w:hyperlink>
    </w:p>
    <w:p w14:paraId="7026D6A3" w14:textId="400103D6"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92" w:history="1">
        <w:r w:rsidRPr="00E30B13">
          <w:t>99</w:t>
        </w:r>
        <w:r>
          <w:rPr>
            <w:rFonts w:asciiTheme="minorHAnsi" w:eastAsiaTheme="minorEastAsia" w:hAnsiTheme="minorHAnsi" w:cstheme="minorBidi"/>
            <w:kern w:val="2"/>
            <w:sz w:val="24"/>
            <w:szCs w:val="24"/>
            <w:lang w:eastAsia="en-AU"/>
            <w14:ligatures w14:val="standardContextual"/>
          </w:rPr>
          <w:tab/>
        </w:r>
        <w:r w:rsidRPr="00E30B13">
          <w:t>Secrecy</w:t>
        </w:r>
        <w:r>
          <w:tab/>
        </w:r>
        <w:r>
          <w:fldChar w:fldCharType="begin"/>
        </w:r>
        <w:r>
          <w:instrText xml:space="preserve"> PAGEREF _Toc190697092 \h </w:instrText>
        </w:r>
        <w:r>
          <w:fldChar w:fldCharType="separate"/>
        </w:r>
        <w:r w:rsidR="00836B2B">
          <w:t>117</w:t>
        </w:r>
        <w:r>
          <w:fldChar w:fldCharType="end"/>
        </w:r>
      </w:hyperlink>
    </w:p>
    <w:p w14:paraId="1D050D73" w14:textId="5FD21CE6"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93" w:history="1">
        <w:r w:rsidRPr="00E30B13">
          <w:t>99A</w:t>
        </w:r>
        <w:r>
          <w:rPr>
            <w:rFonts w:asciiTheme="minorHAnsi" w:eastAsiaTheme="minorEastAsia" w:hAnsiTheme="minorHAnsi" w:cstheme="minorBidi"/>
            <w:kern w:val="2"/>
            <w:sz w:val="24"/>
            <w:szCs w:val="24"/>
            <w:lang w:eastAsia="en-AU"/>
            <w14:ligatures w14:val="standardContextual"/>
          </w:rPr>
          <w:tab/>
        </w:r>
        <w:r w:rsidRPr="00E30B13">
          <w:t>Information sharing between commissioners</w:t>
        </w:r>
        <w:r>
          <w:tab/>
        </w:r>
        <w:r>
          <w:fldChar w:fldCharType="begin"/>
        </w:r>
        <w:r>
          <w:instrText xml:space="preserve"> PAGEREF _Toc190697093 \h </w:instrText>
        </w:r>
        <w:r>
          <w:fldChar w:fldCharType="separate"/>
        </w:r>
        <w:r w:rsidR="00836B2B">
          <w:t>119</w:t>
        </w:r>
        <w:r>
          <w:fldChar w:fldCharType="end"/>
        </w:r>
      </w:hyperlink>
    </w:p>
    <w:p w14:paraId="65E1AD59" w14:textId="40DF49E4"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94" w:history="1">
        <w:r w:rsidRPr="00E30B13">
          <w:t>99B</w:t>
        </w:r>
        <w:r>
          <w:rPr>
            <w:rFonts w:asciiTheme="minorHAnsi" w:eastAsiaTheme="minorEastAsia" w:hAnsiTheme="minorHAnsi" w:cstheme="minorBidi"/>
            <w:kern w:val="2"/>
            <w:sz w:val="24"/>
            <w:szCs w:val="24"/>
            <w:lang w:eastAsia="en-AU"/>
            <w14:ligatures w14:val="standardContextual"/>
          </w:rPr>
          <w:tab/>
        </w:r>
        <w:r w:rsidRPr="00E30B13">
          <w:t>Information sharing with Aboriginal and Torres Strait Islander children and young people commissioner</w:t>
        </w:r>
        <w:r>
          <w:tab/>
        </w:r>
        <w:r>
          <w:fldChar w:fldCharType="begin"/>
        </w:r>
        <w:r>
          <w:instrText xml:space="preserve"> PAGEREF _Toc190697094 \h </w:instrText>
        </w:r>
        <w:r>
          <w:fldChar w:fldCharType="separate"/>
        </w:r>
        <w:r w:rsidR="00836B2B">
          <w:t>120</w:t>
        </w:r>
        <w:r>
          <w:fldChar w:fldCharType="end"/>
        </w:r>
      </w:hyperlink>
    </w:p>
    <w:p w14:paraId="1DC40E7E" w14:textId="3552F36E"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95" w:history="1">
        <w:r w:rsidRPr="00E30B13">
          <w:t>99C</w:t>
        </w:r>
        <w:r>
          <w:rPr>
            <w:rFonts w:asciiTheme="minorHAnsi" w:eastAsiaTheme="minorEastAsia" w:hAnsiTheme="minorHAnsi" w:cstheme="minorBidi"/>
            <w:kern w:val="2"/>
            <w:sz w:val="24"/>
            <w:szCs w:val="24"/>
            <w:lang w:eastAsia="en-AU"/>
            <w14:ligatures w14:val="standardContextual"/>
          </w:rPr>
          <w:tab/>
        </w:r>
        <w:r w:rsidRPr="00E30B13">
          <w:t>Cooperation with Aboriginal and Torres Strait Islander children and young people commissioner’s office</w:t>
        </w:r>
        <w:r>
          <w:tab/>
        </w:r>
        <w:r>
          <w:fldChar w:fldCharType="begin"/>
        </w:r>
        <w:r>
          <w:instrText xml:space="preserve"> PAGEREF _Toc190697095 \h </w:instrText>
        </w:r>
        <w:r>
          <w:fldChar w:fldCharType="separate"/>
        </w:r>
        <w:r w:rsidR="00836B2B">
          <w:t>122</w:t>
        </w:r>
        <w:r>
          <w:fldChar w:fldCharType="end"/>
        </w:r>
      </w:hyperlink>
    </w:p>
    <w:p w14:paraId="056CC57A" w14:textId="3918A936"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96" w:history="1">
        <w:r w:rsidRPr="00E30B13">
          <w:t>100</w:t>
        </w:r>
        <w:r>
          <w:rPr>
            <w:rFonts w:asciiTheme="minorHAnsi" w:eastAsiaTheme="minorEastAsia" w:hAnsiTheme="minorHAnsi" w:cstheme="minorBidi"/>
            <w:kern w:val="2"/>
            <w:sz w:val="24"/>
            <w:szCs w:val="24"/>
            <w:lang w:eastAsia="en-AU"/>
            <w14:ligatures w14:val="standardContextual"/>
          </w:rPr>
          <w:tab/>
        </w:r>
        <w:r w:rsidRPr="00E30B13">
          <w:t>Protection of officials from liability</w:t>
        </w:r>
        <w:r>
          <w:tab/>
        </w:r>
        <w:r>
          <w:fldChar w:fldCharType="begin"/>
        </w:r>
        <w:r>
          <w:instrText xml:space="preserve"> PAGEREF _Toc190697096 \h </w:instrText>
        </w:r>
        <w:r>
          <w:fldChar w:fldCharType="separate"/>
        </w:r>
        <w:r w:rsidR="00836B2B">
          <w:t>122</w:t>
        </w:r>
        <w:r>
          <w:fldChar w:fldCharType="end"/>
        </w:r>
      </w:hyperlink>
    </w:p>
    <w:p w14:paraId="38E09AA9" w14:textId="2F0BC7E2"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97" w:history="1">
        <w:r w:rsidRPr="00E30B13">
          <w:t>100A</w:t>
        </w:r>
        <w:r>
          <w:rPr>
            <w:rFonts w:asciiTheme="minorHAnsi" w:eastAsiaTheme="minorEastAsia" w:hAnsiTheme="minorHAnsi" w:cstheme="minorBidi"/>
            <w:kern w:val="2"/>
            <w:sz w:val="24"/>
            <w:szCs w:val="24"/>
            <w:lang w:eastAsia="en-AU"/>
            <w14:ligatures w14:val="standardContextual"/>
          </w:rPr>
          <w:tab/>
        </w:r>
        <w:r w:rsidRPr="00E30B13">
          <w:t>Protection of others from liability</w:t>
        </w:r>
        <w:r>
          <w:tab/>
        </w:r>
        <w:r>
          <w:fldChar w:fldCharType="begin"/>
        </w:r>
        <w:r>
          <w:instrText xml:space="preserve"> PAGEREF _Toc190697097 \h </w:instrText>
        </w:r>
        <w:r>
          <w:fldChar w:fldCharType="separate"/>
        </w:r>
        <w:r w:rsidR="00836B2B">
          <w:t>123</w:t>
        </w:r>
        <w:r>
          <w:fldChar w:fldCharType="end"/>
        </w:r>
      </w:hyperlink>
    </w:p>
    <w:p w14:paraId="1B9A07DC" w14:textId="0258E471"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98" w:history="1">
        <w:r w:rsidRPr="00E30B13">
          <w:t>100B</w:t>
        </w:r>
        <w:r>
          <w:rPr>
            <w:rFonts w:asciiTheme="minorHAnsi" w:eastAsiaTheme="minorEastAsia" w:hAnsiTheme="minorHAnsi" w:cstheme="minorBidi"/>
            <w:kern w:val="2"/>
            <w:sz w:val="24"/>
            <w:szCs w:val="24"/>
            <w:lang w:eastAsia="en-AU"/>
            <w14:ligatures w14:val="standardContextual"/>
          </w:rPr>
          <w:tab/>
        </w:r>
        <w:r w:rsidRPr="00E30B13">
          <w:t>Independence of DPP</w:t>
        </w:r>
        <w:r>
          <w:tab/>
        </w:r>
        <w:r>
          <w:fldChar w:fldCharType="begin"/>
        </w:r>
        <w:r>
          <w:instrText xml:space="preserve"> PAGEREF _Toc190697098 \h </w:instrText>
        </w:r>
        <w:r>
          <w:fldChar w:fldCharType="separate"/>
        </w:r>
        <w:r w:rsidR="00836B2B">
          <w:t>123</w:t>
        </w:r>
        <w:r>
          <w:fldChar w:fldCharType="end"/>
        </w:r>
      </w:hyperlink>
    </w:p>
    <w:p w14:paraId="7F2C3AD1" w14:textId="6E18B5D6"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099" w:history="1">
        <w:r w:rsidRPr="00E30B13">
          <w:t>101</w:t>
        </w:r>
        <w:r>
          <w:rPr>
            <w:rFonts w:asciiTheme="minorHAnsi" w:eastAsiaTheme="minorEastAsia" w:hAnsiTheme="minorHAnsi" w:cstheme="minorBidi"/>
            <w:kern w:val="2"/>
            <w:sz w:val="24"/>
            <w:szCs w:val="24"/>
            <w:lang w:eastAsia="en-AU"/>
            <w14:ligatures w14:val="standardContextual"/>
          </w:rPr>
          <w:tab/>
        </w:r>
        <w:r w:rsidRPr="00E30B13">
          <w:t>Intergovernmental arrangements</w:t>
        </w:r>
        <w:r>
          <w:tab/>
        </w:r>
        <w:r>
          <w:fldChar w:fldCharType="begin"/>
        </w:r>
        <w:r>
          <w:instrText xml:space="preserve"> PAGEREF _Toc190697099 \h </w:instrText>
        </w:r>
        <w:r>
          <w:fldChar w:fldCharType="separate"/>
        </w:r>
        <w:r w:rsidR="00836B2B">
          <w:t>124</w:t>
        </w:r>
        <w:r>
          <w:fldChar w:fldCharType="end"/>
        </w:r>
      </w:hyperlink>
    </w:p>
    <w:p w14:paraId="5ED95118" w14:textId="641D8B3E"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100" w:history="1">
        <w:r w:rsidRPr="00E30B13">
          <w:t>102</w:t>
        </w:r>
        <w:r>
          <w:rPr>
            <w:rFonts w:asciiTheme="minorHAnsi" w:eastAsiaTheme="minorEastAsia" w:hAnsiTheme="minorHAnsi" w:cstheme="minorBidi"/>
            <w:kern w:val="2"/>
            <w:sz w:val="24"/>
            <w:szCs w:val="24"/>
            <w:lang w:eastAsia="en-AU"/>
            <w14:ligatures w14:val="standardContextual"/>
          </w:rPr>
          <w:tab/>
        </w:r>
        <w:r w:rsidRPr="00E30B13">
          <w:t>Exercise of functions under intergovernmental arrangement</w:t>
        </w:r>
        <w:r>
          <w:tab/>
        </w:r>
        <w:r>
          <w:fldChar w:fldCharType="begin"/>
        </w:r>
        <w:r>
          <w:instrText xml:space="preserve"> PAGEREF _Toc190697100 \h </w:instrText>
        </w:r>
        <w:r>
          <w:fldChar w:fldCharType="separate"/>
        </w:r>
        <w:r w:rsidR="00836B2B">
          <w:t>124</w:t>
        </w:r>
        <w:r>
          <w:fldChar w:fldCharType="end"/>
        </w:r>
      </w:hyperlink>
    </w:p>
    <w:p w14:paraId="5208F895" w14:textId="608D5C0F"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101" w:history="1">
        <w:r w:rsidRPr="00E30B13">
          <w:t>103</w:t>
        </w:r>
        <w:r>
          <w:rPr>
            <w:rFonts w:asciiTheme="minorHAnsi" w:eastAsiaTheme="minorEastAsia" w:hAnsiTheme="minorHAnsi" w:cstheme="minorBidi"/>
            <w:kern w:val="2"/>
            <w:sz w:val="24"/>
            <w:szCs w:val="24"/>
            <w:lang w:eastAsia="en-AU"/>
            <w14:ligatures w14:val="standardContextual"/>
          </w:rPr>
          <w:tab/>
        </w:r>
        <w:r w:rsidRPr="00E30B13">
          <w:t>Determination of fees and expenses for people asked to attend conciliation</w:t>
        </w:r>
        <w:r>
          <w:tab/>
        </w:r>
        <w:r>
          <w:fldChar w:fldCharType="begin"/>
        </w:r>
        <w:r>
          <w:instrText xml:space="preserve"> PAGEREF _Toc190697101 \h </w:instrText>
        </w:r>
        <w:r>
          <w:fldChar w:fldCharType="separate"/>
        </w:r>
        <w:r w:rsidR="00836B2B">
          <w:t>125</w:t>
        </w:r>
        <w:r>
          <w:fldChar w:fldCharType="end"/>
        </w:r>
      </w:hyperlink>
    </w:p>
    <w:p w14:paraId="3D35576D" w14:textId="01ED631D"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102" w:history="1">
        <w:r w:rsidRPr="00E30B13">
          <w:t>104</w:t>
        </w:r>
        <w:r>
          <w:rPr>
            <w:rFonts w:asciiTheme="minorHAnsi" w:eastAsiaTheme="minorEastAsia" w:hAnsiTheme="minorHAnsi" w:cstheme="minorBidi"/>
            <w:kern w:val="2"/>
            <w:sz w:val="24"/>
            <w:szCs w:val="24"/>
            <w:lang w:eastAsia="en-AU"/>
            <w14:ligatures w14:val="standardContextual"/>
          </w:rPr>
          <w:tab/>
        </w:r>
        <w:r w:rsidRPr="00E30B13">
          <w:t>Approved forms</w:t>
        </w:r>
        <w:r>
          <w:tab/>
        </w:r>
        <w:r>
          <w:fldChar w:fldCharType="begin"/>
        </w:r>
        <w:r>
          <w:instrText xml:space="preserve"> PAGEREF _Toc190697102 \h </w:instrText>
        </w:r>
        <w:r>
          <w:fldChar w:fldCharType="separate"/>
        </w:r>
        <w:r w:rsidR="00836B2B">
          <w:t>125</w:t>
        </w:r>
        <w:r>
          <w:fldChar w:fldCharType="end"/>
        </w:r>
      </w:hyperlink>
    </w:p>
    <w:p w14:paraId="4267CEA2" w14:textId="19248B6A"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103" w:history="1">
        <w:r w:rsidRPr="00E30B13">
          <w:t>105</w:t>
        </w:r>
        <w:r>
          <w:rPr>
            <w:rFonts w:asciiTheme="minorHAnsi" w:eastAsiaTheme="minorEastAsia" w:hAnsiTheme="minorHAnsi" w:cstheme="minorBidi"/>
            <w:kern w:val="2"/>
            <w:sz w:val="24"/>
            <w:szCs w:val="24"/>
            <w:lang w:eastAsia="en-AU"/>
            <w14:ligatures w14:val="standardContextual"/>
          </w:rPr>
          <w:tab/>
        </w:r>
        <w:r w:rsidRPr="00E30B13">
          <w:t>Regulation-making power</w:t>
        </w:r>
        <w:r>
          <w:tab/>
        </w:r>
        <w:r>
          <w:fldChar w:fldCharType="begin"/>
        </w:r>
        <w:r>
          <w:instrText xml:space="preserve"> PAGEREF _Toc190697103 \h </w:instrText>
        </w:r>
        <w:r>
          <w:fldChar w:fldCharType="separate"/>
        </w:r>
        <w:r w:rsidR="00836B2B">
          <w:t>125</w:t>
        </w:r>
        <w:r>
          <w:fldChar w:fldCharType="end"/>
        </w:r>
      </w:hyperlink>
    </w:p>
    <w:p w14:paraId="236EF51F" w14:textId="2360D673" w:rsidR="006C5DD9" w:rsidRDefault="006C5DD9">
      <w:pPr>
        <w:pStyle w:val="TOC2"/>
        <w:rPr>
          <w:rFonts w:asciiTheme="minorHAnsi" w:eastAsiaTheme="minorEastAsia" w:hAnsiTheme="minorHAnsi" w:cstheme="minorBidi"/>
          <w:b w:val="0"/>
          <w:kern w:val="2"/>
          <w:szCs w:val="24"/>
          <w:lang w:eastAsia="en-AU"/>
          <w14:ligatures w14:val="standardContextual"/>
        </w:rPr>
      </w:pPr>
      <w:hyperlink w:anchor="_Toc190697104" w:history="1">
        <w:r w:rsidRPr="00E30B13">
          <w:t>Part 8</w:t>
        </w:r>
        <w:r>
          <w:rPr>
            <w:rFonts w:asciiTheme="minorHAnsi" w:eastAsiaTheme="minorEastAsia" w:hAnsiTheme="minorHAnsi" w:cstheme="minorBidi"/>
            <w:b w:val="0"/>
            <w:kern w:val="2"/>
            <w:szCs w:val="24"/>
            <w:lang w:eastAsia="en-AU"/>
            <w14:ligatures w14:val="standardContextual"/>
          </w:rPr>
          <w:tab/>
        </w:r>
        <w:r w:rsidRPr="00E30B13">
          <w:t>Transitional—Human Rights (Complaints) Legislation Amendment Act 2023</w:t>
        </w:r>
        <w:r w:rsidRPr="006C5DD9">
          <w:rPr>
            <w:vanish/>
          </w:rPr>
          <w:tab/>
        </w:r>
        <w:r w:rsidRPr="006C5DD9">
          <w:rPr>
            <w:vanish/>
          </w:rPr>
          <w:fldChar w:fldCharType="begin"/>
        </w:r>
        <w:r w:rsidRPr="006C5DD9">
          <w:rPr>
            <w:vanish/>
          </w:rPr>
          <w:instrText xml:space="preserve"> PAGEREF _Toc190697104 \h </w:instrText>
        </w:r>
        <w:r w:rsidRPr="006C5DD9">
          <w:rPr>
            <w:vanish/>
          </w:rPr>
        </w:r>
        <w:r w:rsidRPr="006C5DD9">
          <w:rPr>
            <w:vanish/>
          </w:rPr>
          <w:fldChar w:fldCharType="separate"/>
        </w:r>
        <w:r w:rsidR="00836B2B">
          <w:rPr>
            <w:vanish/>
          </w:rPr>
          <w:t>126</w:t>
        </w:r>
        <w:r w:rsidRPr="006C5DD9">
          <w:rPr>
            <w:vanish/>
          </w:rPr>
          <w:fldChar w:fldCharType="end"/>
        </w:r>
      </w:hyperlink>
    </w:p>
    <w:p w14:paraId="72BE58B0" w14:textId="572CC490"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105" w:history="1">
        <w:r w:rsidRPr="00E30B13">
          <w:t>125</w:t>
        </w:r>
        <w:r>
          <w:rPr>
            <w:rFonts w:asciiTheme="minorHAnsi" w:eastAsiaTheme="minorEastAsia" w:hAnsiTheme="minorHAnsi" w:cstheme="minorBidi"/>
            <w:kern w:val="2"/>
            <w:sz w:val="24"/>
            <w:szCs w:val="24"/>
            <w:lang w:eastAsia="en-AU"/>
            <w14:ligatures w14:val="standardContextual"/>
          </w:rPr>
          <w:tab/>
        </w:r>
        <w:r w:rsidRPr="00E30B13">
          <w:t>Contravention of Human Rights Act 2004</w:t>
        </w:r>
        <w:r w:rsidRPr="00E30B13">
          <w:rPr>
            <w:i/>
          </w:rPr>
          <w:t xml:space="preserve"> </w:t>
        </w:r>
        <w:r w:rsidRPr="00E30B13">
          <w:t>before commencement day</w:t>
        </w:r>
        <w:r>
          <w:tab/>
        </w:r>
        <w:r>
          <w:fldChar w:fldCharType="begin"/>
        </w:r>
        <w:r>
          <w:instrText xml:space="preserve"> PAGEREF _Toc190697105 \h </w:instrText>
        </w:r>
        <w:r>
          <w:fldChar w:fldCharType="separate"/>
        </w:r>
        <w:r w:rsidR="00836B2B">
          <w:t>126</w:t>
        </w:r>
        <w:r>
          <w:fldChar w:fldCharType="end"/>
        </w:r>
      </w:hyperlink>
    </w:p>
    <w:p w14:paraId="0B5D3B25" w14:textId="4E609CBA"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106" w:history="1">
        <w:r w:rsidRPr="00E30B13">
          <w:t>126</w:t>
        </w:r>
        <w:r>
          <w:rPr>
            <w:rFonts w:asciiTheme="minorHAnsi" w:eastAsiaTheme="minorEastAsia" w:hAnsiTheme="minorHAnsi" w:cstheme="minorBidi"/>
            <w:kern w:val="2"/>
            <w:sz w:val="24"/>
            <w:szCs w:val="24"/>
            <w:lang w:eastAsia="en-AU"/>
            <w14:ligatures w14:val="standardContextual"/>
          </w:rPr>
          <w:tab/>
        </w:r>
        <w:r w:rsidRPr="00E30B13">
          <w:t>Expiry—pt 8</w:t>
        </w:r>
        <w:r>
          <w:tab/>
        </w:r>
        <w:r>
          <w:fldChar w:fldCharType="begin"/>
        </w:r>
        <w:r>
          <w:instrText xml:space="preserve"> PAGEREF _Toc190697106 \h </w:instrText>
        </w:r>
        <w:r>
          <w:fldChar w:fldCharType="separate"/>
        </w:r>
        <w:r w:rsidR="00836B2B">
          <w:t>126</w:t>
        </w:r>
        <w:r>
          <w:fldChar w:fldCharType="end"/>
        </w:r>
      </w:hyperlink>
    </w:p>
    <w:p w14:paraId="12B2C0CD" w14:textId="45DCF962" w:rsidR="006C5DD9" w:rsidRDefault="006C5DD9">
      <w:pPr>
        <w:pStyle w:val="TOC2"/>
        <w:rPr>
          <w:rFonts w:asciiTheme="minorHAnsi" w:eastAsiaTheme="minorEastAsia" w:hAnsiTheme="minorHAnsi" w:cstheme="minorBidi"/>
          <w:b w:val="0"/>
          <w:kern w:val="2"/>
          <w:szCs w:val="24"/>
          <w:lang w:eastAsia="en-AU"/>
          <w14:ligatures w14:val="standardContextual"/>
        </w:rPr>
      </w:pPr>
      <w:hyperlink w:anchor="_Toc190697107" w:history="1">
        <w:r w:rsidRPr="00E30B13">
          <w:t>Part 9</w:t>
        </w:r>
        <w:r>
          <w:rPr>
            <w:rFonts w:asciiTheme="minorHAnsi" w:eastAsiaTheme="minorEastAsia" w:hAnsiTheme="minorHAnsi" w:cstheme="minorBidi"/>
            <w:b w:val="0"/>
            <w:kern w:val="2"/>
            <w:szCs w:val="24"/>
            <w:lang w:eastAsia="en-AU"/>
            <w14:ligatures w14:val="standardContextual"/>
          </w:rPr>
          <w:tab/>
        </w:r>
        <w:r w:rsidRPr="00E30B13">
          <w:t>Transitional—Justice and Community Safety Legislation Amendment Act 2025</w:t>
        </w:r>
        <w:r w:rsidRPr="006C5DD9">
          <w:rPr>
            <w:vanish/>
          </w:rPr>
          <w:tab/>
        </w:r>
        <w:r w:rsidRPr="006C5DD9">
          <w:rPr>
            <w:vanish/>
          </w:rPr>
          <w:fldChar w:fldCharType="begin"/>
        </w:r>
        <w:r w:rsidRPr="006C5DD9">
          <w:rPr>
            <w:vanish/>
          </w:rPr>
          <w:instrText xml:space="preserve"> PAGEREF _Toc190697107 \h </w:instrText>
        </w:r>
        <w:r w:rsidRPr="006C5DD9">
          <w:rPr>
            <w:vanish/>
          </w:rPr>
        </w:r>
        <w:r w:rsidRPr="006C5DD9">
          <w:rPr>
            <w:vanish/>
          </w:rPr>
          <w:fldChar w:fldCharType="separate"/>
        </w:r>
        <w:r w:rsidR="00836B2B">
          <w:rPr>
            <w:vanish/>
          </w:rPr>
          <w:t>127</w:t>
        </w:r>
        <w:r w:rsidRPr="006C5DD9">
          <w:rPr>
            <w:vanish/>
          </w:rPr>
          <w:fldChar w:fldCharType="end"/>
        </w:r>
      </w:hyperlink>
    </w:p>
    <w:p w14:paraId="6E9B4173" w14:textId="5286672B"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108" w:history="1">
        <w:r w:rsidRPr="00E30B13">
          <w:t>127</w:t>
        </w:r>
        <w:r>
          <w:rPr>
            <w:rFonts w:asciiTheme="minorHAnsi" w:eastAsiaTheme="minorEastAsia" w:hAnsiTheme="minorHAnsi" w:cstheme="minorBidi"/>
            <w:kern w:val="2"/>
            <w:sz w:val="24"/>
            <w:szCs w:val="24"/>
            <w:lang w:eastAsia="en-AU"/>
            <w14:ligatures w14:val="standardContextual"/>
          </w:rPr>
          <w:tab/>
        </w:r>
        <w:r w:rsidRPr="00E30B13">
          <w:t xml:space="preserve">Meaning of </w:t>
        </w:r>
        <w:r w:rsidRPr="00E30B13">
          <w:rPr>
            <w:i/>
          </w:rPr>
          <w:t>commencement day</w:t>
        </w:r>
        <w:r w:rsidRPr="00E30B13">
          <w:t>—pt 9</w:t>
        </w:r>
        <w:r>
          <w:tab/>
        </w:r>
        <w:r>
          <w:fldChar w:fldCharType="begin"/>
        </w:r>
        <w:r>
          <w:instrText xml:space="preserve"> PAGEREF _Toc190697108 \h </w:instrText>
        </w:r>
        <w:r>
          <w:fldChar w:fldCharType="separate"/>
        </w:r>
        <w:r w:rsidR="00836B2B">
          <w:t>127</w:t>
        </w:r>
        <w:r>
          <w:fldChar w:fldCharType="end"/>
        </w:r>
      </w:hyperlink>
    </w:p>
    <w:p w14:paraId="552AD5D5" w14:textId="2B8CED49"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109" w:history="1">
        <w:r w:rsidRPr="00E30B13">
          <w:t>128</w:t>
        </w:r>
        <w:r>
          <w:rPr>
            <w:rFonts w:asciiTheme="minorHAnsi" w:eastAsiaTheme="minorEastAsia" w:hAnsiTheme="minorHAnsi" w:cstheme="minorBidi"/>
            <w:kern w:val="2"/>
            <w:sz w:val="24"/>
            <w:szCs w:val="24"/>
            <w:lang w:eastAsia="en-AU"/>
            <w14:ligatures w14:val="standardContextual"/>
          </w:rPr>
          <w:tab/>
        </w:r>
        <w:r w:rsidRPr="00E30B13">
          <w:t>Person complained about taken to be respondent</w:t>
        </w:r>
        <w:r>
          <w:tab/>
        </w:r>
        <w:r>
          <w:fldChar w:fldCharType="begin"/>
        </w:r>
        <w:r>
          <w:instrText xml:space="preserve"> PAGEREF _Toc190697109 \h </w:instrText>
        </w:r>
        <w:r>
          <w:fldChar w:fldCharType="separate"/>
        </w:r>
        <w:r w:rsidR="00836B2B">
          <w:t>127</w:t>
        </w:r>
        <w:r>
          <w:fldChar w:fldCharType="end"/>
        </w:r>
      </w:hyperlink>
    </w:p>
    <w:p w14:paraId="675A2C5C" w14:textId="05F344CB"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110" w:history="1">
        <w:r w:rsidRPr="00E30B13">
          <w:t>129</w:t>
        </w:r>
        <w:r>
          <w:rPr>
            <w:rFonts w:asciiTheme="minorHAnsi" w:eastAsiaTheme="minorEastAsia" w:hAnsiTheme="minorHAnsi" w:cstheme="minorBidi"/>
            <w:kern w:val="2"/>
            <w:sz w:val="24"/>
            <w:szCs w:val="24"/>
            <w:lang w:eastAsia="en-AU"/>
            <w14:ligatures w14:val="standardContextual"/>
          </w:rPr>
          <w:tab/>
        </w:r>
        <w:r w:rsidRPr="00E30B13">
          <w:t>Person complained about in complaint referred to ACAT not yet decided</w:t>
        </w:r>
        <w:r>
          <w:tab/>
        </w:r>
        <w:r>
          <w:fldChar w:fldCharType="begin"/>
        </w:r>
        <w:r>
          <w:instrText xml:space="preserve"> PAGEREF _Toc190697110 \h </w:instrText>
        </w:r>
        <w:r>
          <w:fldChar w:fldCharType="separate"/>
        </w:r>
        <w:r w:rsidR="00836B2B">
          <w:t>127</w:t>
        </w:r>
        <w:r>
          <w:fldChar w:fldCharType="end"/>
        </w:r>
      </w:hyperlink>
    </w:p>
    <w:p w14:paraId="0964B96A" w14:textId="621DBCE9"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111" w:history="1">
        <w:r w:rsidRPr="00E30B13">
          <w:t>130</w:t>
        </w:r>
        <w:r>
          <w:rPr>
            <w:rFonts w:asciiTheme="minorHAnsi" w:eastAsiaTheme="minorEastAsia" w:hAnsiTheme="minorHAnsi" w:cstheme="minorBidi"/>
            <w:kern w:val="2"/>
            <w:sz w:val="24"/>
            <w:szCs w:val="24"/>
            <w:lang w:eastAsia="en-AU"/>
            <w14:ligatures w14:val="standardContextual"/>
          </w:rPr>
          <w:tab/>
        </w:r>
        <w:r w:rsidRPr="00E30B13">
          <w:t>Expiry—pt 9</w:t>
        </w:r>
        <w:r>
          <w:tab/>
        </w:r>
        <w:r>
          <w:fldChar w:fldCharType="begin"/>
        </w:r>
        <w:r>
          <w:instrText xml:space="preserve"> PAGEREF _Toc190697111 \h </w:instrText>
        </w:r>
        <w:r>
          <w:fldChar w:fldCharType="separate"/>
        </w:r>
        <w:r w:rsidR="00836B2B">
          <w:t>127</w:t>
        </w:r>
        <w:r>
          <w:fldChar w:fldCharType="end"/>
        </w:r>
      </w:hyperlink>
    </w:p>
    <w:p w14:paraId="7829D1E0" w14:textId="57428DDA" w:rsidR="006C5DD9" w:rsidRDefault="006C5DD9">
      <w:pPr>
        <w:pStyle w:val="TOC6"/>
        <w:rPr>
          <w:rFonts w:asciiTheme="minorHAnsi" w:eastAsiaTheme="minorEastAsia" w:hAnsiTheme="minorHAnsi" w:cstheme="minorBidi"/>
          <w:b w:val="0"/>
          <w:kern w:val="2"/>
          <w:szCs w:val="24"/>
          <w:lang w:eastAsia="en-AU"/>
          <w14:ligatures w14:val="standardContextual"/>
        </w:rPr>
      </w:pPr>
      <w:hyperlink w:anchor="_Toc190697112" w:history="1">
        <w:r w:rsidRPr="00E30B13">
          <w:t>Schedule 1</w:t>
        </w:r>
        <w:r>
          <w:rPr>
            <w:rFonts w:asciiTheme="minorHAnsi" w:eastAsiaTheme="minorEastAsia" w:hAnsiTheme="minorHAnsi" w:cstheme="minorBidi"/>
            <w:b w:val="0"/>
            <w:kern w:val="2"/>
            <w:szCs w:val="24"/>
            <w:lang w:eastAsia="en-AU"/>
            <w14:ligatures w14:val="standardContextual"/>
          </w:rPr>
          <w:tab/>
        </w:r>
        <w:r w:rsidRPr="00E30B13">
          <w:t>Reviewable decisions</w:t>
        </w:r>
        <w:r>
          <w:tab/>
        </w:r>
        <w:r w:rsidRPr="006C5DD9">
          <w:rPr>
            <w:b w:val="0"/>
            <w:sz w:val="20"/>
          </w:rPr>
          <w:fldChar w:fldCharType="begin"/>
        </w:r>
        <w:r w:rsidRPr="006C5DD9">
          <w:rPr>
            <w:b w:val="0"/>
            <w:sz w:val="20"/>
          </w:rPr>
          <w:instrText xml:space="preserve"> PAGEREF _Toc190697112 \h </w:instrText>
        </w:r>
        <w:r w:rsidRPr="006C5DD9">
          <w:rPr>
            <w:b w:val="0"/>
            <w:sz w:val="20"/>
          </w:rPr>
        </w:r>
        <w:r w:rsidRPr="006C5DD9">
          <w:rPr>
            <w:b w:val="0"/>
            <w:sz w:val="20"/>
          </w:rPr>
          <w:fldChar w:fldCharType="separate"/>
        </w:r>
        <w:r w:rsidR="00836B2B">
          <w:rPr>
            <w:b w:val="0"/>
            <w:sz w:val="20"/>
          </w:rPr>
          <w:t>128</w:t>
        </w:r>
        <w:r w:rsidRPr="006C5DD9">
          <w:rPr>
            <w:b w:val="0"/>
            <w:sz w:val="20"/>
          </w:rPr>
          <w:fldChar w:fldCharType="end"/>
        </w:r>
      </w:hyperlink>
    </w:p>
    <w:p w14:paraId="77656B51" w14:textId="14EE6E19" w:rsidR="006C5DD9" w:rsidRDefault="006C5DD9">
      <w:pPr>
        <w:pStyle w:val="TOC6"/>
        <w:rPr>
          <w:rFonts w:asciiTheme="minorHAnsi" w:eastAsiaTheme="minorEastAsia" w:hAnsiTheme="minorHAnsi" w:cstheme="minorBidi"/>
          <w:b w:val="0"/>
          <w:kern w:val="2"/>
          <w:szCs w:val="24"/>
          <w:lang w:eastAsia="en-AU"/>
          <w14:ligatures w14:val="standardContextual"/>
        </w:rPr>
      </w:pPr>
      <w:hyperlink w:anchor="_Toc190697113" w:history="1">
        <w:r w:rsidRPr="00E30B13">
          <w:t>Dictionary</w:t>
        </w:r>
        <w:r>
          <w:tab/>
        </w:r>
        <w:r>
          <w:tab/>
        </w:r>
        <w:r w:rsidRPr="006C5DD9">
          <w:rPr>
            <w:b w:val="0"/>
            <w:sz w:val="20"/>
          </w:rPr>
          <w:fldChar w:fldCharType="begin"/>
        </w:r>
        <w:r w:rsidRPr="006C5DD9">
          <w:rPr>
            <w:b w:val="0"/>
            <w:sz w:val="20"/>
          </w:rPr>
          <w:instrText xml:space="preserve"> PAGEREF _Toc190697113 \h </w:instrText>
        </w:r>
        <w:r w:rsidRPr="006C5DD9">
          <w:rPr>
            <w:b w:val="0"/>
            <w:sz w:val="20"/>
          </w:rPr>
        </w:r>
        <w:r w:rsidRPr="006C5DD9">
          <w:rPr>
            <w:b w:val="0"/>
            <w:sz w:val="20"/>
          </w:rPr>
          <w:fldChar w:fldCharType="separate"/>
        </w:r>
        <w:r w:rsidR="00836B2B">
          <w:rPr>
            <w:b w:val="0"/>
            <w:sz w:val="20"/>
          </w:rPr>
          <w:t>129</w:t>
        </w:r>
        <w:r w:rsidRPr="006C5DD9">
          <w:rPr>
            <w:b w:val="0"/>
            <w:sz w:val="20"/>
          </w:rPr>
          <w:fldChar w:fldCharType="end"/>
        </w:r>
      </w:hyperlink>
    </w:p>
    <w:p w14:paraId="08D306D4" w14:textId="6D09DE3C" w:rsidR="006C5DD9" w:rsidRDefault="006C5DD9" w:rsidP="006C5DD9">
      <w:pPr>
        <w:pStyle w:val="TOC7"/>
        <w:rPr>
          <w:rFonts w:asciiTheme="minorHAnsi" w:eastAsiaTheme="minorEastAsia" w:hAnsiTheme="minorHAnsi" w:cstheme="minorBidi"/>
          <w:b w:val="0"/>
          <w:kern w:val="2"/>
          <w:sz w:val="24"/>
          <w:szCs w:val="24"/>
          <w:lang w:eastAsia="en-AU"/>
          <w14:ligatures w14:val="standardContextual"/>
        </w:rPr>
      </w:pPr>
      <w:hyperlink w:anchor="_Toc190697114" w:history="1">
        <w:r>
          <w:t>Endnotes</w:t>
        </w:r>
        <w:r w:rsidRPr="006C5DD9">
          <w:rPr>
            <w:vanish/>
          </w:rPr>
          <w:tab/>
        </w:r>
        <w:r>
          <w:rPr>
            <w:vanish/>
          </w:rPr>
          <w:tab/>
        </w:r>
        <w:r w:rsidRPr="006C5DD9">
          <w:rPr>
            <w:b w:val="0"/>
            <w:vanish/>
          </w:rPr>
          <w:fldChar w:fldCharType="begin"/>
        </w:r>
        <w:r w:rsidRPr="006C5DD9">
          <w:rPr>
            <w:b w:val="0"/>
            <w:vanish/>
          </w:rPr>
          <w:instrText xml:space="preserve"> PAGEREF _Toc190697114 \h </w:instrText>
        </w:r>
        <w:r w:rsidRPr="006C5DD9">
          <w:rPr>
            <w:b w:val="0"/>
            <w:vanish/>
          </w:rPr>
        </w:r>
        <w:r w:rsidRPr="006C5DD9">
          <w:rPr>
            <w:b w:val="0"/>
            <w:vanish/>
          </w:rPr>
          <w:fldChar w:fldCharType="separate"/>
        </w:r>
        <w:r w:rsidR="00836B2B">
          <w:rPr>
            <w:b w:val="0"/>
            <w:vanish/>
          </w:rPr>
          <w:t>139</w:t>
        </w:r>
        <w:r w:rsidRPr="006C5DD9">
          <w:rPr>
            <w:b w:val="0"/>
            <w:vanish/>
          </w:rPr>
          <w:fldChar w:fldCharType="end"/>
        </w:r>
      </w:hyperlink>
    </w:p>
    <w:p w14:paraId="22B9A4FF" w14:textId="3B2A3F5B"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115" w:history="1">
        <w:r w:rsidRPr="00E30B13">
          <w:t>1</w:t>
        </w:r>
        <w:r>
          <w:rPr>
            <w:rFonts w:asciiTheme="minorHAnsi" w:eastAsiaTheme="minorEastAsia" w:hAnsiTheme="minorHAnsi" w:cstheme="minorBidi"/>
            <w:kern w:val="2"/>
            <w:sz w:val="24"/>
            <w:szCs w:val="24"/>
            <w:lang w:eastAsia="en-AU"/>
            <w14:ligatures w14:val="standardContextual"/>
          </w:rPr>
          <w:tab/>
        </w:r>
        <w:r w:rsidRPr="00E30B13">
          <w:t>About the endnotes</w:t>
        </w:r>
        <w:r>
          <w:tab/>
        </w:r>
        <w:r>
          <w:fldChar w:fldCharType="begin"/>
        </w:r>
        <w:r>
          <w:instrText xml:space="preserve"> PAGEREF _Toc190697115 \h </w:instrText>
        </w:r>
        <w:r>
          <w:fldChar w:fldCharType="separate"/>
        </w:r>
        <w:r w:rsidR="00836B2B">
          <w:t>139</w:t>
        </w:r>
        <w:r>
          <w:fldChar w:fldCharType="end"/>
        </w:r>
      </w:hyperlink>
    </w:p>
    <w:p w14:paraId="46FB8408" w14:textId="04ABD159"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116" w:history="1">
        <w:r w:rsidRPr="00E30B13">
          <w:t>2</w:t>
        </w:r>
        <w:r>
          <w:rPr>
            <w:rFonts w:asciiTheme="minorHAnsi" w:eastAsiaTheme="minorEastAsia" w:hAnsiTheme="minorHAnsi" w:cstheme="minorBidi"/>
            <w:kern w:val="2"/>
            <w:sz w:val="24"/>
            <w:szCs w:val="24"/>
            <w:lang w:eastAsia="en-AU"/>
            <w14:ligatures w14:val="standardContextual"/>
          </w:rPr>
          <w:tab/>
        </w:r>
        <w:r w:rsidRPr="00E30B13">
          <w:t>Abbreviation key</w:t>
        </w:r>
        <w:r>
          <w:tab/>
        </w:r>
        <w:r>
          <w:fldChar w:fldCharType="begin"/>
        </w:r>
        <w:r>
          <w:instrText xml:space="preserve"> PAGEREF _Toc190697116 \h </w:instrText>
        </w:r>
        <w:r>
          <w:fldChar w:fldCharType="separate"/>
        </w:r>
        <w:r w:rsidR="00836B2B">
          <w:t>139</w:t>
        </w:r>
        <w:r>
          <w:fldChar w:fldCharType="end"/>
        </w:r>
      </w:hyperlink>
    </w:p>
    <w:p w14:paraId="3A0505FE" w14:textId="431FE0E6"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117" w:history="1">
        <w:r w:rsidRPr="00E30B13">
          <w:t>3</w:t>
        </w:r>
        <w:r>
          <w:rPr>
            <w:rFonts w:asciiTheme="minorHAnsi" w:eastAsiaTheme="minorEastAsia" w:hAnsiTheme="minorHAnsi" w:cstheme="minorBidi"/>
            <w:kern w:val="2"/>
            <w:sz w:val="24"/>
            <w:szCs w:val="24"/>
            <w:lang w:eastAsia="en-AU"/>
            <w14:ligatures w14:val="standardContextual"/>
          </w:rPr>
          <w:tab/>
        </w:r>
        <w:r w:rsidRPr="00E30B13">
          <w:t>Legislation history</w:t>
        </w:r>
        <w:r>
          <w:tab/>
        </w:r>
        <w:r>
          <w:fldChar w:fldCharType="begin"/>
        </w:r>
        <w:r>
          <w:instrText xml:space="preserve"> PAGEREF _Toc190697117 \h </w:instrText>
        </w:r>
        <w:r>
          <w:fldChar w:fldCharType="separate"/>
        </w:r>
        <w:r w:rsidR="00836B2B">
          <w:t>140</w:t>
        </w:r>
        <w:r>
          <w:fldChar w:fldCharType="end"/>
        </w:r>
      </w:hyperlink>
    </w:p>
    <w:p w14:paraId="6DC3A801" w14:textId="5D99A2C9"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118" w:history="1">
        <w:r w:rsidRPr="00E30B13">
          <w:t>4</w:t>
        </w:r>
        <w:r>
          <w:rPr>
            <w:rFonts w:asciiTheme="minorHAnsi" w:eastAsiaTheme="minorEastAsia" w:hAnsiTheme="minorHAnsi" w:cstheme="minorBidi"/>
            <w:kern w:val="2"/>
            <w:sz w:val="24"/>
            <w:szCs w:val="24"/>
            <w:lang w:eastAsia="en-AU"/>
            <w14:ligatures w14:val="standardContextual"/>
          </w:rPr>
          <w:tab/>
        </w:r>
        <w:r w:rsidRPr="00E30B13">
          <w:t>Amendment history</w:t>
        </w:r>
        <w:r>
          <w:tab/>
        </w:r>
        <w:r>
          <w:fldChar w:fldCharType="begin"/>
        </w:r>
        <w:r>
          <w:instrText xml:space="preserve"> PAGEREF _Toc190697118 \h </w:instrText>
        </w:r>
        <w:r>
          <w:fldChar w:fldCharType="separate"/>
        </w:r>
        <w:r w:rsidR="00836B2B">
          <w:t>148</w:t>
        </w:r>
        <w:r>
          <w:fldChar w:fldCharType="end"/>
        </w:r>
      </w:hyperlink>
    </w:p>
    <w:p w14:paraId="06111A30" w14:textId="23CE2858" w:rsidR="006C5DD9" w:rsidRDefault="006C5DD9">
      <w:pPr>
        <w:pStyle w:val="TOC5"/>
        <w:rPr>
          <w:rFonts w:asciiTheme="minorHAnsi" w:eastAsiaTheme="minorEastAsia" w:hAnsiTheme="minorHAnsi" w:cstheme="minorBidi"/>
          <w:kern w:val="2"/>
          <w:sz w:val="24"/>
          <w:szCs w:val="24"/>
          <w:lang w:eastAsia="en-AU"/>
          <w14:ligatures w14:val="standardContextual"/>
        </w:rPr>
      </w:pPr>
      <w:r>
        <w:tab/>
      </w:r>
      <w:hyperlink w:anchor="_Toc190697119" w:history="1">
        <w:r w:rsidRPr="00E30B13">
          <w:t>5</w:t>
        </w:r>
        <w:r>
          <w:rPr>
            <w:rFonts w:asciiTheme="minorHAnsi" w:eastAsiaTheme="minorEastAsia" w:hAnsiTheme="minorHAnsi" w:cstheme="minorBidi"/>
            <w:kern w:val="2"/>
            <w:sz w:val="24"/>
            <w:szCs w:val="24"/>
            <w:lang w:eastAsia="en-AU"/>
            <w14:ligatures w14:val="standardContextual"/>
          </w:rPr>
          <w:tab/>
        </w:r>
        <w:r w:rsidRPr="00E30B13">
          <w:t>Earlier republications</w:t>
        </w:r>
        <w:r>
          <w:tab/>
        </w:r>
        <w:r>
          <w:fldChar w:fldCharType="begin"/>
        </w:r>
        <w:r>
          <w:instrText xml:space="preserve"> PAGEREF _Toc190697119 \h </w:instrText>
        </w:r>
        <w:r>
          <w:fldChar w:fldCharType="separate"/>
        </w:r>
        <w:r w:rsidR="00836B2B">
          <w:t>168</w:t>
        </w:r>
        <w:r>
          <w:fldChar w:fldCharType="end"/>
        </w:r>
      </w:hyperlink>
    </w:p>
    <w:p w14:paraId="194D8BFA" w14:textId="59266599" w:rsidR="009661B5" w:rsidRDefault="006C5DD9" w:rsidP="00427153">
      <w:pPr>
        <w:pStyle w:val="BillBasic"/>
      </w:pPr>
      <w:r>
        <w:fldChar w:fldCharType="end"/>
      </w:r>
    </w:p>
    <w:p w14:paraId="4EFFC312" w14:textId="77777777" w:rsidR="009661B5" w:rsidRDefault="009661B5" w:rsidP="00427153">
      <w:pPr>
        <w:pStyle w:val="01Contents"/>
        <w:sectPr w:rsidR="009661B5" w:rsidSect="009661B5">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4EB6DCB" w14:textId="77777777" w:rsidR="009661B5" w:rsidRDefault="009661B5" w:rsidP="00D5636C">
      <w:pPr>
        <w:jc w:val="center"/>
      </w:pPr>
      <w:r>
        <w:rPr>
          <w:noProof/>
        </w:rPr>
        <w:lastRenderedPageBreak/>
        <w:drawing>
          <wp:inline distT="0" distB="0" distL="0" distR="0" wp14:anchorId="3BE20D22" wp14:editId="6A1EB6A7">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6DFDFF0" w14:textId="77777777" w:rsidR="009661B5" w:rsidRDefault="009661B5" w:rsidP="00D5636C">
      <w:pPr>
        <w:jc w:val="center"/>
        <w:rPr>
          <w:rFonts w:ascii="Arial" w:hAnsi="Arial"/>
        </w:rPr>
      </w:pPr>
      <w:r>
        <w:rPr>
          <w:rFonts w:ascii="Arial" w:hAnsi="Arial"/>
        </w:rPr>
        <w:t>Australian Capital Territory</w:t>
      </w:r>
    </w:p>
    <w:p w14:paraId="259EAFD7" w14:textId="55C154E0" w:rsidR="009661B5" w:rsidRDefault="00DB5FC5" w:rsidP="00427153">
      <w:pPr>
        <w:pStyle w:val="Billname"/>
      </w:pPr>
      <w:bookmarkStart w:id="7" w:name="Citation"/>
      <w:r>
        <w:t>Human Rights Commission Act 2005</w:t>
      </w:r>
      <w:bookmarkEnd w:id="7"/>
    </w:p>
    <w:p w14:paraId="53CC80AE" w14:textId="77777777" w:rsidR="009661B5" w:rsidRDefault="009661B5" w:rsidP="00427153">
      <w:pPr>
        <w:pStyle w:val="ActNo"/>
      </w:pPr>
    </w:p>
    <w:p w14:paraId="6771682D" w14:textId="77777777" w:rsidR="009661B5" w:rsidRDefault="009661B5" w:rsidP="00427153">
      <w:pPr>
        <w:pStyle w:val="N-line3"/>
      </w:pPr>
    </w:p>
    <w:p w14:paraId="04B685CE" w14:textId="1E65DA10" w:rsidR="009661B5" w:rsidRDefault="009661B5" w:rsidP="00427153">
      <w:pPr>
        <w:pStyle w:val="LongTitle"/>
      </w:pPr>
      <w:r>
        <w:t>An Act to establish the Human Rights Commission, and for other purposes</w:t>
      </w:r>
    </w:p>
    <w:p w14:paraId="6937E230" w14:textId="77777777" w:rsidR="009661B5" w:rsidRDefault="009661B5" w:rsidP="00427153">
      <w:pPr>
        <w:pStyle w:val="N-line3"/>
      </w:pPr>
    </w:p>
    <w:p w14:paraId="1FED27AD" w14:textId="77777777" w:rsidR="009661B5" w:rsidRDefault="009661B5" w:rsidP="00427153">
      <w:pPr>
        <w:pStyle w:val="Placeholder"/>
      </w:pPr>
      <w:r>
        <w:rPr>
          <w:rStyle w:val="charContents"/>
          <w:sz w:val="16"/>
        </w:rPr>
        <w:t xml:space="preserve">  </w:t>
      </w:r>
      <w:r>
        <w:rPr>
          <w:rStyle w:val="charPage"/>
        </w:rPr>
        <w:t xml:space="preserve">  </w:t>
      </w:r>
    </w:p>
    <w:p w14:paraId="6817E253" w14:textId="77777777" w:rsidR="009661B5" w:rsidRDefault="009661B5" w:rsidP="00427153">
      <w:pPr>
        <w:pStyle w:val="Placeholder"/>
      </w:pPr>
      <w:r>
        <w:rPr>
          <w:rStyle w:val="CharChapNo"/>
        </w:rPr>
        <w:t xml:space="preserve">  </w:t>
      </w:r>
      <w:r>
        <w:rPr>
          <w:rStyle w:val="CharChapText"/>
        </w:rPr>
        <w:t xml:space="preserve">  </w:t>
      </w:r>
    </w:p>
    <w:p w14:paraId="7752791E" w14:textId="77777777" w:rsidR="009661B5" w:rsidRDefault="009661B5" w:rsidP="00427153">
      <w:pPr>
        <w:pStyle w:val="Placeholder"/>
      </w:pPr>
      <w:r>
        <w:rPr>
          <w:rStyle w:val="CharPartNo"/>
        </w:rPr>
        <w:t xml:space="preserve">  </w:t>
      </w:r>
      <w:r>
        <w:rPr>
          <w:rStyle w:val="CharPartText"/>
        </w:rPr>
        <w:t xml:space="preserve">  </w:t>
      </w:r>
    </w:p>
    <w:p w14:paraId="31FD747A" w14:textId="77777777" w:rsidR="009661B5" w:rsidRDefault="009661B5" w:rsidP="00427153">
      <w:pPr>
        <w:pStyle w:val="Placeholder"/>
      </w:pPr>
      <w:r>
        <w:rPr>
          <w:rStyle w:val="CharDivNo"/>
        </w:rPr>
        <w:t xml:space="preserve">  </w:t>
      </w:r>
      <w:r>
        <w:rPr>
          <w:rStyle w:val="CharDivText"/>
        </w:rPr>
        <w:t xml:space="preserve">  </w:t>
      </w:r>
    </w:p>
    <w:p w14:paraId="636A3A78" w14:textId="77777777" w:rsidR="009661B5" w:rsidRPr="00CA74E4" w:rsidRDefault="009661B5" w:rsidP="00427153">
      <w:pPr>
        <w:pStyle w:val="PageBreak"/>
      </w:pPr>
      <w:r w:rsidRPr="00CA74E4">
        <w:br w:type="page"/>
      </w:r>
    </w:p>
    <w:p w14:paraId="03E1B0FB" w14:textId="77777777" w:rsidR="00001C25" w:rsidRPr="00F301F8" w:rsidRDefault="00001C25">
      <w:pPr>
        <w:pStyle w:val="AH2Part"/>
      </w:pPr>
      <w:bookmarkStart w:id="8" w:name="_Toc190696881"/>
      <w:r w:rsidRPr="00F301F8">
        <w:rPr>
          <w:rStyle w:val="CharPartNo"/>
        </w:rPr>
        <w:lastRenderedPageBreak/>
        <w:t>Part 1</w:t>
      </w:r>
      <w:r>
        <w:tab/>
      </w:r>
      <w:r w:rsidRPr="00F301F8">
        <w:rPr>
          <w:rStyle w:val="CharPartText"/>
        </w:rPr>
        <w:t>Preliminary</w:t>
      </w:r>
      <w:bookmarkEnd w:id="8"/>
    </w:p>
    <w:p w14:paraId="044F4D1A" w14:textId="77777777" w:rsidR="00001C25" w:rsidRDefault="00001C25">
      <w:pPr>
        <w:pStyle w:val="AH5Sec"/>
      </w:pPr>
      <w:bookmarkStart w:id="9" w:name="_Toc190696882"/>
      <w:r w:rsidRPr="00F301F8">
        <w:rPr>
          <w:rStyle w:val="CharSectNo"/>
        </w:rPr>
        <w:t>1</w:t>
      </w:r>
      <w:r>
        <w:tab/>
        <w:t>Name of Act</w:t>
      </w:r>
      <w:bookmarkEnd w:id="9"/>
    </w:p>
    <w:p w14:paraId="714D8F98" w14:textId="238AED61" w:rsidR="00001C25" w:rsidRDefault="00001C25">
      <w:pPr>
        <w:pStyle w:val="Amainreturn"/>
      </w:pPr>
      <w:r>
        <w:t xml:space="preserve">This Act is the </w:t>
      </w:r>
      <w:r>
        <w:rPr>
          <w:rStyle w:val="charItals"/>
        </w:rPr>
        <w:t>Human Rights Commission Act</w:t>
      </w:r>
      <w:r w:rsidR="00D341EB">
        <w:rPr>
          <w:rStyle w:val="charItals"/>
        </w:rPr>
        <w:t xml:space="preserve"> </w:t>
      </w:r>
      <w:r>
        <w:rPr>
          <w:rStyle w:val="charItals"/>
        </w:rPr>
        <w:t>2005</w:t>
      </w:r>
      <w:r>
        <w:t>.</w:t>
      </w:r>
    </w:p>
    <w:p w14:paraId="478AC06A" w14:textId="77777777" w:rsidR="00001C25" w:rsidRDefault="00001C25">
      <w:pPr>
        <w:pStyle w:val="AH5Sec"/>
      </w:pPr>
      <w:bookmarkStart w:id="10" w:name="_Toc190696883"/>
      <w:r w:rsidRPr="00F301F8">
        <w:rPr>
          <w:rStyle w:val="CharSectNo"/>
        </w:rPr>
        <w:t>3</w:t>
      </w:r>
      <w:r>
        <w:tab/>
        <w:t>Dictionary</w:t>
      </w:r>
      <w:bookmarkEnd w:id="10"/>
    </w:p>
    <w:p w14:paraId="310488A3" w14:textId="77777777" w:rsidR="00001C25" w:rsidRDefault="00001C25" w:rsidP="00D341EB">
      <w:pPr>
        <w:pStyle w:val="Amainreturn"/>
      </w:pPr>
      <w:r>
        <w:t>The dictionary at the end of this Act is part of this Act.</w:t>
      </w:r>
    </w:p>
    <w:p w14:paraId="15FA9ECC" w14:textId="77777777" w:rsidR="00A30A0C" w:rsidRPr="00743DAB" w:rsidRDefault="00A30A0C" w:rsidP="00D341EB">
      <w:pPr>
        <w:pStyle w:val="aNote"/>
      </w:pPr>
      <w:r w:rsidRPr="00743DAB">
        <w:rPr>
          <w:rStyle w:val="charItals"/>
        </w:rPr>
        <w:t>Note 1</w:t>
      </w:r>
      <w:r w:rsidRPr="00743DAB">
        <w:tab/>
        <w:t>The dictionary at the end of this Act defines certain terms used in this Act, and includes references (</w:t>
      </w:r>
      <w:r w:rsidRPr="00743DAB">
        <w:rPr>
          <w:rStyle w:val="charBoldItals"/>
        </w:rPr>
        <w:t>signpost definitions</w:t>
      </w:r>
      <w:r w:rsidRPr="00743DAB">
        <w:t>) to other terms defined elsewhere in this Act.</w:t>
      </w:r>
    </w:p>
    <w:p w14:paraId="4AAAB9D2" w14:textId="4FA269DF" w:rsidR="00A30A0C" w:rsidRPr="00743DAB" w:rsidRDefault="00A30A0C" w:rsidP="00A30A0C">
      <w:pPr>
        <w:pStyle w:val="aNoteTextss"/>
      </w:pPr>
      <w:r w:rsidRPr="00743DAB">
        <w:t>For example, the signpost definition ‘</w:t>
      </w:r>
      <w:r w:rsidRPr="00743DAB">
        <w:rPr>
          <w:rStyle w:val="charBoldItals"/>
        </w:rPr>
        <w:t>unlawful act</w:t>
      </w:r>
      <w:r w:rsidRPr="00743DAB">
        <w:t>, for division 4.2A (Discrimination complaints to ACAT)—see section</w:t>
      </w:r>
      <w:r w:rsidR="00D341EB">
        <w:t xml:space="preserve"> </w:t>
      </w:r>
      <w:r w:rsidRPr="00743DAB">
        <w:t>53.’ means that the term ‘</w:t>
      </w:r>
      <w:r w:rsidRPr="00743DAB">
        <w:rPr>
          <w:rFonts w:ascii="Times New (W1)" w:hAnsi="Times New (W1)"/>
        </w:rPr>
        <w:t>unlawful act’</w:t>
      </w:r>
      <w:r w:rsidRPr="00743DAB">
        <w:t xml:space="preserve"> is defined in that section for division 4.2A.</w:t>
      </w:r>
    </w:p>
    <w:p w14:paraId="12A79298" w14:textId="0CACA9DF" w:rsidR="00001C25" w:rsidRDefault="00001C25">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7D66D1" w:rsidRPr="007D66D1">
          <w:rPr>
            <w:rStyle w:val="charCitHyperlinkAbbrev"/>
          </w:rPr>
          <w:t>Legislation Act</w:t>
        </w:r>
      </w:hyperlink>
      <w:r>
        <w:t>, s</w:t>
      </w:r>
      <w:r w:rsidR="00D341EB">
        <w:t xml:space="preserve"> </w:t>
      </w:r>
      <w:r>
        <w:t>155 and s</w:t>
      </w:r>
      <w:r w:rsidR="00D341EB">
        <w:t xml:space="preserve"> </w:t>
      </w:r>
      <w:r>
        <w:t>156</w:t>
      </w:r>
      <w:r w:rsidR="00D341EB">
        <w:t xml:space="preserve"> </w:t>
      </w:r>
      <w:r>
        <w:t>(1)).</w:t>
      </w:r>
    </w:p>
    <w:p w14:paraId="41AF9AE0" w14:textId="77777777" w:rsidR="00001C25" w:rsidRDefault="00001C25">
      <w:pPr>
        <w:pStyle w:val="AH5Sec"/>
      </w:pPr>
      <w:bookmarkStart w:id="11" w:name="_Toc190696884"/>
      <w:r w:rsidRPr="00F301F8">
        <w:rPr>
          <w:rStyle w:val="CharSectNo"/>
        </w:rPr>
        <w:t>4</w:t>
      </w:r>
      <w:r>
        <w:tab/>
        <w:t>Notes</w:t>
      </w:r>
      <w:bookmarkEnd w:id="11"/>
    </w:p>
    <w:p w14:paraId="08D54C0F" w14:textId="77777777" w:rsidR="00001C25" w:rsidRDefault="00001C25" w:rsidP="00D341EB">
      <w:pPr>
        <w:pStyle w:val="Amainreturn"/>
      </w:pPr>
      <w:r>
        <w:t>A note included in this Act is explanatory and is not part of this Act.</w:t>
      </w:r>
    </w:p>
    <w:p w14:paraId="79D39644" w14:textId="59B53807" w:rsidR="00001C25" w:rsidRDefault="00001C25">
      <w:pPr>
        <w:pStyle w:val="aNote"/>
      </w:pPr>
      <w:r>
        <w:rPr>
          <w:rStyle w:val="charItals"/>
        </w:rPr>
        <w:t>Note</w:t>
      </w:r>
      <w:r>
        <w:rPr>
          <w:rStyle w:val="charItals"/>
        </w:rPr>
        <w:tab/>
      </w:r>
      <w:r>
        <w:t xml:space="preserve">See the </w:t>
      </w:r>
      <w:hyperlink r:id="rId29" w:tooltip="A2001-14" w:history="1">
        <w:r w:rsidR="007D66D1" w:rsidRPr="007D66D1">
          <w:rPr>
            <w:rStyle w:val="charCitHyperlinkAbbrev"/>
          </w:rPr>
          <w:t>Legislation Act</w:t>
        </w:r>
      </w:hyperlink>
      <w:r>
        <w:t>, s 127</w:t>
      </w:r>
      <w:r w:rsidR="00D341EB">
        <w:t xml:space="preserve"> </w:t>
      </w:r>
      <w:r>
        <w:t>(1), (4) and (5) for the legal status of notes.</w:t>
      </w:r>
    </w:p>
    <w:p w14:paraId="45389F18" w14:textId="77777777" w:rsidR="00001C25" w:rsidRDefault="00001C25">
      <w:pPr>
        <w:pStyle w:val="AH5Sec"/>
      </w:pPr>
      <w:bookmarkStart w:id="12" w:name="_Toc190696885"/>
      <w:r w:rsidRPr="00F301F8">
        <w:rPr>
          <w:rStyle w:val="CharSectNo"/>
        </w:rPr>
        <w:t>5</w:t>
      </w:r>
      <w:r>
        <w:tab/>
        <w:t>Offences against Act—application of Criminal Code etc</w:t>
      </w:r>
      <w:bookmarkEnd w:id="12"/>
    </w:p>
    <w:p w14:paraId="283C473E" w14:textId="77777777" w:rsidR="00001C25" w:rsidRDefault="00001C25" w:rsidP="00D341EB">
      <w:pPr>
        <w:pStyle w:val="Amainreturn"/>
      </w:pPr>
      <w:r>
        <w:t>Other legislation applies in relation to offences against this Act.</w:t>
      </w:r>
    </w:p>
    <w:p w14:paraId="2B85E21A" w14:textId="77777777" w:rsidR="00001C25" w:rsidRDefault="00001C25" w:rsidP="00D341EB">
      <w:pPr>
        <w:pStyle w:val="aNote"/>
      </w:pPr>
      <w:r>
        <w:rPr>
          <w:rStyle w:val="charItals"/>
        </w:rPr>
        <w:t>Note 1</w:t>
      </w:r>
      <w:r>
        <w:tab/>
      </w:r>
      <w:r>
        <w:rPr>
          <w:rStyle w:val="charItals"/>
        </w:rPr>
        <w:t>Criminal Code</w:t>
      </w:r>
    </w:p>
    <w:p w14:paraId="4A3FCB59" w14:textId="0251773E" w:rsidR="00001C25" w:rsidRDefault="00001C25" w:rsidP="00D341EB">
      <w:pPr>
        <w:pStyle w:val="aNote"/>
        <w:spacing w:before="20"/>
        <w:ind w:firstLine="0"/>
      </w:pPr>
      <w:r>
        <w:t xml:space="preserve">The </w:t>
      </w:r>
      <w:hyperlink r:id="rId30" w:tooltip="A2002-51" w:history="1">
        <w:r w:rsidR="007D66D1" w:rsidRPr="007D66D1">
          <w:rPr>
            <w:rStyle w:val="charCitHyperlinkAbbrev"/>
          </w:rPr>
          <w:t>Criminal Code</w:t>
        </w:r>
      </w:hyperlink>
      <w:r>
        <w:t xml:space="preserve">, ch 2 applies to all offences against this Act (see Code, pt 2.1).  </w:t>
      </w:r>
    </w:p>
    <w:p w14:paraId="0C68EF40" w14:textId="770DC053" w:rsidR="00001C25" w:rsidRDefault="00001C25" w:rsidP="00D341EB">
      <w:pPr>
        <w:pStyle w:val="aNoteText"/>
      </w:pPr>
      <w:r>
        <w:t>The chapter sets out the general principles of criminal responsibility (including burdens of proof and general defences), and defines terms used for offences to which the Code applies (eg</w:t>
      </w:r>
      <w:r w:rsidR="00D341EB">
        <w:t xml:space="preserve">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30AF1C87" w14:textId="77777777" w:rsidR="00001C25" w:rsidRDefault="00001C25" w:rsidP="00D341EB">
      <w:pPr>
        <w:pStyle w:val="aNote"/>
        <w:rPr>
          <w:rStyle w:val="charItals"/>
        </w:rPr>
      </w:pPr>
      <w:r>
        <w:rPr>
          <w:rStyle w:val="charItals"/>
        </w:rPr>
        <w:t>Note 2</w:t>
      </w:r>
      <w:r>
        <w:rPr>
          <w:rStyle w:val="charItals"/>
        </w:rPr>
        <w:tab/>
        <w:t>Penalty units</w:t>
      </w:r>
    </w:p>
    <w:p w14:paraId="48E63C50" w14:textId="73A6DCA8" w:rsidR="00001C25" w:rsidRDefault="00001C25" w:rsidP="00D341EB">
      <w:pPr>
        <w:pStyle w:val="aNoteText"/>
      </w:pPr>
      <w:r>
        <w:t xml:space="preserve">The </w:t>
      </w:r>
      <w:hyperlink r:id="rId31" w:tooltip="A2001-14" w:history="1">
        <w:r w:rsidR="007D66D1" w:rsidRPr="007D66D1">
          <w:rPr>
            <w:rStyle w:val="charCitHyperlinkAbbrev"/>
          </w:rPr>
          <w:t>Legislation Act</w:t>
        </w:r>
      </w:hyperlink>
      <w:r>
        <w:t>, s 133 deals with the meaning of offence penalties that are expressed in penalty units.</w:t>
      </w:r>
    </w:p>
    <w:p w14:paraId="1C5B1CFE" w14:textId="77777777" w:rsidR="00001C25" w:rsidRPr="00F301F8" w:rsidRDefault="00001C25">
      <w:pPr>
        <w:pStyle w:val="AH2Part"/>
      </w:pPr>
      <w:bookmarkStart w:id="13" w:name="_Toc190696886"/>
      <w:r w:rsidRPr="00F301F8">
        <w:rPr>
          <w:rStyle w:val="CharPartNo"/>
        </w:rPr>
        <w:lastRenderedPageBreak/>
        <w:t>Part 2</w:t>
      </w:r>
      <w:r>
        <w:tab/>
      </w:r>
      <w:r w:rsidRPr="00F301F8">
        <w:rPr>
          <w:rStyle w:val="CharPartText"/>
        </w:rPr>
        <w:t>Objects and important concepts</w:t>
      </w:r>
      <w:bookmarkEnd w:id="13"/>
    </w:p>
    <w:p w14:paraId="6E73F3A5" w14:textId="77777777" w:rsidR="00001C25" w:rsidRDefault="00001C25">
      <w:pPr>
        <w:pStyle w:val="AH5Sec"/>
      </w:pPr>
      <w:bookmarkStart w:id="14" w:name="_Toc190696887"/>
      <w:r w:rsidRPr="00F301F8">
        <w:rPr>
          <w:rStyle w:val="CharSectNo"/>
        </w:rPr>
        <w:t>6</w:t>
      </w:r>
      <w:r>
        <w:tab/>
      </w:r>
      <w:smartTag w:uri="urn:schemas-microsoft-com:office:smarttags" w:element="place">
        <w:r>
          <w:t>Main</w:t>
        </w:r>
      </w:smartTag>
      <w:r>
        <w:t xml:space="preserve"> objects of Act</w:t>
      </w:r>
      <w:bookmarkEnd w:id="14"/>
    </w:p>
    <w:p w14:paraId="7156E3B2" w14:textId="77777777" w:rsidR="00001C25" w:rsidRDefault="00001C25">
      <w:pPr>
        <w:pStyle w:val="Amain"/>
      </w:pPr>
      <w:r>
        <w:tab/>
        <w:t>(1)</w:t>
      </w:r>
      <w:r>
        <w:tab/>
        <w:t>The main object of the Act is to promote the human rights and welfare of people living in the ACT.</w:t>
      </w:r>
    </w:p>
    <w:p w14:paraId="2D6A0D17" w14:textId="77777777" w:rsidR="00001C25" w:rsidRDefault="00001C25">
      <w:pPr>
        <w:pStyle w:val="Amain"/>
      </w:pPr>
      <w:r>
        <w:tab/>
        <w:t>(2)</w:t>
      </w:r>
      <w:r>
        <w:tab/>
        <w:t>The main object is to be achieved by establishing a commission that will—</w:t>
      </w:r>
    </w:p>
    <w:p w14:paraId="5884F4B6" w14:textId="77777777" w:rsidR="00001C25" w:rsidRDefault="00001C25">
      <w:pPr>
        <w:pStyle w:val="Apara"/>
      </w:pPr>
      <w:r>
        <w:tab/>
        <w:t>(a)</w:t>
      </w:r>
      <w:r>
        <w:tab/>
        <w:t>promote the provision of community education, information and advice in relation to human rights; and</w:t>
      </w:r>
    </w:p>
    <w:p w14:paraId="7FACBD49" w14:textId="77777777" w:rsidR="00001C25" w:rsidRDefault="00001C25">
      <w:pPr>
        <w:pStyle w:val="Apara"/>
      </w:pPr>
      <w:r>
        <w:tab/>
        <w:t>(b)</w:t>
      </w:r>
      <w:r>
        <w:tab/>
        <w:t>identify and examine issues that affect the human rights and welfare of vulnerable groups in the community; and</w:t>
      </w:r>
    </w:p>
    <w:p w14:paraId="20E68B30" w14:textId="77777777" w:rsidR="00001C25" w:rsidRDefault="00001C25">
      <w:pPr>
        <w:pStyle w:val="Apara"/>
      </w:pPr>
      <w:r>
        <w:tab/>
        <w:t>(c)</w:t>
      </w:r>
      <w:r>
        <w:tab/>
        <w:t>make recommendations to government and non-government agencies on legislation, policies, practices and services that affect vulnerable groups in the community; and</w:t>
      </w:r>
    </w:p>
    <w:p w14:paraId="4776790B" w14:textId="3C495C35" w:rsidR="00001C25" w:rsidRDefault="00001C25">
      <w:pPr>
        <w:pStyle w:val="Apara"/>
      </w:pPr>
      <w:r>
        <w:tab/>
        <w:t>(d)</w:t>
      </w:r>
      <w:r>
        <w:tab/>
        <w:t xml:space="preserve">promote understanding and acceptance of, and compliance with, the </w:t>
      </w:r>
      <w:hyperlink r:id="rId32" w:tooltip="A1991-81" w:history="1">
        <w:r w:rsidR="007D66D1" w:rsidRPr="007D66D1">
          <w:rPr>
            <w:rStyle w:val="charCitHyperlinkItal"/>
          </w:rPr>
          <w:t>Discrimination Act 1991</w:t>
        </w:r>
      </w:hyperlink>
      <w:r>
        <w:t xml:space="preserve"> and the </w:t>
      </w:r>
      <w:hyperlink r:id="rId33" w:tooltip="A2004-5" w:history="1">
        <w:r w:rsidR="007D66D1" w:rsidRPr="007D66D1">
          <w:rPr>
            <w:rStyle w:val="charCitHyperlinkItal"/>
          </w:rPr>
          <w:t>Human Rights Act</w:t>
        </w:r>
        <w:r w:rsidR="00D341EB">
          <w:rPr>
            <w:rStyle w:val="charCitHyperlinkItal"/>
          </w:rPr>
          <w:t xml:space="preserve"> </w:t>
        </w:r>
        <w:r w:rsidR="007D66D1" w:rsidRPr="007D66D1">
          <w:rPr>
            <w:rStyle w:val="charCitHyperlinkItal"/>
          </w:rPr>
          <w:t>2004</w:t>
        </w:r>
      </w:hyperlink>
      <w:r>
        <w:t>; and</w:t>
      </w:r>
    </w:p>
    <w:p w14:paraId="270E7536" w14:textId="77777777" w:rsidR="00DF687C" w:rsidRPr="0000384D" w:rsidRDefault="00DF687C" w:rsidP="00DF687C">
      <w:pPr>
        <w:pStyle w:val="Apara"/>
      </w:pPr>
      <w:r w:rsidRPr="0000384D">
        <w:tab/>
        <w:t>(</w:t>
      </w:r>
      <w:r w:rsidR="00144E16">
        <w:t>e</w:t>
      </w:r>
      <w:r w:rsidRPr="0000384D">
        <w:t>)</w:t>
      </w:r>
      <w:r w:rsidRPr="0000384D">
        <w:tab/>
        <w:t>acknowledge, protect and promote the rights of victims; and</w:t>
      </w:r>
    </w:p>
    <w:p w14:paraId="70B366C4" w14:textId="77777777" w:rsidR="00DF687C" w:rsidRPr="0000384D" w:rsidRDefault="00DF687C" w:rsidP="00DF687C">
      <w:pPr>
        <w:pStyle w:val="Apara"/>
      </w:pPr>
      <w:r w:rsidRPr="0000384D">
        <w:tab/>
        <w:t>(</w:t>
      </w:r>
      <w:r w:rsidR="00144E16">
        <w:t>f</w:t>
      </w:r>
      <w:r w:rsidRPr="0000384D">
        <w:t>)</w:t>
      </w:r>
      <w:r w:rsidRPr="0000384D">
        <w:tab/>
        <w:t>promote the protection of children and young people and people with a disability from abuse and exploitation; and</w:t>
      </w:r>
    </w:p>
    <w:p w14:paraId="7322D227" w14:textId="27C3A056" w:rsidR="00210E14" w:rsidRPr="00555D0B" w:rsidRDefault="00210E14" w:rsidP="00210E14">
      <w:pPr>
        <w:pStyle w:val="Apara"/>
      </w:pPr>
      <w:r w:rsidRPr="00555D0B">
        <w:tab/>
        <w:t>(</w:t>
      </w:r>
      <w:r>
        <w:t>g</w:t>
      </w:r>
      <w:r w:rsidRPr="00555D0B">
        <w:t>)</w:t>
      </w:r>
      <w:r w:rsidRPr="00555D0B">
        <w:tab/>
        <w:t>promote environments that are safe for children and young people by—</w:t>
      </w:r>
    </w:p>
    <w:p w14:paraId="19E525F8" w14:textId="77777777" w:rsidR="00210E14" w:rsidRPr="00555D0B" w:rsidRDefault="00210E14" w:rsidP="00210E14">
      <w:pPr>
        <w:pStyle w:val="Asubpara"/>
      </w:pPr>
      <w:r w:rsidRPr="00555D0B">
        <w:tab/>
        <w:t>(i)</w:t>
      </w:r>
      <w:r w:rsidRPr="00555D0B">
        <w:tab/>
        <w:t>promoting the child safe standards prescribed under section 94V; and</w:t>
      </w:r>
    </w:p>
    <w:p w14:paraId="06EE620E" w14:textId="77777777" w:rsidR="00210E14" w:rsidRPr="00555D0B" w:rsidRDefault="00210E14" w:rsidP="00210E14">
      <w:pPr>
        <w:pStyle w:val="Asubpara"/>
      </w:pPr>
      <w:r w:rsidRPr="00555D0B">
        <w:tab/>
        <w:t>(ii)</w:t>
      </w:r>
      <w:r w:rsidRPr="00555D0B">
        <w:tab/>
        <w:t>encouraging providers of services for children and young people to uphold the standards; and</w:t>
      </w:r>
    </w:p>
    <w:p w14:paraId="2D7A585A" w14:textId="48EF3F91" w:rsidR="00001C25" w:rsidRDefault="00001C25">
      <w:pPr>
        <w:pStyle w:val="Apara"/>
      </w:pPr>
      <w:r>
        <w:tab/>
        <w:t>(</w:t>
      </w:r>
      <w:r w:rsidR="00210E14">
        <w:t>h</w:t>
      </w:r>
      <w:r>
        <w:t>)</w:t>
      </w:r>
      <w:r>
        <w:tab/>
        <w:t xml:space="preserve">promote improvements in the provision of </w:t>
      </w:r>
      <w:r w:rsidR="008F427B" w:rsidRPr="0000384D">
        <w:t>prescribed services</w:t>
      </w:r>
      <w:r>
        <w:t>; and</w:t>
      </w:r>
    </w:p>
    <w:p w14:paraId="499C44F1" w14:textId="7A91363E" w:rsidR="00001C25" w:rsidRDefault="00001C25">
      <w:pPr>
        <w:pStyle w:val="Apara"/>
      </w:pPr>
      <w:r>
        <w:lastRenderedPageBreak/>
        <w:tab/>
        <w:t>(</w:t>
      </w:r>
      <w:r w:rsidR="00210E14">
        <w:t>i</w:t>
      </w:r>
      <w:r>
        <w:t>)</w:t>
      </w:r>
      <w:r>
        <w:tab/>
        <w:t xml:space="preserve">promote the rights of users of </w:t>
      </w:r>
      <w:r w:rsidR="008F427B" w:rsidRPr="0000384D">
        <w:t>prescribed services</w:t>
      </w:r>
      <w:r>
        <w:t>; and</w:t>
      </w:r>
    </w:p>
    <w:p w14:paraId="0B0DC000" w14:textId="4225E069" w:rsidR="00001C25" w:rsidRDefault="00001C25">
      <w:pPr>
        <w:pStyle w:val="Apara"/>
      </w:pPr>
      <w:r>
        <w:tab/>
        <w:t>(</w:t>
      </w:r>
      <w:r w:rsidR="00210E14">
        <w:t>j</w:t>
      </w:r>
      <w:r>
        <w:t>)</w:t>
      </w:r>
      <w:r>
        <w:tab/>
        <w:t>promote an awareness of the rights and responsibilities of users and providers of services to which this Act relates; and</w:t>
      </w:r>
    </w:p>
    <w:p w14:paraId="298B6970" w14:textId="15F18960" w:rsidR="00001C25" w:rsidRDefault="00001C25" w:rsidP="00D341EB">
      <w:pPr>
        <w:pStyle w:val="Apara"/>
      </w:pPr>
      <w:r>
        <w:tab/>
        <w:t>(</w:t>
      </w:r>
      <w:r w:rsidR="00210E14">
        <w:t>k</w:t>
      </w:r>
      <w:r>
        <w:t>)</w:t>
      </w:r>
      <w:r>
        <w:tab/>
        <w:t>provide an independent, fair and accessible process for the resolution of discrimination complaints</w:t>
      </w:r>
      <w:r w:rsidR="00E4188D" w:rsidRPr="00646C85">
        <w:t>, human rights complaints</w:t>
      </w:r>
      <w:r>
        <w:t xml:space="preserve"> and complaints between users and providers of </w:t>
      </w:r>
      <w:r w:rsidR="008F427B" w:rsidRPr="0000384D">
        <w:t>prescribed services</w:t>
      </w:r>
      <w:r>
        <w:t>; and</w:t>
      </w:r>
    </w:p>
    <w:p w14:paraId="6458B252" w14:textId="61811860" w:rsidR="00001C25" w:rsidRDefault="00001C25">
      <w:pPr>
        <w:pStyle w:val="Apara"/>
      </w:pPr>
      <w:r>
        <w:tab/>
        <w:t>(</w:t>
      </w:r>
      <w:r w:rsidR="00210E14">
        <w:t>l</w:t>
      </w:r>
      <w:r>
        <w:t>)</w:t>
      </w:r>
      <w:r>
        <w:tab/>
        <w:t xml:space="preserve">provide a process to encourage and assist users and providers of </w:t>
      </w:r>
      <w:r w:rsidR="008F427B" w:rsidRPr="0000384D">
        <w:t>prescribed services</w:t>
      </w:r>
      <w:r>
        <w:t xml:space="preserve"> to make improvements in the provision of services, particularly by encouraging and assisting service users and providers to contribute to the review and improvement of service quality; and</w:t>
      </w:r>
    </w:p>
    <w:p w14:paraId="39BDDC51" w14:textId="4DF3F949" w:rsidR="00001C25" w:rsidRDefault="00001C25">
      <w:pPr>
        <w:pStyle w:val="Apara"/>
      </w:pPr>
      <w:r>
        <w:tab/>
        <w:t>(</w:t>
      </w:r>
      <w:r w:rsidR="00210E14">
        <w:t>m</w:t>
      </w:r>
      <w:r>
        <w:t>)</w:t>
      </w:r>
      <w:r>
        <w:tab/>
        <w:t>foster community discussion, and the provision of community education and information, about—</w:t>
      </w:r>
    </w:p>
    <w:p w14:paraId="43B9D1D0" w14:textId="77777777" w:rsidR="00001C25" w:rsidRDefault="00001C25">
      <w:pPr>
        <w:pStyle w:val="Asubpara"/>
      </w:pPr>
      <w:r>
        <w:tab/>
        <w:t>(i)</w:t>
      </w:r>
      <w:r>
        <w:tab/>
        <w:t>this Act and related Acts; and</w:t>
      </w:r>
    </w:p>
    <w:p w14:paraId="4AB2EFDB" w14:textId="77777777" w:rsidR="00001C25" w:rsidRDefault="00001C25">
      <w:pPr>
        <w:pStyle w:val="Asubpara"/>
      </w:pPr>
      <w:r>
        <w:tab/>
        <w:t>(ii)</w:t>
      </w:r>
      <w:r>
        <w:tab/>
        <w:t>the operation of the commission; and</w:t>
      </w:r>
    </w:p>
    <w:p w14:paraId="4DA86F7D" w14:textId="77777777" w:rsidR="00001C25" w:rsidRDefault="00001C25">
      <w:pPr>
        <w:pStyle w:val="Asubpara"/>
      </w:pPr>
      <w:r>
        <w:tab/>
        <w:t>(iii)</w:t>
      </w:r>
      <w:r>
        <w:tab/>
        <w:t>the procedures for making complaints.</w:t>
      </w:r>
    </w:p>
    <w:p w14:paraId="51C9DA76" w14:textId="77777777" w:rsidR="008F427B" w:rsidRPr="0000384D" w:rsidRDefault="008F427B" w:rsidP="008F427B">
      <w:pPr>
        <w:pStyle w:val="AH5Sec"/>
      </w:pPr>
      <w:bookmarkStart w:id="15" w:name="_Toc190696888"/>
      <w:r w:rsidRPr="00F301F8">
        <w:rPr>
          <w:rStyle w:val="CharSectNo"/>
        </w:rPr>
        <w:t>6A</w:t>
      </w:r>
      <w:r w:rsidRPr="0000384D">
        <w:tab/>
        <w:t xml:space="preserve">What is a </w:t>
      </w:r>
      <w:r w:rsidRPr="0000384D">
        <w:rPr>
          <w:rStyle w:val="charItals"/>
        </w:rPr>
        <w:t>prescribed service</w:t>
      </w:r>
      <w:r w:rsidRPr="0000384D">
        <w:t>?</w:t>
      </w:r>
      <w:bookmarkEnd w:id="15"/>
    </w:p>
    <w:p w14:paraId="47CEC8B8" w14:textId="77777777" w:rsidR="008F427B" w:rsidRPr="0000384D" w:rsidRDefault="008F427B" w:rsidP="008F427B">
      <w:pPr>
        <w:pStyle w:val="Amainreturn"/>
      </w:pPr>
      <w:r w:rsidRPr="0000384D">
        <w:t xml:space="preserve">For this Act, a </w:t>
      </w:r>
      <w:r w:rsidRPr="0000384D">
        <w:rPr>
          <w:rStyle w:val="charBoldItals"/>
        </w:rPr>
        <w:t>prescribed service</w:t>
      </w:r>
      <w:r w:rsidRPr="0000384D">
        <w:t xml:space="preserve"> means—</w:t>
      </w:r>
    </w:p>
    <w:p w14:paraId="62F70B3D" w14:textId="77777777" w:rsidR="008F427B" w:rsidRPr="0000384D" w:rsidRDefault="008F427B" w:rsidP="008F427B">
      <w:pPr>
        <w:pStyle w:val="Apara"/>
      </w:pPr>
      <w:r w:rsidRPr="0000384D">
        <w:tab/>
        <w:t>(a)</w:t>
      </w:r>
      <w:r w:rsidRPr="0000384D">
        <w:tab/>
        <w:t>a health service; and</w:t>
      </w:r>
    </w:p>
    <w:p w14:paraId="3A771F8B" w14:textId="77777777" w:rsidR="008F427B" w:rsidRPr="0000384D" w:rsidRDefault="008F427B" w:rsidP="008F427B">
      <w:pPr>
        <w:pStyle w:val="Apara"/>
      </w:pPr>
      <w:r w:rsidRPr="0000384D">
        <w:tab/>
        <w:t>(b)</w:t>
      </w:r>
      <w:r w:rsidRPr="0000384D">
        <w:tab/>
        <w:t>a disability service; and</w:t>
      </w:r>
    </w:p>
    <w:p w14:paraId="0701DF0E" w14:textId="77777777" w:rsidR="008F427B" w:rsidRPr="0000384D" w:rsidRDefault="008F427B" w:rsidP="008F427B">
      <w:pPr>
        <w:pStyle w:val="Apara"/>
      </w:pPr>
      <w:r w:rsidRPr="0000384D">
        <w:tab/>
        <w:t>(c)</w:t>
      </w:r>
      <w:r w:rsidRPr="0000384D">
        <w:tab/>
        <w:t>a service for children and young people; and</w:t>
      </w:r>
    </w:p>
    <w:p w14:paraId="6DD6E178" w14:textId="77777777" w:rsidR="008F427B" w:rsidRPr="0000384D" w:rsidRDefault="008F427B" w:rsidP="008F427B">
      <w:pPr>
        <w:pStyle w:val="Apara"/>
      </w:pPr>
      <w:r w:rsidRPr="0000384D">
        <w:tab/>
        <w:t>(d)</w:t>
      </w:r>
      <w:r w:rsidRPr="0000384D">
        <w:tab/>
        <w:t>a service for older people; and</w:t>
      </w:r>
    </w:p>
    <w:p w14:paraId="67949A13" w14:textId="77777777" w:rsidR="008F427B" w:rsidRPr="0000384D" w:rsidRDefault="008F427B" w:rsidP="008F427B">
      <w:pPr>
        <w:pStyle w:val="Apara"/>
      </w:pPr>
      <w:r w:rsidRPr="0000384D">
        <w:tab/>
        <w:t>(e)</w:t>
      </w:r>
      <w:r w:rsidRPr="0000384D">
        <w:tab/>
        <w:t>a service for victims of crime.</w:t>
      </w:r>
    </w:p>
    <w:p w14:paraId="4AE7B0E1" w14:textId="77777777" w:rsidR="00001C25" w:rsidRDefault="00001C25" w:rsidP="00B83CC8">
      <w:pPr>
        <w:pStyle w:val="AH5Sec"/>
      </w:pPr>
      <w:bookmarkStart w:id="16" w:name="_Toc190696889"/>
      <w:r w:rsidRPr="00F301F8">
        <w:rPr>
          <w:rStyle w:val="CharSectNo"/>
        </w:rPr>
        <w:lastRenderedPageBreak/>
        <w:t>7</w:t>
      </w:r>
      <w:r>
        <w:tab/>
        <w:t xml:space="preserve">What is a </w:t>
      </w:r>
      <w:r>
        <w:rPr>
          <w:rStyle w:val="charItals"/>
        </w:rPr>
        <w:t>health service</w:t>
      </w:r>
      <w:r>
        <w:t>?</w:t>
      </w:r>
      <w:bookmarkEnd w:id="16"/>
    </w:p>
    <w:p w14:paraId="357989BF" w14:textId="77777777" w:rsidR="00001C25" w:rsidRDefault="00001C25" w:rsidP="00D341EB">
      <w:pPr>
        <w:pStyle w:val="Amain"/>
      </w:pPr>
      <w:r>
        <w:tab/>
        <w:t>(1)</w:t>
      </w:r>
      <w:r>
        <w:tab/>
        <w:t xml:space="preserve">For this Act, a </w:t>
      </w:r>
      <w:r>
        <w:rPr>
          <w:rStyle w:val="charBoldItals"/>
        </w:rPr>
        <w:t>health service</w:t>
      </w:r>
      <w:r>
        <w:t xml:space="preserve"> is a service provided in the ACT to someone (the </w:t>
      </w:r>
      <w:r>
        <w:rPr>
          <w:rStyle w:val="charBoldItals"/>
        </w:rPr>
        <w:t>service user</w:t>
      </w:r>
      <w:r>
        <w:t>) for any of the following purposes:</w:t>
      </w:r>
    </w:p>
    <w:p w14:paraId="12A62E58" w14:textId="77777777" w:rsidR="00001C25" w:rsidRDefault="00001C25" w:rsidP="00D341EB">
      <w:pPr>
        <w:pStyle w:val="Apara"/>
      </w:pPr>
      <w:r>
        <w:tab/>
        <w:t>(a)</w:t>
      </w:r>
      <w:r>
        <w:tab/>
        <w:t>assessing, recording, maintaining or improving the physical, mental or emotional health, comfort or wellbeing of the service user;</w:t>
      </w:r>
    </w:p>
    <w:p w14:paraId="0C4CA42A" w14:textId="77777777" w:rsidR="00001C25" w:rsidRDefault="00001C25">
      <w:pPr>
        <w:pStyle w:val="Apara"/>
      </w:pPr>
      <w:r>
        <w:tab/>
        <w:t>(b)</w:t>
      </w:r>
      <w:r>
        <w:tab/>
        <w:t>diagnosing or treating an illness, disability, disorder or condition of the service user.</w:t>
      </w:r>
    </w:p>
    <w:p w14:paraId="73428997" w14:textId="74CCBA95" w:rsidR="00001C25" w:rsidRDefault="00001C25">
      <w:pPr>
        <w:pStyle w:val="Amain"/>
      </w:pPr>
      <w:r>
        <w:tab/>
        <w:t>(2)</w:t>
      </w:r>
      <w:r>
        <w:tab/>
        <w:t xml:space="preserve">In applying this Act in relation to a veterinary </w:t>
      </w:r>
      <w:r w:rsidR="004A79C7" w:rsidRPr="00A755A2">
        <w:t>practitioner</w:t>
      </w:r>
      <w:r>
        <w:t xml:space="preserve">, a </w:t>
      </w:r>
      <w:r w:rsidRPr="007D66D1">
        <w:rPr>
          <w:rStyle w:val="charBoldItals"/>
        </w:rPr>
        <w:t>health service</w:t>
      </w:r>
      <w:r>
        <w:t xml:space="preserve"> is a service provided to an animal (the </w:t>
      </w:r>
      <w:r w:rsidRPr="007D66D1">
        <w:rPr>
          <w:rStyle w:val="charBoldItals"/>
        </w:rPr>
        <w:t>service user</w:t>
      </w:r>
      <w:r>
        <w:t>) for any of the purposes mentioned in subsection</w:t>
      </w:r>
      <w:r w:rsidR="00D341EB">
        <w:t xml:space="preserve"> </w:t>
      </w:r>
      <w:r>
        <w:t>(1) (a) or (b).</w:t>
      </w:r>
    </w:p>
    <w:p w14:paraId="5AA557BF" w14:textId="77777777" w:rsidR="00001C25" w:rsidRDefault="00001C25" w:rsidP="00D341EB">
      <w:pPr>
        <w:pStyle w:val="Amain"/>
      </w:pPr>
      <w:r>
        <w:tab/>
        <w:t>(3)</w:t>
      </w:r>
      <w:r>
        <w:tab/>
        <w:t xml:space="preserve">A </w:t>
      </w:r>
      <w:r w:rsidRPr="007D66D1">
        <w:rPr>
          <w:rStyle w:val="charBoldItals"/>
        </w:rPr>
        <w:t xml:space="preserve">health service </w:t>
      </w:r>
      <w:r>
        <w:t>includes—</w:t>
      </w:r>
    </w:p>
    <w:p w14:paraId="142417D3" w14:textId="77777777" w:rsidR="00EE0B1C" w:rsidRPr="00743DAB" w:rsidRDefault="00EE0B1C" w:rsidP="00EE0B1C">
      <w:pPr>
        <w:pStyle w:val="Apara"/>
      </w:pPr>
      <w:r w:rsidRPr="00743DAB">
        <w:tab/>
        <w:t>(a)</w:t>
      </w:r>
      <w:r w:rsidRPr="00743DAB">
        <w:tab/>
        <w:t>a service provided by a health practitioner in the practitioner’s capacity as a health practitioner; and</w:t>
      </w:r>
    </w:p>
    <w:p w14:paraId="47B2C089" w14:textId="77777777" w:rsidR="00EE0B1C" w:rsidRPr="00743DAB" w:rsidRDefault="00EE0B1C" w:rsidP="00EE0B1C">
      <w:pPr>
        <w:pStyle w:val="Apara"/>
      </w:pPr>
      <w:r w:rsidRPr="00743DAB">
        <w:tab/>
        <w:t>(b)</w:t>
      </w:r>
      <w:r w:rsidRPr="00743DAB">
        <w:tab/>
        <w:t>a service provided specifically for carers of people receiving health services or carers of people with physical or mental conditions; and</w:t>
      </w:r>
    </w:p>
    <w:p w14:paraId="2F911B2B" w14:textId="77777777" w:rsidR="00EE0B1C" w:rsidRPr="00743DAB" w:rsidRDefault="00EE0B1C" w:rsidP="00EE0B1C">
      <w:pPr>
        <w:pStyle w:val="Apara"/>
      </w:pPr>
      <w:r w:rsidRPr="00743DAB">
        <w:tab/>
        <w:t>(c)</w:t>
      </w:r>
      <w:r w:rsidRPr="00743DAB">
        <w:tab/>
        <w:t xml:space="preserve">a service provided by a veterinary </w:t>
      </w:r>
      <w:r w:rsidR="004A79C7" w:rsidRPr="00A755A2">
        <w:t>practitioner</w:t>
      </w:r>
      <w:r w:rsidR="004A79C7" w:rsidRPr="00743DAB">
        <w:t xml:space="preserve"> </w:t>
      </w:r>
      <w:r w:rsidRPr="00743DAB">
        <w:t xml:space="preserve">in the </w:t>
      </w:r>
      <w:r w:rsidR="00526A27" w:rsidRPr="00A755A2">
        <w:t>practitioner’s</w:t>
      </w:r>
      <w:r w:rsidR="00526A27" w:rsidRPr="00743DAB">
        <w:t xml:space="preserve"> </w:t>
      </w:r>
      <w:r w:rsidRPr="00743DAB">
        <w:t xml:space="preserve">capacity as a veterinary </w:t>
      </w:r>
      <w:r w:rsidR="004A79C7" w:rsidRPr="00A755A2">
        <w:t>practitioner</w:t>
      </w:r>
      <w:r w:rsidRPr="00743DAB">
        <w:t>.</w:t>
      </w:r>
    </w:p>
    <w:p w14:paraId="6CCBFA77" w14:textId="77777777" w:rsidR="00001C25" w:rsidRDefault="00001C25">
      <w:pPr>
        <w:pStyle w:val="AH5Sec"/>
      </w:pPr>
      <w:bookmarkStart w:id="17" w:name="_Toc190696890"/>
      <w:r w:rsidRPr="00F301F8">
        <w:rPr>
          <w:rStyle w:val="CharSectNo"/>
        </w:rPr>
        <w:lastRenderedPageBreak/>
        <w:t>8</w:t>
      </w:r>
      <w:r>
        <w:rPr>
          <w:rStyle w:val="CharSectNo"/>
        </w:rPr>
        <w:tab/>
      </w:r>
      <w:r>
        <w:rPr>
          <w:lang w:val="en-US"/>
        </w:rPr>
        <w:t xml:space="preserve">What is a </w:t>
      </w:r>
      <w:r>
        <w:rPr>
          <w:rStyle w:val="charItals"/>
        </w:rPr>
        <w:t>disability service</w:t>
      </w:r>
      <w:r>
        <w:rPr>
          <w:lang w:val="en-US"/>
        </w:rPr>
        <w:t>?</w:t>
      </w:r>
      <w:bookmarkEnd w:id="17"/>
    </w:p>
    <w:p w14:paraId="685489C2" w14:textId="77777777" w:rsidR="00001C25" w:rsidRDefault="00001C25" w:rsidP="00DD1146">
      <w:pPr>
        <w:pStyle w:val="Amain"/>
        <w:keepNext/>
        <w:rPr>
          <w:lang w:val="en-US"/>
        </w:rPr>
      </w:pPr>
      <w:r>
        <w:rPr>
          <w:lang w:val="en-US"/>
        </w:rPr>
        <w:tab/>
        <w:t>(1)</w:t>
      </w:r>
      <w:r>
        <w:rPr>
          <w:lang w:val="en-US"/>
        </w:rPr>
        <w:tab/>
        <w:t xml:space="preserve">A </w:t>
      </w:r>
      <w:r w:rsidRPr="007D66D1">
        <w:rPr>
          <w:rStyle w:val="charBoldItals"/>
        </w:rPr>
        <w:t xml:space="preserve">disability service </w:t>
      </w:r>
      <w:r>
        <w:rPr>
          <w:lang w:val="en-US"/>
        </w:rPr>
        <w:t>is a service provided in the ACT specifically for people with a disability or their carers.</w:t>
      </w:r>
    </w:p>
    <w:p w14:paraId="0E35D24A" w14:textId="77777777" w:rsidR="00001C25" w:rsidRDefault="00001C25" w:rsidP="00DD1146">
      <w:pPr>
        <w:pStyle w:val="aExamHdgss"/>
        <w:rPr>
          <w:lang w:val="en-US"/>
        </w:rPr>
      </w:pPr>
      <w:r>
        <w:rPr>
          <w:lang w:val="en-US"/>
        </w:rPr>
        <w:t>Examples of services for people with a disability or their carers</w:t>
      </w:r>
    </w:p>
    <w:p w14:paraId="41D10932" w14:textId="77777777" w:rsidR="00001C25" w:rsidRDefault="00001C25" w:rsidP="00DD1146">
      <w:pPr>
        <w:pStyle w:val="aExamINumss"/>
        <w:keepNext/>
        <w:keepLines/>
        <w:rPr>
          <w:lang w:val="en-US"/>
        </w:rPr>
      </w:pPr>
      <w:r>
        <w:rPr>
          <w:lang w:val="en-US"/>
        </w:rPr>
        <w:t>1</w:t>
      </w:r>
      <w:r>
        <w:rPr>
          <w:lang w:val="en-US"/>
        </w:rPr>
        <w:tab/>
        <w:t>a service that provides home help, personal care, home maintenance or modification, food services, respite care, transport, assessment or referral of support needs, education, training and skill development, information services, coordination, case management and brokerage, recreation, advocacy, community access, accommodation support, rehabilitation, or employment services, specifically for people with a disability or their carers</w:t>
      </w:r>
    </w:p>
    <w:p w14:paraId="0B5A925E" w14:textId="77777777" w:rsidR="00001C25" w:rsidRDefault="00001C25" w:rsidP="00D341EB">
      <w:pPr>
        <w:pStyle w:val="aExamINumss"/>
        <w:rPr>
          <w:lang w:val="en-US"/>
        </w:rPr>
      </w:pPr>
      <w:r>
        <w:rPr>
          <w:lang w:val="en-US"/>
        </w:rPr>
        <w:t>2</w:t>
      </w:r>
      <w:r>
        <w:rPr>
          <w:lang w:val="en-US"/>
        </w:rPr>
        <w:tab/>
        <w:t>a service provided in association with the use of premises for the care, treatment or accommodation of people with a disability</w:t>
      </w:r>
    </w:p>
    <w:p w14:paraId="2CADD367" w14:textId="77777777" w:rsidR="00001C25" w:rsidRDefault="00001C25" w:rsidP="00D341EB">
      <w:pPr>
        <w:pStyle w:val="Amain"/>
        <w:rPr>
          <w:lang w:val="en-US"/>
        </w:rPr>
      </w:pPr>
      <w:r>
        <w:rPr>
          <w:lang w:val="en-US"/>
        </w:rPr>
        <w:tab/>
        <w:t>(2)</w:t>
      </w:r>
      <w:r>
        <w:rPr>
          <w:lang w:val="en-US"/>
        </w:rPr>
        <w:tab/>
        <w:t>In this section:</w:t>
      </w:r>
    </w:p>
    <w:p w14:paraId="2393D330" w14:textId="77777777" w:rsidR="00001C25" w:rsidRDefault="00001C25" w:rsidP="00D341EB">
      <w:pPr>
        <w:pStyle w:val="aDef"/>
        <w:rPr>
          <w:lang w:val="en-US"/>
        </w:rPr>
      </w:pPr>
      <w:r w:rsidRPr="007D66D1">
        <w:rPr>
          <w:rStyle w:val="charBoldItals"/>
        </w:rPr>
        <w:t>disability</w:t>
      </w:r>
      <w:r>
        <w:rPr>
          <w:lang w:val="en-US"/>
        </w:rPr>
        <w:t xml:space="preserve"> means a disability that—</w:t>
      </w:r>
    </w:p>
    <w:p w14:paraId="791997D3" w14:textId="77777777" w:rsidR="00001C25" w:rsidRDefault="00001C25">
      <w:pPr>
        <w:pStyle w:val="aDefpara"/>
        <w:rPr>
          <w:lang w:val="en-US"/>
        </w:rPr>
      </w:pPr>
      <w:r>
        <w:rPr>
          <w:lang w:val="en-US"/>
        </w:rPr>
        <w:tab/>
        <w:t>(a)</w:t>
      </w:r>
      <w:r>
        <w:rPr>
          <w:lang w:val="en-US"/>
        </w:rPr>
        <w:tab/>
        <w:t>is attributable to an intellectual, psychiatric, sensory or physical impairment, or a combination of those impairments; and</w:t>
      </w:r>
    </w:p>
    <w:p w14:paraId="65E26D1D" w14:textId="77777777" w:rsidR="00001C25" w:rsidRDefault="00001C25">
      <w:pPr>
        <w:pStyle w:val="aDefpara"/>
        <w:rPr>
          <w:lang w:val="en-US"/>
        </w:rPr>
      </w:pPr>
      <w:r>
        <w:rPr>
          <w:lang w:val="en-US"/>
        </w:rPr>
        <w:tab/>
        <w:t>(b)</w:t>
      </w:r>
      <w:r>
        <w:rPr>
          <w:lang w:val="en-US"/>
        </w:rPr>
        <w:tab/>
        <w:t>is permanent or likely to be permanent; and</w:t>
      </w:r>
    </w:p>
    <w:p w14:paraId="3A80EE4B" w14:textId="77777777" w:rsidR="00001C25" w:rsidRDefault="00001C25" w:rsidP="00D341EB">
      <w:pPr>
        <w:pStyle w:val="aDefpara"/>
        <w:rPr>
          <w:lang w:val="en-US"/>
        </w:rPr>
      </w:pPr>
      <w:r>
        <w:rPr>
          <w:lang w:val="en-US"/>
        </w:rPr>
        <w:tab/>
        <w:t>(c)</w:t>
      </w:r>
      <w:r>
        <w:rPr>
          <w:lang w:val="en-US"/>
        </w:rPr>
        <w:tab/>
        <w:t>results in—</w:t>
      </w:r>
    </w:p>
    <w:p w14:paraId="7F427747" w14:textId="77777777" w:rsidR="00001C25" w:rsidRDefault="00001C25">
      <w:pPr>
        <w:pStyle w:val="aDefsubpara"/>
        <w:rPr>
          <w:lang w:val="en-US"/>
        </w:rPr>
      </w:pPr>
      <w:r>
        <w:rPr>
          <w:lang w:val="en-US"/>
        </w:rPr>
        <w:tab/>
        <w:t>(i)</w:t>
      </w:r>
      <w:r>
        <w:rPr>
          <w:lang w:val="en-US"/>
        </w:rPr>
        <w:tab/>
        <w:t>the person having a substantially reduced capacity for communication, learning or mobility; and</w:t>
      </w:r>
    </w:p>
    <w:p w14:paraId="33E6DC4D" w14:textId="77777777" w:rsidR="00001C25" w:rsidRDefault="00001C25" w:rsidP="00D341EB">
      <w:pPr>
        <w:pStyle w:val="aDefsubpara"/>
        <w:rPr>
          <w:lang w:val="en-US"/>
        </w:rPr>
      </w:pPr>
      <w:r>
        <w:rPr>
          <w:lang w:val="en-US"/>
        </w:rPr>
        <w:tab/>
        <w:t>(ii)</w:t>
      </w:r>
      <w:r>
        <w:rPr>
          <w:lang w:val="en-US"/>
        </w:rPr>
        <w:tab/>
        <w:t>the need for continuing support services for the person; and</w:t>
      </w:r>
    </w:p>
    <w:p w14:paraId="3A9E330A" w14:textId="77777777" w:rsidR="00001C25" w:rsidRDefault="00001C25" w:rsidP="00D341EB">
      <w:pPr>
        <w:pStyle w:val="aDefpara"/>
        <w:rPr>
          <w:lang w:val="en-US"/>
        </w:rPr>
      </w:pPr>
      <w:r>
        <w:rPr>
          <w:lang w:val="en-US"/>
        </w:rPr>
        <w:tab/>
        <w:t>(d)</w:t>
      </w:r>
      <w:r>
        <w:rPr>
          <w:lang w:val="en-US"/>
        </w:rPr>
        <w:tab/>
        <w:t>may, but need not, be of a chronic episodic nature.</w:t>
      </w:r>
    </w:p>
    <w:p w14:paraId="6218E1E5" w14:textId="28B8B73D" w:rsidR="00001C25" w:rsidRDefault="00001C25">
      <w:pPr>
        <w:pStyle w:val="aNote"/>
        <w:rPr>
          <w:iCs/>
        </w:rPr>
      </w:pPr>
      <w:r w:rsidRPr="007D66D1">
        <w:rPr>
          <w:rStyle w:val="charItals"/>
        </w:rPr>
        <w:t>Note</w:t>
      </w:r>
      <w:r w:rsidRPr="007D66D1">
        <w:rPr>
          <w:rStyle w:val="charItals"/>
        </w:rPr>
        <w:tab/>
      </w:r>
      <w:r w:rsidRPr="007D66D1">
        <w:rPr>
          <w:rStyle w:val="charBoldItals"/>
        </w:rPr>
        <w:t>Disability</w:t>
      </w:r>
      <w:r>
        <w:rPr>
          <w:iCs/>
        </w:rPr>
        <w:t xml:space="preserve"> is defined differently for complaints about discrimination on the grounds of disability (see </w:t>
      </w:r>
      <w:hyperlink r:id="rId34" w:tooltip="A1991-81" w:history="1">
        <w:r w:rsidR="007D66D1" w:rsidRPr="007D66D1">
          <w:rPr>
            <w:rStyle w:val="charCitHyperlinkItal"/>
          </w:rPr>
          <w:t>Discrimination Act 1991</w:t>
        </w:r>
      </w:hyperlink>
      <w:r>
        <w:rPr>
          <w:iCs/>
        </w:rPr>
        <w:t>, s</w:t>
      </w:r>
      <w:r w:rsidR="00D341EB">
        <w:rPr>
          <w:iCs/>
        </w:rPr>
        <w:t xml:space="preserve"> </w:t>
      </w:r>
      <w:r>
        <w:rPr>
          <w:iCs/>
        </w:rPr>
        <w:t>5AA).</w:t>
      </w:r>
    </w:p>
    <w:p w14:paraId="6F9EF12B" w14:textId="77777777" w:rsidR="00001C25" w:rsidRDefault="00001C25" w:rsidP="00C74056">
      <w:pPr>
        <w:pStyle w:val="AH5Sec"/>
      </w:pPr>
      <w:bookmarkStart w:id="18" w:name="_Toc190696891"/>
      <w:r w:rsidRPr="00F301F8">
        <w:rPr>
          <w:rStyle w:val="CharSectNo"/>
        </w:rPr>
        <w:lastRenderedPageBreak/>
        <w:t>8A</w:t>
      </w:r>
      <w:r>
        <w:tab/>
        <w:t xml:space="preserve">What is a </w:t>
      </w:r>
      <w:r>
        <w:rPr>
          <w:rStyle w:val="charItals"/>
        </w:rPr>
        <w:t>service for children and young people</w:t>
      </w:r>
      <w:r>
        <w:t>?</w:t>
      </w:r>
      <w:bookmarkEnd w:id="18"/>
    </w:p>
    <w:p w14:paraId="3F96FCCD" w14:textId="77777777" w:rsidR="00001C25" w:rsidRDefault="00001C25" w:rsidP="00DD1146">
      <w:pPr>
        <w:pStyle w:val="Amainreturn"/>
        <w:keepNext/>
      </w:pPr>
      <w:r>
        <w:t xml:space="preserve">A </w:t>
      </w:r>
      <w:r w:rsidRPr="007D66D1">
        <w:rPr>
          <w:rStyle w:val="charBoldItals"/>
        </w:rPr>
        <w:t xml:space="preserve">service for children and young people </w:t>
      </w:r>
      <w:r>
        <w:t>is a service provided in the ACT specifically for children, young people, both children and young people, or their carers.</w:t>
      </w:r>
    </w:p>
    <w:p w14:paraId="1E6D19D1" w14:textId="77777777" w:rsidR="00001C25" w:rsidRDefault="00001C25">
      <w:pPr>
        <w:pStyle w:val="aExamHdgss"/>
      </w:pPr>
      <w:r>
        <w:t>Examples of services for children and young people and their carers</w:t>
      </w:r>
    </w:p>
    <w:p w14:paraId="5A843C7E" w14:textId="77777777" w:rsidR="00001C25" w:rsidRDefault="00001C25">
      <w:pPr>
        <w:pStyle w:val="aExamss"/>
        <w:ind w:left="1482" w:hanging="382"/>
      </w:pPr>
      <w:r>
        <w:t>1</w:t>
      </w:r>
      <w:r>
        <w:tab/>
        <w:t>a service that provides care, respite care, transport, assessment or referral of support needs, education, training and skill development, information services, coordination, food services, case management and brokerage, recreation, advocacy, community access, accommodation support, rehabilitation or employment services specifically for children, young people, or their carers</w:t>
      </w:r>
    </w:p>
    <w:p w14:paraId="1E119840" w14:textId="77777777" w:rsidR="00001C25" w:rsidRDefault="00001C25" w:rsidP="00D341EB">
      <w:pPr>
        <w:pStyle w:val="aExamss"/>
        <w:ind w:left="1482" w:hanging="382"/>
      </w:pPr>
      <w:r>
        <w:t>2</w:t>
      </w:r>
      <w:r>
        <w:tab/>
        <w:t>a service provided in relation to the use of premises for the care, treatment or accommodation of children, young people, or their carers</w:t>
      </w:r>
    </w:p>
    <w:p w14:paraId="240A8700" w14:textId="15CCD317" w:rsidR="00C74056" w:rsidRPr="00C74056" w:rsidRDefault="00C74056" w:rsidP="00D341EB">
      <w:pPr>
        <w:pStyle w:val="aExamss"/>
        <w:ind w:left="1482" w:hanging="382"/>
      </w:pPr>
      <w:r>
        <w:t>3</w:t>
      </w:r>
      <w:r>
        <w:tab/>
        <w:t xml:space="preserve">a service provided in relation to a detention place, </w:t>
      </w:r>
      <w:r w:rsidR="004214D6" w:rsidRPr="00B94926">
        <w:rPr>
          <w:color w:val="000000"/>
        </w:rPr>
        <w:t>intensive therapy place</w:t>
      </w:r>
      <w:r>
        <w:t xml:space="preserve"> or place of care under the </w:t>
      </w:r>
      <w:hyperlink r:id="rId35" w:tooltip="A2008-19" w:history="1">
        <w:r w:rsidR="007D66D1" w:rsidRPr="007D66D1">
          <w:rPr>
            <w:rStyle w:val="charCitHyperlinkItal"/>
          </w:rPr>
          <w:t>Children and Young People Act 2008</w:t>
        </w:r>
      </w:hyperlink>
    </w:p>
    <w:p w14:paraId="42E9C3DF" w14:textId="77777777" w:rsidR="00001C25" w:rsidRPr="007D66D1" w:rsidRDefault="00001C25" w:rsidP="003C51C9">
      <w:pPr>
        <w:pStyle w:val="AH5Sec"/>
        <w:rPr>
          <w:rStyle w:val="charItals"/>
        </w:rPr>
      </w:pPr>
      <w:bookmarkStart w:id="19" w:name="_Toc190696892"/>
      <w:r w:rsidRPr="00F301F8">
        <w:rPr>
          <w:rStyle w:val="CharSectNo"/>
        </w:rPr>
        <w:t>9</w:t>
      </w:r>
      <w:r>
        <w:rPr>
          <w:iCs/>
          <w:lang w:val="en-US"/>
        </w:rPr>
        <w:tab/>
      </w:r>
      <w:r>
        <w:rPr>
          <w:lang w:val="en-US"/>
        </w:rPr>
        <w:t xml:space="preserve">What is a </w:t>
      </w:r>
      <w:r w:rsidRPr="007D66D1">
        <w:rPr>
          <w:rStyle w:val="charItals"/>
        </w:rPr>
        <w:t>service for older people</w:t>
      </w:r>
      <w:r>
        <w:rPr>
          <w:lang w:val="en-US"/>
        </w:rPr>
        <w:t>?</w:t>
      </w:r>
      <w:bookmarkEnd w:id="19"/>
    </w:p>
    <w:p w14:paraId="1D0C16AF" w14:textId="77777777" w:rsidR="00001C25" w:rsidRDefault="00001C25" w:rsidP="00D341EB">
      <w:pPr>
        <w:pStyle w:val="Amainreturn"/>
        <w:rPr>
          <w:lang w:val="en-US"/>
        </w:rPr>
      </w:pPr>
      <w:r>
        <w:rPr>
          <w:lang w:val="en-US"/>
        </w:rPr>
        <w:t xml:space="preserve">A </w:t>
      </w:r>
      <w:r w:rsidRPr="007D66D1">
        <w:rPr>
          <w:rStyle w:val="charBoldItals"/>
        </w:rPr>
        <w:t xml:space="preserve">service for older people </w:t>
      </w:r>
      <w:r>
        <w:rPr>
          <w:lang w:val="en-US"/>
        </w:rPr>
        <w:t>is a service provided in the ACT specifically for older people or their carers.</w:t>
      </w:r>
    </w:p>
    <w:p w14:paraId="73CEF4CA" w14:textId="77777777" w:rsidR="00001C25" w:rsidRDefault="00001C25">
      <w:pPr>
        <w:pStyle w:val="aExamHdgss"/>
        <w:rPr>
          <w:lang w:val="en-US"/>
        </w:rPr>
      </w:pPr>
      <w:r>
        <w:rPr>
          <w:lang w:val="en-US"/>
        </w:rPr>
        <w:t>Examples of services for older people</w:t>
      </w:r>
    </w:p>
    <w:p w14:paraId="6591D295" w14:textId="77777777" w:rsidR="00001C25" w:rsidRDefault="00001C25">
      <w:pPr>
        <w:pStyle w:val="aExamINumss"/>
        <w:rPr>
          <w:lang w:val="en-US"/>
        </w:rPr>
      </w:pPr>
      <w:r>
        <w:rPr>
          <w:lang w:val="en-US"/>
        </w:rPr>
        <w:t>1</w:t>
      </w:r>
      <w:r>
        <w:rPr>
          <w:lang w:val="en-US"/>
        </w:rPr>
        <w:tab/>
        <w:t>a service that provides home help, personal care, home maintenance or modification, food services, respite care, transport, assessment or referral of support needs, education, training and skill development, information services, coordination, case management and brokerage, recreation, advocacy, community access, accommodation support, rehabilitation, or employment services, specifically for older people or their carers</w:t>
      </w:r>
    </w:p>
    <w:p w14:paraId="264878DE" w14:textId="77777777" w:rsidR="00001C25" w:rsidRDefault="00001C25" w:rsidP="00E12D58">
      <w:pPr>
        <w:pStyle w:val="aExamINumss"/>
        <w:rPr>
          <w:lang w:val="en-US"/>
        </w:rPr>
      </w:pPr>
      <w:r>
        <w:rPr>
          <w:lang w:val="en-US"/>
        </w:rPr>
        <w:t>2</w:t>
      </w:r>
      <w:r>
        <w:rPr>
          <w:lang w:val="en-US"/>
        </w:rPr>
        <w:tab/>
        <w:t>a service provided in association with the use of premises for the care, treatment or accommodation of older people.</w:t>
      </w:r>
    </w:p>
    <w:p w14:paraId="4551B537" w14:textId="77777777" w:rsidR="008F427B" w:rsidRPr="0000384D" w:rsidRDefault="008F427B" w:rsidP="008F427B">
      <w:pPr>
        <w:pStyle w:val="AH5Sec"/>
        <w:rPr>
          <w:rStyle w:val="charItals"/>
        </w:rPr>
      </w:pPr>
      <w:bookmarkStart w:id="20" w:name="_Toc190696893"/>
      <w:r w:rsidRPr="00F301F8">
        <w:rPr>
          <w:rStyle w:val="CharSectNo"/>
        </w:rPr>
        <w:t>9A</w:t>
      </w:r>
      <w:r w:rsidRPr="0000384D">
        <w:rPr>
          <w:iCs/>
          <w:lang w:val="en-US"/>
        </w:rPr>
        <w:tab/>
      </w:r>
      <w:r w:rsidRPr="0000384D">
        <w:rPr>
          <w:lang w:val="en-US"/>
        </w:rPr>
        <w:t xml:space="preserve">What is a </w:t>
      </w:r>
      <w:r w:rsidRPr="0000384D">
        <w:rPr>
          <w:rStyle w:val="charItals"/>
        </w:rPr>
        <w:t>service for victims of crime</w:t>
      </w:r>
      <w:r w:rsidRPr="0000384D">
        <w:rPr>
          <w:lang w:val="en-US"/>
        </w:rPr>
        <w:t>?</w:t>
      </w:r>
      <w:bookmarkEnd w:id="20"/>
    </w:p>
    <w:p w14:paraId="6AA1CD47" w14:textId="77777777" w:rsidR="008F427B" w:rsidRPr="0000384D" w:rsidRDefault="008F427B" w:rsidP="00D341EB">
      <w:pPr>
        <w:pStyle w:val="Amainreturn"/>
        <w:rPr>
          <w:lang w:val="en-US"/>
        </w:rPr>
      </w:pPr>
      <w:r w:rsidRPr="0000384D">
        <w:rPr>
          <w:lang w:val="en-US"/>
        </w:rPr>
        <w:t xml:space="preserve">A </w:t>
      </w:r>
      <w:r w:rsidRPr="0000384D">
        <w:rPr>
          <w:rStyle w:val="charBoldItals"/>
        </w:rPr>
        <w:t xml:space="preserve">service for victims of crime </w:t>
      </w:r>
      <w:r w:rsidRPr="0000384D">
        <w:rPr>
          <w:lang w:val="en-US"/>
        </w:rPr>
        <w:t>is a service provided in the ACT specifically for victims of crime.</w:t>
      </w:r>
    </w:p>
    <w:p w14:paraId="5C4D15E0" w14:textId="77777777" w:rsidR="008F427B" w:rsidRPr="0000384D" w:rsidRDefault="008F427B" w:rsidP="00FE6155">
      <w:pPr>
        <w:pStyle w:val="aExamHdgss"/>
        <w:rPr>
          <w:lang w:val="en-US"/>
        </w:rPr>
      </w:pPr>
      <w:r w:rsidRPr="0000384D">
        <w:rPr>
          <w:lang w:val="en-US"/>
        </w:rPr>
        <w:t>Examples</w:t>
      </w:r>
      <w:r w:rsidRPr="0000384D">
        <w:t>—</w:t>
      </w:r>
      <w:r w:rsidRPr="0000384D">
        <w:rPr>
          <w:lang w:val="en-US"/>
        </w:rPr>
        <w:t>services for victims of crime</w:t>
      </w:r>
    </w:p>
    <w:p w14:paraId="144D2099" w14:textId="77777777" w:rsidR="008F427B" w:rsidRPr="0000384D" w:rsidRDefault="008F427B" w:rsidP="00D341EB">
      <w:pPr>
        <w:pStyle w:val="aExamBulletss"/>
        <w:tabs>
          <w:tab w:val="left" w:pos="1500"/>
        </w:tabs>
        <w:rPr>
          <w:lang w:val="en-US"/>
        </w:rPr>
      </w:pPr>
      <w:r w:rsidRPr="0000384D">
        <w:rPr>
          <w:rFonts w:ascii="Symbol" w:hAnsi="Symbol"/>
          <w:lang w:val="en-US"/>
        </w:rPr>
        <w:t></w:t>
      </w:r>
      <w:r w:rsidRPr="0000384D">
        <w:rPr>
          <w:rFonts w:ascii="Symbol" w:hAnsi="Symbol"/>
          <w:lang w:val="en-US"/>
        </w:rPr>
        <w:tab/>
      </w:r>
      <w:r w:rsidRPr="0000384D">
        <w:rPr>
          <w:lang w:val="en-US"/>
        </w:rPr>
        <w:t>counselling and grief support services</w:t>
      </w:r>
    </w:p>
    <w:p w14:paraId="6DE84879" w14:textId="77777777" w:rsidR="008F427B" w:rsidRPr="0000384D" w:rsidRDefault="008F427B" w:rsidP="00D341EB">
      <w:pPr>
        <w:pStyle w:val="aExamBulletss"/>
        <w:tabs>
          <w:tab w:val="left" w:pos="1500"/>
        </w:tabs>
        <w:rPr>
          <w:lang w:val="en-US"/>
        </w:rPr>
      </w:pPr>
      <w:r w:rsidRPr="0000384D">
        <w:rPr>
          <w:rFonts w:ascii="Symbol" w:hAnsi="Symbol"/>
          <w:lang w:val="en-US"/>
        </w:rPr>
        <w:t></w:t>
      </w:r>
      <w:r w:rsidRPr="0000384D">
        <w:rPr>
          <w:rFonts w:ascii="Symbol" w:hAnsi="Symbol"/>
          <w:lang w:val="en-US"/>
        </w:rPr>
        <w:tab/>
      </w:r>
      <w:r w:rsidRPr="0000384D">
        <w:rPr>
          <w:lang w:val="en-US"/>
        </w:rPr>
        <w:t>court support services</w:t>
      </w:r>
    </w:p>
    <w:p w14:paraId="03314152" w14:textId="77777777" w:rsidR="00001C25" w:rsidRDefault="00001C25">
      <w:pPr>
        <w:pStyle w:val="AH5Sec"/>
      </w:pPr>
      <w:bookmarkStart w:id="21" w:name="_Toc190696894"/>
      <w:r w:rsidRPr="00F301F8">
        <w:rPr>
          <w:rStyle w:val="CharSectNo"/>
        </w:rPr>
        <w:lastRenderedPageBreak/>
        <w:t>10</w:t>
      </w:r>
      <w:r>
        <w:tab/>
        <w:t xml:space="preserve">Who is a </w:t>
      </w:r>
      <w:r w:rsidRPr="007D66D1">
        <w:rPr>
          <w:rStyle w:val="charItals"/>
        </w:rPr>
        <w:t>provider</w:t>
      </w:r>
      <w:r>
        <w:t>?</w:t>
      </w:r>
      <w:bookmarkEnd w:id="21"/>
    </w:p>
    <w:p w14:paraId="13A3A7E8" w14:textId="77777777" w:rsidR="00001C25" w:rsidRDefault="00001C25">
      <w:pPr>
        <w:pStyle w:val="Amain"/>
      </w:pPr>
      <w:r>
        <w:tab/>
        <w:t>(1)</w:t>
      </w:r>
      <w:r>
        <w:tab/>
        <w:t xml:space="preserve">For this Act, a </w:t>
      </w:r>
      <w:r w:rsidRPr="007D66D1">
        <w:rPr>
          <w:rStyle w:val="charBoldItals"/>
        </w:rPr>
        <w:t>provider</w:t>
      </w:r>
      <w:r w:rsidRPr="0010388B">
        <w:rPr>
          <w:rStyle w:val="charBoldItals"/>
          <w:b w:val="0"/>
          <w:bCs/>
          <w:i w:val="0"/>
          <w:iCs/>
        </w:rPr>
        <w:t xml:space="preserve"> </w:t>
      </w:r>
      <w:r>
        <w:t>of a service is an entity that provides, or holds out that it can provide, the service.</w:t>
      </w:r>
    </w:p>
    <w:p w14:paraId="086D1CD8" w14:textId="77777777" w:rsidR="00001C25" w:rsidRDefault="00001C25" w:rsidP="00D341EB">
      <w:pPr>
        <w:pStyle w:val="Amain"/>
      </w:pPr>
      <w:r>
        <w:tab/>
        <w:t>(2)</w:t>
      </w:r>
      <w:r>
        <w:tab/>
        <w:t xml:space="preserve">A </w:t>
      </w:r>
      <w:r w:rsidRPr="007D66D1">
        <w:rPr>
          <w:rStyle w:val="charBoldItals"/>
        </w:rPr>
        <w:t>provider</w:t>
      </w:r>
      <w:r>
        <w:t xml:space="preserve"> of a service includes—</w:t>
      </w:r>
    </w:p>
    <w:p w14:paraId="5CF83F5E" w14:textId="77777777" w:rsidR="00001C25" w:rsidRDefault="00001C25">
      <w:pPr>
        <w:pStyle w:val="Apara"/>
      </w:pPr>
      <w:r>
        <w:tab/>
        <w:t>(a)</w:t>
      </w:r>
      <w:r>
        <w:tab/>
        <w:t>an entity that employs someone who—</w:t>
      </w:r>
    </w:p>
    <w:p w14:paraId="3AA3DC21" w14:textId="77777777" w:rsidR="00001C25" w:rsidRDefault="00001C25">
      <w:pPr>
        <w:pStyle w:val="Asubpara"/>
      </w:pPr>
      <w:r>
        <w:tab/>
        <w:t>(i)</w:t>
      </w:r>
      <w:r>
        <w:tab/>
        <w:t>provides the service; or</w:t>
      </w:r>
    </w:p>
    <w:p w14:paraId="3B40B5CE" w14:textId="77777777" w:rsidR="00001C25" w:rsidRDefault="00001C25">
      <w:pPr>
        <w:pStyle w:val="Asubpara"/>
      </w:pPr>
      <w:r>
        <w:tab/>
        <w:t>(ii)</w:t>
      </w:r>
      <w:r>
        <w:tab/>
        <w:t>holds out that the person can provide the service; and</w:t>
      </w:r>
    </w:p>
    <w:p w14:paraId="3C8B752E" w14:textId="77777777" w:rsidR="00001C25" w:rsidRDefault="00001C25">
      <w:pPr>
        <w:pStyle w:val="Apara"/>
      </w:pPr>
      <w:r>
        <w:tab/>
        <w:t>(b)</w:t>
      </w:r>
      <w:r>
        <w:tab/>
        <w:t>a volunteer providing the service on behalf of someone else; and</w:t>
      </w:r>
    </w:p>
    <w:p w14:paraId="4D1B3B47" w14:textId="77777777" w:rsidR="00001C25" w:rsidRDefault="00001C25">
      <w:pPr>
        <w:pStyle w:val="Apara"/>
      </w:pPr>
      <w:r>
        <w:tab/>
        <w:t>(c)</w:t>
      </w:r>
      <w:r>
        <w:tab/>
        <w:t>someone who was a provider when the service was provided, but is no longer providing the service.</w:t>
      </w:r>
    </w:p>
    <w:p w14:paraId="28BDFD45" w14:textId="77777777" w:rsidR="00001C25" w:rsidRDefault="00001C25">
      <w:pPr>
        <w:pStyle w:val="Amain"/>
      </w:pPr>
      <w:r>
        <w:tab/>
        <w:t>(3)</w:t>
      </w:r>
      <w:r>
        <w:tab/>
      </w:r>
      <w:r>
        <w:rPr>
          <w:lang w:val="en-US"/>
        </w:rPr>
        <w:t>However, a funding body does not provide a service only because the body pays for the service to be provided by someone else.</w:t>
      </w:r>
    </w:p>
    <w:p w14:paraId="1BA9F7D1" w14:textId="77777777" w:rsidR="00001C25" w:rsidRDefault="00001C25">
      <w:pPr>
        <w:pStyle w:val="PageBreak"/>
      </w:pPr>
      <w:r>
        <w:br w:type="page"/>
      </w:r>
    </w:p>
    <w:p w14:paraId="6294C5CB" w14:textId="77777777" w:rsidR="00001C25" w:rsidRPr="00F301F8" w:rsidRDefault="00001C25">
      <w:pPr>
        <w:pStyle w:val="AH2Part"/>
      </w:pPr>
      <w:bookmarkStart w:id="22" w:name="_Toc190696895"/>
      <w:r w:rsidRPr="00F301F8">
        <w:rPr>
          <w:rStyle w:val="CharPartNo"/>
        </w:rPr>
        <w:lastRenderedPageBreak/>
        <w:t>Part 3</w:t>
      </w:r>
      <w:r>
        <w:tab/>
      </w:r>
      <w:r w:rsidRPr="00F301F8">
        <w:rPr>
          <w:rStyle w:val="CharPartText"/>
        </w:rPr>
        <w:t>The commission</w:t>
      </w:r>
      <w:bookmarkEnd w:id="22"/>
    </w:p>
    <w:p w14:paraId="0074F7C8" w14:textId="77777777" w:rsidR="00001C25" w:rsidRPr="00F301F8" w:rsidRDefault="00001C25">
      <w:pPr>
        <w:pStyle w:val="AH3Div"/>
      </w:pPr>
      <w:bookmarkStart w:id="23" w:name="_Toc190696896"/>
      <w:r w:rsidRPr="00F301F8">
        <w:rPr>
          <w:rStyle w:val="CharDivNo"/>
        </w:rPr>
        <w:t>Division 3.1</w:t>
      </w:r>
      <w:r>
        <w:tab/>
      </w:r>
      <w:r w:rsidRPr="00F301F8">
        <w:rPr>
          <w:rStyle w:val="CharDivText"/>
        </w:rPr>
        <w:t>Establishment, constitution and functions of commission</w:t>
      </w:r>
      <w:bookmarkEnd w:id="23"/>
    </w:p>
    <w:p w14:paraId="225270E0" w14:textId="77777777" w:rsidR="00001C25" w:rsidRDefault="00001C25">
      <w:pPr>
        <w:pStyle w:val="AH5Sec"/>
      </w:pPr>
      <w:bookmarkStart w:id="24" w:name="_Toc190696897"/>
      <w:r w:rsidRPr="00F301F8">
        <w:rPr>
          <w:rStyle w:val="CharSectNo"/>
        </w:rPr>
        <w:t>11</w:t>
      </w:r>
      <w:r>
        <w:tab/>
        <w:t>Establishment of commission</w:t>
      </w:r>
      <w:bookmarkEnd w:id="24"/>
    </w:p>
    <w:p w14:paraId="4FC10436" w14:textId="77777777" w:rsidR="00001C25" w:rsidRDefault="00001C25" w:rsidP="00FF2650">
      <w:pPr>
        <w:pStyle w:val="Amainreturn"/>
      </w:pPr>
      <w:r>
        <w:t xml:space="preserve">The Human Rights Commission (the </w:t>
      </w:r>
      <w:r w:rsidRPr="00FF2650">
        <w:rPr>
          <w:rStyle w:val="charBoldItals"/>
        </w:rPr>
        <w:t>commission</w:t>
      </w:r>
      <w:r>
        <w:t>) is established.</w:t>
      </w:r>
    </w:p>
    <w:p w14:paraId="3ACB71DC" w14:textId="77777777" w:rsidR="00001C25" w:rsidRDefault="00001C25">
      <w:pPr>
        <w:pStyle w:val="AH5Sec"/>
      </w:pPr>
      <w:bookmarkStart w:id="25" w:name="_Toc190696898"/>
      <w:r w:rsidRPr="00F301F8">
        <w:rPr>
          <w:rStyle w:val="CharSectNo"/>
        </w:rPr>
        <w:t>12</w:t>
      </w:r>
      <w:r>
        <w:tab/>
        <w:t>Members of commission</w:t>
      </w:r>
      <w:bookmarkEnd w:id="25"/>
    </w:p>
    <w:p w14:paraId="29DBC5D0" w14:textId="77777777" w:rsidR="00001C25" w:rsidRDefault="00001C25" w:rsidP="00D341EB">
      <w:pPr>
        <w:pStyle w:val="Amain"/>
      </w:pPr>
      <w:r>
        <w:tab/>
        <w:t>(1)</w:t>
      </w:r>
      <w:r>
        <w:tab/>
        <w:t>The commission has the following members:</w:t>
      </w:r>
    </w:p>
    <w:p w14:paraId="6F407B93" w14:textId="77777777" w:rsidR="008F3718" w:rsidRPr="0000384D" w:rsidRDefault="008F3718" w:rsidP="008F3718">
      <w:pPr>
        <w:pStyle w:val="Apara"/>
      </w:pPr>
      <w:r>
        <w:tab/>
        <w:t>(a</w:t>
      </w:r>
      <w:r w:rsidRPr="0000384D">
        <w:t>)</w:t>
      </w:r>
      <w:r w:rsidRPr="0000384D">
        <w:tab/>
        <w:t>the president;</w:t>
      </w:r>
    </w:p>
    <w:p w14:paraId="17D1AD64" w14:textId="77777777" w:rsidR="00001C25" w:rsidRDefault="00001C25">
      <w:pPr>
        <w:pStyle w:val="Apara"/>
      </w:pPr>
      <w:r>
        <w:tab/>
        <w:t>(</w:t>
      </w:r>
      <w:r w:rsidR="008F3718">
        <w:t>b</w:t>
      </w:r>
      <w:r>
        <w:t>)</w:t>
      </w:r>
      <w:r>
        <w:tab/>
        <w:t>the children and young people commissioner;</w:t>
      </w:r>
    </w:p>
    <w:p w14:paraId="61F599E3" w14:textId="77777777" w:rsidR="00001C25" w:rsidRDefault="00001C25">
      <w:pPr>
        <w:pStyle w:val="Apara"/>
      </w:pPr>
      <w:r>
        <w:tab/>
        <w:t>(</w:t>
      </w:r>
      <w:r w:rsidR="008F3718">
        <w:t>c</w:t>
      </w:r>
      <w:r>
        <w:t>)</w:t>
      </w:r>
      <w:r>
        <w:tab/>
        <w:t>the disability and community services commissioner;</w:t>
      </w:r>
    </w:p>
    <w:p w14:paraId="261D7B06" w14:textId="77777777" w:rsidR="00001C25" w:rsidRDefault="00001C25">
      <w:pPr>
        <w:pStyle w:val="Apara"/>
      </w:pPr>
      <w:r>
        <w:tab/>
        <w:t>(</w:t>
      </w:r>
      <w:r w:rsidR="008F3718">
        <w:t>d</w:t>
      </w:r>
      <w:r>
        <w:t>)</w:t>
      </w:r>
      <w:r>
        <w:tab/>
        <w:t>the discrimination commissioner;</w:t>
      </w:r>
    </w:p>
    <w:p w14:paraId="54055BB0" w14:textId="77777777" w:rsidR="00001C25" w:rsidRDefault="00001C25">
      <w:pPr>
        <w:pStyle w:val="Apara"/>
      </w:pPr>
      <w:r>
        <w:tab/>
        <w:t>(</w:t>
      </w:r>
      <w:r w:rsidR="008F3718">
        <w:t>e</w:t>
      </w:r>
      <w:r>
        <w:t>)</w:t>
      </w:r>
      <w:r>
        <w:tab/>
        <w:t>the health services commissioner;</w:t>
      </w:r>
    </w:p>
    <w:p w14:paraId="6C9B45DA" w14:textId="77777777" w:rsidR="00001C25" w:rsidRDefault="00001C25">
      <w:pPr>
        <w:pStyle w:val="Apara"/>
      </w:pPr>
      <w:r>
        <w:tab/>
        <w:t>(</w:t>
      </w:r>
      <w:r w:rsidR="008F3718">
        <w:t>f</w:t>
      </w:r>
      <w:r w:rsidR="005C22F9">
        <w:t>)</w:t>
      </w:r>
      <w:r w:rsidR="005C22F9">
        <w:tab/>
        <w:t>the human rights commissioner;</w:t>
      </w:r>
    </w:p>
    <w:p w14:paraId="1BD3B103" w14:textId="77777777" w:rsidR="008F3718" w:rsidRPr="0000384D" w:rsidRDefault="008F3718" w:rsidP="008F3718">
      <w:pPr>
        <w:pStyle w:val="Apara"/>
      </w:pPr>
      <w:r w:rsidRPr="0000384D">
        <w:tab/>
        <w:t>(</w:t>
      </w:r>
      <w:r>
        <w:t>g</w:t>
      </w:r>
      <w:r w:rsidRPr="0000384D">
        <w:t>)</w:t>
      </w:r>
      <w:r w:rsidRPr="0000384D">
        <w:tab/>
        <w:t>the public advocate;</w:t>
      </w:r>
    </w:p>
    <w:p w14:paraId="233A7A76" w14:textId="77777777" w:rsidR="008F3718" w:rsidRPr="0000384D" w:rsidRDefault="008F3718" w:rsidP="008F3718">
      <w:pPr>
        <w:pStyle w:val="Apara"/>
      </w:pPr>
      <w:r w:rsidRPr="0000384D">
        <w:tab/>
        <w:t>(</w:t>
      </w:r>
      <w:r>
        <w:t>h</w:t>
      </w:r>
      <w:r w:rsidRPr="0000384D">
        <w:t>)</w:t>
      </w:r>
      <w:r w:rsidRPr="0000384D">
        <w:tab/>
      </w:r>
      <w:r w:rsidR="007C4E97" w:rsidRPr="00757EF6">
        <w:t>the</w:t>
      </w:r>
      <w:r w:rsidR="007C4E97">
        <w:t xml:space="preserve"> </w:t>
      </w:r>
      <w:r w:rsidRPr="0000384D">
        <w:t>victims of crime commissioner.</w:t>
      </w:r>
    </w:p>
    <w:p w14:paraId="558864A9" w14:textId="77777777" w:rsidR="008F3718" w:rsidRPr="0000384D" w:rsidRDefault="008F3718" w:rsidP="008F3718">
      <w:pPr>
        <w:pStyle w:val="Amain"/>
      </w:pPr>
      <w:r w:rsidRPr="0000384D">
        <w:tab/>
        <w:t>(</w:t>
      </w:r>
      <w:r>
        <w:t>2</w:t>
      </w:r>
      <w:r w:rsidRPr="0000384D">
        <w:t>)</w:t>
      </w:r>
      <w:r w:rsidRPr="0000384D">
        <w:tab/>
        <w:t>The president of the commission is the human rights commissioner.</w:t>
      </w:r>
    </w:p>
    <w:p w14:paraId="6C8A9816" w14:textId="77777777" w:rsidR="00001C25" w:rsidRDefault="00001C25">
      <w:pPr>
        <w:pStyle w:val="Amain"/>
      </w:pPr>
      <w:r>
        <w:tab/>
        <w:t>(</w:t>
      </w:r>
      <w:r w:rsidR="008F3718">
        <w:t>3</w:t>
      </w:r>
      <w:r>
        <w:t>)</w:t>
      </w:r>
      <w:r>
        <w:tab/>
        <w:t>A person may hold 2 or more positions mentioned in subsection (1).</w:t>
      </w:r>
    </w:p>
    <w:p w14:paraId="1BF96507" w14:textId="77777777" w:rsidR="00001C25" w:rsidRDefault="00001C25">
      <w:pPr>
        <w:pStyle w:val="AH5Sec"/>
      </w:pPr>
      <w:bookmarkStart w:id="26" w:name="_Toc190696899"/>
      <w:r w:rsidRPr="00F301F8">
        <w:rPr>
          <w:rStyle w:val="CharSectNo"/>
        </w:rPr>
        <w:t>13</w:t>
      </w:r>
      <w:r>
        <w:tab/>
        <w:t>Commission’s collegiate nature to be promoted</w:t>
      </w:r>
      <w:bookmarkEnd w:id="26"/>
    </w:p>
    <w:p w14:paraId="49A579B6" w14:textId="77777777" w:rsidR="00001C25" w:rsidRDefault="00001C25">
      <w:pPr>
        <w:pStyle w:val="Amainreturn"/>
      </w:pPr>
      <w:r>
        <w:t>The commission members must act in a way that promotes the collegiate nature of the commission.</w:t>
      </w:r>
    </w:p>
    <w:p w14:paraId="6C3B0F7C" w14:textId="77777777" w:rsidR="00001C25" w:rsidRDefault="00001C25" w:rsidP="00B83CC8">
      <w:pPr>
        <w:pStyle w:val="AH5Sec"/>
      </w:pPr>
      <w:bookmarkStart w:id="27" w:name="_Toc190696900"/>
      <w:r w:rsidRPr="00F301F8">
        <w:rPr>
          <w:rStyle w:val="CharSectNo"/>
        </w:rPr>
        <w:lastRenderedPageBreak/>
        <w:t>14</w:t>
      </w:r>
      <w:r>
        <w:tab/>
        <w:t>Commission’s functions</w:t>
      </w:r>
      <w:bookmarkEnd w:id="27"/>
    </w:p>
    <w:p w14:paraId="30CDF61E" w14:textId="77777777" w:rsidR="00001C25" w:rsidRDefault="00001C25">
      <w:pPr>
        <w:pStyle w:val="Amain"/>
        <w:keepNext/>
      </w:pPr>
      <w:r>
        <w:tab/>
        <w:t>(1)</w:t>
      </w:r>
      <w:r>
        <w:tab/>
        <w:t>The commission has the following functions:</w:t>
      </w:r>
    </w:p>
    <w:p w14:paraId="6867B04B" w14:textId="77777777" w:rsidR="00001C25" w:rsidRDefault="00001C25">
      <w:pPr>
        <w:pStyle w:val="Apara"/>
      </w:pPr>
      <w:r>
        <w:tab/>
        <w:t>(a)</w:t>
      </w:r>
      <w:r>
        <w:tab/>
        <w:t>encouraging the resolution of complaints made under this Act, and assisting in their resolution, by providing an independent, fair and accessible process for resolving the complaints;</w:t>
      </w:r>
    </w:p>
    <w:p w14:paraId="6CE30D74" w14:textId="77777777" w:rsidR="00001C25" w:rsidRDefault="00001C25" w:rsidP="00D341EB">
      <w:pPr>
        <w:pStyle w:val="Apara"/>
        <w:ind w:left="1599" w:hanging="1599"/>
      </w:pPr>
      <w:r>
        <w:tab/>
        <w:t>(b)</w:t>
      </w:r>
      <w:r>
        <w:tab/>
        <w:t xml:space="preserve">encouraging and assisting users and providers of </w:t>
      </w:r>
      <w:r w:rsidR="00B66A03" w:rsidRPr="0000384D">
        <w:t>prescribed services</w:t>
      </w:r>
      <w:r>
        <w:t xml:space="preserve"> to make improvements in the provision of services, particularly by encouraging and assisting service users and providers to contribute to the review and improvement of service quality;</w:t>
      </w:r>
    </w:p>
    <w:p w14:paraId="5D87FDAB" w14:textId="77777777" w:rsidR="00001C25" w:rsidRDefault="00001C25">
      <w:pPr>
        <w:pStyle w:val="Apara"/>
      </w:pPr>
      <w:r>
        <w:tab/>
        <w:t>(c)</w:t>
      </w:r>
      <w:r>
        <w:tab/>
        <w:t xml:space="preserve">encouraging and assisting people providing </w:t>
      </w:r>
      <w:r w:rsidR="00B66A03" w:rsidRPr="0000384D">
        <w:t>prescribed services</w:t>
      </w:r>
      <w:r>
        <w:t xml:space="preserve"> and people engaging in conduct that may be complained about under this Act, to develop and improve procedures for dealing with complaints;</w:t>
      </w:r>
    </w:p>
    <w:p w14:paraId="451B83EE" w14:textId="77777777" w:rsidR="00001C25" w:rsidRDefault="00001C25">
      <w:pPr>
        <w:pStyle w:val="Apara"/>
      </w:pPr>
      <w:r>
        <w:tab/>
        <w:t>(</w:t>
      </w:r>
      <w:r w:rsidR="00B66A03">
        <w:t>d</w:t>
      </w:r>
      <w:r>
        <w:t>)</w:t>
      </w:r>
      <w:r>
        <w:tab/>
        <w:t>identifying, inquiring into and reviewing issues relating to the matters that may be complained about under this Act;</w:t>
      </w:r>
    </w:p>
    <w:p w14:paraId="4BA11023" w14:textId="77777777" w:rsidR="00001C25" w:rsidRDefault="00001C25" w:rsidP="00D341EB">
      <w:pPr>
        <w:pStyle w:val="Apara"/>
      </w:pPr>
      <w:r>
        <w:tab/>
        <w:t>(</w:t>
      </w:r>
      <w:r w:rsidR="00B66A03">
        <w:t>e</w:t>
      </w:r>
      <w:r>
        <w:t>)</w:t>
      </w:r>
      <w:r>
        <w:tab/>
        <w:t>exercising any other function given to the commission under this Act or another Territory law.</w:t>
      </w:r>
    </w:p>
    <w:p w14:paraId="7CF4DDE9" w14:textId="77777777" w:rsidR="00001C25" w:rsidRDefault="00001C25" w:rsidP="00D341EB">
      <w:pPr>
        <w:pStyle w:val="aNote"/>
      </w:pPr>
      <w:r w:rsidRPr="007D66D1">
        <w:rPr>
          <w:rStyle w:val="charItals"/>
        </w:rPr>
        <w:t>Note</w:t>
      </w:r>
      <w:r w:rsidRPr="007D66D1">
        <w:rPr>
          <w:rStyle w:val="charItals"/>
        </w:rPr>
        <w:tab/>
      </w:r>
      <w:r>
        <w:t>The following Acts give the commission functions:</w:t>
      </w:r>
    </w:p>
    <w:p w14:paraId="58F2339F" w14:textId="19DB8523" w:rsidR="00001C25" w:rsidRDefault="00001C25">
      <w:pPr>
        <w:pStyle w:val="aNoteBulletss"/>
        <w:tabs>
          <w:tab w:val="left" w:pos="2300"/>
        </w:tabs>
      </w:pPr>
      <w:r>
        <w:rPr>
          <w:rFonts w:ascii="Symbol" w:hAnsi="Symbol"/>
        </w:rPr>
        <w:t></w:t>
      </w:r>
      <w:r>
        <w:rPr>
          <w:rFonts w:ascii="Symbol" w:hAnsi="Symbol"/>
        </w:rPr>
        <w:tab/>
      </w:r>
      <w:hyperlink r:id="rId36" w:tooltip="A1991-81" w:history="1">
        <w:r w:rsidR="007D66D1" w:rsidRPr="007D66D1">
          <w:rPr>
            <w:rStyle w:val="charCitHyperlinkItal"/>
          </w:rPr>
          <w:t>Discrimination Act 1991</w:t>
        </w:r>
      </w:hyperlink>
    </w:p>
    <w:p w14:paraId="5EB33DE4" w14:textId="36A0E2FD" w:rsidR="00B83CC8" w:rsidRPr="007D66D1" w:rsidRDefault="00B83CC8" w:rsidP="00B83CC8">
      <w:pPr>
        <w:pStyle w:val="aNoteBulletss"/>
        <w:tabs>
          <w:tab w:val="left" w:pos="2300"/>
        </w:tabs>
        <w:rPr>
          <w:rStyle w:val="charItals"/>
        </w:rPr>
      </w:pPr>
      <w:r w:rsidRPr="003E1992">
        <w:rPr>
          <w:rFonts w:ascii="Symbol" w:hAnsi="Symbol"/>
        </w:rPr>
        <w:t></w:t>
      </w:r>
      <w:r w:rsidRPr="003E1992">
        <w:rPr>
          <w:rFonts w:ascii="Symbol" w:hAnsi="Symbol"/>
        </w:rPr>
        <w:tab/>
      </w:r>
      <w:hyperlink r:id="rId37" w:tooltip="Health Practitioner Regulation National Law (ACT)" w:history="1">
        <w:r w:rsidR="00EE3D86" w:rsidRPr="00EE3D86">
          <w:rPr>
            <w:rStyle w:val="charCitHyperlinkItal"/>
          </w:rPr>
          <w:t>Health Practitioner Regulation National Law (ACT)</w:t>
        </w:r>
      </w:hyperlink>
    </w:p>
    <w:p w14:paraId="1D5A3995" w14:textId="4BD241CA" w:rsidR="00001C25" w:rsidRDefault="00001C25">
      <w:pPr>
        <w:pStyle w:val="aNoteBulletss"/>
        <w:tabs>
          <w:tab w:val="left" w:pos="2300"/>
        </w:tabs>
      </w:pPr>
      <w:r>
        <w:rPr>
          <w:rFonts w:ascii="Symbol" w:hAnsi="Symbol"/>
        </w:rPr>
        <w:t></w:t>
      </w:r>
      <w:r>
        <w:rPr>
          <w:rFonts w:ascii="Symbol" w:hAnsi="Symbol"/>
        </w:rPr>
        <w:tab/>
      </w:r>
      <w:hyperlink r:id="rId38" w:tooltip="A1997-125" w:history="1">
        <w:r w:rsidR="007D66D1" w:rsidRPr="007D66D1">
          <w:rPr>
            <w:rStyle w:val="charCitHyperlinkItal"/>
          </w:rPr>
          <w:t>Health Records (Privacy and Access) Act 1997</w:t>
        </w:r>
      </w:hyperlink>
    </w:p>
    <w:p w14:paraId="295FD63B" w14:textId="1FB6BC0A" w:rsidR="00001C25" w:rsidRDefault="00001C25">
      <w:pPr>
        <w:pStyle w:val="aNoteBulletss"/>
        <w:tabs>
          <w:tab w:val="left" w:pos="2300"/>
        </w:tabs>
      </w:pPr>
      <w:r>
        <w:rPr>
          <w:rFonts w:ascii="Symbol" w:hAnsi="Symbol"/>
        </w:rPr>
        <w:t></w:t>
      </w:r>
      <w:r>
        <w:rPr>
          <w:rFonts w:ascii="Symbol" w:hAnsi="Symbol"/>
        </w:rPr>
        <w:tab/>
      </w:r>
      <w:hyperlink r:id="rId39" w:tooltip="A2004-5" w:history="1">
        <w:r w:rsidR="007D66D1" w:rsidRPr="007D66D1">
          <w:rPr>
            <w:rStyle w:val="charCitHyperlinkItal"/>
          </w:rPr>
          <w:t>Human Rights Act 2004</w:t>
        </w:r>
      </w:hyperlink>
    </w:p>
    <w:p w14:paraId="5CAA6BC0" w14:textId="1FE2D1E5" w:rsidR="00E32F4C" w:rsidRPr="00E32F4C" w:rsidRDefault="00E32F4C" w:rsidP="00E32F4C">
      <w:pPr>
        <w:pStyle w:val="aNoteBulletss"/>
        <w:tabs>
          <w:tab w:val="left" w:pos="2300"/>
        </w:tabs>
      </w:pPr>
      <w:r w:rsidRPr="00743DAB">
        <w:rPr>
          <w:rStyle w:val="charItals"/>
          <w:rFonts w:ascii="Symbol" w:hAnsi="Symbol"/>
          <w:i w:val="0"/>
        </w:rPr>
        <w:t></w:t>
      </w:r>
      <w:r w:rsidRPr="00743DAB">
        <w:rPr>
          <w:rStyle w:val="charItals"/>
          <w:rFonts w:ascii="Symbol" w:hAnsi="Symbol"/>
          <w:i w:val="0"/>
        </w:rPr>
        <w:tab/>
      </w:r>
      <w:hyperlink r:id="rId40" w:tooltip="A2018-32" w:history="1">
        <w:r w:rsidR="00526A27" w:rsidRPr="00526A27">
          <w:rPr>
            <w:rStyle w:val="charCitHyperlinkItal"/>
          </w:rPr>
          <w:t>Veterinary Practice Act 2018</w:t>
        </w:r>
      </w:hyperlink>
      <w:r>
        <w:t>.</w:t>
      </w:r>
    </w:p>
    <w:p w14:paraId="10F4882F" w14:textId="77777777" w:rsidR="00B66A03" w:rsidRPr="0000384D" w:rsidRDefault="00B66A03" w:rsidP="00E12D58">
      <w:pPr>
        <w:pStyle w:val="Amain"/>
      </w:pPr>
      <w:r w:rsidRPr="0000384D">
        <w:tab/>
        <w:t>(</w:t>
      </w:r>
      <w:r>
        <w:t>2</w:t>
      </w:r>
      <w:r w:rsidRPr="0000384D">
        <w:t>)</w:t>
      </w:r>
      <w:r w:rsidRPr="0000384D">
        <w:tab/>
        <w:t>The commission must exercise its functions—</w:t>
      </w:r>
    </w:p>
    <w:p w14:paraId="101927FA" w14:textId="77777777" w:rsidR="00B66A03" w:rsidRPr="0000384D" w:rsidRDefault="00B66A03" w:rsidP="00E12D58">
      <w:pPr>
        <w:pStyle w:val="Apara"/>
      </w:pPr>
      <w:r w:rsidRPr="0000384D">
        <w:tab/>
        <w:t>(a)</w:t>
      </w:r>
      <w:r w:rsidRPr="0000384D">
        <w:tab/>
        <w:t>with regard to the principle—</w:t>
      </w:r>
    </w:p>
    <w:p w14:paraId="301F5E70" w14:textId="77777777" w:rsidR="00B66A03" w:rsidRPr="0000384D" w:rsidRDefault="00B66A03" w:rsidP="00E12D58">
      <w:pPr>
        <w:pStyle w:val="Asubpara"/>
      </w:pPr>
      <w:r w:rsidRPr="0000384D">
        <w:tab/>
        <w:t>(i)</w:t>
      </w:r>
      <w:r w:rsidRPr="0000384D">
        <w:tab/>
        <w:t>of the indivisibility and universality of human rights; and</w:t>
      </w:r>
    </w:p>
    <w:p w14:paraId="3E76C681" w14:textId="77777777" w:rsidR="00B66A03" w:rsidRPr="0000384D" w:rsidRDefault="00B66A03" w:rsidP="00E12D58">
      <w:pPr>
        <w:pStyle w:val="Asubpara"/>
      </w:pPr>
      <w:r w:rsidRPr="0000384D">
        <w:tab/>
        <w:t>(ii)</w:t>
      </w:r>
      <w:r w:rsidRPr="0000384D">
        <w:tab/>
        <w:t>that every person is free and equal in dignity and rights; and</w:t>
      </w:r>
    </w:p>
    <w:p w14:paraId="6DAA1834" w14:textId="77777777" w:rsidR="00B66A03" w:rsidRPr="0000384D" w:rsidRDefault="00B66A03" w:rsidP="00B66A03">
      <w:pPr>
        <w:pStyle w:val="Apara"/>
      </w:pPr>
      <w:r w:rsidRPr="0000384D">
        <w:lastRenderedPageBreak/>
        <w:tab/>
        <w:t>(b)</w:t>
      </w:r>
      <w:r w:rsidRPr="0000384D">
        <w:tab/>
        <w:t>efficiently, with a view to providing the greatest possible benefit to the people of the ACT.</w:t>
      </w:r>
    </w:p>
    <w:p w14:paraId="316F7ED3" w14:textId="77777777" w:rsidR="00001C25" w:rsidRDefault="00001C25">
      <w:pPr>
        <w:pStyle w:val="AH5Sec"/>
      </w:pPr>
      <w:bookmarkStart w:id="28" w:name="_Toc190696901"/>
      <w:r w:rsidRPr="00F301F8">
        <w:rPr>
          <w:rStyle w:val="CharSectNo"/>
        </w:rPr>
        <w:t>15</w:t>
      </w:r>
      <w:r>
        <w:tab/>
        <w:t>Functions and human rights</w:t>
      </w:r>
      <w:bookmarkEnd w:id="28"/>
    </w:p>
    <w:p w14:paraId="1D6128EA" w14:textId="659457FE" w:rsidR="00001C25" w:rsidRDefault="00001C25">
      <w:pPr>
        <w:pStyle w:val="Amainreturn"/>
      </w:pPr>
      <w:r>
        <w:t xml:space="preserve">The commission must act in accordance with the human rights under the </w:t>
      </w:r>
      <w:hyperlink r:id="rId41" w:tooltip="A2004-5" w:history="1">
        <w:r w:rsidR="007D66D1" w:rsidRPr="007D66D1">
          <w:rPr>
            <w:rStyle w:val="charCitHyperlinkItal"/>
          </w:rPr>
          <w:t>Human Rights Act 2004</w:t>
        </w:r>
      </w:hyperlink>
      <w:r>
        <w:t xml:space="preserve"> when exercising a function under this Act or a related Act.</w:t>
      </w:r>
    </w:p>
    <w:p w14:paraId="336B5EB1" w14:textId="77777777" w:rsidR="00001C25" w:rsidRDefault="00001C25">
      <w:pPr>
        <w:pStyle w:val="AH5Sec"/>
        <w:rPr>
          <w:lang w:val="en-US"/>
        </w:rPr>
      </w:pPr>
      <w:bookmarkStart w:id="29" w:name="_Toc190696902"/>
      <w:r w:rsidRPr="00F301F8">
        <w:rPr>
          <w:rStyle w:val="CharSectNo"/>
        </w:rPr>
        <w:t>16</w:t>
      </w:r>
      <w:r>
        <w:rPr>
          <w:lang w:val="en-US"/>
        </w:rPr>
        <w:tab/>
      </w:r>
      <w:smartTag w:uri="urn:schemas-microsoft-com:office:smarttags" w:element="City">
        <w:smartTag w:uri="urn:schemas-microsoft-com:office:smarttags" w:element="place">
          <w:r>
            <w:rPr>
              <w:lang w:val="en-US"/>
            </w:rPr>
            <w:t>Independence</w:t>
          </w:r>
        </w:smartTag>
      </w:smartTag>
      <w:r>
        <w:rPr>
          <w:lang w:val="en-US"/>
        </w:rPr>
        <w:t xml:space="preserve"> of commission</w:t>
      </w:r>
      <w:bookmarkEnd w:id="29"/>
    </w:p>
    <w:p w14:paraId="391C834B" w14:textId="77777777" w:rsidR="00001C25" w:rsidRDefault="00001C25">
      <w:pPr>
        <w:pStyle w:val="Amainreturn"/>
        <w:rPr>
          <w:lang w:val="en-US"/>
        </w:rPr>
      </w:pPr>
      <w:r>
        <w:rPr>
          <w:lang w:val="en-US"/>
        </w:rPr>
        <w:t>The commission is not subject to the direction of anyone else in relation to the exercise of a function under this Act or a related Act, subject to</w:t>
      </w:r>
      <w:r>
        <w:rPr>
          <w:szCs w:val="24"/>
          <w:lang w:val="en-US"/>
        </w:rPr>
        <w:t xml:space="preserve"> section 17.</w:t>
      </w:r>
    </w:p>
    <w:p w14:paraId="15E5A9AB" w14:textId="77777777" w:rsidR="00001C25" w:rsidRDefault="00001C25">
      <w:pPr>
        <w:pStyle w:val="AH5Sec"/>
        <w:rPr>
          <w:lang w:val="en-US"/>
        </w:rPr>
      </w:pPr>
      <w:bookmarkStart w:id="30" w:name="_Toc190696903"/>
      <w:r w:rsidRPr="00F301F8">
        <w:rPr>
          <w:rStyle w:val="CharSectNo"/>
        </w:rPr>
        <w:t>17</w:t>
      </w:r>
      <w:r>
        <w:rPr>
          <w:lang w:val="en-US"/>
        </w:rPr>
        <w:tab/>
        <w:t>Minister’s directions</w:t>
      </w:r>
      <w:bookmarkEnd w:id="30"/>
    </w:p>
    <w:p w14:paraId="26AABB4C" w14:textId="77777777" w:rsidR="00001C25" w:rsidRDefault="00001C25">
      <w:pPr>
        <w:pStyle w:val="Amain"/>
        <w:rPr>
          <w:lang w:val="en-US"/>
        </w:rPr>
      </w:pPr>
      <w:r>
        <w:rPr>
          <w:lang w:val="en-US"/>
        </w:rPr>
        <w:tab/>
        <w:t>(1)</w:t>
      </w:r>
      <w:r>
        <w:rPr>
          <w:lang w:val="en-US"/>
        </w:rPr>
        <w:tab/>
        <w:t>The Minister may, in writing, direct the commission to inquire into and report to the Minister in relation to a matter that can be complained about under this Act.</w:t>
      </w:r>
    </w:p>
    <w:p w14:paraId="7EE01298" w14:textId="77777777" w:rsidR="00001C25" w:rsidRDefault="00001C25">
      <w:pPr>
        <w:pStyle w:val="Amain"/>
        <w:rPr>
          <w:lang w:val="en-US"/>
        </w:rPr>
      </w:pPr>
      <w:r>
        <w:rPr>
          <w:lang w:val="en-US"/>
        </w:rPr>
        <w:tab/>
        <w:t>(2)</w:t>
      </w:r>
      <w:r>
        <w:rPr>
          <w:lang w:val="en-US"/>
        </w:rPr>
        <w:tab/>
        <w:t>The commission must comply with the direction.</w:t>
      </w:r>
    </w:p>
    <w:p w14:paraId="75365610" w14:textId="77777777" w:rsidR="00B777C3" w:rsidRPr="00F301F8" w:rsidRDefault="00B777C3" w:rsidP="00B777C3">
      <w:pPr>
        <w:pStyle w:val="AH3Div"/>
      </w:pPr>
      <w:bookmarkStart w:id="31" w:name="_Toc190696904"/>
      <w:r w:rsidRPr="00F301F8">
        <w:rPr>
          <w:rStyle w:val="CharDivNo"/>
        </w:rPr>
        <w:t>Division 3.2</w:t>
      </w:r>
      <w:r w:rsidRPr="0000384D">
        <w:tab/>
      </w:r>
      <w:r w:rsidRPr="00F301F8">
        <w:rPr>
          <w:rStyle w:val="CharDivText"/>
        </w:rPr>
        <w:t>President</w:t>
      </w:r>
      <w:bookmarkEnd w:id="31"/>
    </w:p>
    <w:p w14:paraId="4090A5F7" w14:textId="77777777" w:rsidR="00B777C3" w:rsidRPr="0000384D" w:rsidRDefault="00B777C3" w:rsidP="00B777C3">
      <w:pPr>
        <w:pStyle w:val="AH5Sec"/>
      </w:pPr>
      <w:bookmarkStart w:id="32" w:name="_Toc190696905"/>
      <w:r w:rsidRPr="00F301F8">
        <w:rPr>
          <w:rStyle w:val="CharSectNo"/>
        </w:rPr>
        <w:t>18</w:t>
      </w:r>
      <w:r w:rsidRPr="0000384D">
        <w:tab/>
        <w:t>President’s functions</w:t>
      </w:r>
      <w:bookmarkEnd w:id="32"/>
    </w:p>
    <w:p w14:paraId="083BBBD7" w14:textId="77777777" w:rsidR="00B777C3" w:rsidRPr="0000384D" w:rsidRDefault="00B777C3" w:rsidP="00D341EB">
      <w:pPr>
        <w:pStyle w:val="Amain"/>
      </w:pPr>
      <w:r w:rsidRPr="0000384D">
        <w:tab/>
        <w:t>(1)</w:t>
      </w:r>
      <w:r w:rsidRPr="0000384D">
        <w:tab/>
        <w:t>The president has the following functions:</w:t>
      </w:r>
    </w:p>
    <w:p w14:paraId="76A1E90A" w14:textId="77777777" w:rsidR="00B777C3" w:rsidRPr="0000384D" w:rsidRDefault="00B777C3" w:rsidP="00D341EB">
      <w:pPr>
        <w:pStyle w:val="Apara"/>
      </w:pPr>
      <w:r w:rsidRPr="0000384D">
        <w:tab/>
        <w:t>(a)</w:t>
      </w:r>
      <w:r w:rsidRPr="0000384D">
        <w:tab/>
        <w:t xml:space="preserve">managing the administration of the commission; </w:t>
      </w:r>
    </w:p>
    <w:p w14:paraId="3C761ED7" w14:textId="77777777" w:rsidR="00B777C3" w:rsidRPr="0000384D" w:rsidRDefault="00B777C3" w:rsidP="00B777C3">
      <w:pPr>
        <w:pStyle w:val="Apara"/>
      </w:pPr>
      <w:r w:rsidRPr="0000384D">
        <w:tab/>
        <w:t>(b)</w:t>
      </w:r>
      <w:r w:rsidRPr="0000384D">
        <w:tab/>
        <w:t>the efficient and effective financial management of the commission’s resources;</w:t>
      </w:r>
    </w:p>
    <w:p w14:paraId="1A8A01D6" w14:textId="77777777" w:rsidR="00B777C3" w:rsidRPr="0000384D" w:rsidRDefault="00B777C3" w:rsidP="00B777C3">
      <w:pPr>
        <w:pStyle w:val="Apara"/>
      </w:pPr>
      <w:r w:rsidRPr="0000384D">
        <w:tab/>
        <w:t>(c)</w:t>
      </w:r>
      <w:r w:rsidRPr="0000384D">
        <w:tab/>
        <w:t>ensuring the commission’s functions are exercised in an orderly and prompt way;</w:t>
      </w:r>
    </w:p>
    <w:p w14:paraId="3B753F84" w14:textId="6A6A03AC" w:rsidR="00B777C3" w:rsidRPr="0000384D" w:rsidRDefault="00B777C3" w:rsidP="00B777C3">
      <w:pPr>
        <w:pStyle w:val="Apara"/>
      </w:pPr>
      <w:r w:rsidRPr="0000384D">
        <w:tab/>
        <w:t>(d)</w:t>
      </w:r>
      <w:r w:rsidRPr="0000384D">
        <w:tab/>
        <w:t>developing a governance and corporate support protocol in accordance with section 18A;</w:t>
      </w:r>
    </w:p>
    <w:p w14:paraId="1C127D74" w14:textId="37B02B16" w:rsidR="00B777C3" w:rsidRPr="0000384D" w:rsidRDefault="00B777C3" w:rsidP="00B777C3">
      <w:pPr>
        <w:pStyle w:val="Apara"/>
      </w:pPr>
      <w:r w:rsidRPr="0000384D">
        <w:lastRenderedPageBreak/>
        <w:tab/>
        <w:t>(e)</w:t>
      </w:r>
      <w:r w:rsidRPr="0000384D">
        <w:tab/>
        <w:t>developing a client service charter in accordance with section</w:t>
      </w:r>
      <w:r w:rsidR="00D341EB">
        <w:t> </w:t>
      </w:r>
      <w:r w:rsidRPr="0000384D">
        <w:t xml:space="preserve">18B; </w:t>
      </w:r>
    </w:p>
    <w:p w14:paraId="0C637E18" w14:textId="4EF54E21" w:rsidR="00B777C3" w:rsidRPr="0000384D" w:rsidRDefault="00B777C3" w:rsidP="00B777C3">
      <w:pPr>
        <w:pStyle w:val="Apara"/>
      </w:pPr>
      <w:r w:rsidRPr="0000384D">
        <w:tab/>
        <w:t>(f)</w:t>
      </w:r>
      <w:r w:rsidRPr="0000384D">
        <w:tab/>
        <w:t>developing an operations protocol in accordance with section</w:t>
      </w:r>
      <w:r w:rsidR="00D341EB">
        <w:t> </w:t>
      </w:r>
      <w:r w:rsidRPr="0000384D">
        <w:t xml:space="preserve">18C; </w:t>
      </w:r>
    </w:p>
    <w:p w14:paraId="5FE925F9" w14:textId="77777777" w:rsidR="00B777C3" w:rsidRPr="0000384D" w:rsidRDefault="00B777C3" w:rsidP="00B777C3">
      <w:pPr>
        <w:pStyle w:val="Apara"/>
      </w:pPr>
      <w:r w:rsidRPr="0000384D">
        <w:tab/>
        <w:t>(g)</w:t>
      </w:r>
      <w:r w:rsidRPr="0000384D">
        <w:tab/>
        <w:t>ensuring, as far as practicable, the commission’s functions are exercised in a way that takes into account, and is consistent with, the governance and corporate support protocol, the client service charter and the operations protocol;</w:t>
      </w:r>
    </w:p>
    <w:p w14:paraId="0E62B7B2" w14:textId="3DCC175D" w:rsidR="00B777C3" w:rsidRPr="0000384D" w:rsidRDefault="00B777C3" w:rsidP="00B777C3">
      <w:pPr>
        <w:pStyle w:val="Apara"/>
      </w:pPr>
      <w:r w:rsidRPr="0000384D">
        <w:tab/>
        <w:t>(h)</w:t>
      </w:r>
      <w:r w:rsidRPr="0000384D">
        <w:tab/>
        <w:t>reporting, or coordinating reporting, on behalf of the commission in accordance with subsection</w:t>
      </w:r>
      <w:r w:rsidR="00D341EB">
        <w:t xml:space="preserve"> </w:t>
      </w:r>
      <w:r w:rsidRPr="0000384D">
        <w:t>(2);</w:t>
      </w:r>
    </w:p>
    <w:p w14:paraId="7C2DF343" w14:textId="77777777" w:rsidR="00B777C3" w:rsidRPr="0000384D" w:rsidRDefault="00B777C3" w:rsidP="00B777C3">
      <w:pPr>
        <w:pStyle w:val="Apara"/>
      </w:pPr>
      <w:r w:rsidRPr="0000384D">
        <w:tab/>
        <w:t>(i)</w:t>
      </w:r>
      <w:r w:rsidRPr="0000384D">
        <w:tab/>
        <w:t>promoting community discussion, and providing community education and information, about—</w:t>
      </w:r>
    </w:p>
    <w:p w14:paraId="09DA5C1C" w14:textId="77777777" w:rsidR="00B777C3" w:rsidRPr="0000384D" w:rsidRDefault="00B777C3" w:rsidP="00B777C3">
      <w:pPr>
        <w:pStyle w:val="Asubpara"/>
      </w:pPr>
      <w:r w:rsidRPr="0000384D">
        <w:tab/>
        <w:t>(i)</w:t>
      </w:r>
      <w:r w:rsidRPr="0000384D">
        <w:tab/>
        <w:t>this Act and related Acts; and</w:t>
      </w:r>
    </w:p>
    <w:p w14:paraId="190C60F0" w14:textId="77777777" w:rsidR="00B777C3" w:rsidRPr="0000384D" w:rsidRDefault="00B777C3" w:rsidP="00B777C3">
      <w:pPr>
        <w:pStyle w:val="Asubpara"/>
      </w:pPr>
      <w:r w:rsidRPr="0000384D">
        <w:tab/>
        <w:t>(ii)</w:t>
      </w:r>
      <w:r w:rsidRPr="0000384D">
        <w:tab/>
        <w:t>the operation of the commission; and</w:t>
      </w:r>
    </w:p>
    <w:p w14:paraId="0AEF8499" w14:textId="77777777" w:rsidR="00B777C3" w:rsidRPr="0000384D" w:rsidRDefault="00B777C3" w:rsidP="00B777C3">
      <w:pPr>
        <w:pStyle w:val="Asubpara"/>
      </w:pPr>
      <w:r w:rsidRPr="0000384D">
        <w:tab/>
        <w:t>(iii)</w:t>
      </w:r>
      <w:r w:rsidRPr="0000384D">
        <w:tab/>
        <w:t>the procedures for making complaints;</w:t>
      </w:r>
    </w:p>
    <w:p w14:paraId="21BE97E8" w14:textId="77777777" w:rsidR="00B777C3" w:rsidRPr="0000384D" w:rsidRDefault="00B777C3" w:rsidP="00B777C3">
      <w:pPr>
        <w:pStyle w:val="Apara"/>
      </w:pPr>
      <w:r w:rsidRPr="0000384D">
        <w:tab/>
        <w:t>(j)</w:t>
      </w:r>
      <w:r w:rsidRPr="0000384D">
        <w:tab/>
        <w:t>advising the Minister about any matter in relation to this Act or a related Act;</w:t>
      </w:r>
    </w:p>
    <w:p w14:paraId="27D66D35" w14:textId="77777777" w:rsidR="00B777C3" w:rsidRPr="0000384D" w:rsidRDefault="00B777C3" w:rsidP="00B777C3">
      <w:pPr>
        <w:pStyle w:val="Apara"/>
      </w:pPr>
      <w:r w:rsidRPr="0000384D">
        <w:tab/>
        <w:t>(k)</w:t>
      </w:r>
      <w:r w:rsidRPr="0000384D">
        <w:tab/>
        <w:t>collecting information about the operation of this Act and related Acts, and publishing the information;</w:t>
      </w:r>
    </w:p>
    <w:p w14:paraId="6828607F" w14:textId="77777777" w:rsidR="00B777C3" w:rsidRPr="0000384D" w:rsidRDefault="00B777C3" w:rsidP="00B777C3">
      <w:pPr>
        <w:pStyle w:val="Apara"/>
      </w:pPr>
      <w:r w:rsidRPr="0000384D">
        <w:tab/>
        <w:t>(l)</w:t>
      </w:r>
      <w:r w:rsidRPr="0000384D">
        <w:tab/>
        <w:t>dealing with complaints about the operation of the commission (but not a complaint about a decision of a commissioner in relation to a complaint made under division 4.1);</w:t>
      </w:r>
    </w:p>
    <w:p w14:paraId="700AC498" w14:textId="77777777" w:rsidR="00B777C3" w:rsidRPr="0000384D" w:rsidRDefault="00B777C3" w:rsidP="00B777C3">
      <w:pPr>
        <w:pStyle w:val="Apara"/>
      </w:pPr>
      <w:r w:rsidRPr="0000384D">
        <w:tab/>
        <w:t>(m)</w:t>
      </w:r>
      <w:r w:rsidRPr="0000384D">
        <w:tab/>
        <w:t>if the president considers that a commissioner has a real or perceived conflict of interest in relation to a complaint—considering the complaint or allocating responsibility for consideration of the complaint to another commissioner;</w:t>
      </w:r>
    </w:p>
    <w:p w14:paraId="682500F7" w14:textId="77777777" w:rsidR="00B777C3" w:rsidRPr="0000384D" w:rsidRDefault="00B777C3" w:rsidP="00B777C3">
      <w:pPr>
        <w:pStyle w:val="Apara"/>
      </w:pPr>
      <w:r w:rsidRPr="0000384D">
        <w:tab/>
        <w:t>(n)</w:t>
      </w:r>
      <w:r w:rsidRPr="0000384D">
        <w:tab/>
        <w:t>any other function given to the president under this Act or another territory law.</w:t>
      </w:r>
    </w:p>
    <w:p w14:paraId="6EA2E669" w14:textId="77777777" w:rsidR="00B777C3" w:rsidRPr="0000384D" w:rsidRDefault="00B777C3" w:rsidP="00D341EB">
      <w:pPr>
        <w:pStyle w:val="Amain"/>
        <w:keepNext/>
      </w:pPr>
      <w:r w:rsidRPr="0000384D">
        <w:lastRenderedPageBreak/>
        <w:tab/>
        <w:t>(2)</w:t>
      </w:r>
      <w:r w:rsidRPr="0000384D">
        <w:tab/>
        <w:t>The president—</w:t>
      </w:r>
    </w:p>
    <w:p w14:paraId="7A6E2C72" w14:textId="056A1454" w:rsidR="00B777C3" w:rsidRPr="0000384D" w:rsidRDefault="00B777C3" w:rsidP="00B777C3">
      <w:pPr>
        <w:pStyle w:val="Apara"/>
      </w:pPr>
      <w:r w:rsidRPr="0000384D">
        <w:tab/>
        <w:t>(a)</w:t>
      </w:r>
      <w:r w:rsidRPr="0000384D">
        <w:tab/>
        <w:t>must for each inquiry and review mentioned in section</w:t>
      </w:r>
      <w:r w:rsidR="00D341EB">
        <w:t> </w:t>
      </w:r>
      <w:r w:rsidRPr="0000384D">
        <w:t>14</w:t>
      </w:r>
      <w:r w:rsidR="00D341EB">
        <w:t> </w:t>
      </w:r>
      <w:r w:rsidRPr="0000384D">
        <w:t>(1)</w:t>
      </w:r>
      <w:r w:rsidR="00D341EB">
        <w:t> </w:t>
      </w:r>
      <w:r w:rsidRPr="0000384D">
        <w:t>(</w:t>
      </w:r>
      <w:r w:rsidR="00DB1BB4">
        <w:t>d</w:t>
      </w:r>
      <w:r w:rsidRPr="0000384D">
        <w:t>)—</w:t>
      </w:r>
    </w:p>
    <w:p w14:paraId="6FAC1D9A" w14:textId="77777777" w:rsidR="00B777C3" w:rsidRPr="0000384D" w:rsidRDefault="00B777C3" w:rsidP="00B777C3">
      <w:pPr>
        <w:pStyle w:val="Asubpara"/>
      </w:pPr>
      <w:r w:rsidRPr="0000384D">
        <w:tab/>
        <w:t>(i)</w:t>
      </w:r>
      <w:r w:rsidRPr="0000384D">
        <w:tab/>
        <w:t>report, in writing, to the Minister and other appropriate entities about the inquiry or review; and</w:t>
      </w:r>
    </w:p>
    <w:p w14:paraId="38F89774" w14:textId="77777777" w:rsidR="00B777C3" w:rsidRPr="0000384D" w:rsidRDefault="00B777C3" w:rsidP="00B777C3">
      <w:pPr>
        <w:pStyle w:val="Asubpara"/>
      </w:pPr>
      <w:r w:rsidRPr="0000384D">
        <w:tab/>
        <w:t>(ii)</w:t>
      </w:r>
      <w:r w:rsidRPr="0000384D">
        <w:tab/>
        <w:t>advise the Minister and other appropriate entities about those matters; and</w:t>
      </w:r>
    </w:p>
    <w:p w14:paraId="33D71662" w14:textId="77777777" w:rsidR="00B777C3" w:rsidRPr="0000384D" w:rsidRDefault="00B777C3" w:rsidP="00B777C3">
      <w:pPr>
        <w:pStyle w:val="Apara"/>
      </w:pPr>
      <w:r w:rsidRPr="0000384D">
        <w:tab/>
        <w:t>(b)</w:t>
      </w:r>
      <w:r w:rsidRPr="0000384D">
        <w:tab/>
        <w:t xml:space="preserve">is responsible for giving reports </w:t>
      </w:r>
      <w:r w:rsidR="00E651A1" w:rsidRPr="00757EF6">
        <w:t>(other than a health practitioner report)</w:t>
      </w:r>
      <w:r w:rsidR="00E651A1">
        <w:t xml:space="preserve"> </w:t>
      </w:r>
      <w:r w:rsidRPr="0000384D">
        <w:t xml:space="preserve">under the following sections on behalf of the commission: </w:t>
      </w:r>
    </w:p>
    <w:p w14:paraId="5D826DE3" w14:textId="77777777" w:rsidR="00B777C3" w:rsidRPr="0000384D" w:rsidRDefault="00B777C3" w:rsidP="00B777C3">
      <w:pPr>
        <w:pStyle w:val="Asubpara"/>
        <w:rPr>
          <w:lang w:val="en-US"/>
        </w:rPr>
      </w:pPr>
      <w:r w:rsidRPr="0000384D">
        <w:tab/>
        <w:t>(i)</w:t>
      </w:r>
      <w:r w:rsidRPr="0000384D">
        <w:tab/>
        <w:t>section 17 (</w:t>
      </w:r>
      <w:r w:rsidRPr="0000384D">
        <w:rPr>
          <w:lang w:val="en-US"/>
        </w:rPr>
        <w:t>Minister’s directions);</w:t>
      </w:r>
    </w:p>
    <w:p w14:paraId="6FBE97D2" w14:textId="77777777" w:rsidR="00B777C3" w:rsidRPr="0000384D" w:rsidRDefault="00B777C3" w:rsidP="00B777C3">
      <w:pPr>
        <w:pStyle w:val="Asubpara"/>
      </w:pPr>
      <w:r w:rsidRPr="0000384D">
        <w:tab/>
        <w:t>(ii)</w:t>
      </w:r>
      <w:r w:rsidRPr="0000384D">
        <w:tab/>
        <w:t>section 83 (Third-party reports);</w:t>
      </w:r>
    </w:p>
    <w:p w14:paraId="7DD344E0" w14:textId="77777777" w:rsidR="00B777C3" w:rsidRPr="0000384D" w:rsidRDefault="00B777C3" w:rsidP="00B777C3">
      <w:pPr>
        <w:pStyle w:val="Asubpara"/>
      </w:pPr>
      <w:r w:rsidRPr="0000384D">
        <w:tab/>
        <w:t>(iii)</w:t>
      </w:r>
      <w:r w:rsidRPr="0000384D">
        <w:tab/>
        <w:t>section 84 (Commission-initiated reports);</w:t>
      </w:r>
    </w:p>
    <w:p w14:paraId="2D0653AA" w14:textId="77777777" w:rsidR="00B777C3" w:rsidRPr="0000384D" w:rsidRDefault="00B777C3" w:rsidP="00B777C3">
      <w:pPr>
        <w:pStyle w:val="Asubpara"/>
      </w:pPr>
      <w:r w:rsidRPr="0000384D">
        <w:tab/>
        <w:t>(iv)</w:t>
      </w:r>
      <w:r w:rsidRPr="0000384D">
        <w:tab/>
        <w:t>section 87 (Reporting to Minister); and</w:t>
      </w:r>
    </w:p>
    <w:p w14:paraId="66C47832" w14:textId="77777777" w:rsidR="00B777C3" w:rsidRPr="0000384D" w:rsidRDefault="00B777C3" w:rsidP="00D341EB">
      <w:pPr>
        <w:pStyle w:val="Apara"/>
      </w:pPr>
      <w:r w:rsidRPr="0000384D">
        <w:tab/>
        <w:t>(c)</w:t>
      </w:r>
      <w:r w:rsidRPr="0000384D">
        <w:tab/>
        <w:t>may report, in writing, to the Minister on the following systemic matters:</w:t>
      </w:r>
    </w:p>
    <w:p w14:paraId="1A441565" w14:textId="77777777" w:rsidR="00B777C3" w:rsidRPr="0000384D" w:rsidRDefault="00B777C3" w:rsidP="00B777C3">
      <w:pPr>
        <w:pStyle w:val="Asubpara"/>
      </w:pPr>
      <w:r w:rsidRPr="0000384D">
        <w:tab/>
        <w:t>(i)</w:t>
      </w:r>
      <w:r w:rsidRPr="0000384D">
        <w:tab/>
        <w:t>a matter of public importance relating to the commission, including how the commission handles complaints under the Act;</w:t>
      </w:r>
    </w:p>
    <w:p w14:paraId="40F58780" w14:textId="77777777" w:rsidR="00B777C3" w:rsidRPr="0000384D" w:rsidRDefault="00B777C3" w:rsidP="00B777C3">
      <w:pPr>
        <w:pStyle w:val="Asubpara"/>
      </w:pPr>
      <w:r w:rsidRPr="0000384D">
        <w:tab/>
        <w:t>(ii)</w:t>
      </w:r>
      <w:r w:rsidRPr="0000384D">
        <w:tab/>
        <w:t>a matter affecting the system—</w:t>
      </w:r>
    </w:p>
    <w:p w14:paraId="265C221A" w14:textId="77777777" w:rsidR="00B777C3" w:rsidRPr="0000384D" w:rsidRDefault="00B777C3" w:rsidP="00B777C3">
      <w:pPr>
        <w:pStyle w:val="Asubsubpara"/>
      </w:pPr>
      <w:r w:rsidRPr="0000384D">
        <w:tab/>
        <w:t>(A)</w:t>
      </w:r>
      <w:r w:rsidRPr="0000384D">
        <w:tab/>
        <w:t>for the protection of the rights of users of prescribed services (or a class of user) as a whole, rather than a matter affecting an individual alone; and</w:t>
      </w:r>
    </w:p>
    <w:p w14:paraId="379508CD" w14:textId="77777777" w:rsidR="00B777C3" w:rsidRPr="0000384D" w:rsidRDefault="00B777C3" w:rsidP="00B777C3">
      <w:pPr>
        <w:pStyle w:val="Asubsubpara"/>
      </w:pPr>
      <w:r w:rsidRPr="0000384D">
        <w:tab/>
        <w:t>(B)</w:t>
      </w:r>
      <w:r w:rsidRPr="0000384D">
        <w:tab/>
        <w:t>for the provision of prescribed services (or a class of prescribed services) as a whole, rather than a matter affecting an individual alone.</w:t>
      </w:r>
    </w:p>
    <w:p w14:paraId="6B7F73A4" w14:textId="49E06772" w:rsidR="00B777C3" w:rsidRPr="0000384D" w:rsidRDefault="00B777C3" w:rsidP="00B777C3">
      <w:pPr>
        <w:pStyle w:val="Amain"/>
      </w:pPr>
      <w:r w:rsidRPr="0000384D">
        <w:tab/>
        <w:t>(3)</w:t>
      </w:r>
      <w:r w:rsidRPr="0000384D">
        <w:tab/>
        <w:t>The president may exercise any function given to any other commissioner under this Act or another territory law.</w:t>
      </w:r>
    </w:p>
    <w:p w14:paraId="13844C3F" w14:textId="77777777" w:rsidR="00B777C3" w:rsidRPr="0000384D" w:rsidRDefault="00B777C3" w:rsidP="00D341EB">
      <w:pPr>
        <w:pStyle w:val="Amain"/>
      </w:pPr>
      <w:r w:rsidRPr="0000384D">
        <w:lastRenderedPageBreak/>
        <w:tab/>
        <w:t>(4)</w:t>
      </w:r>
      <w:r w:rsidRPr="0000384D">
        <w:tab/>
        <w:t>To remove any doubt, the Minister may, but need not, present advice mentioned in subsection (2) (a) to the Legislative Assembly.</w:t>
      </w:r>
    </w:p>
    <w:p w14:paraId="556DD57E" w14:textId="77777777" w:rsidR="00B777C3" w:rsidRPr="0000384D" w:rsidRDefault="00B777C3" w:rsidP="00B777C3">
      <w:pPr>
        <w:pStyle w:val="aNote"/>
      </w:pPr>
      <w:r w:rsidRPr="0000384D">
        <w:rPr>
          <w:rStyle w:val="charItals"/>
        </w:rPr>
        <w:t>Note</w:t>
      </w:r>
      <w:r w:rsidRPr="0000384D">
        <w:rPr>
          <w:rStyle w:val="charItals"/>
        </w:rPr>
        <w:tab/>
      </w:r>
      <w:r w:rsidRPr="0000384D">
        <w:t>A report under s 87 must be presented to the Legislative Assembly.</w:t>
      </w:r>
    </w:p>
    <w:p w14:paraId="71A41CFC" w14:textId="77777777" w:rsidR="00E651A1" w:rsidRPr="00757EF6" w:rsidRDefault="00E651A1" w:rsidP="00E651A1">
      <w:pPr>
        <w:pStyle w:val="Amain"/>
      </w:pPr>
      <w:r w:rsidRPr="00757EF6">
        <w:tab/>
        <w:t>(5)</w:t>
      </w:r>
      <w:r w:rsidRPr="00757EF6">
        <w:tab/>
        <w:t>In this section:</w:t>
      </w:r>
    </w:p>
    <w:p w14:paraId="3FF8E410" w14:textId="77777777" w:rsidR="00F409DB" w:rsidRPr="00373FCB" w:rsidRDefault="00F409DB" w:rsidP="00F409DB">
      <w:pPr>
        <w:pStyle w:val="aDef"/>
      </w:pPr>
      <w:r w:rsidRPr="00373FCB">
        <w:rPr>
          <w:rStyle w:val="charBoldItals"/>
        </w:rPr>
        <w:t>health practitioner report</w:t>
      </w:r>
      <w:r w:rsidRPr="0010388B">
        <w:rPr>
          <w:rStyle w:val="charBoldItals"/>
          <w:b w:val="0"/>
          <w:bCs/>
          <w:i w:val="0"/>
          <w:iCs/>
        </w:rPr>
        <w:t xml:space="preserve"> </w:t>
      </w:r>
      <w:r w:rsidRPr="00373FCB">
        <w:t>means—</w:t>
      </w:r>
    </w:p>
    <w:p w14:paraId="4A51FEAC" w14:textId="3E6088C5" w:rsidR="00F409DB" w:rsidRPr="00373FCB" w:rsidRDefault="00F409DB" w:rsidP="00F409DB">
      <w:pPr>
        <w:pStyle w:val="aDefpara"/>
      </w:pPr>
      <w:r w:rsidRPr="00373FCB">
        <w:tab/>
        <w:t>(a)</w:t>
      </w:r>
      <w:r w:rsidRPr="00373FCB">
        <w:tab/>
        <w:t xml:space="preserve">a notification under the </w:t>
      </w:r>
      <w:hyperlink r:id="rId42" w:tooltip="Health Practitioner Regulation National Law (ACT)" w:history="1">
        <w:r w:rsidRPr="00373FCB">
          <w:rPr>
            <w:rStyle w:val="charCitHyperlinkItal"/>
          </w:rPr>
          <w:t>Health Practitioner Regulation National Law (ACT)</w:t>
        </w:r>
      </w:hyperlink>
      <w:r w:rsidRPr="00373FCB">
        <w:t>, section 150 (2); or</w:t>
      </w:r>
    </w:p>
    <w:p w14:paraId="46A3E38D" w14:textId="7A57AC3E" w:rsidR="00F409DB" w:rsidRPr="00373FCB" w:rsidRDefault="00F409DB" w:rsidP="00F409DB">
      <w:pPr>
        <w:pStyle w:val="aDefpara"/>
      </w:pPr>
      <w:r w:rsidRPr="00373FCB">
        <w:tab/>
        <w:t>(b)</w:t>
      </w:r>
      <w:r w:rsidRPr="00373FCB">
        <w:tab/>
      </w:r>
      <w:bookmarkStart w:id="33" w:name="_Hlk177385710"/>
      <w:r w:rsidRPr="00373FCB">
        <w:t xml:space="preserve">a report under that </w:t>
      </w:r>
      <w:hyperlink r:id="rId43" w:tooltip="Health Practitioner Regulation National Law (ACT)" w:history="1">
        <w:r w:rsidR="0010388B" w:rsidRPr="0010388B">
          <w:rPr>
            <w:rStyle w:val="charCitHyperlinkAbbrev"/>
          </w:rPr>
          <w:t>Law</w:t>
        </w:r>
      </w:hyperlink>
      <w:r w:rsidRPr="00373FCB">
        <w:t>, section 150 (5A).</w:t>
      </w:r>
      <w:bookmarkEnd w:id="33"/>
    </w:p>
    <w:p w14:paraId="185D749D" w14:textId="77777777" w:rsidR="00B777C3" w:rsidRPr="0000384D" w:rsidRDefault="00B777C3" w:rsidP="00B777C3">
      <w:pPr>
        <w:pStyle w:val="AH5Sec"/>
      </w:pPr>
      <w:bookmarkStart w:id="34" w:name="_Toc190696906"/>
      <w:r w:rsidRPr="00F301F8">
        <w:rPr>
          <w:rStyle w:val="CharSectNo"/>
        </w:rPr>
        <w:t>18A</w:t>
      </w:r>
      <w:r w:rsidRPr="0000384D">
        <w:tab/>
        <w:t>Governance and corporate support protocol</w:t>
      </w:r>
      <w:bookmarkEnd w:id="34"/>
    </w:p>
    <w:p w14:paraId="544F5D16" w14:textId="77777777" w:rsidR="00B777C3" w:rsidRPr="0000384D" w:rsidRDefault="00B777C3" w:rsidP="00D341EB">
      <w:pPr>
        <w:pStyle w:val="Amainreturn"/>
      </w:pPr>
      <w:r w:rsidRPr="0000384D">
        <w:t>The president must—</w:t>
      </w:r>
    </w:p>
    <w:p w14:paraId="03B2FBB9" w14:textId="77777777" w:rsidR="00B777C3" w:rsidRPr="0000384D" w:rsidRDefault="00B777C3" w:rsidP="00D341EB">
      <w:pPr>
        <w:pStyle w:val="Apara"/>
      </w:pPr>
      <w:r w:rsidRPr="0000384D">
        <w:tab/>
        <w:t>(a)</w:t>
      </w:r>
      <w:r w:rsidRPr="0000384D">
        <w:tab/>
        <w:t>after consulting with the director-general</w:t>
      </w:r>
      <w:r w:rsidR="004F325F">
        <w:t xml:space="preserve"> </w:t>
      </w:r>
      <w:r w:rsidR="004F325F" w:rsidRPr="00757EF6">
        <w:t>and the other commissioners</w:t>
      </w:r>
      <w:r w:rsidRPr="0000384D">
        <w:t>, prepare a draft governance and corporate support protocol for each 3-year period that includes—</w:t>
      </w:r>
    </w:p>
    <w:p w14:paraId="046F9CD0" w14:textId="77777777" w:rsidR="00B777C3" w:rsidRPr="0000384D" w:rsidRDefault="00B777C3" w:rsidP="00B777C3">
      <w:pPr>
        <w:pStyle w:val="Asubpara"/>
      </w:pPr>
      <w:r w:rsidRPr="0000384D">
        <w:tab/>
        <w:t>(i)</w:t>
      </w:r>
      <w:r w:rsidRPr="0000384D">
        <w:tab/>
        <w:t>how the responsible directorate and the commission will consult and communicate with each other; and</w:t>
      </w:r>
    </w:p>
    <w:p w14:paraId="48DF784E" w14:textId="77777777" w:rsidR="00B777C3" w:rsidRPr="0000384D" w:rsidRDefault="00B777C3" w:rsidP="00B777C3">
      <w:pPr>
        <w:pStyle w:val="Asubpara"/>
      </w:pPr>
      <w:r w:rsidRPr="0000384D">
        <w:tab/>
        <w:t>(ii)</w:t>
      </w:r>
      <w:r w:rsidRPr="0000384D">
        <w:tab/>
        <w:t>a strategic plan for the 3-year period; and</w:t>
      </w:r>
    </w:p>
    <w:p w14:paraId="401730A3" w14:textId="77777777" w:rsidR="00B777C3" w:rsidRPr="0000384D" w:rsidRDefault="00B777C3" w:rsidP="00B777C3">
      <w:pPr>
        <w:pStyle w:val="Asubpara"/>
      </w:pPr>
      <w:r w:rsidRPr="0000384D">
        <w:tab/>
        <w:t>(iii)</w:t>
      </w:r>
      <w:r w:rsidRPr="0000384D">
        <w:tab/>
        <w:t>how funding will be allocated within the commission for each year in the 3-year period; and</w:t>
      </w:r>
    </w:p>
    <w:p w14:paraId="54B1B10F" w14:textId="2E588634" w:rsidR="00B777C3" w:rsidRPr="0000384D" w:rsidRDefault="00B777C3" w:rsidP="00B777C3">
      <w:pPr>
        <w:pStyle w:val="Asubpara"/>
      </w:pPr>
      <w:r w:rsidRPr="0000384D">
        <w:tab/>
        <w:t>(iv)</w:t>
      </w:r>
      <w:r w:rsidRPr="0000384D">
        <w:tab/>
        <w:t>a budget for each commissioner mentioned in section</w:t>
      </w:r>
      <w:r w:rsidR="00CC3C54">
        <w:t> </w:t>
      </w:r>
      <w:r w:rsidRPr="0000384D">
        <w:t>12 for each year in the 3-year period; and</w:t>
      </w:r>
    </w:p>
    <w:p w14:paraId="3FE2701B" w14:textId="77777777" w:rsidR="00B777C3" w:rsidRPr="0000384D" w:rsidRDefault="00B777C3" w:rsidP="00B777C3">
      <w:pPr>
        <w:pStyle w:val="Asubpara"/>
      </w:pPr>
      <w:r w:rsidRPr="0000384D">
        <w:tab/>
        <w:t>(v)</w:t>
      </w:r>
      <w:r w:rsidRPr="0000384D">
        <w:tab/>
        <w:t>performance criteria to be met by the commission in each year of the 3-year period; and</w:t>
      </w:r>
    </w:p>
    <w:p w14:paraId="6CF3859C" w14:textId="77777777" w:rsidR="00B777C3" w:rsidRPr="0000384D" w:rsidRDefault="00B777C3" w:rsidP="00B777C3">
      <w:pPr>
        <w:pStyle w:val="Asubpara"/>
      </w:pPr>
      <w:r w:rsidRPr="0000384D">
        <w:tab/>
        <w:t>(vi)</w:t>
      </w:r>
      <w:r w:rsidRPr="0000384D">
        <w:tab/>
        <w:t>financial and performance reporting and auditing requirements for the 3-year period; and</w:t>
      </w:r>
    </w:p>
    <w:p w14:paraId="5559AEA7" w14:textId="77777777" w:rsidR="00B777C3" w:rsidRPr="0000384D" w:rsidRDefault="00B777C3" w:rsidP="00B777C3">
      <w:pPr>
        <w:pStyle w:val="Asubpara"/>
      </w:pPr>
      <w:r w:rsidRPr="0000384D">
        <w:tab/>
        <w:t>(vii)</w:t>
      </w:r>
      <w:r w:rsidRPr="0000384D">
        <w:tab/>
        <w:t>processes for requesting funding; and</w:t>
      </w:r>
    </w:p>
    <w:p w14:paraId="6C8E159B" w14:textId="77777777" w:rsidR="00B777C3" w:rsidRPr="0000384D" w:rsidRDefault="00B777C3" w:rsidP="00B777C3">
      <w:pPr>
        <w:pStyle w:val="Asubpara"/>
      </w:pPr>
      <w:r w:rsidRPr="0000384D">
        <w:tab/>
        <w:t>(viii)</w:t>
      </w:r>
      <w:r w:rsidRPr="0000384D">
        <w:tab/>
        <w:t>anything else prescribed by regulation; and</w:t>
      </w:r>
    </w:p>
    <w:p w14:paraId="21DFCC74" w14:textId="77777777" w:rsidR="00B777C3" w:rsidRPr="0000384D" w:rsidRDefault="00B777C3" w:rsidP="00B777C3">
      <w:pPr>
        <w:pStyle w:val="Apara"/>
      </w:pPr>
      <w:r w:rsidRPr="0000384D">
        <w:lastRenderedPageBreak/>
        <w:tab/>
        <w:t>(b)</w:t>
      </w:r>
      <w:r w:rsidRPr="0000384D">
        <w:tab/>
        <w:t xml:space="preserve">give the draft plan to the director-general for </w:t>
      </w:r>
      <w:r w:rsidR="004F325F" w:rsidRPr="00757EF6">
        <w:t>endorsement</w:t>
      </w:r>
      <w:r w:rsidRPr="0000384D">
        <w:t>; and</w:t>
      </w:r>
    </w:p>
    <w:p w14:paraId="21B33C69" w14:textId="77777777" w:rsidR="00B777C3" w:rsidRPr="0000384D" w:rsidRDefault="00B777C3" w:rsidP="00B777C3">
      <w:pPr>
        <w:pStyle w:val="Apara"/>
      </w:pPr>
      <w:r w:rsidRPr="0000384D">
        <w:tab/>
        <w:t>(c)</w:t>
      </w:r>
      <w:r w:rsidRPr="0000384D">
        <w:tab/>
        <w:t>publish the approved plan on the commission’s website.</w:t>
      </w:r>
    </w:p>
    <w:p w14:paraId="74213972" w14:textId="77777777" w:rsidR="00B777C3" w:rsidRPr="0000384D" w:rsidRDefault="00B777C3" w:rsidP="00B777C3">
      <w:pPr>
        <w:pStyle w:val="AH5Sec"/>
      </w:pPr>
      <w:bookmarkStart w:id="35" w:name="_Toc190696907"/>
      <w:r w:rsidRPr="00F301F8">
        <w:rPr>
          <w:rStyle w:val="CharSectNo"/>
        </w:rPr>
        <w:t>18B</w:t>
      </w:r>
      <w:r w:rsidRPr="0000384D">
        <w:tab/>
        <w:t>Client services charter</w:t>
      </w:r>
      <w:bookmarkEnd w:id="35"/>
    </w:p>
    <w:p w14:paraId="39A5B82F" w14:textId="77777777" w:rsidR="00B777C3" w:rsidRPr="0000384D" w:rsidRDefault="00B777C3" w:rsidP="00B777C3">
      <w:pPr>
        <w:pStyle w:val="Amainreturn"/>
      </w:pPr>
      <w:r w:rsidRPr="0000384D">
        <w:t>The president must—</w:t>
      </w:r>
    </w:p>
    <w:p w14:paraId="2597C0F6" w14:textId="69E5902D" w:rsidR="00B777C3" w:rsidRPr="0000384D" w:rsidRDefault="00B777C3" w:rsidP="00B777C3">
      <w:pPr>
        <w:pStyle w:val="Apara"/>
      </w:pPr>
      <w:r w:rsidRPr="0000384D">
        <w:tab/>
        <w:t>(a)</w:t>
      </w:r>
      <w:r w:rsidRPr="0000384D">
        <w:tab/>
        <w:t>every 3 years, after consulting with the ACT community for 8</w:t>
      </w:r>
      <w:r w:rsidR="00D341EB">
        <w:t> </w:t>
      </w:r>
      <w:r w:rsidRPr="0000384D">
        <w:t>weeks, prepare a client service charter that states—</w:t>
      </w:r>
    </w:p>
    <w:p w14:paraId="49D267B2" w14:textId="77777777" w:rsidR="00B777C3" w:rsidRPr="0000384D" w:rsidRDefault="00B777C3" w:rsidP="00B777C3">
      <w:pPr>
        <w:pStyle w:val="Asubpara"/>
      </w:pPr>
      <w:r w:rsidRPr="0000384D">
        <w:tab/>
        <w:t>(i)</w:t>
      </w:r>
      <w:r w:rsidRPr="0000384D">
        <w:tab/>
        <w:t>how the commission will provide services to the community; and</w:t>
      </w:r>
    </w:p>
    <w:p w14:paraId="27E0F8B3" w14:textId="77777777" w:rsidR="00B777C3" w:rsidRPr="0000384D" w:rsidRDefault="00B777C3" w:rsidP="00B777C3">
      <w:pPr>
        <w:pStyle w:val="Asubpara"/>
      </w:pPr>
      <w:r w:rsidRPr="0000384D">
        <w:tab/>
        <w:t>(ii)</w:t>
      </w:r>
      <w:r w:rsidRPr="0000384D">
        <w:tab/>
        <w:t>what the community can expect when dealing with the commission; and</w:t>
      </w:r>
    </w:p>
    <w:p w14:paraId="7CB1A71E" w14:textId="77777777" w:rsidR="00B777C3" w:rsidRPr="0000384D" w:rsidRDefault="00B777C3" w:rsidP="00B777C3">
      <w:pPr>
        <w:pStyle w:val="Apara"/>
      </w:pPr>
      <w:r w:rsidRPr="0000384D">
        <w:tab/>
        <w:t>(b)</w:t>
      </w:r>
      <w:r w:rsidRPr="0000384D">
        <w:tab/>
        <w:t>publish the charter on the commission’s website.</w:t>
      </w:r>
    </w:p>
    <w:p w14:paraId="46651DAA" w14:textId="77777777" w:rsidR="00B777C3" w:rsidRPr="0000384D" w:rsidRDefault="00B777C3" w:rsidP="00B777C3">
      <w:pPr>
        <w:pStyle w:val="AH5Sec"/>
      </w:pPr>
      <w:bookmarkStart w:id="36" w:name="_Toc190696908"/>
      <w:r w:rsidRPr="00F301F8">
        <w:rPr>
          <w:rStyle w:val="CharSectNo"/>
        </w:rPr>
        <w:t>18C</w:t>
      </w:r>
      <w:r w:rsidRPr="0000384D">
        <w:tab/>
        <w:t>Operations protocol</w:t>
      </w:r>
      <w:bookmarkEnd w:id="36"/>
      <w:r w:rsidRPr="0000384D">
        <w:t xml:space="preserve"> </w:t>
      </w:r>
    </w:p>
    <w:p w14:paraId="302FCEA9" w14:textId="77777777" w:rsidR="00B777C3" w:rsidRPr="0000384D" w:rsidRDefault="00B777C3" w:rsidP="00B777C3">
      <w:pPr>
        <w:pStyle w:val="Amainreturn"/>
      </w:pPr>
      <w:r w:rsidRPr="0000384D">
        <w:t>The president must—</w:t>
      </w:r>
    </w:p>
    <w:p w14:paraId="3518034F" w14:textId="77777777" w:rsidR="00B777C3" w:rsidRPr="0000384D" w:rsidRDefault="00B777C3" w:rsidP="00B777C3">
      <w:pPr>
        <w:pStyle w:val="Apara"/>
      </w:pPr>
      <w:r w:rsidRPr="0000384D">
        <w:tab/>
        <w:t>(a)</w:t>
      </w:r>
      <w:r w:rsidRPr="0000384D">
        <w:tab/>
        <w:t>every 3 years, after consulting with the other commissioners, prepare a protocol that provides for the following:</w:t>
      </w:r>
    </w:p>
    <w:p w14:paraId="7543C656" w14:textId="77777777" w:rsidR="00B777C3" w:rsidRPr="0000384D" w:rsidRDefault="00B777C3" w:rsidP="00B777C3">
      <w:pPr>
        <w:pStyle w:val="Asubpara"/>
      </w:pPr>
      <w:r w:rsidRPr="0000384D">
        <w:tab/>
        <w:t>(i)</w:t>
      </w:r>
      <w:r w:rsidRPr="0000384D">
        <w:tab/>
        <w:t>how enquiries and complaints generally will be received by the commission;</w:t>
      </w:r>
    </w:p>
    <w:p w14:paraId="441CCCE0" w14:textId="77777777" w:rsidR="00B777C3" w:rsidRPr="0000384D" w:rsidRDefault="00B777C3" w:rsidP="00B777C3">
      <w:pPr>
        <w:pStyle w:val="Asubpara"/>
      </w:pPr>
      <w:r w:rsidRPr="0000384D">
        <w:tab/>
        <w:t>(ii)</w:t>
      </w:r>
      <w:r w:rsidRPr="0000384D">
        <w:tab/>
        <w:t>how enquiries will be dealt with within the commission;</w:t>
      </w:r>
    </w:p>
    <w:p w14:paraId="1FEC7C20" w14:textId="77777777" w:rsidR="00B777C3" w:rsidRPr="0000384D" w:rsidRDefault="00B777C3" w:rsidP="00B777C3">
      <w:pPr>
        <w:pStyle w:val="Asubpara"/>
      </w:pPr>
      <w:r w:rsidRPr="0000384D">
        <w:tab/>
        <w:t>(iii)</w:t>
      </w:r>
      <w:r w:rsidRPr="0000384D">
        <w:tab/>
        <w:t>how complaints will be referred within the commission;</w:t>
      </w:r>
    </w:p>
    <w:p w14:paraId="4E62ADCB" w14:textId="77777777" w:rsidR="00B777C3" w:rsidRPr="0000384D" w:rsidRDefault="00B777C3" w:rsidP="00B777C3">
      <w:pPr>
        <w:pStyle w:val="Asubpara"/>
      </w:pPr>
      <w:r w:rsidRPr="0000384D">
        <w:tab/>
        <w:t>(iv)</w:t>
      </w:r>
      <w:r w:rsidRPr="0000384D">
        <w:tab/>
        <w:t>how clients can access the commission’s services;</w:t>
      </w:r>
    </w:p>
    <w:p w14:paraId="3AB21A3D" w14:textId="77777777" w:rsidR="00B777C3" w:rsidRPr="0000384D" w:rsidRDefault="00B777C3" w:rsidP="00B777C3">
      <w:pPr>
        <w:pStyle w:val="Asubpara"/>
      </w:pPr>
      <w:r w:rsidRPr="0000384D">
        <w:tab/>
        <w:t>(v)</w:t>
      </w:r>
      <w:r w:rsidRPr="0000384D">
        <w:tab/>
        <w:t>how the president undertakes advocacy and reporting on systemic matters under section 18 (2);</w:t>
      </w:r>
    </w:p>
    <w:p w14:paraId="5DA579AA" w14:textId="77777777" w:rsidR="00B777C3" w:rsidRPr="0000384D" w:rsidRDefault="00B777C3" w:rsidP="00B777C3">
      <w:pPr>
        <w:pStyle w:val="Asubpara"/>
      </w:pPr>
      <w:r w:rsidRPr="0000384D">
        <w:tab/>
        <w:t>(vi)</w:t>
      </w:r>
      <w:r w:rsidRPr="0000384D">
        <w:tab/>
        <w:t>the kinds of questions or matters that may be considered at a commission meeting under section 33;</w:t>
      </w:r>
    </w:p>
    <w:p w14:paraId="303950FD" w14:textId="0F1B0787" w:rsidR="00B777C3" w:rsidRPr="0000384D" w:rsidRDefault="00B777C3" w:rsidP="00B777C3">
      <w:pPr>
        <w:pStyle w:val="Asubpara"/>
      </w:pPr>
      <w:r w:rsidRPr="0000384D">
        <w:tab/>
        <w:t>(vii)</w:t>
      </w:r>
      <w:r w:rsidRPr="0000384D">
        <w:tab/>
        <w:t>when complaints should be referred to other complaint handling entities;</w:t>
      </w:r>
    </w:p>
    <w:p w14:paraId="21E4D8C6" w14:textId="77777777" w:rsidR="00B777C3" w:rsidRPr="0000384D" w:rsidRDefault="00B777C3" w:rsidP="00B777C3">
      <w:pPr>
        <w:pStyle w:val="Asubpara"/>
      </w:pPr>
      <w:r w:rsidRPr="0000384D">
        <w:lastRenderedPageBreak/>
        <w:tab/>
        <w:t>(viii)</w:t>
      </w:r>
      <w:r w:rsidRPr="0000384D">
        <w:tab/>
        <w:t xml:space="preserve">anything else the commission considers appropriate; </w:t>
      </w:r>
    </w:p>
    <w:p w14:paraId="635CD5C1" w14:textId="77777777" w:rsidR="00B777C3" w:rsidRPr="0000384D" w:rsidRDefault="00B777C3" w:rsidP="00D341EB">
      <w:pPr>
        <w:pStyle w:val="Asubpara"/>
      </w:pPr>
      <w:r w:rsidRPr="0000384D">
        <w:tab/>
        <w:t>(ix)</w:t>
      </w:r>
      <w:r w:rsidRPr="0000384D">
        <w:tab/>
        <w:t>anything else prescribed by regulation; and</w:t>
      </w:r>
    </w:p>
    <w:p w14:paraId="7B81454C" w14:textId="77777777" w:rsidR="004F325F" w:rsidRPr="00757EF6" w:rsidRDefault="004F325F" w:rsidP="004F325F">
      <w:pPr>
        <w:pStyle w:val="aNotepar"/>
      </w:pPr>
      <w:r w:rsidRPr="00757EF6">
        <w:rPr>
          <w:rStyle w:val="charItals"/>
        </w:rPr>
        <w:t>Note</w:t>
      </w:r>
      <w:r w:rsidRPr="00757EF6">
        <w:rPr>
          <w:rStyle w:val="charItals"/>
        </w:rPr>
        <w:tab/>
      </w:r>
      <w:r w:rsidRPr="00757EF6">
        <w:t>For the making of complaints to the commission and how the commission deals with them, see pt 4.</w:t>
      </w:r>
    </w:p>
    <w:p w14:paraId="294C5BF0" w14:textId="77777777" w:rsidR="00B777C3" w:rsidRPr="0000384D" w:rsidRDefault="00B777C3" w:rsidP="00B777C3">
      <w:pPr>
        <w:pStyle w:val="Apara"/>
      </w:pPr>
      <w:r w:rsidRPr="0000384D">
        <w:tab/>
        <w:t>(b)</w:t>
      </w:r>
      <w:r w:rsidRPr="0000384D">
        <w:tab/>
        <w:t>publish the protocol on the commission’s website.</w:t>
      </w:r>
    </w:p>
    <w:p w14:paraId="716FCC3E" w14:textId="77777777" w:rsidR="00B777C3" w:rsidRPr="00F301F8" w:rsidRDefault="00B777C3" w:rsidP="00B777C3">
      <w:pPr>
        <w:pStyle w:val="AH3Div"/>
      </w:pPr>
      <w:bookmarkStart w:id="37" w:name="_Toc190696909"/>
      <w:r w:rsidRPr="00F301F8">
        <w:rPr>
          <w:rStyle w:val="CharDivNo"/>
        </w:rPr>
        <w:t>Division 3.2A</w:t>
      </w:r>
      <w:r w:rsidRPr="0000384D">
        <w:tab/>
      </w:r>
      <w:r w:rsidRPr="00F301F8">
        <w:rPr>
          <w:rStyle w:val="CharDivText"/>
        </w:rPr>
        <w:t>Appointment of commission members</w:t>
      </w:r>
      <w:bookmarkEnd w:id="37"/>
    </w:p>
    <w:p w14:paraId="68FB605B" w14:textId="77777777" w:rsidR="00B777C3" w:rsidRPr="0000384D" w:rsidRDefault="00B777C3" w:rsidP="00B777C3">
      <w:pPr>
        <w:pStyle w:val="AH5Sec"/>
      </w:pPr>
      <w:bookmarkStart w:id="38" w:name="_Toc190696910"/>
      <w:r w:rsidRPr="00F301F8">
        <w:rPr>
          <w:rStyle w:val="CharSectNo"/>
        </w:rPr>
        <w:t>18D</w:t>
      </w:r>
      <w:r w:rsidRPr="0000384D">
        <w:tab/>
        <w:t>Appointment of commission members</w:t>
      </w:r>
      <w:bookmarkEnd w:id="38"/>
    </w:p>
    <w:p w14:paraId="0EAC6A63" w14:textId="77777777" w:rsidR="00B777C3" w:rsidRPr="0000384D" w:rsidRDefault="00B777C3" w:rsidP="00D341EB">
      <w:pPr>
        <w:pStyle w:val="Amain"/>
      </w:pPr>
      <w:r w:rsidRPr="0000384D">
        <w:tab/>
        <w:t>(1)</w:t>
      </w:r>
      <w:r w:rsidRPr="0000384D">
        <w:tab/>
        <w:t>The Executive must appoint the commission members.</w:t>
      </w:r>
    </w:p>
    <w:p w14:paraId="077A1DF4" w14:textId="7F0C4607" w:rsidR="00B777C3" w:rsidRPr="0000384D" w:rsidRDefault="00B777C3" w:rsidP="00D341EB">
      <w:pPr>
        <w:pStyle w:val="aNote"/>
      </w:pPr>
      <w:r w:rsidRPr="0000384D">
        <w:rPr>
          <w:rStyle w:val="charItals"/>
        </w:rPr>
        <w:t>Note 1</w:t>
      </w:r>
      <w:r w:rsidRPr="0000384D">
        <w:tab/>
        <w:t xml:space="preserve">For the making of appointments (including acting appointments), see the </w:t>
      </w:r>
      <w:hyperlink r:id="rId44" w:tooltip="A2001-14" w:history="1">
        <w:r w:rsidRPr="0000384D">
          <w:rPr>
            <w:rStyle w:val="charCitHyperlinkAbbrev"/>
          </w:rPr>
          <w:t>Legislation Act</w:t>
        </w:r>
      </w:hyperlink>
      <w:r w:rsidRPr="0000384D">
        <w:t>, pt</w:t>
      </w:r>
      <w:r w:rsidR="00D341EB">
        <w:t xml:space="preserve"> </w:t>
      </w:r>
      <w:r w:rsidRPr="0000384D">
        <w:t>19.3.</w:t>
      </w:r>
    </w:p>
    <w:p w14:paraId="72DBBFC7" w14:textId="1C356FDD" w:rsidR="00B777C3" w:rsidRPr="0000384D" w:rsidRDefault="00B777C3" w:rsidP="00B777C3">
      <w:pPr>
        <w:pStyle w:val="aNote"/>
      </w:pPr>
      <w:r w:rsidRPr="0000384D">
        <w:rPr>
          <w:rStyle w:val="charItals"/>
        </w:rPr>
        <w:t>Note 2</w:t>
      </w:r>
      <w:r w:rsidRPr="0000384D">
        <w:tab/>
        <w:t>In particular, an appointment may be made by naming a person or nominating the occupant of a position (see s</w:t>
      </w:r>
      <w:r w:rsidR="00D341EB">
        <w:t xml:space="preserve"> </w:t>
      </w:r>
      <w:r w:rsidRPr="0000384D">
        <w:t>207).</w:t>
      </w:r>
    </w:p>
    <w:p w14:paraId="73592096" w14:textId="77777777" w:rsidR="00B777C3" w:rsidRPr="0000384D" w:rsidRDefault="00B777C3" w:rsidP="00B777C3">
      <w:pPr>
        <w:pStyle w:val="Amain"/>
      </w:pPr>
      <w:r w:rsidRPr="0000384D">
        <w:tab/>
        <w:t>(2)</w:t>
      </w:r>
      <w:r w:rsidRPr="0000384D">
        <w:tab/>
        <w:t>However, the Executive must not appoint a person as a member unless satisfied that the person has the experience or expertise necessary to exercise the member’s functions.</w:t>
      </w:r>
    </w:p>
    <w:p w14:paraId="3D441EE4" w14:textId="316BA222" w:rsidR="00B777C3" w:rsidRPr="0000384D" w:rsidRDefault="00B777C3" w:rsidP="00D341EB">
      <w:pPr>
        <w:pStyle w:val="Amain"/>
      </w:pPr>
      <w:r w:rsidRPr="0000384D">
        <w:tab/>
        <w:t>(3)</w:t>
      </w:r>
      <w:r w:rsidRPr="0000384D">
        <w:tab/>
        <w:t>A member must not be appointed for a term of longer than 5</w:t>
      </w:r>
      <w:r w:rsidR="00D341EB">
        <w:t xml:space="preserve"> </w:t>
      </w:r>
      <w:r w:rsidRPr="0000384D">
        <w:t>years.</w:t>
      </w:r>
    </w:p>
    <w:p w14:paraId="7961E92A" w14:textId="119029CA" w:rsidR="00B777C3" w:rsidRPr="0000384D" w:rsidRDefault="00B777C3" w:rsidP="00B777C3">
      <w:pPr>
        <w:pStyle w:val="aNote"/>
      </w:pPr>
      <w:r w:rsidRPr="0000384D">
        <w:rPr>
          <w:rStyle w:val="charItals"/>
        </w:rPr>
        <w:t>Note</w:t>
      </w:r>
      <w:r w:rsidRPr="0000384D">
        <w:tab/>
        <w:t xml:space="preserve">A person may be reappointed to a position if the person is eligible to be appointed to the position (see </w:t>
      </w:r>
      <w:hyperlink r:id="rId45" w:tooltip="A2001-14" w:history="1">
        <w:r w:rsidRPr="0000384D">
          <w:rPr>
            <w:rStyle w:val="charCitHyperlinkAbbrev"/>
          </w:rPr>
          <w:t>Legislation Act</w:t>
        </w:r>
      </w:hyperlink>
      <w:r w:rsidRPr="0000384D">
        <w:t>, s</w:t>
      </w:r>
      <w:r w:rsidR="00D341EB">
        <w:t xml:space="preserve"> </w:t>
      </w:r>
      <w:r w:rsidRPr="0000384D">
        <w:t>208 and dict, pt</w:t>
      </w:r>
      <w:r w:rsidR="00D341EB">
        <w:t xml:space="preserve"> </w:t>
      </w:r>
      <w:r w:rsidRPr="0000384D">
        <w:t>1, def</w:t>
      </w:r>
      <w:r w:rsidR="00D341EB">
        <w:t> </w:t>
      </w:r>
      <w:r w:rsidRPr="0000384D">
        <w:rPr>
          <w:rStyle w:val="charBoldItals"/>
        </w:rPr>
        <w:t>appoint</w:t>
      </w:r>
      <w:r w:rsidRPr="0000384D">
        <w:t>).</w:t>
      </w:r>
    </w:p>
    <w:p w14:paraId="3C3AF661" w14:textId="2AB8AAF7" w:rsidR="00B777C3" w:rsidRPr="0000384D" w:rsidRDefault="00B777C3" w:rsidP="00B777C3">
      <w:pPr>
        <w:pStyle w:val="Amain"/>
      </w:pPr>
      <w:r w:rsidRPr="0000384D">
        <w:tab/>
        <w:t>(4)</w:t>
      </w:r>
      <w:r w:rsidRPr="0000384D">
        <w:tab/>
        <w:t>A member’s conditions of appointment are the conditions agreed between the Executive and the member, subject to any determination under the</w:t>
      </w:r>
      <w:r w:rsidRPr="0000384D">
        <w:rPr>
          <w:rStyle w:val="charItals"/>
        </w:rPr>
        <w:t xml:space="preserve"> </w:t>
      </w:r>
      <w:hyperlink r:id="rId46" w:tooltip="A1995-55" w:history="1">
        <w:r w:rsidRPr="0000384D">
          <w:rPr>
            <w:rStyle w:val="charCitHyperlinkItal"/>
          </w:rPr>
          <w:t>Remuneration Tribunal Act 1995</w:t>
        </w:r>
      </w:hyperlink>
      <w:r w:rsidRPr="0000384D">
        <w:t>.</w:t>
      </w:r>
    </w:p>
    <w:p w14:paraId="3D0AC679" w14:textId="77777777" w:rsidR="00B777C3" w:rsidRPr="0000384D" w:rsidRDefault="00B777C3" w:rsidP="00B777C3">
      <w:pPr>
        <w:pStyle w:val="AH5Sec"/>
      </w:pPr>
      <w:bookmarkStart w:id="39" w:name="_Toc190696911"/>
      <w:r w:rsidRPr="00F301F8">
        <w:rPr>
          <w:rStyle w:val="CharSectNo"/>
        </w:rPr>
        <w:t>18E</w:t>
      </w:r>
      <w:r w:rsidRPr="0000384D">
        <w:tab/>
        <w:t>Ending appointments</w:t>
      </w:r>
      <w:bookmarkEnd w:id="39"/>
    </w:p>
    <w:p w14:paraId="616CE4A0" w14:textId="77777777" w:rsidR="00B777C3" w:rsidRPr="0000384D" w:rsidRDefault="00B777C3" w:rsidP="00B777C3">
      <w:pPr>
        <w:pStyle w:val="Amain"/>
      </w:pPr>
      <w:r w:rsidRPr="0000384D">
        <w:tab/>
        <w:t>(1)</w:t>
      </w:r>
      <w:r w:rsidRPr="0000384D">
        <w:tab/>
        <w:t>The Executive may end the appointment of a person as a commission member—</w:t>
      </w:r>
    </w:p>
    <w:p w14:paraId="298BB1B5" w14:textId="77777777" w:rsidR="00B777C3" w:rsidRPr="0000384D" w:rsidRDefault="00B777C3" w:rsidP="00B777C3">
      <w:pPr>
        <w:pStyle w:val="Apara"/>
      </w:pPr>
      <w:r w:rsidRPr="0000384D">
        <w:tab/>
        <w:t>(a)</w:t>
      </w:r>
      <w:r w:rsidRPr="0000384D">
        <w:tab/>
        <w:t>if the person contravenes a territory law; or</w:t>
      </w:r>
    </w:p>
    <w:p w14:paraId="6F2D2F96" w14:textId="77777777" w:rsidR="00B777C3" w:rsidRPr="0000384D" w:rsidRDefault="00B777C3" w:rsidP="00B777C3">
      <w:pPr>
        <w:pStyle w:val="Apara"/>
      </w:pPr>
      <w:r w:rsidRPr="0000384D">
        <w:tab/>
        <w:t>(b)</w:t>
      </w:r>
      <w:r w:rsidRPr="0000384D">
        <w:tab/>
        <w:t>for misbehaviour; or</w:t>
      </w:r>
    </w:p>
    <w:p w14:paraId="33878E98" w14:textId="77777777" w:rsidR="00B777C3" w:rsidRPr="0000384D" w:rsidRDefault="00B777C3" w:rsidP="00D341EB">
      <w:pPr>
        <w:pStyle w:val="Apara"/>
      </w:pPr>
      <w:r w:rsidRPr="0000384D">
        <w:lastRenderedPageBreak/>
        <w:tab/>
        <w:t>(c)</w:t>
      </w:r>
      <w:r w:rsidRPr="0000384D">
        <w:tab/>
        <w:t>if the person becomes bankrupt or personally insolvent; or</w:t>
      </w:r>
    </w:p>
    <w:p w14:paraId="727635DB" w14:textId="178AECDD" w:rsidR="00B777C3" w:rsidRPr="0000384D" w:rsidRDefault="00B777C3" w:rsidP="00B777C3">
      <w:pPr>
        <w:pStyle w:val="aNotepar"/>
      </w:pPr>
      <w:r w:rsidRPr="0000384D">
        <w:rPr>
          <w:rStyle w:val="charItals"/>
        </w:rPr>
        <w:t>Note</w:t>
      </w:r>
      <w:r w:rsidRPr="0000384D">
        <w:rPr>
          <w:rStyle w:val="charItals"/>
        </w:rPr>
        <w:tab/>
      </w:r>
      <w:r w:rsidRPr="0000384D">
        <w:rPr>
          <w:rStyle w:val="charBoldItals"/>
        </w:rPr>
        <w:t>Bankrupt or personally insolvent</w:t>
      </w:r>
      <w:r w:rsidRPr="0000384D">
        <w:t xml:space="preserve">—see the </w:t>
      </w:r>
      <w:hyperlink r:id="rId47" w:tooltip="A2001-14" w:history="1">
        <w:r w:rsidRPr="0000384D">
          <w:rPr>
            <w:rStyle w:val="charCitHyperlinkAbbrev"/>
          </w:rPr>
          <w:t>Legislation Act</w:t>
        </w:r>
      </w:hyperlink>
      <w:r w:rsidRPr="0000384D">
        <w:t>, dictionary, pt</w:t>
      </w:r>
      <w:r w:rsidR="00D341EB">
        <w:t xml:space="preserve"> </w:t>
      </w:r>
      <w:r w:rsidRPr="0000384D">
        <w:t>1.</w:t>
      </w:r>
    </w:p>
    <w:p w14:paraId="3BFD0E31" w14:textId="77777777" w:rsidR="00B777C3" w:rsidRPr="0000384D" w:rsidRDefault="00B777C3" w:rsidP="00B777C3">
      <w:pPr>
        <w:pStyle w:val="Apara"/>
      </w:pPr>
      <w:r w:rsidRPr="0000384D">
        <w:tab/>
        <w:t>(d)</w:t>
      </w:r>
      <w:r w:rsidRPr="0000384D">
        <w:tab/>
        <w:t>if the person is convicted, in the ACT, of an offence punishable by imprisonment for at least 1 year; or</w:t>
      </w:r>
    </w:p>
    <w:p w14:paraId="76163C8C" w14:textId="77777777" w:rsidR="00B777C3" w:rsidRPr="0000384D" w:rsidRDefault="00B777C3" w:rsidP="00B777C3">
      <w:pPr>
        <w:pStyle w:val="Apara"/>
      </w:pPr>
      <w:r w:rsidRPr="0000384D">
        <w:tab/>
        <w:t>(e)</w:t>
      </w:r>
      <w:r w:rsidRPr="0000384D">
        <w:tab/>
        <w:t>if the person is convicted outside the ACT, in Australia or elsewhere, of an offence that, if it had been committed in the ACT, would be punishable by imprisonment for at least 1 year.</w:t>
      </w:r>
    </w:p>
    <w:p w14:paraId="4E1DC364" w14:textId="77777777" w:rsidR="00B777C3" w:rsidRPr="0000384D" w:rsidRDefault="00B777C3" w:rsidP="00B777C3">
      <w:pPr>
        <w:pStyle w:val="Amain"/>
      </w:pPr>
      <w:r w:rsidRPr="0000384D">
        <w:tab/>
        <w:t>(2)</w:t>
      </w:r>
      <w:r w:rsidRPr="0000384D">
        <w:tab/>
        <w:t>The Executive must end the person’s appointment—</w:t>
      </w:r>
    </w:p>
    <w:p w14:paraId="66DDA8F8" w14:textId="77777777" w:rsidR="00B777C3" w:rsidRPr="0000384D" w:rsidRDefault="00B777C3" w:rsidP="00B777C3">
      <w:pPr>
        <w:pStyle w:val="Apara"/>
      </w:pPr>
      <w:r w:rsidRPr="0000384D">
        <w:tab/>
        <w:t>(a)</w:t>
      </w:r>
      <w:r w:rsidRPr="0000384D">
        <w:tab/>
        <w:t>if the person is absent, other than on leave approved by the Minister, for 14 consecutive days or for 28 days in any 12</w:t>
      </w:r>
      <w:r w:rsidRPr="0000384D">
        <w:noBreakHyphen/>
        <w:t>month period; or</w:t>
      </w:r>
    </w:p>
    <w:p w14:paraId="60A82389" w14:textId="77777777" w:rsidR="00B777C3" w:rsidRPr="0000384D" w:rsidRDefault="00B777C3" w:rsidP="00D341EB">
      <w:pPr>
        <w:pStyle w:val="Apara"/>
      </w:pPr>
      <w:r w:rsidRPr="0000384D">
        <w:tab/>
        <w:t>(b)</w:t>
      </w:r>
      <w:r w:rsidRPr="0000384D">
        <w:tab/>
        <w:t>for physical or mental incapacity, if the incapacity substantially affects the exercise of the person’s functions.</w:t>
      </w:r>
    </w:p>
    <w:p w14:paraId="2D6818C3" w14:textId="69635528" w:rsidR="00B777C3" w:rsidRPr="0000384D" w:rsidRDefault="00B777C3" w:rsidP="00B777C3">
      <w:pPr>
        <w:pStyle w:val="aNote"/>
      </w:pPr>
      <w:r w:rsidRPr="0000384D">
        <w:rPr>
          <w:rStyle w:val="charItals"/>
        </w:rPr>
        <w:t>Note</w:t>
      </w:r>
      <w:r w:rsidRPr="0000384D">
        <w:tab/>
        <w:t xml:space="preserve">A person’s appointment also ends if the person resigns (see </w:t>
      </w:r>
      <w:hyperlink r:id="rId48" w:tooltip="A2001-14" w:history="1">
        <w:r w:rsidRPr="0000384D">
          <w:rPr>
            <w:rStyle w:val="charCitHyperlinkAbbrev"/>
          </w:rPr>
          <w:t>Legislation Act</w:t>
        </w:r>
      </w:hyperlink>
      <w:r w:rsidRPr="0000384D">
        <w:t>, s</w:t>
      </w:r>
      <w:r w:rsidR="00D341EB">
        <w:t xml:space="preserve"> </w:t>
      </w:r>
      <w:r w:rsidRPr="0000384D">
        <w:t>210).</w:t>
      </w:r>
    </w:p>
    <w:p w14:paraId="0D8AAA17" w14:textId="77777777" w:rsidR="00B777C3" w:rsidRPr="0000384D" w:rsidRDefault="00B777C3" w:rsidP="00B777C3">
      <w:pPr>
        <w:pStyle w:val="AH5Sec"/>
      </w:pPr>
      <w:bookmarkStart w:id="40" w:name="_Toc190696912"/>
      <w:r w:rsidRPr="00F301F8">
        <w:rPr>
          <w:rStyle w:val="CharSectNo"/>
        </w:rPr>
        <w:t>18F</w:t>
      </w:r>
      <w:r w:rsidRPr="0000384D">
        <w:tab/>
        <w:t>Delegation of member’s functions</w:t>
      </w:r>
      <w:bookmarkEnd w:id="40"/>
    </w:p>
    <w:p w14:paraId="1BABDF24" w14:textId="77777777" w:rsidR="00B777C3" w:rsidRPr="0000384D" w:rsidRDefault="00B777C3" w:rsidP="00D341EB">
      <w:pPr>
        <w:pStyle w:val="Amainreturn"/>
      </w:pPr>
      <w:r w:rsidRPr="0000384D">
        <w:t>A commission member may delegate the member’s functions under this Act or another territory law to another member or a commission staff member.</w:t>
      </w:r>
    </w:p>
    <w:p w14:paraId="2B9C370E" w14:textId="3D211EEB" w:rsidR="00B777C3" w:rsidRPr="0000384D" w:rsidRDefault="00B777C3" w:rsidP="00B777C3">
      <w:pPr>
        <w:pStyle w:val="aNote"/>
      </w:pPr>
      <w:r w:rsidRPr="0000384D">
        <w:rPr>
          <w:rStyle w:val="charItals"/>
        </w:rPr>
        <w:t>Note</w:t>
      </w:r>
      <w:r w:rsidRPr="0000384D">
        <w:rPr>
          <w:rStyle w:val="charItals"/>
        </w:rPr>
        <w:tab/>
      </w:r>
      <w:r w:rsidRPr="0000384D">
        <w:t xml:space="preserve">For the making of delegations and the exercise of delegated functions, see the </w:t>
      </w:r>
      <w:hyperlink r:id="rId49" w:tooltip="A2001-14" w:history="1">
        <w:r w:rsidRPr="0000384D">
          <w:rPr>
            <w:rStyle w:val="charCitHyperlinkAbbrev"/>
          </w:rPr>
          <w:t>Legislation Act</w:t>
        </w:r>
      </w:hyperlink>
      <w:r w:rsidRPr="0000384D">
        <w:t>, pt 19.4.</w:t>
      </w:r>
    </w:p>
    <w:p w14:paraId="22F8D8CC" w14:textId="77777777" w:rsidR="00001C25" w:rsidRPr="00F301F8" w:rsidRDefault="00001C25">
      <w:pPr>
        <w:pStyle w:val="AH3Div"/>
      </w:pPr>
      <w:bookmarkStart w:id="41" w:name="_Toc190696913"/>
      <w:r w:rsidRPr="00F301F8">
        <w:rPr>
          <w:rStyle w:val="CharDivNo"/>
        </w:rPr>
        <w:lastRenderedPageBreak/>
        <w:t>Division 3.3</w:t>
      </w:r>
      <w:r>
        <w:tab/>
      </w:r>
      <w:r w:rsidRPr="00F301F8">
        <w:rPr>
          <w:rStyle w:val="CharDivText"/>
        </w:rPr>
        <w:t>Children and young people commissioner</w:t>
      </w:r>
      <w:bookmarkEnd w:id="41"/>
    </w:p>
    <w:p w14:paraId="3FA1D33D" w14:textId="77777777" w:rsidR="00001C25" w:rsidRDefault="00001C25">
      <w:pPr>
        <w:pStyle w:val="AH5Sec"/>
      </w:pPr>
      <w:bookmarkStart w:id="42" w:name="_Toc190696914"/>
      <w:r w:rsidRPr="00F301F8">
        <w:rPr>
          <w:rStyle w:val="CharSectNo"/>
        </w:rPr>
        <w:t>19B</w:t>
      </w:r>
      <w:r>
        <w:tab/>
        <w:t>Children and young people commissioner’s functions</w:t>
      </w:r>
      <w:bookmarkEnd w:id="42"/>
    </w:p>
    <w:p w14:paraId="3E31AFCA" w14:textId="77777777" w:rsidR="00001C25" w:rsidRDefault="00001C25" w:rsidP="008D57BE">
      <w:pPr>
        <w:pStyle w:val="Amain"/>
        <w:keepNext/>
      </w:pPr>
      <w:r>
        <w:tab/>
        <w:t>(1)</w:t>
      </w:r>
      <w:r>
        <w:tab/>
        <w:t>The children and young people commissioner has the following functions:</w:t>
      </w:r>
    </w:p>
    <w:p w14:paraId="1331B00D" w14:textId="77777777" w:rsidR="00001C25" w:rsidRDefault="00001C25">
      <w:pPr>
        <w:pStyle w:val="Apara"/>
      </w:pPr>
      <w:r>
        <w:tab/>
        <w:t>(a)</w:t>
      </w:r>
      <w:r>
        <w:tab/>
        <w:t>to exercise functions for the commission in relation to services for children and young people;</w:t>
      </w:r>
    </w:p>
    <w:p w14:paraId="244CD1F1" w14:textId="5E12C138" w:rsidR="00210E14" w:rsidRPr="00555D0B" w:rsidRDefault="00210E14" w:rsidP="00210E14">
      <w:pPr>
        <w:pStyle w:val="Apara"/>
      </w:pPr>
      <w:r w:rsidRPr="00555D0B">
        <w:tab/>
        <w:t>(</w:t>
      </w:r>
      <w:r w:rsidR="007F0B6C">
        <w:t>b</w:t>
      </w:r>
      <w:r w:rsidRPr="00555D0B">
        <w:t>)</w:t>
      </w:r>
      <w:r w:rsidRPr="00555D0B">
        <w:tab/>
        <w:t>to promote the implementation of the child safe standards by providers of services for children and young people, and encourage providers to uphold the standards;</w:t>
      </w:r>
    </w:p>
    <w:p w14:paraId="743BAA20" w14:textId="5FC404F5" w:rsidR="00001C25" w:rsidRDefault="00001C25">
      <w:pPr>
        <w:pStyle w:val="Apara"/>
      </w:pPr>
      <w:r>
        <w:tab/>
        <w:t>(</w:t>
      </w:r>
      <w:r w:rsidR="007F0B6C">
        <w:t>c</w:t>
      </w:r>
      <w:r>
        <w:t>)</w:t>
      </w:r>
      <w:r>
        <w:tab/>
        <w:t>to exercise any other function given to the commissioner under this Act or any other territory law.</w:t>
      </w:r>
    </w:p>
    <w:p w14:paraId="2FFA91CD" w14:textId="77777777" w:rsidR="00001C25" w:rsidRDefault="00001C25">
      <w:pPr>
        <w:pStyle w:val="Amain"/>
      </w:pPr>
      <w:r>
        <w:tab/>
        <w:t>(2)</w:t>
      </w:r>
      <w:r>
        <w:tab/>
        <w:t>The exercise of the function mentioned in subsection (1) (a) is subject to any decision of the commission about the exercise of its functions in relation to services for children and young people.</w:t>
      </w:r>
    </w:p>
    <w:p w14:paraId="3AB828D5" w14:textId="77777777" w:rsidR="00001C25" w:rsidRDefault="00001C25">
      <w:pPr>
        <w:pStyle w:val="Amain"/>
      </w:pPr>
      <w:r>
        <w:tab/>
        <w:t>(3)</w:t>
      </w:r>
      <w:r>
        <w:tab/>
        <w:t>In exercising the children and young people commissioner’s functions, the commissioner must endeavour to—</w:t>
      </w:r>
    </w:p>
    <w:p w14:paraId="46035888" w14:textId="77777777" w:rsidR="00001C25" w:rsidRDefault="00001C25">
      <w:pPr>
        <w:pStyle w:val="Apara"/>
      </w:pPr>
      <w:r>
        <w:tab/>
        <w:t>(a)</w:t>
      </w:r>
      <w:r>
        <w:tab/>
        <w:t>consult with children and young people in ways that promote their participation in decision-making; and</w:t>
      </w:r>
    </w:p>
    <w:p w14:paraId="09683B7E" w14:textId="77777777" w:rsidR="00001C25" w:rsidRDefault="00001C25">
      <w:pPr>
        <w:pStyle w:val="Apara"/>
      </w:pPr>
      <w:r>
        <w:tab/>
        <w:t>(b)</w:t>
      </w:r>
      <w:r>
        <w:tab/>
        <w:t>listen to and seriously consider the views of children and young people; and</w:t>
      </w:r>
    </w:p>
    <w:p w14:paraId="7EBEFB54" w14:textId="77777777" w:rsidR="00001C25" w:rsidRDefault="00001C25">
      <w:pPr>
        <w:pStyle w:val="Apara"/>
      </w:pPr>
      <w:r>
        <w:tab/>
        <w:t>(c)</w:t>
      </w:r>
      <w:r>
        <w:tab/>
        <w:t>ensure that the commission is accessible to children and young people; and</w:t>
      </w:r>
    </w:p>
    <w:p w14:paraId="7FBCCC4F" w14:textId="77777777" w:rsidR="00001C25" w:rsidRDefault="00001C25">
      <w:pPr>
        <w:pStyle w:val="Apara"/>
      </w:pPr>
      <w:r>
        <w:tab/>
        <w:t>(d)</w:t>
      </w:r>
      <w:r>
        <w:tab/>
        <w:t>be sensitive to the linguistically and culturally diverse backgrounds of children and young people.</w:t>
      </w:r>
    </w:p>
    <w:p w14:paraId="08F6EA37" w14:textId="77777777" w:rsidR="00001C25" w:rsidRDefault="00001C25">
      <w:pPr>
        <w:pStyle w:val="AH5Sec"/>
      </w:pPr>
      <w:bookmarkStart w:id="43" w:name="_Toc190696915"/>
      <w:r w:rsidRPr="00F301F8">
        <w:rPr>
          <w:rStyle w:val="CharSectNo"/>
        </w:rPr>
        <w:lastRenderedPageBreak/>
        <w:t>19C</w:t>
      </w:r>
      <w:r>
        <w:tab/>
        <w:t>Advisory committees for services for children and young people</w:t>
      </w:r>
      <w:bookmarkEnd w:id="43"/>
    </w:p>
    <w:p w14:paraId="0383E8AC" w14:textId="77777777" w:rsidR="00001C25" w:rsidRDefault="00001C25" w:rsidP="00D341EB">
      <w:pPr>
        <w:pStyle w:val="Amain"/>
      </w:pPr>
      <w:r>
        <w:tab/>
        <w:t>(1)</w:t>
      </w:r>
      <w:r>
        <w:tab/>
        <w:t>The commission may establish advisory committees to assist the commission to exercise its functions in relation to services for children and young people.</w:t>
      </w:r>
    </w:p>
    <w:p w14:paraId="7681B3CC" w14:textId="77777777" w:rsidR="00001C25" w:rsidRDefault="00001C25" w:rsidP="00710264">
      <w:pPr>
        <w:pStyle w:val="Amain"/>
      </w:pPr>
      <w:r>
        <w:tab/>
        <w:t>(2)</w:t>
      </w:r>
      <w:r>
        <w:tab/>
        <w:t>Without limiting the people who may be appointed to an advisory committee, the commission may appoint children and young people, and people with experience or expertise in relation to services for children and young people, to the committee.</w:t>
      </w:r>
    </w:p>
    <w:p w14:paraId="68DB847B" w14:textId="77777777" w:rsidR="00001C25" w:rsidRPr="00F301F8" w:rsidRDefault="00001C25">
      <w:pPr>
        <w:pStyle w:val="AH3Div"/>
      </w:pPr>
      <w:bookmarkStart w:id="44" w:name="_Toc190696916"/>
      <w:r w:rsidRPr="00F301F8">
        <w:rPr>
          <w:rStyle w:val="CharDivNo"/>
        </w:rPr>
        <w:t>Division 3.4</w:t>
      </w:r>
      <w:r>
        <w:tab/>
      </w:r>
      <w:r w:rsidRPr="00F301F8">
        <w:rPr>
          <w:rStyle w:val="CharDivText"/>
        </w:rPr>
        <w:t>Disability and community services commissioner</w:t>
      </w:r>
      <w:bookmarkEnd w:id="44"/>
    </w:p>
    <w:p w14:paraId="487647C3" w14:textId="77777777" w:rsidR="00001C25" w:rsidRDefault="00001C25">
      <w:pPr>
        <w:pStyle w:val="AH5Sec"/>
      </w:pPr>
      <w:bookmarkStart w:id="45" w:name="_Toc190696917"/>
      <w:r w:rsidRPr="00F301F8">
        <w:rPr>
          <w:rStyle w:val="CharSectNo"/>
        </w:rPr>
        <w:t>21</w:t>
      </w:r>
      <w:r>
        <w:tab/>
        <w:t>Disability and community services commissioner’s functions</w:t>
      </w:r>
      <w:bookmarkEnd w:id="45"/>
    </w:p>
    <w:p w14:paraId="7CABDEF3" w14:textId="77777777" w:rsidR="00001C25" w:rsidRDefault="00001C25" w:rsidP="007B5AA7">
      <w:pPr>
        <w:pStyle w:val="Amain"/>
        <w:keepNext/>
      </w:pPr>
      <w:r>
        <w:tab/>
        <w:t>(1)</w:t>
      </w:r>
      <w:r>
        <w:tab/>
        <w:t>The disability and community services commissioner has the following functions:</w:t>
      </w:r>
    </w:p>
    <w:p w14:paraId="68950BAF" w14:textId="77777777" w:rsidR="00001C25" w:rsidRDefault="00001C25">
      <w:pPr>
        <w:pStyle w:val="Apara"/>
      </w:pPr>
      <w:r>
        <w:tab/>
        <w:t>(a)</w:t>
      </w:r>
      <w:r>
        <w:tab/>
        <w:t>to exercise functions for the commission in relation to disability services;</w:t>
      </w:r>
    </w:p>
    <w:p w14:paraId="38EE18B5" w14:textId="77777777" w:rsidR="004F2CA5" w:rsidRPr="0000384D" w:rsidRDefault="004F2CA5" w:rsidP="004F2CA5">
      <w:pPr>
        <w:pStyle w:val="Apara"/>
      </w:pPr>
      <w:r w:rsidRPr="0000384D">
        <w:tab/>
        <w:t>(</w:t>
      </w:r>
      <w:r w:rsidR="007F0BA6">
        <w:t>b</w:t>
      </w:r>
      <w:r w:rsidRPr="0000384D">
        <w:t>)</w:t>
      </w:r>
      <w:r w:rsidRPr="0000384D">
        <w:tab/>
        <w:t>to exercise functions for the commission in relation to services for older people;</w:t>
      </w:r>
    </w:p>
    <w:p w14:paraId="2136B352" w14:textId="77777777" w:rsidR="004F2CA5" w:rsidRPr="0000384D" w:rsidRDefault="004F2CA5" w:rsidP="004F2CA5">
      <w:pPr>
        <w:pStyle w:val="Apara"/>
      </w:pPr>
      <w:r w:rsidRPr="0000384D">
        <w:tab/>
        <w:t>(</w:t>
      </w:r>
      <w:r w:rsidR="007F0BA6">
        <w:t>c</w:t>
      </w:r>
      <w:r w:rsidRPr="0000384D">
        <w:t>)</w:t>
      </w:r>
      <w:r w:rsidRPr="0000384D">
        <w:tab/>
        <w:t>to deal with the following complaints:</w:t>
      </w:r>
    </w:p>
    <w:p w14:paraId="4A8A02EA" w14:textId="77777777" w:rsidR="004F2CA5" w:rsidRPr="0000384D" w:rsidRDefault="004F2CA5" w:rsidP="004F2CA5">
      <w:pPr>
        <w:pStyle w:val="Asubpara"/>
      </w:pPr>
      <w:r w:rsidRPr="0000384D">
        <w:tab/>
        <w:t>(i)</w:t>
      </w:r>
      <w:r w:rsidRPr="0000384D">
        <w:tab/>
        <w:t>a children and young people service complaint;</w:t>
      </w:r>
    </w:p>
    <w:p w14:paraId="2B9EB8B4" w14:textId="77777777" w:rsidR="004F2CA5" w:rsidRPr="0000384D" w:rsidRDefault="004F2CA5" w:rsidP="004F2CA5">
      <w:pPr>
        <w:pStyle w:val="Asubpara"/>
      </w:pPr>
      <w:r w:rsidRPr="0000384D">
        <w:tab/>
        <w:t>(ii)</w:t>
      </w:r>
      <w:r w:rsidRPr="0000384D">
        <w:tab/>
        <w:t>a disability service complaint;</w:t>
      </w:r>
    </w:p>
    <w:p w14:paraId="0320A83D" w14:textId="77777777" w:rsidR="004F2CA5" w:rsidRDefault="004F2CA5" w:rsidP="004F2CA5">
      <w:pPr>
        <w:pStyle w:val="Asubpara"/>
      </w:pPr>
      <w:r w:rsidRPr="0000384D">
        <w:tab/>
        <w:t>(iii)</w:t>
      </w:r>
      <w:r w:rsidRPr="0000384D">
        <w:tab/>
        <w:t>an older people service complaint</w:t>
      </w:r>
      <w:r w:rsidR="008D57BE">
        <w:t>;</w:t>
      </w:r>
    </w:p>
    <w:p w14:paraId="16E2CD48" w14:textId="77777777" w:rsidR="00091790" w:rsidRPr="0000384D" w:rsidRDefault="00091790" w:rsidP="00091790">
      <w:pPr>
        <w:pStyle w:val="Asubpara"/>
      </w:pPr>
      <w:r w:rsidRPr="00CA266D">
        <w:tab/>
        <w:t>(iv)</w:t>
      </w:r>
      <w:r w:rsidRPr="00CA266D">
        <w:tab/>
        <w:t>a vulnerable person complaint;</w:t>
      </w:r>
    </w:p>
    <w:p w14:paraId="0DC570E3" w14:textId="77777777" w:rsidR="00D9096E" w:rsidRPr="005327CD" w:rsidRDefault="00D9096E" w:rsidP="00D9096E">
      <w:pPr>
        <w:pStyle w:val="Asubpara"/>
      </w:pPr>
      <w:r w:rsidRPr="005327CD">
        <w:tab/>
        <w:t>(v)</w:t>
      </w:r>
      <w:r w:rsidRPr="005327CD">
        <w:tab/>
        <w:t>a victims rights complaint;</w:t>
      </w:r>
    </w:p>
    <w:p w14:paraId="25980C49" w14:textId="77777777" w:rsidR="00804368" w:rsidRPr="0044154F" w:rsidRDefault="00804368" w:rsidP="00804368">
      <w:pPr>
        <w:pStyle w:val="Asubpara"/>
      </w:pPr>
      <w:r w:rsidRPr="0044154F">
        <w:tab/>
        <w:t>(vi)</w:t>
      </w:r>
      <w:r w:rsidRPr="0044154F">
        <w:tab/>
        <w:t>a conversion practice complaint;</w:t>
      </w:r>
    </w:p>
    <w:p w14:paraId="317D273D" w14:textId="77777777" w:rsidR="00E4188D" w:rsidRPr="00646C85" w:rsidRDefault="00E4188D" w:rsidP="00E4188D">
      <w:pPr>
        <w:pStyle w:val="Asubpara"/>
      </w:pPr>
      <w:r w:rsidRPr="00646C85">
        <w:tab/>
        <w:t>(vii)</w:t>
      </w:r>
      <w:r w:rsidRPr="00646C85">
        <w:tab/>
        <w:t>a human rights complaint;</w:t>
      </w:r>
    </w:p>
    <w:p w14:paraId="15EA0194" w14:textId="77777777" w:rsidR="00001C25" w:rsidRDefault="00001C25">
      <w:pPr>
        <w:pStyle w:val="Apara"/>
      </w:pPr>
      <w:r>
        <w:lastRenderedPageBreak/>
        <w:tab/>
        <w:t>(</w:t>
      </w:r>
      <w:r w:rsidR="007F0BA6">
        <w:t>d</w:t>
      </w:r>
      <w:r>
        <w:t>)</w:t>
      </w:r>
      <w:r>
        <w:tab/>
        <w:t>to exercise any other function given to the commissioner under this Act or any other territory law.</w:t>
      </w:r>
    </w:p>
    <w:p w14:paraId="4D4B3AA5" w14:textId="4246C6CC" w:rsidR="00001C25" w:rsidRDefault="00001C25">
      <w:pPr>
        <w:pStyle w:val="Amain"/>
      </w:pPr>
      <w:r>
        <w:tab/>
        <w:t>(2)</w:t>
      </w:r>
      <w:r>
        <w:tab/>
        <w:t>The exercise of the function mentioned in subsection (1)</w:t>
      </w:r>
      <w:r w:rsidR="00D341EB">
        <w:t xml:space="preserve"> </w:t>
      </w:r>
      <w:r>
        <w:t>(a) is subject to any decision of the commission about the exercise of its functions in relation to disability services.</w:t>
      </w:r>
    </w:p>
    <w:p w14:paraId="5A15A867" w14:textId="77777777" w:rsidR="00001C25" w:rsidRPr="00F301F8" w:rsidRDefault="00001C25">
      <w:pPr>
        <w:pStyle w:val="AH3Div"/>
      </w:pPr>
      <w:bookmarkStart w:id="46" w:name="_Toc190696918"/>
      <w:r w:rsidRPr="00F301F8">
        <w:rPr>
          <w:rStyle w:val="CharDivNo"/>
        </w:rPr>
        <w:t>Division 3.5</w:t>
      </w:r>
      <w:r>
        <w:tab/>
      </w:r>
      <w:r w:rsidRPr="00F301F8">
        <w:rPr>
          <w:rStyle w:val="CharDivText"/>
        </w:rPr>
        <w:t>Discrimination commissioner</w:t>
      </w:r>
      <w:bookmarkEnd w:id="46"/>
    </w:p>
    <w:p w14:paraId="0BEA56CE" w14:textId="77777777" w:rsidR="00001C25" w:rsidRDefault="00001C25">
      <w:pPr>
        <w:pStyle w:val="AH5Sec"/>
      </w:pPr>
      <w:bookmarkStart w:id="47" w:name="_Toc190696919"/>
      <w:r w:rsidRPr="00F301F8">
        <w:rPr>
          <w:rStyle w:val="CharSectNo"/>
        </w:rPr>
        <w:t>23</w:t>
      </w:r>
      <w:r>
        <w:tab/>
        <w:t>Discrimination commissioner’s functions</w:t>
      </w:r>
      <w:bookmarkEnd w:id="47"/>
    </w:p>
    <w:p w14:paraId="3810D914" w14:textId="77777777" w:rsidR="00001C25" w:rsidRDefault="00001C25" w:rsidP="00D341EB">
      <w:pPr>
        <w:pStyle w:val="Amain"/>
      </w:pPr>
      <w:r>
        <w:tab/>
        <w:t>(1)</w:t>
      </w:r>
      <w:r>
        <w:tab/>
        <w:t>The discrimination commissioner has the following functions:</w:t>
      </w:r>
    </w:p>
    <w:p w14:paraId="7964AF9A" w14:textId="77777777" w:rsidR="00001C25" w:rsidRDefault="00001C25">
      <w:pPr>
        <w:pStyle w:val="Apara"/>
      </w:pPr>
      <w:r>
        <w:tab/>
        <w:t>(a)</w:t>
      </w:r>
      <w:r>
        <w:tab/>
        <w:t>to exercise functions for the commission in relation to discrimination;</w:t>
      </w:r>
    </w:p>
    <w:p w14:paraId="26B190E5" w14:textId="77777777" w:rsidR="00001C25" w:rsidRDefault="00001C25">
      <w:pPr>
        <w:pStyle w:val="Apara"/>
      </w:pPr>
      <w:r>
        <w:tab/>
        <w:t>(b)</w:t>
      </w:r>
      <w:r>
        <w:tab/>
        <w:t>to exercise any other function given to the commission under this Act or another territory law.</w:t>
      </w:r>
    </w:p>
    <w:p w14:paraId="0510750A" w14:textId="77777777" w:rsidR="00001C25" w:rsidRDefault="00001C25" w:rsidP="00D341EB">
      <w:pPr>
        <w:pStyle w:val="Amain"/>
      </w:pPr>
      <w:r>
        <w:tab/>
        <w:t>(2)</w:t>
      </w:r>
      <w:r>
        <w:tab/>
        <w:t>The functions of the commission in relation to discrimination include the following:</w:t>
      </w:r>
    </w:p>
    <w:p w14:paraId="6366BDEC" w14:textId="77777777" w:rsidR="00001C25" w:rsidRDefault="00001C25">
      <w:pPr>
        <w:pStyle w:val="Apara"/>
      </w:pPr>
      <w:r>
        <w:tab/>
        <w:t>(a)</w:t>
      </w:r>
      <w:r>
        <w:tab/>
        <w:t>to promote the right of people to be free from unlawful discrimination in—</w:t>
      </w:r>
    </w:p>
    <w:p w14:paraId="7790F6E6" w14:textId="77777777" w:rsidR="00001C25" w:rsidRDefault="00001C25">
      <w:pPr>
        <w:pStyle w:val="Asubpara"/>
      </w:pPr>
      <w:r>
        <w:tab/>
        <w:t>(i)</w:t>
      </w:r>
      <w:r>
        <w:tab/>
        <w:t>the areas of work, education and access to premises;</w:t>
      </w:r>
    </w:p>
    <w:p w14:paraId="0F5CD28A" w14:textId="77777777" w:rsidR="00001C25" w:rsidRDefault="00001C25">
      <w:pPr>
        <w:pStyle w:val="Asubpara"/>
      </w:pPr>
      <w:r>
        <w:tab/>
        <w:t>(ii)</w:t>
      </w:r>
      <w:r>
        <w:tab/>
        <w:t>the provision of goods, services, facilities and accommodation; and</w:t>
      </w:r>
    </w:p>
    <w:p w14:paraId="7705AAB5" w14:textId="77777777" w:rsidR="00001C25" w:rsidRDefault="00001C25">
      <w:pPr>
        <w:pStyle w:val="Asubpara"/>
      </w:pPr>
      <w:r>
        <w:tab/>
        <w:t>(iii)</w:t>
      </w:r>
      <w:r>
        <w:tab/>
        <w:t>the activities of clubs;</w:t>
      </w:r>
    </w:p>
    <w:p w14:paraId="2F72D2E6" w14:textId="77777777" w:rsidR="00001C25" w:rsidRDefault="00001C25">
      <w:pPr>
        <w:pStyle w:val="Apara"/>
      </w:pPr>
      <w:r>
        <w:tab/>
        <w:t>(b)</w:t>
      </w:r>
      <w:r>
        <w:tab/>
        <w:t>to promote the right of people to be free from sexual harassment in—</w:t>
      </w:r>
    </w:p>
    <w:p w14:paraId="63117FD1" w14:textId="77777777" w:rsidR="00001C25" w:rsidRDefault="00001C25">
      <w:pPr>
        <w:pStyle w:val="Asubpara"/>
      </w:pPr>
      <w:r>
        <w:tab/>
        <w:t>(i)</w:t>
      </w:r>
      <w:r>
        <w:tab/>
        <w:t>the areas of work, education and access to premises; and</w:t>
      </w:r>
    </w:p>
    <w:p w14:paraId="316172F5" w14:textId="77777777" w:rsidR="00001C25" w:rsidRDefault="00001C25">
      <w:pPr>
        <w:pStyle w:val="Asubpara"/>
      </w:pPr>
      <w:r>
        <w:tab/>
        <w:t>(ii)</w:t>
      </w:r>
      <w:r>
        <w:tab/>
        <w:t>the provision of goods, services, facilities and accommodation; and</w:t>
      </w:r>
    </w:p>
    <w:p w14:paraId="0283E86A" w14:textId="77777777" w:rsidR="00001C25" w:rsidRDefault="00001C25">
      <w:pPr>
        <w:pStyle w:val="Asubpara"/>
      </w:pPr>
      <w:r>
        <w:tab/>
        <w:t>(iii)</w:t>
      </w:r>
      <w:r>
        <w:tab/>
        <w:t>the activities of clubs;</w:t>
      </w:r>
    </w:p>
    <w:p w14:paraId="1977E1F5" w14:textId="77777777" w:rsidR="00001C25" w:rsidRDefault="00001C25">
      <w:pPr>
        <w:pStyle w:val="Apara"/>
      </w:pPr>
      <w:r>
        <w:lastRenderedPageBreak/>
        <w:tab/>
        <w:t>(c)</w:t>
      </w:r>
      <w:r>
        <w:tab/>
        <w:t>to promote recognition and acceptance within the community of the equality of men and women;</w:t>
      </w:r>
    </w:p>
    <w:p w14:paraId="2724375E" w14:textId="77777777" w:rsidR="00001C25" w:rsidRDefault="00001C25">
      <w:pPr>
        <w:pStyle w:val="Apara"/>
      </w:pPr>
      <w:r>
        <w:tab/>
        <w:t>(d)</w:t>
      </w:r>
      <w:r>
        <w:tab/>
        <w:t>to promote recognition and acceptance within the community of the principle of equality of opportunity for all people.</w:t>
      </w:r>
    </w:p>
    <w:p w14:paraId="336CE6F1" w14:textId="77777777" w:rsidR="00001C25" w:rsidRDefault="00001C25">
      <w:pPr>
        <w:pStyle w:val="Amain"/>
      </w:pPr>
      <w:r>
        <w:tab/>
        <w:t>(3)</w:t>
      </w:r>
      <w:r>
        <w:tab/>
        <w:t>The exercise of the function mentioned in subsection (1) (a) is subject to any decision of the commission about the exercise of its functions in relation to discrimination.</w:t>
      </w:r>
    </w:p>
    <w:p w14:paraId="73E48490" w14:textId="6F046925" w:rsidR="00001C25" w:rsidRDefault="00001C25">
      <w:pPr>
        <w:pStyle w:val="Amain"/>
      </w:pPr>
      <w:r>
        <w:tab/>
        <w:t>(4)</w:t>
      </w:r>
      <w:r>
        <w:tab/>
        <w:t xml:space="preserve">A term used in subsection (2) has the same meaning as in the </w:t>
      </w:r>
      <w:hyperlink r:id="rId50" w:tooltip="A1991-81" w:history="1">
        <w:r w:rsidR="007D66D1" w:rsidRPr="007D66D1">
          <w:rPr>
            <w:rStyle w:val="charCitHyperlinkItal"/>
          </w:rPr>
          <w:t>Discrimination Act 1991</w:t>
        </w:r>
      </w:hyperlink>
      <w:r>
        <w:t>.</w:t>
      </w:r>
    </w:p>
    <w:p w14:paraId="47518FAB" w14:textId="77777777" w:rsidR="00001C25" w:rsidRPr="00F301F8" w:rsidRDefault="00001C25">
      <w:pPr>
        <w:pStyle w:val="AH3Div"/>
      </w:pPr>
      <w:bookmarkStart w:id="48" w:name="_Toc190696920"/>
      <w:r w:rsidRPr="00F301F8">
        <w:rPr>
          <w:rStyle w:val="CharDivNo"/>
        </w:rPr>
        <w:t>Division 3.6</w:t>
      </w:r>
      <w:r>
        <w:tab/>
      </w:r>
      <w:r w:rsidRPr="00F301F8">
        <w:rPr>
          <w:rStyle w:val="CharDivText"/>
        </w:rPr>
        <w:t>Health services commissioner</w:t>
      </w:r>
      <w:bookmarkEnd w:id="48"/>
    </w:p>
    <w:p w14:paraId="1F016432" w14:textId="77777777" w:rsidR="00001C25" w:rsidRDefault="00001C25" w:rsidP="00B83CC8">
      <w:pPr>
        <w:pStyle w:val="AH5Sec"/>
      </w:pPr>
      <w:bookmarkStart w:id="49" w:name="_Toc190696921"/>
      <w:r w:rsidRPr="00F301F8">
        <w:rPr>
          <w:rStyle w:val="CharSectNo"/>
        </w:rPr>
        <w:t>25</w:t>
      </w:r>
      <w:r>
        <w:tab/>
        <w:t>Health services commissioner’s functions</w:t>
      </w:r>
      <w:bookmarkEnd w:id="49"/>
    </w:p>
    <w:p w14:paraId="136D9A2C" w14:textId="77777777" w:rsidR="00001C25" w:rsidRDefault="00001C25" w:rsidP="00D341EB">
      <w:pPr>
        <w:pStyle w:val="Amain"/>
      </w:pPr>
      <w:r>
        <w:tab/>
        <w:t>(1)</w:t>
      </w:r>
      <w:r>
        <w:tab/>
        <w:t>The health services commissioner has the following functions:</w:t>
      </w:r>
    </w:p>
    <w:p w14:paraId="6EC052D0" w14:textId="77777777" w:rsidR="00001C25" w:rsidRDefault="00001C25">
      <w:pPr>
        <w:pStyle w:val="Apara"/>
      </w:pPr>
      <w:r>
        <w:tab/>
        <w:t>(a)</w:t>
      </w:r>
      <w:r>
        <w:tab/>
        <w:t>to exercise functions for the commission in relation to health services;</w:t>
      </w:r>
    </w:p>
    <w:p w14:paraId="6335E4AE" w14:textId="77777777" w:rsidR="00001C25" w:rsidRDefault="00001C25" w:rsidP="00D341EB">
      <w:pPr>
        <w:pStyle w:val="Apara"/>
      </w:pPr>
      <w:r>
        <w:tab/>
        <w:t>(b)</w:t>
      </w:r>
      <w:r>
        <w:tab/>
        <w:t>to exercise any other function given to the commissioner under this Act or any other territory law.</w:t>
      </w:r>
    </w:p>
    <w:p w14:paraId="2592CF70" w14:textId="7237F5DD" w:rsidR="00B83CC8" w:rsidRDefault="00B83CC8" w:rsidP="00B83CC8">
      <w:pPr>
        <w:pStyle w:val="aNotepar"/>
      </w:pPr>
      <w:r w:rsidRPr="007D66D1">
        <w:rPr>
          <w:rStyle w:val="charItals"/>
        </w:rPr>
        <w:t>Note</w:t>
      </w:r>
      <w:r w:rsidRPr="007D66D1">
        <w:rPr>
          <w:rStyle w:val="charItals"/>
        </w:rPr>
        <w:tab/>
      </w:r>
      <w:r w:rsidRPr="003E1992">
        <w:t>See</w:t>
      </w:r>
      <w:r w:rsidRPr="00191672">
        <w:t>, for example,</w:t>
      </w:r>
      <w:r w:rsidRPr="003E1992">
        <w:t xml:space="preserve"> the </w:t>
      </w:r>
      <w:hyperlink r:id="rId51" w:tooltip="Health Practitioner Regulation National Law (ACT)" w:history="1">
        <w:r w:rsidR="007449A9" w:rsidRPr="00EE3D86">
          <w:rPr>
            <w:rStyle w:val="charCitHyperlinkItal"/>
          </w:rPr>
          <w:t>Health Practitioner Regulation National Law (ACT)</w:t>
        </w:r>
      </w:hyperlink>
      <w:r w:rsidRPr="007D66D1">
        <w:rPr>
          <w:rStyle w:val="charItals"/>
        </w:rPr>
        <w:t>,</w:t>
      </w:r>
      <w:r w:rsidRPr="003E1992">
        <w:t xml:space="preserve"> s</w:t>
      </w:r>
      <w:r w:rsidR="00D341EB">
        <w:t xml:space="preserve"> </w:t>
      </w:r>
      <w:r w:rsidRPr="003E1992">
        <w:t>150 (Relationship</w:t>
      </w:r>
      <w:r w:rsidRPr="007D66D1">
        <w:t xml:space="preserve"> </w:t>
      </w:r>
      <w:r w:rsidRPr="003E1992">
        <w:t>with health complaints entity).</w:t>
      </w:r>
    </w:p>
    <w:p w14:paraId="0C2CC891" w14:textId="77777777" w:rsidR="00001C25" w:rsidRDefault="00001C25">
      <w:pPr>
        <w:pStyle w:val="Amain"/>
      </w:pPr>
      <w:r>
        <w:tab/>
        <w:t>(2)</w:t>
      </w:r>
      <w:r>
        <w:tab/>
        <w:t>The exercise of the function mentioned in subsection (1) (a) is subject to any decision of the commission about the exercise of its functions in relation to health services and services for older people.</w:t>
      </w:r>
    </w:p>
    <w:p w14:paraId="2D172417" w14:textId="77777777" w:rsidR="00001C25" w:rsidRPr="00F301F8" w:rsidRDefault="00001C25">
      <w:pPr>
        <w:pStyle w:val="AH3Div"/>
      </w:pPr>
      <w:bookmarkStart w:id="50" w:name="_Toc190696922"/>
      <w:r w:rsidRPr="00F301F8">
        <w:rPr>
          <w:rStyle w:val="CharDivNo"/>
        </w:rPr>
        <w:t>Division 3.7</w:t>
      </w:r>
      <w:r>
        <w:tab/>
      </w:r>
      <w:r w:rsidRPr="00F301F8">
        <w:rPr>
          <w:rStyle w:val="CharDivText"/>
        </w:rPr>
        <w:t>Human rights commissioner</w:t>
      </w:r>
      <w:bookmarkEnd w:id="50"/>
    </w:p>
    <w:p w14:paraId="6BD04FC8" w14:textId="77777777" w:rsidR="00001C25" w:rsidRDefault="00001C25">
      <w:pPr>
        <w:pStyle w:val="AH5Sec"/>
      </w:pPr>
      <w:bookmarkStart w:id="51" w:name="_Toc190696923"/>
      <w:r w:rsidRPr="00F301F8">
        <w:rPr>
          <w:rStyle w:val="CharSectNo"/>
        </w:rPr>
        <w:t>27</w:t>
      </w:r>
      <w:r>
        <w:tab/>
        <w:t>Human rights commissioner’s functions</w:t>
      </w:r>
      <w:bookmarkEnd w:id="51"/>
    </w:p>
    <w:p w14:paraId="3191AC29" w14:textId="77777777" w:rsidR="00001C25" w:rsidRDefault="00001C25" w:rsidP="00D341EB">
      <w:pPr>
        <w:pStyle w:val="Amain"/>
      </w:pPr>
      <w:r>
        <w:tab/>
        <w:t>(1)</w:t>
      </w:r>
      <w:r>
        <w:tab/>
        <w:t>The human rights commissioner has the following functions:</w:t>
      </w:r>
    </w:p>
    <w:p w14:paraId="3C866827" w14:textId="77777777" w:rsidR="00001C25" w:rsidRDefault="00001C25">
      <w:pPr>
        <w:pStyle w:val="Apara"/>
      </w:pPr>
      <w:r>
        <w:tab/>
        <w:t>(a)</w:t>
      </w:r>
      <w:r>
        <w:tab/>
        <w:t>to exercise functions for the commission in relation to human rights;</w:t>
      </w:r>
    </w:p>
    <w:p w14:paraId="0B56700C" w14:textId="77777777" w:rsidR="00001C25" w:rsidRDefault="00001C25">
      <w:pPr>
        <w:pStyle w:val="Apara"/>
      </w:pPr>
      <w:r>
        <w:lastRenderedPageBreak/>
        <w:tab/>
        <w:t>(b)</w:t>
      </w:r>
      <w:r>
        <w:tab/>
        <w:t>to exercise any other function given to the commissioner under this Act or any other territory law.</w:t>
      </w:r>
    </w:p>
    <w:p w14:paraId="0E15219A" w14:textId="77777777" w:rsidR="00001C25" w:rsidRDefault="00001C25" w:rsidP="002D3E62">
      <w:pPr>
        <w:pStyle w:val="Amain"/>
      </w:pPr>
      <w:r>
        <w:tab/>
        <w:t>(2)</w:t>
      </w:r>
      <w:r>
        <w:tab/>
        <w:t>The functions of the commission in relation to human rights include the following:</w:t>
      </w:r>
    </w:p>
    <w:p w14:paraId="5BB6CEFC" w14:textId="1AF6FDD0" w:rsidR="00001C25" w:rsidRDefault="00001C25">
      <w:pPr>
        <w:pStyle w:val="Apara"/>
      </w:pPr>
      <w:r>
        <w:tab/>
        <w:t>(a)</w:t>
      </w:r>
      <w:r>
        <w:tab/>
        <w:t xml:space="preserve">to provide education about human rights and the </w:t>
      </w:r>
      <w:hyperlink r:id="rId52" w:tooltip="A2004-5" w:history="1">
        <w:r w:rsidR="007D66D1" w:rsidRPr="007D66D1">
          <w:rPr>
            <w:rStyle w:val="charCitHyperlinkItal"/>
          </w:rPr>
          <w:t>Human</w:t>
        </w:r>
        <w:r w:rsidR="00D341EB">
          <w:rPr>
            <w:rStyle w:val="charCitHyperlinkItal"/>
          </w:rPr>
          <w:t xml:space="preserve"> </w:t>
        </w:r>
        <w:r w:rsidR="007D66D1" w:rsidRPr="007D66D1">
          <w:rPr>
            <w:rStyle w:val="charCitHyperlinkItal"/>
          </w:rPr>
          <w:t>Rights</w:t>
        </w:r>
        <w:r w:rsidR="00D341EB">
          <w:rPr>
            <w:rStyle w:val="charCitHyperlinkItal"/>
          </w:rPr>
          <w:t xml:space="preserve"> </w:t>
        </w:r>
        <w:r w:rsidR="007D66D1" w:rsidRPr="007D66D1">
          <w:rPr>
            <w:rStyle w:val="charCitHyperlinkItal"/>
          </w:rPr>
          <w:t>Act 2004</w:t>
        </w:r>
      </w:hyperlink>
      <w:r>
        <w:t>; and</w:t>
      </w:r>
    </w:p>
    <w:p w14:paraId="0F2F82AD" w14:textId="486E6F88" w:rsidR="00001C25" w:rsidRDefault="00001C25">
      <w:pPr>
        <w:pStyle w:val="Apara"/>
      </w:pPr>
      <w:r>
        <w:tab/>
        <w:t>(b)</w:t>
      </w:r>
      <w:r>
        <w:tab/>
        <w:t xml:space="preserve">to advise the </w:t>
      </w:r>
      <w:r w:rsidR="00EC09B9" w:rsidRPr="002C6339">
        <w:t>Minister</w:t>
      </w:r>
      <w:r>
        <w:t xml:space="preserve"> on anything relevant to the operation of the </w:t>
      </w:r>
      <w:hyperlink r:id="rId53" w:tooltip="A2004-5" w:history="1">
        <w:r w:rsidR="007D66D1" w:rsidRPr="007D66D1">
          <w:rPr>
            <w:rStyle w:val="charCitHyperlinkItal"/>
          </w:rPr>
          <w:t>Human Rights Act 2004</w:t>
        </w:r>
      </w:hyperlink>
      <w:r>
        <w:t>.</w:t>
      </w:r>
    </w:p>
    <w:p w14:paraId="2CB4D441" w14:textId="77777777" w:rsidR="00001C25" w:rsidRDefault="00001C25">
      <w:pPr>
        <w:pStyle w:val="Amain"/>
      </w:pPr>
      <w:r>
        <w:tab/>
        <w:t>(3)</w:t>
      </w:r>
      <w:r>
        <w:tab/>
        <w:t>The exercise of the function mentioned in subsection (1) (a) is subject to any decision of the commission about the exercise of its functions in relation to human rights.</w:t>
      </w:r>
    </w:p>
    <w:p w14:paraId="303F9E4D" w14:textId="77777777" w:rsidR="004A21A3" w:rsidRPr="00F301F8" w:rsidRDefault="004A21A3" w:rsidP="004A21A3">
      <w:pPr>
        <w:pStyle w:val="AH3Div"/>
      </w:pPr>
      <w:bookmarkStart w:id="52" w:name="_Toc190696924"/>
      <w:r w:rsidRPr="00F301F8">
        <w:rPr>
          <w:rStyle w:val="CharDivNo"/>
        </w:rPr>
        <w:t>Division 3.7A</w:t>
      </w:r>
      <w:r w:rsidRPr="0000384D">
        <w:tab/>
      </w:r>
      <w:r w:rsidRPr="00F301F8">
        <w:rPr>
          <w:rStyle w:val="CharDivText"/>
        </w:rPr>
        <w:t>Public advocate</w:t>
      </w:r>
      <w:bookmarkEnd w:id="52"/>
    </w:p>
    <w:p w14:paraId="13A8BDE7" w14:textId="77777777" w:rsidR="004A21A3" w:rsidRPr="0000384D" w:rsidRDefault="004A21A3" w:rsidP="004A21A3">
      <w:pPr>
        <w:pStyle w:val="AH5Sec"/>
      </w:pPr>
      <w:bookmarkStart w:id="53" w:name="_Toc190696925"/>
      <w:r w:rsidRPr="00F301F8">
        <w:rPr>
          <w:rStyle w:val="CharSectNo"/>
        </w:rPr>
        <w:t>27B</w:t>
      </w:r>
      <w:r w:rsidRPr="0000384D">
        <w:tab/>
        <w:t>Public advocate’s functions</w:t>
      </w:r>
      <w:bookmarkEnd w:id="53"/>
    </w:p>
    <w:p w14:paraId="4B89F6CC" w14:textId="77777777" w:rsidR="004A21A3" w:rsidRPr="0000384D" w:rsidRDefault="004A21A3" w:rsidP="004A21A3">
      <w:pPr>
        <w:pStyle w:val="Amain"/>
      </w:pPr>
      <w:r w:rsidRPr="0000384D">
        <w:tab/>
        <w:t>(1)</w:t>
      </w:r>
      <w:r w:rsidRPr="0000384D">
        <w:tab/>
        <w:t>The public advocate has the following functions:</w:t>
      </w:r>
    </w:p>
    <w:p w14:paraId="06CDCC93" w14:textId="77777777" w:rsidR="004A21A3" w:rsidRPr="0000384D" w:rsidRDefault="004A21A3" w:rsidP="004A21A3">
      <w:pPr>
        <w:pStyle w:val="Apara"/>
      </w:pPr>
      <w:r w:rsidRPr="0000384D">
        <w:tab/>
        <w:t>(a)</w:t>
      </w:r>
      <w:r w:rsidRPr="0000384D">
        <w:tab/>
        <w:t>to advocate for the rights of people with a disability and, as part of advocating for those rights, doing the following:</w:t>
      </w:r>
    </w:p>
    <w:p w14:paraId="202DDC6D" w14:textId="77777777" w:rsidR="004A21A3" w:rsidRPr="0000384D" w:rsidRDefault="004A21A3" w:rsidP="004A21A3">
      <w:pPr>
        <w:pStyle w:val="Asubpara"/>
      </w:pPr>
      <w:r w:rsidRPr="0000384D">
        <w:tab/>
        <w:t>(i)</w:t>
      </w:r>
      <w:r w:rsidRPr="0000384D">
        <w:tab/>
        <w:t>fostering the provision of services and facilities for people with a disability;</w:t>
      </w:r>
    </w:p>
    <w:p w14:paraId="1A6DFDD8" w14:textId="77777777" w:rsidR="004A21A3" w:rsidRPr="0000384D" w:rsidRDefault="004A21A3" w:rsidP="004A21A3">
      <w:pPr>
        <w:pStyle w:val="Asubpara"/>
      </w:pPr>
      <w:r w:rsidRPr="0000384D">
        <w:tab/>
        <w:t>(ii)</w:t>
      </w:r>
      <w:r w:rsidRPr="0000384D">
        <w:tab/>
        <w:t>supporting the establishment of organisations that support people with a disability;</w:t>
      </w:r>
    </w:p>
    <w:p w14:paraId="08AFFC72" w14:textId="77777777" w:rsidR="004A21A3" w:rsidRPr="0000384D" w:rsidRDefault="004A21A3" w:rsidP="004A21A3">
      <w:pPr>
        <w:pStyle w:val="Asubpara"/>
      </w:pPr>
      <w:r w:rsidRPr="0000384D">
        <w:tab/>
        <w:t>(iii)</w:t>
      </w:r>
      <w:r w:rsidRPr="0000384D">
        <w:tab/>
        <w:t>encouraging the development of programs that benefit people with a disability (including advocacy programs, educational programs and programs to encourage people to act as guardians and managers);</w:t>
      </w:r>
    </w:p>
    <w:p w14:paraId="627464FF" w14:textId="77777777" w:rsidR="004A21A3" w:rsidRPr="0000384D" w:rsidRDefault="004A21A3" w:rsidP="004A21A3">
      <w:pPr>
        <w:pStyle w:val="Asubpara"/>
      </w:pPr>
      <w:r w:rsidRPr="0000384D">
        <w:tab/>
        <w:t>(iv)</w:t>
      </w:r>
      <w:r w:rsidRPr="0000384D">
        <w:tab/>
        <w:t>promoting the protection of people with a disability from abuse and exploitation;</w:t>
      </w:r>
    </w:p>
    <w:p w14:paraId="265384B2" w14:textId="77777777" w:rsidR="004A21A3" w:rsidRPr="0000384D" w:rsidRDefault="004A21A3" w:rsidP="00CA3475">
      <w:pPr>
        <w:pStyle w:val="Apara"/>
        <w:keepNext/>
      </w:pPr>
      <w:r w:rsidRPr="0000384D">
        <w:lastRenderedPageBreak/>
        <w:tab/>
        <w:t>(b)</w:t>
      </w:r>
      <w:r w:rsidRPr="0000384D">
        <w:tab/>
        <w:t>to advocate for the rights of children and young people and, as part of advocating for those rights, doing the following:</w:t>
      </w:r>
    </w:p>
    <w:p w14:paraId="6D167661" w14:textId="77777777" w:rsidR="004A21A3" w:rsidRPr="0000384D" w:rsidRDefault="004A21A3" w:rsidP="004A21A3">
      <w:pPr>
        <w:pStyle w:val="Asubpara"/>
      </w:pPr>
      <w:r w:rsidRPr="0000384D">
        <w:tab/>
        <w:t>(i)</w:t>
      </w:r>
      <w:r w:rsidRPr="0000384D">
        <w:tab/>
        <w:t>fostering the provision of services and facilities for children and young people;</w:t>
      </w:r>
    </w:p>
    <w:p w14:paraId="11C85FA7" w14:textId="77777777" w:rsidR="004A21A3" w:rsidRPr="0000384D" w:rsidRDefault="004A21A3" w:rsidP="004A21A3">
      <w:pPr>
        <w:pStyle w:val="Asubpara"/>
      </w:pPr>
      <w:r w:rsidRPr="0000384D">
        <w:tab/>
        <w:t>(ii)</w:t>
      </w:r>
      <w:r w:rsidRPr="0000384D">
        <w:tab/>
        <w:t>supporting the establishment of organisations that support children and young people;</w:t>
      </w:r>
    </w:p>
    <w:p w14:paraId="4F0A393F" w14:textId="77777777" w:rsidR="004A21A3" w:rsidRPr="0000384D" w:rsidRDefault="004A21A3" w:rsidP="004A21A3">
      <w:pPr>
        <w:pStyle w:val="Asubpara"/>
      </w:pPr>
      <w:r w:rsidRPr="0000384D">
        <w:tab/>
        <w:t>(iii)</w:t>
      </w:r>
      <w:r w:rsidRPr="0000384D">
        <w:tab/>
        <w:t>promoting the protection of children and young people from abuse and exploitation;</w:t>
      </w:r>
    </w:p>
    <w:p w14:paraId="56430CD6" w14:textId="77777777" w:rsidR="007F0BA6" w:rsidRPr="00757EF6" w:rsidRDefault="007F0BA6" w:rsidP="007F0BA6">
      <w:pPr>
        <w:pStyle w:val="Apara"/>
      </w:pPr>
      <w:r w:rsidRPr="00757EF6">
        <w:tab/>
        <w:t>(c)</w:t>
      </w:r>
      <w:r w:rsidRPr="00757EF6">
        <w:tab/>
        <w:t>to represent forensic patients before the ACAT or a court;</w:t>
      </w:r>
    </w:p>
    <w:p w14:paraId="65505D9C" w14:textId="77777777" w:rsidR="007F0BA6" w:rsidRPr="00757EF6" w:rsidRDefault="007F0BA6" w:rsidP="007F0BA6">
      <w:pPr>
        <w:pStyle w:val="Apara"/>
      </w:pPr>
      <w:r w:rsidRPr="00757EF6">
        <w:tab/>
        <w:t>(</w:t>
      </w:r>
      <w:r w:rsidR="00A93D60">
        <w:t>d</w:t>
      </w:r>
      <w:r w:rsidRPr="00757EF6">
        <w:t>)</w:t>
      </w:r>
      <w:r w:rsidRPr="00757EF6">
        <w:tab/>
        <w:t xml:space="preserve">to listen to and investigate concerns from children and young people about the provision of services for the protection of children and young people; </w:t>
      </w:r>
    </w:p>
    <w:p w14:paraId="57240AC7" w14:textId="77777777" w:rsidR="007F0BA6" w:rsidRPr="00757EF6" w:rsidRDefault="007F0BA6" w:rsidP="007F0BA6">
      <w:pPr>
        <w:pStyle w:val="Apara"/>
      </w:pPr>
      <w:r w:rsidRPr="00757EF6">
        <w:tab/>
        <w:t>(</w:t>
      </w:r>
      <w:r w:rsidR="00A93D60">
        <w:t>e</w:t>
      </w:r>
      <w:r w:rsidRPr="00757EF6">
        <w:t>)</w:t>
      </w:r>
      <w:r w:rsidRPr="00757EF6">
        <w:tab/>
        <w:t xml:space="preserve">investigate matters in relation to which the public advocate has a function; </w:t>
      </w:r>
    </w:p>
    <w:p w14:paraId="1CBE5DB8" w14:textId="77777777" w:rsidR="004A21A3" w:rsidRPr="0000384D" w:rsidRDefault="004A21A3" w:rsidP="004A21A3">
      <w:pPr>
        <w:pStyle w:val="Apara"/>
      </w:pPr>
      <w:r w:rsidRPr="0000384D">
        <w:tab/>
        <w:t>(</w:t>
      </w:r>
      <w:r w:rsidR="00A93D60">
        <w:t>f</w:t>
      </w:r>
      <w:r w:rsidRPr="0000384D">
        <w:t>)</w:t>
      </w:r>
      <w:r w:rsidRPr="0000384D">
        <w:tab/>
        <w:t>monitoring the provision of services for the protection of children and young people;</w:t>
      </w:r>
    </w:p>
    <w:p w14:paraId="4E1E2520" w14:textId="77777777" w:rsidR="004A21A3" w:rsidRPr="0000384D" w:rsidRDefault="004A21A3" w:rsidP="004A21A3">
      <w:pPr>
        <w:pStyle w:val="Apara"/>
      </w:pPr>
      <w:r w:rsidRPr="0000384D">
        <w:tab/>
        <w:t>(</w:t>
      </w:r>
      <w:r w:rsidR="00A93D60">
        <w:t>g</w:t>
      </w:r>
      <w:r w:rsidRPr="0000384D">
        <w:t>)</w:t>
      </w:r>
      <w:r w:rsidRPr="0000384D">
        <w:tab/>
        <w:t>dealing, on behalf of people with a disability and children and young people, with entities providing services;</w:t>
      </w:r>
    </w:p>
    <w:p w14:paraId="758308D3" w14:textId="77777777" w:rsidR="004A21A3" w:rsidRPr="0000384D" w:rsidRDefault="004A21A3" w:rsidP="004A21A3">
      <w:pPr>
        <w:pStyle w:val="Apara"/>
      </w:pPr>
      <w:r w:rsidRPr="0000384D">
        <w:tab/>
        <w:t>(</w:t>
      </w:r>
      <w:r w:rsidR="00A93D60">
        <w:t>h</w:t>
      </w:r>
      <w:r w:rsidRPr="0000384D">
        <w:t>)</w:t>
      </w:r>
      <w:r w:rsidRPr="0000384D">
        <w:tab/>
        <w:t>any other function given to the public advocate under this Act or any other territory law.</w:t>
      </w:r>
    </w:p>
    <w:p w14:paraId="3EF67C71" w14:textId="41F4BA56" w:rsidR="007F0BA6" w:rsidRPr="00757EF6" w:rsidRDefault="007F0BA6" w:rsidP="007F0BA6">
      <w:pPr>
        <w:pStyle w:val="aNote"/>
        <w:rPr>
          <w:rStyle w:val="charItals"/>
        </w:rPr>
      </w:pPr>
      <w:r w:rsidRPr="00757EF6">
        <w:rPr>
          <w:rStyle w:val="charItals"/>
        </w:rPr>
        <w:t>Note</w:t>
      </w:r>
      <w:r w:rsidRPr="00757EF6">
        <w:rPr>
          <w:rStyle w:val="charItals"/>
        </w:rPr>
        <w:tab/>
      </w:r>
      <w:r w:rsidRPr="00757EF6">
        <w:t xml:space="preserve">The public advocate also has functions under the </w:t>
      </w:r>
      <w:hyperlink r:id="rId54" w:tooltip="A2008-19" w:history="1">
        <w:r w:rsidRPr="00757EF6">
          <w:rPr>
            <w:rStyle w:val="charCitHyperlinkItal"/>
          </w:rPr>
          <w:t>Children and Young People Act</w:t>
        </w:r>
        <w:r w:rsidR="00D341EB">
          <w:rPr>
            <w:rStyle w:val="charCitHyperlinkItal"/>
          </w:rPr>
          <w:t xml:space="preserve"> </w:t>
        </w:r>
        <w:r w:rsidRPr="00757EF6">
          <w:rPr>
            <w:rStyle w:val="charCitHyperlinkItal"/>
          </w:rPr>
          <w:t>2008</w:t>
        </w:r>
      </w:hyperlink>
      <w:r w:rsidRPr="00757EF6">
        <w:t xml:space="preserve">, the </w:t>
      </w:r>
      <w:hyperlink r:id="rId55" w:tooltip="A1991-62" w:history="1">
        <w:r w:rsidRPr="00757EF6">
          <w:rPr>
            <w:rStyle w:val="charCitHyperlinkItal"/>
          </w:rPr>
          <w:t>Guardianship and Management of Property Act</w:t>
        </w:r>
        <w:r w:rsidR="00D341EB">
          <w:rPr>
            <w:rStyle w:val="charCitHyperlinkItal"/>
          </w:rPr>
          <w:t> </w:t>
        </w:r>
        <w:r w:rsidRPr="00757EF6">
          <w:rPr>
            <w:rStyle w:val="charCitHyperlinkItal"/>
          </w:rPr>
          <w:t>1991</w:t>
        </w:r>
      </w:hyperlink>
      <w:r w:rsidRPr="00757EF6">
        <w:rPr>
          <w:rStyle w:val="charItals"/>
        </w:rPr>
        <w:t xml:space="preserve"> </w:t>
      </w:r>
      <w:r w:rsidRPr="00757EF6">
        <w:t xml:space="preserve">and the </w:t>
      </w:r>
      <w:hyperlink r:id="rId56" w:tooltip="A2015-38" w:history="1">
        <w:r w:rsidRPr="00757EF6">
          <w:rPr>
            <w:rStyle w:val="charCitHyperlinkItal"/>
          </w:rPr>
          <w:t>Mental Health Act 2015</w:t>
        </w:r>
      </w:hyperlink>
      <w:r w:rsidRPr="00757EF6">
        <w:rPr>
          <w:rStyle w:val="charItals"/>
        </w:rPr>
        <w:t>.</w:t>
      </w:r>
    </w:p>
    <w:p w14:paraId="1110C336" w14:textId="77777777" w:rsidR="004A21A3" w:rsidRPr="0000384D" w:rsidRDefault="004A21A3" w:rsidP="004A21A3">
      <w:pPr>
        <w:pStyle w:val="Amain"/>
      </w:pPr>
      <w:r w:rsidRPr="0000384D">
        <w:tab/>
        <w:t>(2)</w:t>
      </w:r>
      <w:r w:rsidRPr="0000384D">
        <w:tab/>
        <w:t>In this section:</w:t>
      </w:r>
    </w:p>
    <w:p w14:paraId="4B1D9F05" w14:textId="77777777" w:rsidR="004A21A3" w:rsidRPr="0000384D" w:rsidRDefault="004A21A3" w:rsidP="00D341EB">
      <w:pPr>
        <w:pStyle w:val="aDef"/>
      </w:pPr>
      <w:r w:rsidRPr="0000384D">
        <w:rPr>
          <w:rStyle w:val="charBoldItals"/>
        </w:rPr>
        <w:t>disability</w:t>
      </w:r>
      <w:r w:rsidRPr="0000384D">
        <w:t xml:space="preserve"> means one of the following conditions if the condition gives rise to a need for protection from abuse, exploitation or neglect, or a combination of those things:</w:t>
      </w:r>
    </w:p>
    <w:p w14:paraId="4A6A69B1" w14:textId="77777777" w:rsidR="004A21A3" w:rsidRPr="0000384D" w:rsidRDefault="004A21A3" w:rsidP="004A21A3">
      <w:pPr>
        <w:pStyle w:val="aDefpara"/>
      </w:pPr>
      <w:r w:rsidRPr="0000384D">
        <w:tab/>
        <w:t>(a)</w:t>
      </w:r>
      <w:r w:rsidRPr="0000384D">
        <w:tab/>
        <w:t>a physical, mental, psychological or intellectual condition;</w:t>
      </w:r>
    </w:p>
    <w:p w14:paraId="6F659433" w14:textId="77777777" w:rsidR="004A21A3" w:rsidRPr="0000384D" w:rsidRDefault="004A21A3" w:rsidP="004A21A3">
      <w:pPr>
        <w:pStyle w:val="aDefpara"/>
      </w:pPr>
      <w:r w:rsidRPr="0000384D">
        <w:tab/>
        <w:t>(b)</w:t>
      </w:r>
      <w:r w:rsidRPr="0000384D">
        <w:tab/>
        <w:t>a condition that would make a person a forensic patient.</w:t>
      </w:r>
    </w:p>
    <w:p w14:paraId="26F34DC2" w14:textId="77777777" w:rsidR="004A21A3" w:rsidRPr="0000384D" w:rsidRDefault="004A21A3" w:rsidP="00D341EB">
      <w:pPr>
        <w:pStyle w:val="aDef"/>
      </w:pPr>
      <w:r w:rsidRPr="0000384D">
        <w:rPr>
          <w:rStyle w:val="charBoldItals"/>
        </w:rPr>
        <w:lastRenderedPageBreak/>
        <w:t>forensic patient</w:t>
      </w:r>
      <w:r w:rsidRPr="0000384D">
        <w:t xml:space="preserve"> includes a person who has been—</w:t>
      </w:r>
    </w:p>
    <w:p w14:paraId="5EFACE3C" w14:textId="77777777" w:rsidR="004A21A3" w:rsidRPr="0000384D" w:rsidRDefault="004A21A3" w:rsidP="004A21A3">
      <w:pPr>
        <w:pStyle w:val="aDefpara"/>
      </w:pPr>
      <w:r w:rsidRPr="0000384D">
        <w:tab/>
        <w:t>(a)</w:t>
      </w:r>
      <w:r w:rsidRPr="0000384D">
        <w:tab/>
        <w:t xml:space="preserve">apprehended by a police officer because the person’s behaviour or statements indicate to the officer that the person may </w:t>
      </w:r>
      <w:r w:rsidR="00A93D60" w:rsidRPr="00757EF6">
        <w:t>have a mental disorder or mental illness</w:t>
      </w:r>
      <w:r w:rsidRPr="0000384D">
        <w:t>; or</w:t>
      </w:r>
    </w:p>
    <w:p w14:paraId="56C6CDEE" w14:textId="77777777" w:rsidR="004A21A3" w:rsidRPr="0000384D" w:rsidRDefault="004A21A3" w:rsidP="004A21A3">
      <w:pPr>
        <w:pStyle w:val="aDefpara"/>
      </w:pPr>
      <w:r w:rsidRPr="0000384D">
        <w:tab/>
        <w:t>(b)</w:t>
      </w:r>
      <w:r w:rsidRPr="0000384D">
        <w:tab/>
        <w:t>found by a court or the ACAT to be unfit to plead; or</w:t>
      </w:r>
    </w:p>
    <w:p w14:paraId="23D70026" w14:textId="77777777" w:rsidR="004A21A3" w:rsidRPr="0000384D" w:rsidRDefault="004A21A3" w:rsidP="004A21A3">
      <w:pPr>
        <w:pStyle w:val="aDefpara"/>
      </w:pPr>
      <w:r w:rsidRPr="0000384D">
        <w:tab/>
        <w:t>(c)</w:t>
      </w:r>
      <w:r w:rsidRPr="0000384D">
        <w:tab/>
        <w:t>acquitted of a criminal charge because of mental impairment; or</w:t>
      </w:r>
    </w:p>
    <w:p w14:paraId="0A2D7FBC" w14:textId="77777777" w:rsidR="00A93D60" w:rsidRPr="00757EF6" w:rsidRDefault="00A93D60" w:rsidP="00A93D60">
      <w:pPr>
        <w:pStyle w:val="aDefpara"/>
      </w:pPr>
      <w:r w:rsidRPr="00757EF6">
        <w:tab/>
        <w:t>(d)</w:t>
      </w:r>
      <w:r w:rsidRPr="00757EF6">
        <w:tab/>
        <w:t>found guilty of a criminal offence and is, or while serving a sentence of imprisonment has become, a person with a mental disorder or mental illness.</w:t>
      </w:r>
    </w:p>
    <w:p w14:paraId="0E89FF2E" w14:textId="7F40A935" w:rsidR="00A93D60" w:rsidRPr="00757EF6" w:rsidRDefault="00A93D60" w:rsidP="00A93D60">
      <w:pPr>
        <w:pStyle w:val="aDef"/>
      </w:pPr>
      <w:r w:rsidRPr="00757EF6">
        <w:rPr>
          <w:rStyle w:val="charBoldItals"/>
        </w:rPr>
        <w:t>mental disorder</w:t>
      </w:r>
      <w:r w:rsidRPr="00757EF6">
        <w:t xml:space="preserve">—see the </w:t>
      </w:r>
      <w:hyperlink r:id="rId57" w:tooltip="A2015-38" w:history="1">
        <w:r w:rsidRPr="00757EF6">
          <w:rPr>
            <w:rStyle w:val="charCitHyperlinkItal"/>
          </w:rPr>
          <w:t>Mental Health Act</w:t>
        </w:r>
        <w:r w:rsidR="00D341EB">
          <w:rPr>
            <w:rStyle w:val="charCitHyperlinkItal"/>
          </w:rPr>
          <w:t xml:space="preserve"> </w:t>
        </w:r>
        <w:r w:rsidRPr="00757EF6">
          <w:rPr>
            <w:rStyle w:val="charCitHyperlinkItal"/>
          </w:rPr>
          <w:t>2015</w:t>
        </w:r>
      </w:hyperlink>
      <w:r w:rsidRPr="00757EF6">
        <w:t>, section 9.</w:t>
      </w:r>
    </w:p>
    <w:p w14:paraId="5F0F3DCF" w14:textId="49184EB3" w:rsidR="00A93D60" w:rsidRPr="00757EF6" w:rsidRDefault="00A93D60" w:rsidP="00A93D60">
      <w:pPr>
        <w:pStyle w:val="aDef"/>
      </w:pPr>
      <w:r w:rsidRPr="00757EF6">
        <w:rPr>
          <w:rStyle w:val="charBoldItals"/>
        </w:rPr>
        <w:t>mental illness</w:t>
      </w:r>
      <w:r w:rsidRPr="00757EF6">
        <w:t xml:space="preserve">—see the </w:t>
      </w:r>
      <w:hyperlink r:id="rId58" w:tooltip="A2015-38" w:history="1">
        <w:r w:rsidRPr="00757EF6">
          <w:rPr>
            <w:rStyle w:val="charCitHyperlinkItal"/>
          </w:rPr>
          <w:t>Mental Health Act</w:t>
        </w:r>
        <w:r w:rsidR="00D341EB">
          <w:rPr>
            <w:rStyle w:val="charCitHyperlinkItal"/>
          </w:rPr>
          <w:t xml:space="preserve"> </w:t>
        </w:r>
        <w:r w:rsidRPr="00757EF6">
          <w:rPr>
            <w:rStyle w:val="charCitHyperlinkItal"/>
          </w:rPr>
          <w:t>2015</w:t>
        </w:r>
      </w:hyperlink>
      <w:r w:rsidRPr="00757EF6">
        <w:t xml:space="preserve">, section 10.  </w:t>
      </w:r>
    </w:p>
    <w:p w14:paraId="66C30D95" w14:textId="77777777" w:rsidR="00366437" w:rsidRPr="00757EF6" w:rsidRDefault="00366437" w:rsidP="00366437">
      <w:pPr>
        <w:pStyle w:val="AH5Sec"/>
      </w:pPr>
      <w:bookmarkStart w:id="54" w:name="_Toc190696926"/>
      <w:r w:rsidRPr="00F301F8">
        <w:rPr>
          <w:rStyle w:val="CharSectNo"/>
        </w:rPr>
        <w:t>27BA</w:t>
      </w:r>
      <w:r w:rsidRPr="00757EF6">
        <w:tab/>
        <w:t>Public advocate to report to ACAT</w:t>
      </w:r>
      <w:bookmarkEnd w:id="54"/>
    </w:p>
    <w:p w14:paraId="63ECEFBC" w14:textId="77777777" w:rsidR="00366437" w:rsidRPr="00757EF6" w:rsidRDefault="00366437" w:rsidP="00366437">
      <w:pPr>
        <w:pStyle w:val="Amainreturn"/>
      </w:pPr>
      <w:r w:rsidRPr="00757EF6">
        <w:t>The public advocate must report to the ACAT about a matter before the ACAT if asked by the ACAT.</w:t>
      </w:r>
    </w:p>
    <w:p w14:paraId="13B5DAA3" w14:textId="491AC8A2" w:rsidR="00366437" w:rsidRPr="00757EF6" w:rsidRDefault="00366437" w:rsidP="00366437">
      <w:pPr>
        <w:pStyle w:val="AH5Sec"/>
      </w:pPr>
      <w:bookmarkStart w:id="55" w:name="_Toc190696927"/>
      <w:r w:rsidRPr="00F301F8">
        <w:rPr>
          <w:rStyle w:val="CharSectNo"/>
        </w:rPr>
        <w:t>27BB</w:t>
      </w:r>
      <w:r w:rsidRPr="00757EF6">
        <w:tab/>
        <w:t>Disclosure of information about investigations by public</w:t>
      </w:r>
      <w:r w:rsidR="00D341EB">
        <w:t xml:space="preserve"> </w:t>
      </w:r>
      <w:r w:rsidRPr="00757EF6">
        <w:t>advocate</w:t>
      </w:r>
      <w:bookmarkEnd w:id="55"/>
    </w:p>
    <w:p w14:paraId="429162CD" w14:textId="77777777" w:rsidR="00366437" w:rsidRPr="00757EF6" w:rsidRDefault="00366437" w:rsidP="00366437">
      <w:pPr>
        <w:pStyle w:val="Amain"/>
      </w:pPr>
      <w:r w:rsidRPr="00757EF6">
        <w:tab/>
        <w:t>(1)</w:t>
      </w:r>
      <w:r w:rsidRPr="00757EF6">
        <w:tab/>
        <w:t>Section 99 (Secrecy) does not prevent the public advocate from disclosing information to a person (including members of the public) about an investigation by the public advocate if the public advocate is satisfied that the disclosure is necessary and reasonable in the public interest.</w:t>
      </w:r>
    </w:p>
    <w:p w14:paraId="5E88262B" w14:textId="77777777" w:rsidR="00366437" w:rsidRPr="00757EF6" w:rsidRDefault="00366437" w:rsidP="00366437">
      <w:pPr>
        <w:pStyle w:val="Amain"/>
      </w:pPr>
      <w:r w:rsidRPr="00757EF6">
        <w:tab/>
        <w:t>(2)</w:t>
      </w:r>
      <w:r w:rsidRPr="00757EF6">
        <w:tab/>
        <w:t>However, the public advocate must not make a disclosure—</w:t>
      </w:r>
    </w:p>
    <w:p w14:paraId="282D1557" w14:textId="77777777" w:rsidR="00366437" w:rsidRPr="00757EF6" w:rsidRDefault="00366437" w:rsidP="00366437">
      <w:pPr>
        <w:pStyle w:val="Apara"/>
      </w:pPr>
      <w:r w:rsidRPr="00757EF6">
        <w:tab/>
        <w:t>(a)</w:t>
      </w:r>
      <w:r w:rsidRPr="00757EF6">
        <w:tab/>
        <w:t>that is likely to prejudice the investigation; or</w:t>
      </w:r>
    </w:p>
    <w:p w14:paraId="64987CA6" w14:textId="77777777" w:rsidR="00366437" w:rsidRPr="00757EF6" w:rsidRDefault="00366437" w:rsidP="00366437">
      <w:pPr>
        <w:pStyle w:val="Apara"/>
      </w:pPr>
      <w:r w:rsidRPr="00757EF6">
        <w:tab/>
        <w:t>(b)</w:t>
      </w:r>
      <w:r w:rsidRPr="00757EF6">
        <w:tab/>
        <w:t>that includes an opinion that is (expressly or impliedly) critical of a person or body unless the public advocate has given the person, or the principal officer of the body, an opportunity to answer the criticism; or</w:t>
      </w:r>
    </w:p>
    <w:p w14:paraId="48F2E889" w14:textId="77777777" w:rsidR="00366437" w:rsidRPr="00757EF6" w:rsidRDefault="00366437" w:rsidP="00366437">
      <w:pPr>
        <w:pStyle w:val="Apara"/>
      </w:pPr>
      <w:r w:rsidRPr="00757EF6">
        <w:lastRenderedPageBreak/>
        <w:tab/>
        <w:t>(c)</w:t>
      </w:r>
      <w:r w:rsidRPr="00757EF6">
        <w:tab/>
        <w:t>if the investigation arises from a reported concern—that identifies the subject of the concern (directly or indirectly) unless it is necessary and reasonable to do so.</w:t>
      </w:r>
    </w:p>
    <w:p w14:paraId="29CFAFC1" w14:textId="77777777" w:rsidR="00366437" w:rsidRPr="00757EF6" w:rsidRDefault="00366437" w:rsidP="00366437">
      <w:pPr>
        <w:pStyle w:val="AH5Sec"/>
      </w:pPr>
      <w:bookmarkStart w:id="56" w:name="_Toc190696928"/>
      <w:r w:rsidRPr="00F301F8">
        <w:rPr>
          <w:rStyle w:val="CharSectNo"/>
        </w:rPr>
        <w:t>27BC</w:t>
      </w:r>
      <w:r w:rsidRPr="00757EF6">
        <w:tab/>
        <w:t>Engagement of lawyer by public advocate</w:t>
      </w:r>
      <w:bookmarkEnd w:id="56"/>
    </w:p>
    <w:p w14:paraId="1F964CBE" w14:textId="77777777" w:rsidR="00366437" w:rsidRPr="00757EF6" w:rsidRDefault="00366437" w:rsidP="00366437">
      <w:pPr>
        <w:pStyle w:val="Amainreturn"/>
      </w:pPr>
      <w:r w:rsidRPr="00757EF6">
        <w:t>The public advocate may engage a lawyer to appear before a court or the ACAT in relation to the exercise of the public advocate’s functions under this Act.</w:t>
      </w:r>
    </w:p>
    <w:p w14:paraId="640ACF64" w14:textId="77777777" w:rsidR="004A21A3" w:rsidRPr="00F301F8" w:rsidRDefault="004A21A3" w:rsidP="004A21A3">
      <w:pPr>
        <w:pStyle w:val="AH3Div"/>
      </w:pPr>
      <w:bookmarkStart w:id="57" w:name="_Toc190696929"/>
      <w:r w:rsidRPr="00F301F8">
        <w:rPr>
          <w:rStyle w:val="CharDivNo"/>
        </w:rPr>
        <w:t>Division 3.7B</w:t>
      </w:r>
      <w:r w:rsidRPr="0000384D">
        <w:tab/>
      </w:r>
      <w:r w:rsidRPr="00F301F8">
        <w:rPr>
          <w:rStyle w:val="CharDivText"/>
        </w:rPr>
        <w:t>Victims of crime commissioner</w:t>
      </w:r>
      <w:bookmarkEnd w:id="57"/>
    </w:p>
    <w:p w14:paraId="0DC31C47" w14:textId="77777777" w:rsidR="004A21A3" w:rsidRPr="0000384D" w:rsidRDefault="004A21A3" w:rsidP="004A21A3">
      <w:pPr>
        <w:pStyle w:val="AH5Sec"/>
      </w:pPr>
      <w:bookmarkStart w:id="58" w:name="_Toc190696930"/>
      <w:r w:rsidRPr="00F301F8">
        <w:rPr>
          <w:rStyle w:val="CharSectNo"/>
        </w:rPr>
        <w:t>27C</w:t>
      </w:r>
      <w:r w:rsidRPr="0000384D">
        <w:tab/>
        <w:t>Victims of crime commissioner’s functions</w:t>
      </w:r>
      <w:bookmarkEnd w:id="58"/>
    </w:p>
    <w:p w14:paraId="11208751" w14:textId="77777777" w:rsidR="004A21A3" w:rsidRPr="0000384D" w:rsidRDefault="004A21A3" w:rsidP="004A21A3">
      <w:pPr>
        <w:pStyle w:val="Amain"/>
      </w:pPr>
      <w:r w:rsidRPr="0000384D">
        <w:tab/>
        <w:t>(1)</w:t>
      </w:r>
      <w:r w:rsidRPr="0000384D">
        <w:tab/>
        <w:t>The victims of crime commissioner has the following functions:</w:t>
      </w:r>
    </w:p>
    <w:p w14:paraId="27F3F8C2" w14:textId="77777777" w:rsidR="004A21A3" w:rsidRPr="0000384D" w:rsidRDefault="004A21A3" w:rsidP="004A21A3">
      <w:pPr>
        <w:pStyle w:val="Apara"/>
      </w:pPr>
      <w:r w:rsidRPr="0000384D">
        <w:tab/>
        <w:t>(a)</w:t>
      </w:r>
      <w:r w:rsidRPr="0000384D">
        <w:tab/>
        <w:t>to exercise functions for the commission in relation to services for victims of crime;</w:t>
      </w:r>
    </w:p>
    <w:p w14:paraId="559AE525" w14:textId="77777777" w:rsidR="004A21A3" w:rsidRPr="0000384D" w:rsidRDefault="004A21A3" w:rsidP="004A21A3">
      <w:pPr>
        <w:pStyle w:val="Apara"/>
      </w:pPr>
      <w:r w:rsidRPr="0000384D">
        <w:tab/>
        <w:t>(b)</w:t>
      </w:r>
      <w:r w:rsidRPr="0000384D">
        <w:tab/>
        <w:t>to exercise any other function given to the commissioner under this Act or any other territory law.</w:t>
      </w:r>
    </w:p>
    <w:p w14:paraId="32559EE6" w14:textId="5CE54785" w:rsidR="004A21A3" w:rsidRPr="0000384D" w:rsidRDefault="004A21A3" w:rsidP="004A21A3">
      <w:pPr>
        <w:pStyle w:val="aNote"/>
        <w:rPr>
          <w:rStyle w:val="charItals"/>
        </w:rPr>
      </w:pPr>
      <w:r w:rsidRPr="0000384D">
        <w:rPr>
          <w:rStyle w:val="charItals"/>
        </w:rPr>
        <w:t>Note</w:t>
      </w:r>
      <w:r w:rsidRPr="0000384D">
        <w:rPr>
          <w:rStyle w:val="charItals"/>
        </w:rPr>
        <w:tab/>
      </w:r>
      <w:r w:rsidRPr="0000384D">
        <w:t xml:space="preserve">The victims of crime commissioner also has functions under </w:t>
      </w:r>
      <w:r w:rsidRPr="00AF1BF3">
        <w:t xml:space="preserve">the </w:t>
      </w:r>
      <w:hyperlink r:id="rId59" w:tooltip="A1986-52" w:history="1">
        <w:r w:rsidR="00F73866" w:rsidRPr="00AF1BF3">
          <w:rPr>
            <w:rStyle w:val="charCitHyperlinkItal"/>
          </w:rPr>
          <w:t xml:space="preserve">Domestic Violence Agencies </w:t>
        </w:r>
        <w:r w:rsidR="00AB1DE9" w:rsidRPr="00AF1BF3">
          <w:rPr>
            <w:rStyle w:val="charCitHyperlinkItal"/>
          </w:rPr>
          <w:t xml:space="preserve">Act </w:t>
        </w:r>
        <w:r w:rsidR="00F73866" w:rsidRPr="00AF1BF3">
          <w:rPr>
            <w:rStyle w:val="charCitHyperlinkItal"/>
          </w:rPr>
          <w:t>1986</w:t>
        </w:r>
      </w:hyperlink>
      <w:r w:rsidRPr="00AF1BF3">
        <w:t>,</w:t>
      </w:r>
      <w:r w:rsidRPr="0000384D">
        <w:t xml:space="preserve"> the </w:t>
      </w:r>
      <w:hyperlink r:id="rId60" w:tooltip="A1994-83" w:history="1">
        <w:r w:rsidRPr="0000384D">
          <w:rPr>
            <w:rStyle w:val="charCitHyperlinkItal"/>
          </w:rPr>
          <w:t>Victims of Crime Act 1994</w:t>
        </w:r>
      </w:hyperlink>
      <w:r w:rsidRPr="0000384D">
        <w:t xml:space="preserve"> and t</w:t>
      </w:r>
      <w:r w:rsidRPr="00C5171B">
        <w:t xml:space="preserve">he </w:t>
      </w:r>
      <w:hyperlink r:id="rId61" w:tooltip="A2016-12" w:history="1">
        <w:r w:rsidR="005B3BC2" w:rsidRPr="00C5171B">
          <w:rPr>
            <w:rStyle w:val="charCitHyperlinkItal"/>
          </w:rPr>
          <w:t>Victims of Crime (Financial Assistance) Act 2016</w:t>
        </w:r>
      </w:hyperlink>
      <w:r w:rsidR="005B3BC2" w:rsidRPr="00C5171B">
        <w:rPr>
          <w:rStyle w:val="charItals"/>
        </w:rPr>
        <w:t>.</w:t>
      </w:r>
    </w:p>
    <w:p w14:paraId="19BDAAF5" w14:textId="77777777" w:rsidR="004A21A3" w:rsidRPr="0000384D" w:rsidRDefault="004A21A3" w:rsidP="004A21A3">
      <w:pPr>
        <w:pStyle w:val="Amain"/>
      </w:pPr>
      <w:r w:rsidRPr="0000384D">
        <w:tab/>
        <w:t>(2)</w:t>
      </w:r>
      <w:r w:rsidRPr="0000384D">
        <w:tab/>
        <w:t>The exercise of the function mentioned in subsection (1) (a) is subject to any decision of the commission about the exercise of its functions in relation to services for victims of crime.</w:t>
      </w:r>
    </w:p>
    <w:p w14:paraId="1C5444D5" w14:textId="77777777" w:rsidR="00001C25" w:rsidRPr="00F301F8" w:rsidRDefault="00001C25">
      <w:pPr>
        <w:pStyle w:val="AH3Div"/>
      </w:pPr>
      <w:bookmarkStart w:id="59" w:name="_Toc190696931"/>
      <w:r w:rsidRPr="00F301F8">
        <w:rPr>
          <w:rStyle w:val="CharDivNo"/>
        </w:rPr>
        <w:t>Division 3.9</w:t>
      </w:r>
      <w:r>
        <w:tab/>
      </w:r>
      <w:r w:rsidRPr="00F301F8">
        <w:rPr>
          <w:rStyle w:val="CharDivText"/>
        </w:rPr>
        <w:t>Commission procedures</w:t>
      </w:r>
      <w:bookmarkEnd w:id="59"/>
    </w:p>
    <w:p w14:paraId="67E17253" w14:textId="77777777" w:rsidR="00001C25" w:rsidRDefault="00001C25">
      <w:pPr>
        <w:pStyle w:val="AH5Sec"/>
      </w:pPr>
      <w:bookmarkStart w:id="60" w:name="_Toc190696932"/>
      <w:r w:rsidRPr="00F301F8">
        <w:rPr>
          <w:rStyle w:val="CharSectNo"/>
        </w:rPr>
        <w:t>30</w:t>
      </w:r>
      <w:r>
        <w:tab/>
        <w:t>Time and place of commission meetings</w:t>
      </w:r>
      <w:bookmarkEnd w:id="60"/>
    </w:p>
    <w:p w14:paraId="4EEBB6EA" w14:textId="77777777" w:rsidR="00001C25" w:rsidRDefault="00001C25">
      <w:pPr>
        <w:pStyle w:val="Amain"/>
      </w:pPr>
      <w:r>
        <w:tab/>
        <w:t>(1)</w:t>
      </w:r>
      <w:r>
        <w:tab/>
        <w:t>Meetings of the commission are to be held when and where it decides.</w:t>
      </w:r>
    </w:p>
    <w:p w14:paraId="43D503E7" w14:textId="77777777" w:rsidR="00001C25" w:rsidRDefault="00001C25">
      <w:pPr>
        <w:pStyle w:val="Amain"/>
      </w:pPr>
      <w:r>
        <w:tab/>
        <w:t>(2)</w:t>
      </w:r>
      <w:r>
        <w:tab/>
        <w:t>However, the commission must meet at least once each month.</w:t>
      </w:r>
    </w:p>
    <w:p w14:paraId="5E03870A" w14:textId="77777777" w:rsidR="00B96A84" w:rsidRPr="00757EF6" w:rsidRDefault="00B96A84" w:rsidP="00B96A84">
      <w:pPr>
        <w:pStyle w:val="Amain"/>
      </w:pPr>
      <w:r w:rsidRPr="00757EF6">
        <w:tab/>
        <w:t>(3)</w:t>
      </w:r>
      <w:r w:rsidRPr="00757EF6">
        <w:tab/>
        <w:t>The president may call a meeting of the commission.</w:t>
      </w:r>
    </w:p>
    <w:p w14:paraId="48606778" w14:textId="77777777" w:rsidR="00B96A84" w:rsidRPr="00757EF6" w:rsidRDefault="00B96A84" w:rsidP="00B96A84">
      <w:pPr>
        <w:pStyle w:val="Amain"/>
      </w:pPr>
      <w:r w:rsidRPr="00757EF6">
        <w:lastRenderedPageBreak/>
        <w:tab/>
        <w:t>(4)</w:t>
      </w:r>
      <w:r w:rsidRPr="00757EF6">
        <w:tab/>
        <w:t>The president, when calling a meeting</w:t>
      </w:r>
      <w:r w:rsidR="006447DD">
        <w:t>,</w:t>
      </w:r>
      <w:r w:rsidRPr="00757EF6">
        <w:t xml:space="preserve"> must give the other members reasonable notice of the time and place of the meeting.</w:t>
      </w:r>
    </w:p>
    <w:p w14:paraId="356E4275" w14:textId="77777777" w:rsidR="004A21A3" w:rsidRPr="0000384D" w:rsidRDefault="004A21A3" w:rsidP="004A21A3">
      <w:pPr>
        <w:pStyle w:val="AH5Sec"/>
      </w:pPr>
      <w:bookmarkStart w:id="61" w:name="_Toc190696933"/>
      <w:r w:rsidRPr="00F301F8">
        <w:rPr>
          <w:rStyle w:val="CharSectNo"/>
        </w:rPr>
        <w:t>31</w:t>
      </w:r>
      <w:r w:rsidRPr="0000384D">
        <w:tab/>
        <w:t>Presiding member at meetings</w:t>
      </w:r>
      <w:bookmarkEnd w:id="61"/>
    </w:p>
    <w:p w14:paraId="61F85081" w14:textId="77777777" w:rsidR="004A21A3" w:rsidRPr="0000384D" w:rsidRDefault="004A21A3" w:rsidP="00D341EB">
      <w:pPr>
        <w:pStyle w:val="Amain"/>
      </w:pPr>
      <w:r w:rsidRPr="0000384D">
        <w:tab/>
        <w:t>(1)</w:t>
      </w:r>
      <w:r w:rsidRPr="0000384D">
        <w:tab/>
        <w:t>The president presides at all meetings at which the president is present.</w:t>
      </w:r>
    </w:p>
    <w:p w14:paraId="0E354214" w14:textId="77777777" w:rsidR="004A21A3" w:rsidRPr="0000384D" w:rsidRDefault="004A21A3" w:rsidP="004A21A3">
      <w:pPr>
        <w:pStyle w:val="Amain"/>
      </w:pPr>
      <w:r w:rsidRPr="0000384D">
        <w:tab/>
        <w:t>(2)</w:t>
      </w:r>
      <w:r w:rsidRPr="0000384D">
        <w:tab/>
        <w:t>If the president is absent, the member chosen by the members present presides.</w:t>
      </w:r>
    </w:p>
    <w:p w14:paraId="2C34AB3F" w14:textId="77777777" w:rsidR="00001C25" w:rsidRDefault="00001C25">
      <w:pPr>
        <w:pStyle w:val="AH5Sec"/>
      </w:pPr>
      <w:bookmarkStart w:id="62" w:name="_Toc190696934"/>
      <w:r w:rsidRPr="00F301F8">
        <w:rPr>
          <w:rStyle w:val="CharSectNo"/>
        </w:rPr>
        <w:t>32</w:t>
      </w:r>
      <w:r>
        <w:tab/>
        <w:t>Quorum at meetings</w:t>
      </w:r>
      <w:bookmarkEnd w:id="62"/>
    </w:p>
    <w:p w14:paraId="7B9A4947" w14:textId="77777777" w:rsidR="00001C25" w:rsidRDefault="00001C25">
      <w:pPr>
        <w:pStyle w:val="Amainreturn"/>
      </w:pPr>
      <w:r>
        <w:t xml:space="preserve">Business may be carried on at a meeting of the commission only if at least </w:t>
      </w:r>
      <w:r w:rsidR="00D57F55" w:rsidRPr="0000384D">
        <w:t>3</w:t>
      </w:r>
      <w:r>
        <w:t xml:space="preserve"> members of the commission are present.</w:t>
      </w:r>
    </w:p>
    <w:p w14:paraId="68FA2E3D" w14:textId="77777777" w:rsidR="00001C25" w:rsidRDefault="00001C25">
      <w:pPr>
        <w:pStyle w:val="AH5Sec"/>
      </w:pPr>
      <w:bookmarkStart w:id="63" w:name="_Toc190696935"/>
      <w:r w:rsidRPr="00F301F8">
        <w:rPr>
          <w:rStyle w:val="CharSectNo"/>
        </w:rPr>
        <w:t>33</w:t>
      </w:r>
      <w:r>
        <w:tab/>
        <w:t>Voting at meetings</w:t>
      </w:r>
      <w:bookmarkEnd w:id="63"/>
    </w:p>
    <w:p w14:paraId="60CCC754" w14:textId="77777777" w:rsidR="00001C25" w:rsidRDefault="00D57F55" w:rsidP="00D57F55">
      <w:pPr>
        <w:pStyle w:val="Amain"/>
      </w:pPr>
      <w:r>
        <w:tab/>
        <w:t>(1)</w:t>
      </w:r>
      <w:r>
        <w:tab/>
      </w:r>
      <w:r w:rsidR="00001C25">
        <w:t>At a meeting of the commission each member has a vote on each question to be decided.</w:t>
      </w:r>
    </w:p>
    <w:p w14:paraId="2B07D44F" w14:textId="77777777" w:rsidR="00D57F55" w:rsidRPr="0000384D" w:rsidRDefault="00D57F55" w:rsidP="00D57F55">
      <w:pPr>
        <w:pStyle w:val="Amain"/>
      </w:pPr>
      <w:r w:rsidRPr="0000384D">
        <w:tab/>
        <w:t>(2)</w:t>
      </w:r>
      <w:r w:rsidRPr="0000384D">
        <w:tab/>
        <w:t>A question is decided by a majority of the votes of the members present and voting but, if the votes are equal, the member presiding has the deciding vote.</w:t>
      </w:r>
    </w:p>
    <w:p w14:paraId="666898AA" w14:textId="77777777" w:rsidR="00001C25" w:rsidRDefault="00001C25">
      <w:pPr>
        <w:pStyle w:val="AH5Sec"/>
      </w:pPr>
      <w:bookmarkStart w:id="64" w:name="_Toc190696936"/>
      <w:r w:rsidRPr="00F301F8">
        <w:rPr>
          <w:rStyle w:val="CharSectNo"/>
        </w:rPr>
        <w:t>34</w:t>
      </w:r>
      <w:r>
        <w:tab/>
        <w:t>Individual with more than 1 role</w:t>
      </w:r>
      <w:bookmarkEnd w:id="64"/>
    </w:p>
    <w:p w14:paraId="55B593EA" w14:textId="77777777" w:rsidR="00001C25" w:rsidRDefault="00001C25">
      <w:pPr>
        <w:pStyle w:val="Amain"/>
      </w:pPr>
      <w:r>
        <w:tab/>
        <w:t>(1)</w:t>
      </w:r>
      <w:r>
        <w:tab/>
        <w:t>This section applies if—</w:t>
      </w:r>
    </w:p>
    <w:p w14:paraId="31F84FE6" w14:textId="77777777" w:rsidR="00001C25" w:rsidRDefault="00001C25">
      <w:pPr>
        <w:pStyle w:val="Apara"/>
      </w:pPr>
      <w:r>
        <w:tab/>
        <w:t>(a)</w:t>
      </w:r>
      <w:r>
        <w:tab/>
        <w:t>a person holds 2 or more positions under this Act; and</w:t>
      </w:r>
    </w:p>
    <w:p w14:paraId="1E1E06DE" w14:textId="77777777" w:rsidR="00001C25" w:rsidRDefault="00001C25" w:rsidP="00D341EB">
      <w:pPr>
        <w:pStyle w:val="Apara"/>
      </w:pPr>
      <w:r>
        <w:tab/>
        <w:t>(b)</w:t>
      </w:r>
      <w:r>
        <w:tab/>
        <w:t>the person is a member of the commission because of each of the positions.</w:t>
      </w:r>
    </w:p>
    <w:p w14:paraId="00FA441A" w14:textId="77777777" w:rsidR="00DB5B57" w:rsidRPr="0000384D" w:rsidRDefault="00DB5B57" w:rsidP="00DB5B57">
      <w:pPr>
        <w:pStyle w:val="aExamHdgss"/>
      </w:pPr>
      <w:r w:rsidRPr="0000384D">
        <w:t>Example</w:t>
      </w:r>
    </w:p>
    <w:p w14:paraId="1C133792" w14:textId="77777777" w:rsidR="00DB5B57" w:rsidRPr="0000384D" w:rsidRDefault="00DB5B57" w:rsidP="00DB5B57">
      <w:pPr>
        <w:pStyle w:val="aExamss"/>
      </w:pPr>
      <w:r w:rsidRPr="0000384D">
        <w:t>The disability and community services commissioner may be appointed as the health services commissioner.</w:t>
      </w:r>
    </w:p>
    <w:p w14:paraId="28479044" w14:textId="77777777" w:rsidR="00001C25" w:rsidRDefault="00001C25">
      <w:pPr>
        <w:pStyle w:val="Amain"/>
      </w:pPr>
      <w:r>
        <w:tab/>
        <w:t>(2)</w:t>
      </w:r>
      <w:r>
        <w:tab/>
        <w:t>The person is only entitled to 1 vote at commission meetings.</w:t>
      </w:r>
    </w:p>
    <w:p w14:paraId="5C7656D5" w14:textId="49EF51EF" w:rsidR="00001C25" w:rsidRDefault="00001C25" w:rsidP="00D341EB">
      <w:pPr>
        <w:pStyle w:val="Amain"/>
      </w:pPr>
      <w:r>
        <w:lastRenderedPageBreak/>
        <w:tab/>
        <w:t>(3)</w:t>
      </w:r>
      <w:r>
        <w:tab/>
        <w:t xml:space="preserve">In working out whether </w:t>
      </w:r>
      <w:r w:rsidR="00DB5B57" w:rsidRPr="0000384D">
        <w:t>3</w:t>
      </w:r>
      <w:r>
        <w:t xml:space="preserve"> members are present at a meeting for section</w:t>
      </w:r>
      <w:r w:rsidR="00D341EB">
        <w:t xml:space="preserve"> </w:t>
      </w:r>
      <w:r>
        <w:t>32 (Quorum at meetings), the number of members is taken to be the number of individuals who are members.</w:t>
      </w:r>
    </w:p>
    <w:p w14:paraId="42EE0E92" w14:textId="77777777" w:rsidR="00001C25" w:rsidRDefault="00001C25">
      <w:pPr>
        <w:pStyle w:val="aExamHdgss"/>
      </w:pPr>
      <w:r>
        <w:t>Example</w:t>
      </w:r>
    </w:p>
    <w:p w14:paraId="41B1C976" w14:textId="5EDDB0C6" w:rsidR="00001C25" w:rsidRDefault="00001C25" w:rsidP="00323BCD">
      <w:pPr>
        <w:pStyle w:val="aExamss"/>
      </w:pPr>
      <w:r>
        <w:t>If the discrimination commissioner is also the human rights commissioner, the number of members is taken to be 4.  Therefore, 2 members (rather than</w:t>
      </w:r>
      <w:r w:rsidR="00D341EB">
        <w:t xml:space="preserve"> </w:t>
      </w:r>
      <w:r>
        <w:t>3) would need to be present at a meeting to carry on business.</w:t>
      </w:r>
    </w:p>
    <w:p w14:paraId="5C8A8636" w14:textId="77777777" w:rsidR="00001C25" w:rsidRDefault="00001C25">
      <w:pPr>
        <w:pStyle w:val="AH5Sec"/>
      </w:pPr>
      <w:bookmarkStart w:id="65" w:name="_Toc190696937"/>
      <w:r w:rsidRPr="00F301F8">
        <w:rPr>
          <w:rStyle w:val="CharSectNo"/>
        </w:rPr>
        <w:t>35</w:t>
      </w:r>
      <w:r>
        <w:tab/>
        <w:t>Conduct of meetings etc</w:t>
      </w:r>
      <w:bookmarkEnd w:id="65"/>
    </w:p>
    <w:p w14:paraId="494BB75C" w14:textId="77777777" w:rsidR="00001C25" w:rsidRDefault="00001C25" w:rsidP="00323BCD">
      <w:pPr>
        <w:pStyle w:val="Amain"/>
        <w:keepLines/>
      </w:pPr>
      <w:r>
        <w:tab/>
        <w:t>(1)</w:t>
      </w:r>
      <w:r>
        <w:tab/>
        <w:t>A meeting may be held using a method of communication, or a combination of methods of communication, that allows a commission member taking part to hear what each other member taking part says without the members being in each other’s presence.</w:t>
      </w:r>
    </w:p>
    <w:p w14:paraId="78C613EB" w14:textId="77777777" w:rsidR="00001C25" w:rsidRDefault="00001C25">
      <w:pPr>
        <w:pStyle w:val="aExamHdgss"/>
      </w:pPr>
      <w:r>
        <w:t>Examples</w:t>
      </w:r>
    </w:p>
    <w:p w14:paraId="61F713DB" w14:textId="77777777" w:rsidR="00001C25" w:rsidRDefault="00001C25">
      <w:pPr>
        <w:pStyle w:val="aExamss"/>
        <w:keepNext/>
      </w:pPr>
      <w:r>
        <w:t>a phone link, a satellite link, an internet or intranet link</w:t>
      </w:r>
    </w:p>
    <w:p w14:paraId="5EC1B191" w14:textId="43B83171" w:rsidR="00001C25" w:rsidRDefault="00001C25">
      <w:pPr>
        <w:pStyle w:val="Amain"/>
      </w:pPr>
      <w:r>
        <w:tab/>
        <w:t>(2)</w:t>
      </w:r>
      <w:r>
        <w:tab/>
        <w:t>A commission member who takes part in a meeting conducted under subsection</w:t>
      </w:r>
      <w:r w:rsidR="00D341EB">
        <w:t xml:space="preserve"> </w:t>
      </w:r>
      <w:r>
        <w:t>(1) is taken, for all purposes, to be present at the meeting.</w:t>
      </w:r>
    </w:p>
    <w:p w14:paraId="47C5EEED" w14:textId="77777777" w:rsidR="00001C25" w:rsidRDefault="00001C25">
      <w:pPr>
        <w:pStyle w:val="Amain"/>
      </w:pPr>
      <w:r>
        <w:tab/>
        <w:t>(3)</w:t>
      </w:r>
      <w:r>
        <w:tab/>
        <w:t>A resolution is a valid resolution of the commission, even if it is not passed at a meeting of the commission, if—</w:t>
      </w:r>
    </w:p>
    <w:p w14:paraId="0F6BDF7B" w14:textId="77777777" w:rsidR="00001C25" w:rsidRDefault="00001C25">
      <w:pPr>
        <w:pStyle w:val="Apara"/>
      </w:pPr>
      <w:r>
        <w:tab/>
        <w:t>(a)</w:t>
      </w:r>
      <w:r>
        <w:tab/>
        <w:t>notice of the resolution is given under procedures decided by the commission; and</w:t>
      </w:r>
    </w:p>
    <w:p w14:paraId="38691BF2" w14:textId="77777777" w:rsidR="00001C25" w:rsidRDefault="00001C25">
      <w:pPr>
        <w:pStyle w:val="Apara"/>
      </w:pPr>
      <w:r>
        <w:tab/>
        <w:t>(b)</w:t>
      </w:r>
      <w:r>
        <w:tab/>
        <w:t>all members agree, in writing, to the proposed resolution.</w:t>
      </w:r>
    </w:p>
    <w:p w14:paraId="3361D779" w14:textId="77777777" w:rsidR="00001C25" w:rsidRDefault="00001C25">
      <w:pPr>
        <w:pStyle w:val="Amain"/>
      </w:pPr>
      <w:r>
        <w:tab/>
        <w:t>(4)</w:t>
      </w:r>
      <w:r>
        <w:tab/>
        <w:t>The commission must keep minutes of its meetings.</w:t>
      </w:r>
    </w:p>
    <w:p w14:paraId="4B941E83" w14:textId="77777777" w:rsidR="009B38DE" w:rsidRPr="00F301F8" w:rsidRDefault="009B38DE" w:rsidP="009B38DE">
      <w:pPr>
        <w:pStyle w:val="AH3Div"/>
      </w:pPr>
      <w:bookmarkStart w:id="66" w:name="_Toc190696938"/>
      <w:r w:rsidRPr="00F301F8">
        <w:rPr>
          <w:rStyle w:val="CharDivNo"/>
        </w:rPr>
        <w:t>Division 3.10</w:t>
      </w:r>
      <w:r w:rsidRPr="0083266D">
        <w:tab/>
      </w:r>
      <w:r w:rsidRPr="00F301F8">
        <w:rPr>
          <w:rStyle w:val="CharDivText"/>
        </w:rPr>
        <w:t>Consultants of commission</w:t>
      </w:r>
      <w:bookmarkEnd w:id="66"/>
    </w:p>
    <w:p w14:paraId="0C637477" w14:textId="77777777" w:rsidR="00001C25" w:rsidRDefault="00001C25">
      <w:pPr>
        <w:pStyle w:val="AH5Sec"/>
      </w:pPr>
      <w:bookmarkStart w:id="67" w:name="_Toc190696939"/>
      <w:r w:rsidRPr="00F301F8">
        <w:rPr>
          <w:rStyle w:val="CharSectNo"/>
        </w:rPr>
        <w:t>37</w:t>
      </w:r>
      <w:r>
        <w:tab/>
        <w:t>Consultants of commission</w:t>
      </w:r>
      <w:bookmarkEnd w:id="67"/>
    </w:p>
    <w:p w14:paraId="5E77A9C8" w14:textId="77777777" w:rsidR="00001C25" w:rsidRDefault="00001C25">
      <w:pPr>
        <w:pStyle w:val="Amain"/>
      </w:pPr>
      <w:r>
        <w:tab/>
        <w:t>(1)</w:t>
      </w:r>
      <w:r>
        <w:tab/>
        <w:t>The commission may engage consultants for this Act.</w:t>
      </w:r>
    </w:p>
    <w:p w14:paraId="2FB95279" w14:textId="77777777" w:rsidR="00001C25" w:rsidRDefault="00001C25">
      <w:pPr>
        <w:pStyle w:val="Amain"/>
      </w:pPr>
      <w:r>
        <w:tab/>
        <w:t>(2)</w:t>
      </w:r>
      <w:r>
        <w:tab/>
        <w:t>Consultants are to be engaged on terms decided by the commission.</w:t>
      </w:r>
    </w:p>
    <w:p w14:paraId="739DA640" w14:textId="77777777" w:rsidR="00001C25" w:rsidRDefault="00001C25">
      <w:pPr>
        <w:pStyle w:val="Amain"/>
      </w:pPr>
      <w:r>
        <w:tab/>
        <w:t>(3)</w:t>
      </w:r>
      <w:r>
        <w:tab/>
        <w:t>However, this section does not give the commission a power to enter into a contract of employment.</w:t>
      </w:r>
    </w:p>
    <w:p w14:paraId="4D245227" w14:textId="77777777" w:rsidR="00001C25" w:rsidRPr="00F301F8" w:rsidRDefault="00001C25">
      <w:pPr>
        <w:pStyle w:val="AH2Part"/>
      </w:pPr>
      <w:bookmarkStart w:id="68" w:name="_Toc190696940"/>
      <w:r w:rsidRPr="00F301F8">
        <w:rPr>
          <w:rStyle w:val="CharPartNo"/>
        </w:rPr>
        <w:lastRenderedPageBreak/>
        <w:t>Part 4</w:t>
      </w:r>
      <w:r>
        <w:tab/>
      </w:r>
      <w:r w:rsidRPr="00F301F8">
        <w:rPr>
          <w:rStyle w:val="CharPartText"/>
        </w:rPr>
        <w:t>Complaints</w:t>
      </w:r>
      <w:bookmarkEnd w:id="68"/>
    </w:p>
    <w:p w14:paraId="05707319" w14:textId="77777777" w:rsidR="00001C25" w:rsidRPr="00F301F8" w:rsidRDefault="00001C25">
      <w:pPr>
        <w:pStyle w:val="AH3Div"/>
      </w:pPr>
      <w:bookmarkStart w:id="69" w:name="_Toc190696941"/>
      <w:r w:rsidRPr="00F301F8">
        <w:rPr>
          <w:rStyle w:val="CharDivNo"/>
        </w:rPr>
        <w:t>Division 4.1</w:t>
      </w:r>
      <w:r>
        <w:tab/>
      </w:r>
      <w:r w:rsidRPr="00F301F8">
        <w:rPr>
          <w:rStyle w:val="CharDivText"/>
        </w:rPr>
        <w:t>Making complaints</w:t>
      </w:r>
      <w:bookmarkEnd w:id="69"/>
    </w:p>
    <w:p w14:paraId="45FC30CB" w14:textId="77777777" w:rsidR="00001C25" w:rsidRDefault="00001C25">
      <w:pPr>
        <w:pStyle w:val="AH5Sec"/>
      </w:pPr>
      <w:bookmarkStart w:id="70" w:name="_Toc190696942"/>
      <w:r w:rsidRPr="00F301F8">
        <w:rPr>
          <w:rStyle w:val="CharSectNo"/>
        </w:rPr>
        <w:t>38</w:t>
      </w:r>
      <w:r>
        <w:tab/>
        <w:t>Outline—div 4.1</w:t>
      </w:r>
      <w:bookmarkEnd w:id="70"/>
    </w:p>
    <w:p w14:paraId="76E8A3C0" w14:textId="77777777" w:rsidR="00001C25" w:rsidRDefault="00001C25">
      <w:pPr>
        <w:pStyle w:val="Amainreturn"/>
      </w:pPr>
      <w:r>
        <w:t>This division sets out the complaints that may be made under this Act, who can complain and how.</w:t>
      </w:r>
    </w:p>
    <w:p w14:paraId="55DEEBF1" w14:textId="77777777" w:rsidR="00001C25" w:rsidRDefault="00001C25" w:rsidP="00B83CC8">
      <w:pPr>
        <w:pStyle w:val="AH5Sec"/>
      </w:pPr>
      <w:bookmarkStart w:id="71" w:name="_Toc190696943"/>
      <w:r w:rsidRPr="00F301F8">
        <w:rPr>
          <w:rStyle w:val="CharSectNo"/>
        </w:rPr>
        <w:t>39</w:t>
      </w:r>
      <w:r>
        <w:tab/>
        <w:t>When may someone complain about a health service?</w:t>
      </w:r>
      <w:bookmarkEnd w:id="71"/>
    </w:p>
    <w:p w14:paraId="640E6BAB" w14:textId="77777777" w:rsidR="00001C25" w:rsidRDefault="00001C25">
      <w:pPr>
        <w:pStyle w:val="Amain"/>
      </w:pPr>
      <w:r>
        <w:tab/>
        <w:t>(1)</w:t>
      </w:r>
      <w:r>
        <w:tab/>
        <w:t>A person may complain to the commission about a health service if—</w:t>
      </w:r>
    </w:p>
    <w:p w14:paraId="18456746" w14:textId="77777777" w:rsidR="00001C25" w:rsidRDefault="00001C25">
      <w:pPr>
        <w:pStyle w:val="Apara"/>
      </w:pPr>
      <w:r>
        <w:tab/>
        <w:t>(a)</w:t>
      </w:r>
      <w:r>
        <w:tab/>
        <w:t>the service is not being provided appropriately; or</w:t>
      </w:r>
    </w:p>
    <w:p w14:paraId="3997AE57" w14:textId="77777777" w:rsidR="00001C25" w:rsidRDefault="00001C25" w:rsidP="00D341EB">
      <w:pPr>
        <w:pStyle w:val="Apara"/>
      </w:pPr>
      <w:r>
        <w:tab/>
        <w:t>(b)</w:t>
      </w:r>
      <w:r>
        <w:tab/>
        <w:t>the person believes that the provider of the service has acted inconsistently with any of the following:</w:t>
      </w:r>
    </w:p>
    <w:p w14:paraId="0B080524" w14:textId="77777777" w:rsidR="00001C25" w:rsidRDefault="00001C25">
      <w:pPr>
        <w:pStyle w:val="Asubpara"/>
      </w:pPr>
      <w:r>
        <w:tab/>
        <w:t>(i)</w:t>
      </w:r>
      <w:r>
        <w:tab/>
        <w:t>the health code;</w:t>
      </w:r>
    </w:p>
    <w:p w14:paraId="4DB9FF22" w14:textId="77777777" w:rsidR="00001C25" w:rsidRDefault="00001C25">
      <w:pPr>
        <w:pStyle w:val="Asubpara"/>
      </w:pPr>
      <w:r>
        <w:tab/>
        <w:t>(ii)</w:t>
      </w:r>
      <w:r>
        <w:tab/>
        <w:t>if there is no health code—the health provision principles;</w:t>
      </w:r>
    </w:p>
    <w:p w14:paraId="62FB8CDA" w14:textId="3AD519EF" w:rsidR="007F7F71" w:rsidRPr="007F6445" w:rsidRDefault="007F7F71" w:rsidP="007F7F71">
      <w:pPr>
        <w:pStyle w:val="Asubpara"/>
      </w:pPr>
      <w:r w:rsidRPr="007F6445">
        <w:tab/>
        <w:t>(ii</w:t>
      </w:r>
      <w:r w:rsidR="002F7B59">
        <w:t>i</w:t>
      </w:r>
      <w:r w:rsidRPr="007F6445">
        <w:t>)</w:t>
      </w:r>
      <w:r w:rsidRPr="007F6445">
        <w:tab/>
        <w:t>the health care worker code of conduct prescribed under section 94C;</w:t>
      </w:r>
    </w:p>
    <w:p w14:paraId="737D9902" w14:textId="30BF28C0" w:rsidR="00001C25" w:rsidRDefault="00001C25">
      <w:pPr>
        <w:pStyle w:val="Asubpara"/>
      </w:pPr>
      <w:r>
        <w:tab/>
        <w:t>(i</w:t>
      </w:r>
      <w:r w:rsidR="007F7F71">
        <w:t>v</w:t>
      </w:r>
      <w:r>
        <w:t>)</w:t>
      </w:r>
      <w:r>
        <w:tab/>
        <w:t>a generally accepted standard of health service delivery expected of providers of the same kind as the provider;</w:t>
      </w:r>
    </w:p>
    <w:p w14:paraId="3463E3E1" w14:textId="62B3FBDC" w:rsidR="00001C25" w:rsidRDefault="00001C25">
      <w:pPr>
        <w:pStyle w:val="Asubpara"/>
      </w:pPr>
      <w:r>
        <w:tab/>
        <w:t>(v)</w:t>
      </w:r>
      <w:r>
        <w:tab/>
        <w:t xml:space="preserve">any standard of practice applying to the provider under the </w:t>
      </w:r>
      <w:hyperlink r:id="rId62" w:tooltip="http://www.legislation.act.gov.au/a/db_39269/default.asp" w:history="1">
        <w:r w:rsidR="00EE3D86" w:rsidRPr="00EE3D86">
          <w:rPr>
            <w:rStyle w:val="charCitHyperlinkItal"/>
          </w:rPr>
          <w:t>Health Practitioner Regulation National Law (ACT)</w:t>
        </w:r>
      </w:hyperlink>
      <w:r w:rsidR="00B83CC8">
        <w:t xml:space="preserve"> or</w:t>
      </w:r>
      <w:r w:rsidR="00B83CC8" w:rsidRPr="007D66D1">
        <w:t xml:space="preserve"> </w:t>
      </w:r>
      <w:r w:rsidR="00EF3A7B">
        <w:t>the</w:t>
      </w:r>
      <w:r w:rsidR="00526A27">
        <w:t xml:space="preserve"> </w:t>
      </w:r>
      <w:hyperlink r:id="rId63" w:tooltip="A2018-32" w:history="1">
        <w:r w:rsidR="00526A27" w:rsidRPr="00526A27">
          <w:rPr>
            <w:rStyle w:val="charCitHyperlinkItal"/>
          </w:rPr>
          <w:t>Veterinary Practice Act 2018</w:t>
        </w:r>
      </w:hyperlink>
      <w:r>
        <w:t>;</w:t>
      </w:r>
    </w:p>
    <w:p w14:paraId="7729F5D8" w14:textId="427F9DCA" w:rsidR="00001C25" w:rsidRDefault="00001C25">
      <w:pPr>
        <w:pStyle w:val="Asubpara"/>
      </w:pPr>
      <w:r>
        <w:tab/>
        <w:t>(v</w:t>
      </w:r>
      <w:r w:rsidR="007F7F71">
        <w:t>i</w:t>
      </w:r>
      <w:r>
        <w:t>)</w:t>
      </w:r>
      <w:r>
        <w:tab/>
        <w:t>the National Standards for Mental Health Services endorsed by the Australian Health Ministers Advisory Council’s National Mental Health Working Group, as amended from time to time;</w:t>
      </w:r>
    </w:p>
    <w:p w14:paraId="1FC947C5" w14:textId="13B6D88F" w:rsidR="00001C25" w:rsidRDefault="00001C25">
      <w:pPr>
        <w:pStyle w:val="Asubpara"/>
      </w:pPr>
      <w:r>
        <w:tab/>
        <w:t>(vi</w:t>
      </w:r>
      <w:r w:rsidR="007F7F71">
        <w:t>i</w:t>
      </w:r>
      <w:r>
        <w:t>)</w:t>
      </w:r>
      <w:r>
        <w:tab/>
        <w:t>any other standard prescribed by regulation; or</w:t>
      </w:r>
    </w:p>
    <w:p w14:paraId="07D3246A" w14:textId="77777777" w:rsidR="00001C25" w:rsidRDefault="00001C25">
      <w:pPr>
        <w:pStyle w:val="Apara"/>
        <w:rPr>
          <w:lang w:val="en-US"/>
        </w:rPr>
      </w:pPr>
      <w:r>
        <w:rPr>
          <w:lang w:val="en-US"/>
        </w:rPr>
        <w:tab/>
        <w:t>(c)</w:t>
      </w:r>
      <w:r>
        <w:rPr>
          <w:lang w:val="en-US"/>
        </w:rPr>
        <w:tab/>
        <w:t>the service is not being provided.</w:t>
      </w:r>
    </w:p>
    <w:p w14:paraId="4A28B3CD" w14:textId="77777777" w:rsidR="00001C25" w:rsidRDefault="00001C25" w:rsidP="00D341EB">
      <w:pPr>
        <w:pStyle w:val="Amain"/>
        <w:keepNext/>
        <w:rPr>
          <w:lang w:val="en-US"/>
        </w:rPr>
      </w:pPr>
      <w:r>
        <w:rPr>
          <w:lang w:val="en-US"/>
        </w:rPr>
        <w:lastRenderedPageBreak/>
        <w:tab/>
        <w:t>(2)</w:t>
      </w:r>
      <w:r>
        <w:rPr>
          <w:lang w:val="en-US"/>
        </w:rPr>
        <w:tab/>
        <w:t>In this section:</w:t>
      </w:r>
    </w:p>
    <w:p w14:paraId="16868948" w14:textId="77777777" w:rsidR="00001C25" w:rsidRDefault="00001C25" w:rsidP="00D341EB">
      <w:pPr>
        <w:pStyle w:val="aDef"/>
        <w:rPr>
          <w:lang w:val="en-US"/>
        </w:rPr>
      </w:pPr>
      <w:r w:rsidRPr="007D66D1">
        <w:rPr>
          <w:rStyle w:val="charBoldItals"/>
        </w:rPr>
        <w:t>health provision principles</w:t>
      </w:r>
      <w:r>
        <w:rPr>
          <w:lang w:val="en-US"/>
        </w:rPr>
        <w:t>—see section 90 (2).</w:t>
      </w:r>
    </w:p>
    <w:p w14:paraId="424D3F69" w14:textId="6EFDAD48" w:rsidR="00EF3A7B" w:rsidRPr="003E1992" w:rsidRDefault="00EF3A7B" w:rsidP="00EF3A7B">
      <w:pPr>
        <w:pStyle w:val="aNote"/>
      </w:pPr>
      <w:r w:rsidRPr="007D66D1">
        <w:rPr>
          <w:rStyle w:val="charItals"/>
        </w:rPr>
        <w:t>Note</w:t>
      </w:r>
      <w:r w:rsidRPr="007D66D1">
        <w:rPr>
          <w:rStyle w:val="charItals"/>
        </w:rPr>
        <w:tab/>
      </w:r>
      <w:r w:rsidRPr="003E1992">
        <w:t xml:space="preserve">If the health services commissioner receives a complaint about a health practitioner, the commissioner must tell the national board for the practitioner’s health profession about the complaint. The national board and commissioner must try to reach agreement about how the complaint is to be dealt with (see </w:t>
      </w:r>
      <w:hyperlink r:id="rId64" w:tooltip="http://www.legislation.act.gov.au/a/db_39269/default.asp" w:history="1">
        <w:r w:rsidR="00D341EB" w:rsidRPr="00EE3D86">
          <w:rPr>
            <w:rStyle w:val="charCitHyperlinkItal"/>
          </w:rPr>
          <w:t>Health Practitioner Regulation National Law (ACT)</w:t>
        </w:r>
      </w:hyperlink>
      <w:r w:rsidRPr="007D66D1">
        <w:rPr>
          <w:rStyle w:val="charItals"/>
        </w:rPr>
        <w:t>,</w:t>
      </w:r>
      <w:r w:rsidRPr="003E1992">
        <w:t xml:space="preserve"> s</w:t>
      </w:r>
      <w:r w:rsidR="00D341EB">
        <w:t xml:space="preserve"> </w:t>
      </w:r>
      <w:r w:rsidRPr="003E1992">
        <w:t>15</w:t>
      </w:r>
      <w:r w:rsidRPr="00191672">
        <w:t>0)</w:t>
      </w:r>
      <w:r w:rsidRPr="003E1992">
        <w:t>.</w:t>
      </w:r>
    </w:p>
    <w:p w14:paraId="28867816" w14:textId="77777777" w:rsidR="00001C25" w:rsidRDefault="00001C25">
      <w:pPr>
        <w:pStyle w:val="AH5Sec"/>
        <w:rPr>
          <w:lang w:val="en-US"/>
        </w:rPr>
      </w:pPr>
      <w:bookmarkStart w:id="72" w:name="_Toc190696944"/>
      <w:r w:rsidRPr="00F301F8">
        <w:rPr>
          <w:rStyle w:val="CharSectNo"/>
        </w:rPr>
        <w:t>40</w:t>
      </w:r>
      <w:r>
        <w:rPr>
          <w:rStyle w:val="CharSectNo"/>
        </w:rPr>
        <w:tab/>
      </w:r>
      <w:r>
        <w:rPr>
          <w:lang w:val="en-US"/>
        </w:rPr>
        <w:t>When may someone complain about a disability service?</w:t>
      </w:r>
      <w:bookmarkEnd w:id="72"/>
    </w:p>
    <w:p w14:paraId="49B9AEC5" w14:textId="77777777" w:rsidR="00001C25" w:rsidRDefault="00001C25">
      <w:pPr>
        <w:pStyle w:val="Amainreturn"/>
        <w:rPr>
          <w:lang w:val="en-US"/>
        </w:rPr>
      </w:pPr>
      <w:r>
        <w:rPr>
          <w:lang w:val="en-US"/>
        </w:rPr>
        <w:t>A person may complain to the commission about a disability service if—</w:t>
      </w:r>
    </w:p>
    <w:p w14:paraId="7372A00B" w14:textId="77777777" w:rsidR="00001C25" w:rsidRDefault="00001C25">
      <w:pPr>
        <w:pStyle w:val="Apara"/>
      </w:pPr>
      <w:r>
        <w:tab/>
        <w:t>(a)</w:t>
      </w:r>
      <w:r>
        <w:tab/>
        <w:t>the service is not being provided appropriately; or</w:t>
      </w:r>
    </w:p>
    <w:p w14:paraId="0F72B618" w14:textId="77777777" w:rsidR="00001C25" w:rsidRDefault="00001C25" w:rsidP="00D341EB">
      <w:pPr>
        <w:pStyle w:val="Apara"/>
      </w:pPr>
      <w:r>
        <w:tab/>
        <w:t>(b)</w:t>
      </w:r>
      <w:r>
        <w:tab/>
        <w:t>the person believes that the provider of the service has acted inconsistently with any of the following:</w:t>
      </w:r>
    </w:p>
    <w:p w14:paraId="3EC06001" w14:textId="77777777" w:rsidR="00001C25" w:rsidRDefault="00001C25">
      <w:pPr>
        <w:pStyle w:val="Asubpara"/>
      </w:pPr>
      <w:r>
        <w:tab/>
        <w:t>(i)</w:t>
      </w:r>
      <w:r>
        <w:tab/>
        <w:t>the Home and Community Care National Service Standards, as amended from time to time;</w:t>
      </w:r>
    </w:p>
    <w:p w14:paraId="752FE36C" w14:textId="79F7654E" w:rsidR="00001C25" w:rsidRDefault="00001C25">
      <w:pPr>
        <w:pStyle w:val="Asubpara"/>
      </w:pPr>
      <w:r>
        <w:tab/>
        <w:t>(ii)</w:t>
      </w:r>
      <w:r>
        <w:tab/>
        <w:t>the human rights principles set out in the</w:t>
      </w:r>
      <w:r>
        <w:rPr>
          <w:rStyle w:val="charItals"/>
        </w:rPr>
        <w:t xml:space="preserve"> </w:t>
      </w:r>
      <w:hyperlink r:id="rId65" w:tooltip="A1991-98" w:history="1">
        <w:r w:rsidR="007D66D1" w:rsidRPr="007D66D1">
          <w:rPr>
            <w:rStyle w:val="charCitHyperlinkItal"/>
          </w:rPr>
          <w:t>Disability Services Act 1991</w:t>
        </w:r>
      </w:hyperlink>
      <w:r w:rsidRPr="007D66D1">
        <w:t xml:space="preserve">, </w:t>
      </w:r>
      <w:r>
        <w:t>schedule 1;</w:t>
      </w:r>
    </w:p>
    <w:p w14:paraId="49349700" w14:textId="616D586D" w:rsidR="00001C25" w:rsidRDefault="00001C25">
      <w:pPr>
        <w:pStyle w:val="Asubpara"/>
      </w:pPr>
      <w:r>
        <w:tab/>
        <w:t>(iii)</w:t>
      </w:r>
      <w:r>
        <w:tab/>
        <w:t xml:space="preserve">the requirements to be complied with in relation to the design and implementation of programs and services relating to people with disabilities set out in the </w:t>
      </w:r>
      <w:hyperlink r:id="rId66" w:tooltip="A1991-98" w:history="1">
        <w:r w:rsidR="007D66D1" w:rsidRPr="007D66D1">
          <w:rPr>
            <w:rStyle w:val="charCitHyperlinkItal"/>
          </w:rPr>
          <w:t>Disability Services Act 1991</w:t>
        </w:r>
      </w:hyperlink>
      <w:r>
        <w:t>, schedule 2;</w:t>
      </w:r>
    </w:p>
    <w:p w14:paraId="0191C314" w14:textId="77777777" w:rsidR="00001C25" w:rsidRDefault="00001C25">
      <w:pPr>
        <w:pStyle w:val="Asubpara"/>
      </w:pPr>
      <w:r>
        <w:tab/>
        <w:t>(iv)</w:t>
      </w:r>
      <w:r>
        <w:tab/>
        <w:t>the National Standards for Mental Health Services endorsed by the Australian Health Ministers Advisory Council’s National Mental Health Working Group, as amended from time to time;</w:t>
      </w:r>
    </w:p>
    <w:p w14:paraId="4FF59534" w14:textId="77777777" w:rsidR="00001C25" w:rsidRDefault="00001C25">
      <w:pPr>
        <w:pStyle w:val="Asubpara"/>
      </w:pPr>
      <w:r>
        <w:tab/>
        <w:t>(v)</w:t>
      </w:r>
      <w:r>
        <w:tab/>
        <w:t>the generally accepted standard of service delivery expected of a provider of the kind of service to which the complaint relates;</w:t>
      </w:r>
    </w:p>
    <w:p w14:paraId="1B69DBEA" w14:textId="2DEABE2D" w:rsidR="00DE6530" w:rsidRPr="003A240B" w:rsidRDefault="00DE6530" w:rsidP="00DE6530">
      <w:pPr>
        <w:pStyle w:val="Asubpara"/>
        <w:rPr>
          <w:lang w:eastAsia="en-AU"/>
        </w:rPr>
      </w:pPr>
      <w:r>
        <w:rPr>
          <w:lang w:eastAsia="en-AU"/>
        </w:rPr>
        <w:lastRenderedPageBreak/>
        <w:tab/>
        <w:t>(vi</w:t>
      </w:r>
      <w:r w:rsidRPr="003A240B">
        <w:rPr>
          <w:lang w:eastAsia="en-AU"/>
        </w:rPr>
        <w:t>)</w:t>
      </w:r>
      <w:r w:rsidRPr="003A240B">
        <w:rPr>
          <w:lang w:eastAsia="en-AU"/>
        </w:rPr>
        <w:tab/>
        <w:t xml:space="preserve">standards (if any) approved under the </w:t>
      </w:r>
      <w:hyperlink r:id="rId67" w:tooltip="A1991-98" w:history="1">
        <w:r w:rsidRPr="005931EB">
          <w:rPr>
            <w:rStyle w:val="charCitHyperlinkItal"/>
          </w:rPr>
          <w:t>Disability Services Act</w:t>
        </w:r>
        <w:r w:rsidR="00D341EB">
          <w:rPr>
            <w:rStyle w:val="charCitHyperlinkItal"/>
          </w:rPr>
          <w:t xml:space="preserve"> </w:t>
        </w:r>
        <w:r w:rsidRPr="005931EB">
          <w:rPr>
            <w:rStyle w:val="charCitHyperlinkItal"/>
          </w:rPr>
          <w:t>1991</w:t>
        </w:r>
      </w:hyperlink>
      <w:r w:rsidRPr="000E6D33">
        <w:rPr>
          <w:lang w:eastAsia="en-AU"/>
        </w:rPr>
        <w:t xml:space="preserve">, </w:t>
      </w:r>
      <w:r w:rsidR="002960FB" w:rsidRPr="000E6D33">
        <w:t>section 5A (Approval of standards)</w:t>
      </w:r>
      <w:r w:rsidRPr="000E6D33">
        <w:t>;</w:t>
      </w:r>
    </w:p>
    <w:p w14:paraId="47264DCA" w14:textId="77777777" w:rsidR="00001C25" w:rsidRDefault="00001C25">
      <w:pPr>
        <w:pStyle w:val="Asubpara"/>
      </w:pPr>
      <w:r>
        <w:tab/>
        <w:t>(vi</w:t>
      </w:r>
      <w:r w:rsidR="00DE6530">
        <w:t>i</w:t>
      </w:r>
      <w:r>
        <w:t>)</w:t>
      </w:r>
      <w:r>
        <w:tab/>
        <w:t>any other standard prescribed by regulation; or</w:t>
      </w:r>
    </w:p>
    <w:p w14:paraId="2383178D" w14:textId="77777777" w:rsidR="00001C25" w:rsidRDefault="00001C25" w:rsidP="00D341EB">
      <w:pPr>
        <w:pStyle w:val="Apara"/>
        <w:rPr>
          <w:lang w:val="en-US"/>
        </w:rPr>
      </w:pPr>
      <w:r>
        <w:rPr>
          <w:lang w:val="en-US"/>
        </w:rPr>
        <w:tab/>
        <w:t>(c)</w:t>
      </w:r>
      <w:r>
        <w:rPr>
          <w:lang w:val="en-US"/>
        </w:rPr>
        <w:tab/>
        <w:t>the service is not being provided.</w:t>
      </w:r>
    </w:p>
    <w:p w14:paraId="772B358A" w14:textId="77777777" w:rsidR="00001C25" w:rsidRDefault="00001C25" w:rsidP="00D341EB">
      <w:pPr>
        <w:pStyle w:val="aNote"/>
        <w:rPr>
          <w:lang w:val="en-US"/>
        </w:rPr>
      </w:pPr>
      <w:r w:rsidRPr="007D66D1">
        <w:rPr>
          <w:rStyle w:val="charItals"/>
        </w:rPr>
        <w:t>Note</w:t>
      </w:r>
      <w:r w:rsidRPr="007D66D1">
        <w:rPr>
          <w:rStyle w:val="charItals"/>
        </w:rPr>
        <w:tab/>
      </w:r>
      <w:r>
        <w:rPr>
          <w:lang w:val="en-US"/>
        </w:rPr>
        <w:t>For the availability and the appropriate version of the standards mentioned in par (b) (i) and (iv), see s 96 (</w:t>
      </w:r>
      <w:r>
        <w:t>Inspection of incorporated documents) and s</w:t>
      </w:r>
      <w:r>
        <w:rPr>
          <w:lang w:val="en-US"/>
        </w:rPr>
        <w:t xml:space="preserve"> 97 (</w:t>
      </w:r>
      <w:r>
        <w:t xml:space="preserve">Notification of certain incorporated documents) (see also dict, def </w:t>
      </w:r>
      <w:r w:rsidRPr="007D66D1">
        <w:rPr>
          <w:rStyle w:val="charBoldItals"/>
        </w:rPr>
        <w:t>incorporated document</w:t>
      </w:r>
      <w:r>
        <w:t>).</w:t>
      </w:r>
    </w:p>
    <w:p w14:paraId="4FB1ED9C" w14:textId="77777777" w:rsidR="00001C25" w:rsidRDefault="00001C25">
      <w:pPr>
        <w:pStyle w:val="AH5Sec"/>
      </w:pPr>
      <w:bookmarkStart w:id="73" w:name="_Toc190696945"/>
      <w:r w:rsidRPr="00F301F8">
        <w:rPr>
          <w:rStyle w:val="CharSectNo"/>
        </w:rPr>
        <w:t>40A</w:t>
      </w:r>
      <w:r>
        <w:tab/>
        <w:t>When may someone complain about a service for children and young people?</w:t>
      </w:r>
      <w:bookmarkEnd w:id="73"/>
    </w:p>
    <w:p w14:paraId="77F56AE3" w14:textId="77777777" w:rsidR="00001C25" w:rsidRDefault="00001C25">
      <w:pPr>
        <w:pStyle w:val="Amainreturn"/>
        <w:rPr>
          <w:lang w:val="en-US"/>
        </w:rPr>
      </w:pPr>
      <w:r>
        <w:rPr>
          <w:lang w:val="en-US"/>
        </w:rPr>
        <w:t>A person may complain to the commission about a service for children and young people if—</w:t>
      </w:r>
    </w:p>
    <w:p w14:paraId="1D1271EA" w14:textId="77777777" w:rsidR="00001C25" w:rsidRDefault="00001C25">
      <w:pPr>
        <w:pStyle w:val="Apara"/>
      </w:pPr>
      <w:r>
        <w:tab/>
        <w:t>(a)</w:t>
      </w:r>
      <w:r>
        <w:tab/>
        <w:t>the service is not being provided appropriately; or</w:t>
      </w:r>
    </w:p>
    <w:p w14:paraId="67A8E3C4" w14:textId="77777777" w:rsidR="00001C25" w:rsidRDefault="00001C25">
      <w:pPr>
        <w:pStyle w:val="Apara"/>
      </w:pPr>
      <w:r>
        <w:tab/>
        <w:t>(b)</w:t>
      </w:r>
      <w:r>
        <w:tab/>
        <w:t>the provider of the service has acted inconsistently with any of the following:</w:t>
      </w:r>
    </w:p>
    <w:p w14:paraId="5536B42A" w14:textId="77777777" w:rsidR="00001C25" w:rsidRDefault="00001C25">
      <w:pPr>
        <w:pStyle w:val="Asubpara"/>
      </w:pPr>
      <w:r>
        <w:tab/>
        <w:t>(i)</w:t>
      </w:r>
      <w:r>
        <w:tab/>
        <w:t>the generally accepted standard of service delivery expected of a provider of the kind of service to which the complaint relates;</w:t>
      </w:r>
    </w:p>
    <w:p w14:paraId="032D66D6" w14:textId="6F18C631" w:rsidR="006B1887" w:rsidRPr="00555D0B" w:rsidRDefault="006B1887" w:rsidP="006B1887">
      <w:pPr>
        <w:pStyle w:val="Asubpara"/>
      </w:pPr>
      <w:r w:rsidRPr="00555D0B">
        <w:tab/>
        <w:t>(i</w:t>
      </w:r>
      <w:r w:rsidR="009F74B1">
        <w:t>i</w:t>
      </w:r>
      <w:r w:rsidRPr="00555D0B">
        <w:t>)</w:t>
      </w:r>
      <w:r w:rsidRPr="00555D0B">
        <w:tab/>
        <w:t>the child safe standards prescribed under section</w:t>
      </w:r>
      <w:r>
        <w:t xml:space="preserve"> </w:t>
      </w:r>
      <w:r w:rsidRPr="00555D0B">
        <w:t>94V;</w:t>
      </w:r>
    </w:p>
    <w:p w14:paraId="2EAA808E" w14:textId="7E3B1C4D" w:rsidR="00001C25" w:rsidRDefault="00001C25">
      <w:pPr>
        <w:pStyle w:val="Asubpara"/>
      </w:pPr>
      <w:r>
        <w:tab/>
        <w:t>(ii</w:t>
      </w:r>
      <w:r w:rsidR="009F74B1">
        <w:t>i</w:t>
      </w:r>
      <w:r>
        <w:t>)</w:t>
      </w:r>
      <w:r>
        <w:tab/>
        <w:t>any other standard prescribed by regulation; or</w:t>
      </w:r>
    </w:p>
    <w:p w14:paraId="5E12A47F" w14:textId="77777777" w:rsidR="00001C25" w:rsidRDefault="00001C25">
      <w:pPr>
        <w:pStyle w:val="Apara"/>
        <w:rPr>
          <w:lang w:val="en-US"/>
        </w:rPr>
      </w:pPr>
      <w:r>
        <w:rPr>
          <w:lang w:val="en-US"/>
        </w:rPr>
        <w:tab/>
        <w:t>(c)</w:t>
      </w:r>
      <w:r>
        <w:rPr>
          <w:lang w:val="en-US"/>
        </w:rPr>
        <w:tab/>
        <w:t>the service is not being provided.</w:t>
      </w:r>
    </w:p>
    <w:p w14:paraId="0C3D7EF8" w14:textId="77777777" w:rsidR="00001C25" w:rsidRDefault="00001C25" w:rsidP="00B14062">
      <w:pPr>
        <w:pStyle w:val="AH5Sec"/>
        <w:rPr>
          <w:lang w:val="en-US"/>
        </w:rPr>
      </w:pPr>
      <w:bookmarkStart w:id="74" w:name="_Toc190696946"/>
      <w:r w:rsidRPr="00F301F8">
        <w:rPr>
          <w:rStyle w:val="CharSectNo"/>
        </w:rPr>
        <w:t>41</w:t>
      </w:r>
      <w:r>
        <w:rPr>
          <w:lang w:val="en-US"/>
        </w:rPr>
        <w:tab/>
        <w:t>When may someone complain about a service for older people?</w:t>
      </w:r>
      <w:bookmarkEnd w:id="74"/>
    </w:p>
    <w:p w14:paraId="2E3CB9F9" w14:textId="77777777" w:rsidR="00001C25" w:rsidRDefault="00001C25" w:rsidP="00D341EB">
      <w:pPr>
        <w:pStyle w:val="Amainreturn"/>
        <w:rPr>
          <w:lang w:val="en-US"/>
        </w:rPr>
      </w:pPr>
      <w:r>
        <w:rPr>
          <w:lang w:val="en-US"/>
        </w:rPr>
        <w:t>A person may complain to the commission about a service for older people if—</w:t>
      </w:r>
    </w:p>
    <w:p w14:paraId="6AB7630A" w14:textId="77777777" w:rsidR="00001C25" w:rsidRDefault="00001C25" w:rsidP="00710264">
      <w:pPr>
        <w:pStyle w:val="Apara"/>
      </w:pPr>
      <w:r>
        <w:tab/>
        <w:t>(a)</w:t>
      </w:r>
      <w:r>
        <w:tab/>
        <w:t>the service is not being provided appropriately; or</w:t>
      </w:r>
    </w:p>
    <w:p w14:paraId="185F71D1" w14:textId="77777777" w:rsidR="00001C25" w:rsidRDefault="00001C25" w:rsidP="00710264">
      <w:pPr>
        <w:pStyle w:val="Apara"/>
        <w:keepNext/>
      </w:pPr>
      <w:r>
        <w:lastRenderedPageBreak/>
        <w:tab/>
        <w:t>(b)</w:t>
      </w:r>
      <w:r>
        <w:tab/>
        <w:t>the provider of the service has acted inconsistently with any of the following:</w:t>
      </w:r>
    </w:p>
    <w:p w14:paraId="209E2A15" w14:textId="77777777" w:rsidR="00001C25" w:rsidRDefault="00001C25">
      <w:pPr>
        <w:pStyle w:val="Asubpara"/>
      </w:pPr>
      <w:r>
        <w:tab/>
        <w:t>(i)</w:t>
      </w:r>
      <w:r>
        <w:tab/>
        <w:t>the Home and Community Care National Service Standards, as amended from time to time;</w:t>
      </w:r>
    </w:p>
    <w:p w14:paraId="6EC12238" w14:textId="77777777" w:rsidR="00001C25" w:rsidRDefault="00001C25">
      <w:pPr>
        <w:pStyle w:val="Asubpara"/>
      </w:pPr>
      <w:r>
        <w:tab/>
        <w:t>(ii)</w:t>
      </w:r>
      <w:r>
        <w:tab/>
        <w:t>the generally accepted standard of service delivery expected of a provider of the kind of service to which the complaint relates;</w:t>
      </w:r>
    </w:p>
    <w:p w14:paraId="024AC033" w14:textId="741E6E39" w:rsidR="00B522AA" w:rsidRPr="00B522AA" w:rsidRDefault="00B522AA" w:rsidP="00B522AA">
      <w:pPr>
        <w:pStyle w:val="Asubpara"/>
      </w:pPr>
      <w:r>
        <w:rPr>
          <w:color w:val="000000"/>
        </w:rPr>
        <w:tab/>
      </w:r>
      <w:r w:rsidRPr="00B522AA">
        <w:t>(iii)</w:t>
      </w:r>
      <w:r w:rsidRPr="00B522AA">
        <w:tab/>
        <w:t xml:space="preserve">the </w:t>
      </w:r>
      <w:hyperlink r:id="rId68" w:tooltip="A2012-38" w:history="1">
        <w:r w:rsidRPr="00B522AA">
          <w:rPr>
            <w:i/>
            <w:color w:val="0000FF"/>
          </w:rPr>
          <w:t>Retirement Villages Act 2012</w:t>
        </w:r>
      </w:hyperlink>
      <w:r w:rsidRPr="00B522AA">
        <w:t xml:space="preserve">; </w:t>
      </w:r>
    </w:p>
    <w:p w14:paraId="08BC0FC4" w14:textId="77777777" w:rsidR="00001C25" w:rsidRDefault="00B522AA" w:rsidP="00B522AA">
      <w:pPr>
        <w:pStyle w:val="Asubpara"/>
      </w:pPr>
      <w:r w:rsidRPr="00B522AA">
        <w:tab/>
        <w:t>(iv)</w:t>
      </w:r>
      <w:r w:rsidRPr="00B522AA">
        <w:tab/>
        <w:t>any other standard prescribed by regulation; or</w:t>
      </w:r>
    </w:p>
    <w:p w14:paraId="31B57E44" w14:textId="3A14894A" w:rsidR="00001C25" w:rsidRDefault="00001C25">
      <w:pPr>
        <w:pStyle w:val="Apara"/>
        <w:rPr>
          <w:lang w:val="en-US"/>
        </w:rPr>
      </w:pPr>
      <w:r>
        <w:rPr>
          <w:lang w:val="en-US"/>
        </w:rPr>
        <w:tab/>
        <w:t>(c)</w:t>
      </w:r>
      <w:r>
        <w:rPr>
          <w:lang w:val="en-US"/>
        </w:rPr>
        <w:tab/>
        <w:t>the service is not being provided.</w:t>
      </w:r>
    </w:p>
    <w:p w14:paraId="15BF39FE" w14:textId="77777777" w:rsidR="009C7B31" w:rsidRPr="0085558E" w:rsidRDefault="009C7B31" w:rsidP="00F04D94">
      <w:pPr>
        <w:pStyle w:val="AH5Sec"/>
      </w:pPr>
      <w:bookmarkStart w:id="75" w:name="_Toc190696947"/>
      <w:r w:rsidRPr="00F301F8">
        <w:rPr>
          <w:rStyle w:val="CharSectNo"/>
        </w:rPr>
        <w:t>41A</w:t>
      </w:r>
      <w:r w:rsidRPr="0085558E">
        <w:tab/>
        <w:t>When may someone complain about an occupancy dispute?</w:t>
      </w:r>
      <w:bookmarkEnd w:id="75"/>
    </w:p>
    <w:p w14:paraId="642076F3" w14:textId="77777777" w:rsidR="009C7B31" w:rsidRPr="0085558E" w:rsidRDefault="009C7B31" w:rsidP="009C7B31">
      <w:pPr>
        <w:pStyle w:val="Amainreturn"/>
      </w:pPr>
      <w:r w:rsidRPr="0085558E">
        <w:t>A person may complain to the commission about an occupancy dispute.</w:t>
      </w:r>
    </w:p>
    <w:p w14:paraId="1AB9B9AF" w14:textId="77777777" w:rsidR="00091790" w:rsidRPr="00CA266D" w:rsidRDefault="00091790" w:rsidP="00091790">
      <w:pPr>
        <w:pStyle w:val="AH5Sec"/>
      </w:pPr>
      <w:bookmarkStart w:id="76" w:name="_Toc190696948"/>
      <w:r w:rsidRPr="00F301F8">
        <w:rPr>
          <w:rStyle w:val="CharSectNo"/>
        </w:rPr>
        <w:t>41B</w:t>
      </w:r>
      <w:r w:rsidRPr="00CA266D">
        <w:tab/>
        <w:t>When may someone complain about treatment of vulnerable people?</w:t>
      </w:r>
      <w:bookmarkEnd w:id="76"/>
    </w:p>
    <w:p w14:paraId="621521A3" w14:textId="77777777" w:rsidR="00091790" w:rsidRPr="00CA266D" w:rsidRDefault="00091790" w:rsidP="00091790">
      <w:pPr>
        <w:pStyle w:val="Amain"/>
      </w:pPr>
      <w:r w:rsidRPr="00CA266D">
        <w:tab/>
        <w:t>(1)</w:t>
      </w:r>
      <w:r w:rsidRPr="00CA266D">
        <w:tab/>
        <w:t>A person may complain to the commission about the treatment of a vulnerable person if the person believes on reasonable grounds that the vulnerable person is subject to or at risk of abuse, neglect or exploitation.</w:t>
      </w:r>
    </w:p>
    <w:p w14:paraId="5FB84F1B" w14:textId="77777777" w:rsidR="00091790" w:rsidRPr="00CA266D" w:rsidRDefault="00091790" w:rsidP="00091790">
      <w:pPr>
        <w:pStyle w:val="Amain"/>
      </w:pPr>
      <w:r w:rsidRPr="00CA266D">
        <w:tab/>
        <w:t>(2)</w:t>
      </w:r>
      <w:r w:rsidRPr="00CA266D">
        <w:tab/>
        <w:t>In this section:</w:t>
      </w:r>
    </w:p>
    <w:p w14:paraId="3CBF9BB8" w14:textId="77777777" w:rsidR="00091790" w:rsidRPr="00CA266D" w:rsidRDefault="00091790" w:rsidP="00091790">
      <w:pPr>
        <w:pStyle w:val="aDef"/>
      </w:pPr>
      <w:r w:rsidRPr="00CA266D">
        <w:rPr>
          <w:rStyle w:val="charBoldItals"/>
        </w:rPr>
        <w:t>vulnerable person</w:t>
      </w:r>
      <w:r w:rsidRPr="00CA266D">
        <w:t xml:space="preserve"> means an adult who—</w:t>
      </w:r>
    </w:p>
    <w:p w14:paraId="1DC5C4AD" w14:textId="588DE87E" w:rsidR="00091790" w:rsidRPr="00CA266D" w:rsidRDefault="00091790" w:rsidP="00133F37">
      <w:pPr>
        <w:pStyle w:val="Apara"/>
      </w:pPr>
      <w:r w:rsidRPr="00CA266D">
        <w:tab/>
        <w:t>(a)</w:t>
      </w:r>
      <w:r w:rsidRPr="00CA266D">
        <w:tab/>
        <w:t xml:space="preserve">has a disability within the meaning of the </w:t>
      </w:r>
      <w:hyperlink r:id="rId69" w:tooltip="A1991-98" w:history="1">
        <w:r w:rsidRPr="00CA266D">
          <w:rPr>
            <w:rStyle w:val="charCitHyperlinkItal"/>
          </w:rPr>
          <w:t>Disability Services Act</w:t>
        </w:r>
        <w:r w:rsidR="00D341EB">
          <w:rPr>
            <w:rStyle w:val="charCitHyperlinkItal"/>
          </w:rPr>
          <w:t> </w:t>
        </w:r>
        <w:r w:rsidRPr="00CA266D">
          <w:rPr>
            <w:rStyle w:val="charCitHyperlinkItal"/>
          </w:rPr>
          <w:t>1991</w:t>
        </w:r>
      </w:hyperlink>
      <w:r w:rsidRPr="00CA266D">
        <w:t>; or</w:t>
      </w:r>
    </w:p>
    <w:p w14:paraId="4716EABA" w14:textId="77777777" w:rsidR="00091790" w:rsidRPr="00CA266D" w:rsidRDefault="00091790" w:rsidP="00D341EB">
      <w:pPr>
        <w:pStyle w:val="Apara"/>
        <w:keepNext/>
      </w:pPr>
      <w:r w:rsidRPr="00CA266D">
        <w:lastRenderedPageBreak/>
        <w:tab/>
        <w:t>(b)</w:t>
      </w:r>
      <w:r w:rsidRPr="00CA266D">
        <w:tab/>
        <w:t>is at least 60 years old and—</w:t>
      </w:r>
    </w:p>
    <w:p w14:paraId="5537BF28" w14:textId="6D209C97" w:rsidR="00091790" w:rsidRPr="00CA266D" w:rsidRDefault="00091790" w:rsidP="00D341EB">
      <w:pPr>
        <w:pStyle w:val="Asubpara"/>
      </w:pPr>
      <w:r w:rsidRPr="00CA266D">
        <w:tab/>
        <w:t>(i)</w:t>
      </w:r>
      <w:r w:rsidRPr="00CA266D">
        <w:tab/>
        <w:t>has a disorder, illness or disease that affects the person’s thought processes, perception of reality, emotions or judgment or otherwise results in disturbed behaviour; or</w:t>
      </w:r>
    </w:p>
    <w:p w14:paraId="56AD3659" w14:textId="77777777" w:rsidR="00091790" w:rsidRPr="00CA266D" w:rsidRDefault="00091790" w:rsidP="004E3066">
      <w:pPr>
        <w:pStyle w:val="Asubpara"/>
      </w:pPr>
      <w:r w:rsidRPr="00CA266D">
        <w:tab/>
        <w:t>(ii)</w:t>
      </w:r>
      <w:r w:rsidRPr="00CA266D">
        <w:tab/>
        <w:t>has an impairment that—</w:t>
      </w:r>
    </w:p>
    <w:p w14:paraId="4E0AE5D9" w14:textId="77777777" w:rsidR="00091790" w:rsidRPr="00CA266D" w:rsidRDefault="00091790" w:rsidP="004E3066">
      <w:pPr>
        <w:pStyle w:val="Asubsubpara"/>
      </w:pPr>
      <w:r w:rsidRPr="00CA266D">
        <w:tab/>
        <w:t>(A)</w:t>
      </w:r>
      <w:r w:rsidRPr="00CA266D">
        <w:tab/>
        <w:t>is intellectual, psychiatric, sensory or physical in nature; and</w:t>
      </w:r>
    </w:p>
    <w:p w14:paraId="132096CB" w14:textId="77777777" w:rsidR="00091790" w:rsidRPr="00CA266D" w:rsidRDefault="00091790" w:rsidP="004E3066">
      <w:pPr>
        <w:pStyle w:val="Asubsubpara"/>
      </w:pPr>
      <w:r w:rsidRPr="00CA266D">
        <w:tab/>
        <w:t>(B)</w:t>
      </w:r>
      <w:r w:rsidRPr="00CA266D">
        <w:tab/>
        <w:t>results in a substantially reduced capacity of the person for communication, learning or mobility; or</w:t>
      </w:r>
    </w:p>
    <w:p w14:paraId="64459EDE" w14:textId="77777777" w:rsidR="00091790" w:rsidRPr="00091790" w:rsidRDefault="00091790" w:rsidP="00091790">
      <w:pPr>
        <w:pStyle w:val="Asubpara"/>
      </w:pPr>
      <w:r w:rsidRPr="00CA266D">
        <w:tab/>
        <w:t>(iii)</w:t>
      </w:r>
      <w:r w:rsidRPr="00CA266D">
        <w:tab/>
        <w:t>for any other reason is socially isolated or unable to participate in the life of the person’s community.</w:t>
      </w:r>
    </w:p>
    <w:p w14:paraId="368943A8" w14:textId="77777777" w:rsidR="009B6384" w:rsidRPr="005327CD" w:rsidRDefault="009B6384" w:rsidP="009B6384">
      <w:pPr>
        <w:pStyle w:val="AH5Sec"/>
      </w:pPr>
      <w:bookmarkStart w:id="77" w:name="_Toc190696949"/>
      <w:r w:rsidRPr="00F301F8">
        <w:rPr>
          <w:rStyle w:val="CharSectNo"/>
        </w:rPr>
        <w:t>41C</w:t>
      </w:r>
      <w:r w:rsidRPr="005327CD">
        <w:tab/>
        <w:t>Victims rights complaints</w:t>
      </w:r>
      <w:bookmarkEnd w:id="77"/>
    </w:p>
    <w:p w14:paraId="4AF55DB8" w14:textId="77777777" w:rsidR="009B6384" w:rsidRPr="005327CD" w:rsidRDefault="009B6384" w:rsidP="009B6384">
      <w:pPr>
        <w:pStyle w:val="Amain"/>
      </w:pPr>
      <w:r w:rsidRPr="005327CD">
        <w:tab/>
        <w:t>(1)</w:t>
      </w:r>
      <w:r w:rsidRPr="005327CD">
        <w:tab/>
        <w:t>This section applies if—</w:t>
      </w:r>
    </w:p>
    <w:p w14:paraId="421945F1" w14:textId="77777777" w:rsidR="009B6384" w:rsidRPr="005327CD" w:rsidRDefault="009B6384" w:rsidP="009B6384">
      <w:pPr>
        <w:pStyle w:val="Apara"/>
      </w:pPr>
      <w:r w:rsidRPr="005327CD">
        <w:tab/>
        <w:t>(a)</w:t>
      </w:r>
      <w:r w:rsidRPr="005327CD">
        <w:tab/>
        <w:t>a person engages with a justice agency; and</w:t>
      </w:r>
    </w:p>
    <w:p w14:paraId="5E9D102E" w14:textId="77777777" w:rsidR="009B6384" w:rsidRPr="005327CD" w:rsidRDefault="009B6384" w:rsidP="009B6384">
      <w:pPr>
        <w:pStyle w:val="Apara"/>
      </w:pPr>
      <w:r w:rsidRPr="005327CD">
        <w:tab/>
        <w:t>(b)</w:t>
      </w:r>
      <w:r w:rsidRPr="005327CD">
        <w:tab/>
        <w:t>the person believes the justice agency has not complied with their victims rights; and</w:t>
      </w:r>
    </w:p>
    <w:p w14:paraId="4A82A88D" w14:textId="77777777" w:rsidR="009B6384" w:rsidRPr="005327CD" w:rsidRDefault="009B6384" w:rsidP="009B6384">
      <w:pPr>
        <w:pStyle w:val="Apara"/>
      </w:pPr>
      <w:r w:rsidRPr="005327CD">
        <w:tab/>
        <w:t>(c)</w:t>
      </w:r>
      <w:r w:rsidRPr="005327CD">
        <w:tab/>
        <w:t>the person is a victim.</w:t>
      </w:r>
    </w:p>
    <w:p w14:paraId="1188FC06" w14:textId="77777777" w:rsidR="009B6384" w:rsidRPr="005327CD" w:rsidRDefault="009B6384" w:rsidP="009B6384">
      <w:pPr>
        <w:pStyle w:val="Amain"/>
      </w:pPr>
      <w:r w:rsidRPr="005327CD">
        <w:tab/>
        <w:t>(2)</w:t>
      </w:r>
      <w:r w:rsidRPr="005327CD">
        <w:tab/>
        <w:t xml:space="preserve">The person may complain to the commission about the justice agency’s conduct (a </w:t>
      </w:r>
      <w:r w:rsidRPr="005327CD">
        <w:rPr>
          <w:rStyle w:val="charBoldItals"/>
        </w:rPr>
        <w:t>victims rights complaint</w:t>
      </w:r>
      <w:r w:rsidRPr="005327CD">
        <w:t>).</w:t>
      </w:r>
    </w:p>
    <w:p w14:paraId="4F391AA4" w14:textId="4C22C926" w:rsidR="009B6384" w:rsidRPr="005327CD" w:rsidRDefault="009B6384" w:rsidP="009B6384">
      <w:pPr>
        <w:pStyle w:val="aNote"/>
      </w:pPr>
      <w:r w:rsidRPr="005327CD">
        <w:rPr>
          <w:rStyle w:val="charItals"/>
        </w:rPr>
        <w:t>Note</w:t>
      </w:r>
      <w:r w:rsidRPr="005327CD">
        <w:rPr>
          <w:rStyle w:val="charItals"/>
        </w:rPr>
        <w:tab/>
      </w:r>
      <w:r w:rsidRPr="005327CD">
        <w:t xml:space="preserve">Alternatively, a victim may make a justice agency complaint to a justice agency (see </w:t>
      </w:r>
      <w:hyperlink r:id="rId70" w:tooltip="A1994-83" w:history="1">
        <w:r w:rsidRPr="005327CD">
          <w:rPr>
            <w:rStyle w:val="charCitHyperlinkItal"/>
          </w:rPr>
          <w:t>Victims of Crime Act 1994</w:t>
        </w:r>
      </w:hyperlink>
      <w:r w:rsidRPr="005327CD">
        <w:t>, s</w:t>
      </w:r>
      <w:r w:rsidR="00D341EB">
        <w:t xml:space="preserve"> </w:t>
      </w:r>
      <w:r w:rsidRPr="005327CD">
        <w:t xml:space="preserve">18D) or may raise a victims rights concern with the victims of crime commissioner (see </w:t>
      </w:r>
      <w:hyperlink r:id="rId71" w:tooltip="A1994-83" w:history="1">
        <w:r w:rsidRPr="005327CD">
          <w:rPr>
            <w:rStyle w:val="charCitHyperlinkItal"/>
          </w:rPr>
          <w:t>Victims of Crime Act 1994</w:t>
        </w:r>
      </w:hyperlink>
      <w:r w:rsidRPr="005327CD">
        <w:t>, s</w:t>
      </w:r>
      <w:r w:rsidR="00D341EB">
        <w:t xml:space="preserve"> </w:t>
      </w:r>
      <w:r w:rsidRPr="005327CD">
        <w:t>18F).</w:t>
      </w:r>
    </w:p>
    <w:p w14:paraId="5CBFE2B6" w14:textId="217D55FB" w:rsidR="009B6384" w:rsidRPr="005327CD" w:rsidRDefault="009B6384" w:rsidP="00A70DA3">
      <w:pPr>
        <w:pStyle w:val="Amain"/>
        <w:keepNext/>
        <w:keepLines/>
      </w:pPr>
      <w:r w:rsidRPr="005327CD">
        <w:lastRenderedPageBreak/>
        <w:tab/>
        <w:t>(3)</w:t>
      </w:r>
      <w:r w:rsidRPr="005327CD">
        <w:tab/>
        <w:t xml:space="preserve">If the victims of crime commissioner refers a person’s victims rights concern to the commission under the </w:t>
      </w:r>
      <w:hyperlink r:id="rId72" w:tooltip="A1994-83" w:history="1">
        <w:r w:rsidRPr="005327CD">
          <w:rPr>
            <w:rStyle w:val="charCitHyperlinkItal"/>
          </w:rPr>
          <w:t>Victims of Crime Act</w:t>
        </w:r>
        <w:r w:rsidR="00D341EB">
          <w:rPr>
            <w:rStyle w:val="charCitHyperlinkItal"/>
          </w:rPr>
          <w:t xml:space="preserve"> </w:t>
        </w:r>
        <w:r w:rsidRPr="005327CD">
          <w:rPr>
            <w:rStyle w:val="charCitHyperlinkItal"/>
          </w:rPr>
          <w:t>1994</w:t>
        </w:r>
      </w:hyperlink>
      <w:r w:rsidRPr="005327CD">
        <w:rPr>
          <w:iCs/>
        </w:rPr>
        <w:t>, section</w:t>
      </w:r>
      <w:r w:rsidR="00D341EB">
        <w:rPr>
          <w:iCs/>
        </w:rPr>
        <w:t xml:space="preserve"> </w:t>
      </w:r>
      <w:r w:rsidRPr="005327CD">
        <w:rPr>
          <w:iCs/>
        </w:rPr>
        <w:t>18G</w:t>
      </w:r>
      <w:r w:rsidR="00D341EB">
        <w:rPr>
          <w:iCs/>
        </w:rPr>
        <w:t xml:space="preserve"> </w:t>
      </w:r>
      <w:r w:rsidRPr="005327CD">
        <w:rPr>
          <w:iCs/>
        </w:rPr>
        <w:t>(3), t</w:t>
      </w:r>
      <w:r w:rsidRPr="005327CD">
        <w:t>he victims rights concern is taken to be a victims rights complaint made by the person to the commission under this Act.</w:t>
      </w:r>
    </w:p>
    <w:p w14:paraId="486957DA" w14:textId="36A901B3" w:rsidR="009B6384" w:rsidRPr="005327CD" w:rsidRDefault="009B6384" w:rsidP="009B6384">
      <w:pPr>
        <w:pStyle w:val="aNote"/>
      </w:pPr>
      <w:r w:rsidRPr="005327CD">
        <w:rPr>
          <w:rStyle w:val="charItals"/>
        </w:rPr>
        <w:t>Note</w:t>
      </w:r>
      <w:r w:rsidRPr="005327CD">
        <w:rPr>
          <w:rStyle w:val="charItals"/>
        </w:rPr>
        <w:tab/>
      </w:r>
      <w:r w:rsidRPr="005327CD">
        <w:t xml:space="preserve">A person need not have made a justice agency complaint to a justice agency, nor raised a victims rights concern with the commissioner, under the </w:t>
      </w:r>
      <w:hyperlink r:id="rId73" w:tooltip="A1994-83" w:history="1">
        <w:r w:rsidRPr="005327CD">
          <w:rPr>
            <w:rStyle w:val="charCitHyperlinkItal"/>
          </w:rPr>
          <w:t>Victims of Crime Act 1994</w:t>
        </w:r>
      </w:hyperlink>
      <w:r w:rsidRPr="005327CD">
        <w:rPr>
          <w:rStyle w:val="charItals"/>
        </w:rPr>
        <w:t xml:space="preserve"> </w:t>
      </w:r>
      <w:r w:rsidRPr="005327CD">
        <w:t>before making a victims rights complaint to the commission under this Act.</w:t>
      </w:r>
    </w:p>
    <w:p w14:paraId="0C5C2A14" w14:textId="77777777" w:rsidR="009B6384" w:rsidRPr="005327CD" w:rsidRDefault="009B6384" w:rsidP="009B6384">
      <w:pPr>
        <w:pStyle w:val="Amain"/>
      </w:pPr>
      <w:r w:rsidRPr="005327CD">
        <w:tab/>
        <w:t>(4)</w:t>
      </w:r>
      <w:r w:rsidRPr="005327CD">
        <w:tab/>
        <w:t>In this section:</w:t>
      </w:r>
    </w:p>
    <w:p w14:paraId="46C6F99D" w14:textId="4A7A67BC" w:rsidR="009B6384" w:rsidRPr="005327CD" w:rsidRDefault="009B6384" w:rsidP="009B6384">
      <w:pPr>
        <w:pStyle w:val="aDef"/>
      </w:pPr>
      <w:r w:rsidRPr="005327CD">
        <w:rPr>
          <w:rStyle w:val="charBoldItals"/>
        </w:rPr>
        <w:t>victim</w:t>
      </w:r>
      <w:r w:rsidRPr="005327CD">
        <w:rPr>
          <w:bCs/>
          <w:iCs/>
        </w:rPr>
        <w:t xml:space="preserve">—see the </w:t>
      </w:r>
      <w:hyperlink r:id="rId74" w:tooltip="A1994-83" w:history="1">
        <w:r w:rsidRPr="005327CD">
          <w:rPr>
            <w:rStyle w:val="charCitHyperlinkItal"/>
          </w:rPr>
          <w:t>Victims of Crime Act 1994</w:t>
        </w:r>
      </w:hyperlink>
      <w:r w:rsidRPr="005327CD">
        <w:rPr>
          <w:iCs/>
        </w:rPr>
        <w:t>, section 6.</w:t>
      </w:r>
    </w:p>
    <w:p w14:paraId="5A62C64A" w14:textId="42BDC978" w:rsidR="009B6384" w:rsidRPr="005327CD" w:rsidRDefault="009B6384" w:rsidP="009B6384">
      <w:pPr>
        <w:pStyle w:val="aDef"/>
      </w:pPr>
      <w:r w:rsidRPr="005327CD">
        <w:rPr>
          <w:rStyle w:val="charBoldItals"/>
        </w:rPr>
        <w:t>victims rights</w:t>
      </w:r>
      <w:r w:rsidRPr="005327CD">
        <w:rPr>
          <w:bCs/>
          <w:iCs/>
        </w:rPr>
        <w:t xml:space="preserve">—see </w:t>
      </w:r>
      <w:r w:rsidRPr="005327CD">
        <w:t xml:space="preserve">the </w:t>
      </w:r>
      <w:hyperlink r:id="rId75" w:tooltip="A1994-83" w:history="1">
        <w:r w:rsidRPr="005327CD">
          <w:rPr>
            <w:rStyle w:val="charCitHyperlinkItal"/>
          </w:rPr>
          <w:t>Victims of Crime Act 1994</w:t>
        </w:r>
      </w:hyperlink>
      <w:r w:rsidRPr="005327CD">
        <w:rPr>
          <w:iCs/>
        </w:rPr>
        <w:t>, section 14A.</w:t>
      </w:r>
    </w:p>
    <w:p w14:paraId="1A5DDEF3" w14:textId="06E60883" w:rsidR="009B6384" w:rsidRPr="005327CD" w:rsidRDefault="009B6384" w:rsidP="009B6384">
      <w:pPr>
        <w:pStyle w:val="aDef"/>
      </w:pPr>
      <w:r w:rsidRPr="005327CD">
        <w:rPr>
          <w:rStyle w:val="charBoldItals"/>
        </w:rPr>
        <w:t>victims rights concern</w:t>
      </w:r>
      <w:r w:rsidRPr="005327CD">
        <w:rPr>
          <w:bCs/>
          <w:iCs/>
        </w:rPr>
        <w:t xml:space="preserve">—see the </w:t>
      </w:r>
      <w:hyperlink r:id="rId76" w:tooltip="A1994-83" w:history="1">
        <w:r w:rsidRPr="005327CD">
          <w:rPr>
            <w:rStyle w:val="charCitHyperlinkItal"/>
          </w:rPr>
          <w:t>Victims of Crime Act 1994</w:t>
        </w:r>
      </w:hyperlink>
      <w:r w:rsidRPr="005327CD">
        <w:rPr>
          <w:iCs/>
        </w:rPr>
        <w:t xml:space="preserve">, </w:t>
      </w:r>
      <w:r w:rsidRPr="005327CD">
        <w:rPr>
          <w:bCs/>
          <w:iCs/>
        </w:rPr>
        <w:t>section</w:t>
      </w:r>
      <w:r w:rsidR="00D341EB">
        <w:rPr>
          <w:bCs/>
          <w:iCs/>
        </w:rPr>
        <w:t> </w:t>
      </w:r>
      <w:r w:rsidRPr="005327CD">
        <w:rPr>
          <w:bCs/>
          <w:iCs/>
        </w:rPr>
        <w:t>18F (2).</w:t>
      </w:r>
    </w:p>
    <w:p w14:paraId="403CE2CB" w14:textId="77777777" w:rsidR="00E4188D" w:rsidRPr="00646C85" w:rsidRDefault="00E4188D" w:rsidP="00E4188D">
      <w:pPr>
        <w:pStyle w:val="AH5Sec"/>
      </w:pPr>
      <w:bookmarkStart w:id="78" w:name="_Toc190696950"/>
      <w:r w:rsidRPr="00F301F8">
        <w:rPr>
          <w:rStyle w:val="CharSectNo"/>
        </w:rPr>
        <w:t>41D</w:t>
      </w:r>
      <w:r w:rsidRPr="00646C85">
        <w:tab/>
        <w:t>Human rights complaints</w:t>
      </w:r>
      <w:bookmarkEnd w:id="78"/>
    </w:p>
    <w:p w14:paraId="7AD554CB" w14:textId="7BCAA5FF" w:rsidR="00E4188D" w:rsidRPr="00646C85" w:rsidRDefault="00E4188D" w:rsidP="00E4188D">
      <w:pPr>
        <w:pStyle w:val="Amain"/>
      </w:pPr>
      <w:r w:rsidRPr="00646C85">
        <w:tab/>
        <w:t>(1)</w:t>
      </w:r>
      <w:r w:rsidRPr="00646C85">
        <w:tab/>
        <w:t>A person may complain to the commission about a public authority (a</w:t>
      </w:r>
      <w:r w:rsidR="00D341EB">
        <w:t xml:space="preserve"> </w:t>
      </w:r>
      <w:r w:rsidRPr="00646C85">
        <w:rPr>
          <w:rStyle w:val="charBoldItals"/>
        </w:rPr>
        <w:t>human rights complaint</w:t>
      </w:r>
      <w:r w:rsidRPr="00646C85">
        <w:t xml:space="preserve">) if the person believes the public authority has acted in contravention of the </w:t>
      </w:r>
      <w:hyperlink r:id="rId77" w:tooltip="A2004-5" w:history="1">
        <w:r w:rsidRPr="00646C85">
          <w:rPr>
            <w:rStyle w:val="charCitHyperlinkItal"/>
          </w:rPr>
          <w:t>Human Rights Act</w:t>
        </w:r>
        <w:r w:rsidR="00D341EB">
          <w:rPr>
            <w:rStyle w:val="charCitHyperlinkItal"/>
          </w:rPr>
          <w:t xml:space="preserve"> </w:t>
        </w:r>
        <w:r w:rsidRPr="00646C85">
          <w:rPr>
            <w:rStyle w:val="charCitHyperlinkItal"/>
          </w:rPr>
          <w:t>2004</w:t>
        </w:r>
      </w:hyperlink>
      <w:r w:rsidRPr="00646C85">
        <w:t>, section 40B (Public authorities must act consistently with human rights).</w:t>
      </w:r>
    </w:p>
    <w:p w14:paraId="6522E1C9" w14:textId="77777777" w:rsidR="00E4188D" w:rsidRPr="00646C85" w:rsidRDefault="00E4188D" w:rsidP="00E4188D">
      <w:pPr>
        <w:pStyle w:val="Amain"/>
      </w:pPr>
      <w:r w:rsidRPr="00646C85">
        <w:tab/>
        <w:t>(2)</w:t>
      </w:r>
      <w:r w:rsidRPr="00646C85">
        <w:tab/>
        <w:t>However, the person must not make a human rights complaint unless the person—</w:t>
      </w:r>
    </w:p>
    <w:p w14:paraId="063CC78C" w14:textId="77777777" w:rsidR="00E4188D" w:rsidRPr="00646C85" w:rsidRDefault="00E4188D" w:rsidP="00E4188D">
      <w:pPr>
        <w:pStyle w:val="Apara"/>
      </w:pPr>
      <w:r w:rsidRPr="00646C85">
        <w:tab/>
        <w:t>(a)</w:t>
      </w:r>
      <w:r w:rsidRPr="00646C85">
        <w:tab/>
        <w:t>has made a complaint to the relevant person about the contravention claimed; and</w:t>
      </w:r>
    </w:p>
    <w:p w14:paraId="64BFEC12" w14:textId="77777777" w:rsidR="00E4188D" w:rsidRPr="00646C85" w:rsidRDefault="00E4188D" w:rsidP="00E4188D">
      <w:pPr>
        <w:pStyle w:val="Apara"/>
      </w:pPr>
      <w:r w:rsidRPr="00646C85">
        <w:tab/>
        <w:t>(b)</w:t>
      </w:r>
      <w:r w:rsidRPr="00646C85">
        <w:tab/>
        <w:t>either—</w:t>
      </w:r>
    </w:p>
    <w:p w14:paraId="31D060CE" w14:textId="4CECA2B0" w:rsidR="00E4188D" w:rsidRPr="00646C85" w:rsidRDefault="00E4188D" w:rsidP="00E4188D">
      <w:pPr>
        <w:pStyle w:val="Asubpara"/>
      </w:pPr>
      <w:r>
        <w:tab/>
      </w:r>
      <w:r w:rsidRPr="00646C85">
        <w:t>(i)</w:t>
      </w:r>
      <w:r w:rsidRPr="00646C85">
        <w:tab/>
        <w:t>has not received a response to the complaint within 45</w:t>
      </w:r>
      <w:r w:rsidR="005C1493">
        <w:t> </w:t>
      </w:r>
      <w:r w:rsidRPr="00646C85">
        <w:t>days after making the complaint; or</w:t>
      </w:r>
    </w:p>
    <w:p w14:paraId="221E98C1" w14:textId="77777777" w:rsidR="00E4188D" w:rsidRPr="00646C85" w:rsidRDefault="00E4188D" w:rsidP="00E4188D">
      <w:pPr>
        <w:pStyle w:val="Asubpara"/>
      </w:pPr>
      <w:r>
        <w:tab/>
      </w:r>
      <w:r w:rsidRPr="00646C85">
        <w:t>(ii)</w:t>
      </w:r>
      <w:r w:rsidRPr="00646C85">
        <w:tab/>
        <w:t>has received a response they consider to be inadequate.</w:t>
      </w:r>
    </w:p>
    <w:p w14:paraId="0AD6D665" w14:textId="77777777" w:rsidR="00E4188D" w:rsidRPr="00646C85" w:rsidRDefault="00E4188D" w:rsidP="00E4188D">
      <w:pPr>
        <w:pStyle w:val="Amain"/>
      </w:pPr>
      <w:r w:rsidRPr="00646C85">
        <w:lastRenderedPageBreak/>
        <w:tab/>
        <w:t>(3)</w:t>
      </w:r>
      <w:r w:rsidRPr="00646C85">
        <w:tab/>
        <w:t>The commission may accept a person’s human rights complaint without requiring the person to comply with subsection (2) if—</w:t>
      </w:r>
    </w:p>
    <w:p w14:paraId="6EEB8F98" w14:textId="77777777" w:rsidR="00E4188D" w:rsidRPr="00646C85" w:rsidRDefault="00E4188D" w:rsidP="00E4188D">
      <w:pPr>
        <w:pStyle w:val="Apara"/>
      </w:pPr>
      <w:r w:rsidRPr="00646C85">
        <w:tab/>
        <w:t>(a)</w:t>
      </w:r>
      <w:r w:rsidRPr="00646C85">
        <w:tab/>
        <w:t>the person makes another complaint under this Act in relation to—</w:t>
      </w:r>
    </w:p>
    <w:p w14:paraId="5DF0AF2E" w14:textId="77777777" w:rsidR="00E4188D" w:rsidRPr="00646C85" w:rsidRDefault="00E4188D" w:rsidP="00E4188D">
      <w:pPr>
        <w:pStyle w:val="Asubpara"/>
      </w:pPr>
      <w:r w:rsidRPr="00646C85">
        <w:tab/>
        <w:t>(i)</w:t>
      </w:r>
      <w:r w:rsidRPr="00646C85">
        <w:tab/>
        <w:t>the same act that constitutes the contravention claimed; or</w:t>
      </w:r>
    </w:p>
    <w:p w14:paraId="757D6661" w14:textId="77777777" w:rsidR="00E4188D" w:rsidRPr="00646C85" w:rsidRDefault="00E4188D" w:rsidP="00E4188D">
      <w:pPr>
        <w:pStyle w:val="Asubpara"/>
      </w:pPr>
      <w:r w:rsidRPr="00646C85">
        <w:tab/>
        <w:t>(ii)</w:t>
      </w:r>
      <w:r w:rsidRPr="00646C85">
        <w:tab/>
        <w:t>substantially the same circumstances or subject matter of the contravention claimed; or</w:t>
      </w:r>
    </w:p>
    <w:p w14:paraId="66CD7BF1" w14:textId="77777777" w:rsidR="00E4188D" w:rsidRPr="00646C85" w:rsidRDefault="00E4188D" w:rsidP="00E4188D">
      <w:pPr>
        <w:pStyle w:val="Apara"/>
      </w:pPr>
      <w:r w:rsidRPr="00646C85">
        <w:tab/>
        <w:t>(b)</w:t>
      </w:r>
      <w:r w:rsidRPr="00646C85">
        <w:tab/>
        <w:t>the commission is satisfied on reasonable grounds that exceptional circumstances justify accepting the person’s human rights complaint.</w:t>
      </w:r>
    </w:p>
    <w:p w14:paraId="7418AB2F" w14:textId="77777777" w:rsidR="00E4188D" w:rsidRPr="00646C85" w:rsidRDefault="00E4188D" w:rsidP="00E4188D">
      <w:pPr>
        <w:pStyle w:val="Amain"/>
      </w:pPr>
      <w:r w:rsidRPr="00646C85">
        <w:tab/>
        <w:t>(4)</w:t>
      </w:r>
      <w:r w:rsidRPr="00646C85">
        <w:tab/>
        <w:t>In this section:</w:t>
      </w:r>
    </w:p>
    <w:p w14:paraId="24FAF250" w14:textId="1A46FBDF" w:rsidR="00ED38DD" w:rsidRPr="00381F7E" w:rsidRDefault="00ED38DD" w:rsidP="00ED38DD">
      <w:pPr>
        <w:pStyle w:val="aDef"/>
      </w:pPr>
      <w:r w:rsidRPr="00381F7E">
        <w:rPr>
          <w:rStyle w:val="charBoldItals"/>
        </w:rPr>
        <w:t>relevant person</w:t>
      </w:r>
      <w:r w:rsidRPr="00381F7E">
        <w:t>, for a complaint under subsection (2) (a), means the person who would be a respondent if the complaint was a human rights complaint.</w:t>
      </w:r>
    </w:p>
    <w:p w14:paraId="5DECA288" w14:textId="77777777" w:rsidR="00001C25" w:rsidRDefault="00001C25">
      <w:pPr>
        <w:pStyle w:val="AH5Sec"/>
      </w:pPr>
      <w:bookmarkStart w:id="79" w:name="_Toc190696951"/>
      <w:r w:rsidRPr="00F301F8">
        <w:rPr>
          <w:rStyle w:val="CharSectNo"/>
        </w:rPr>
        <w:t>42</w:t>
      </w:r>
      <w:r>
        <w:tab/>
        <w:t>What complaints may be made under this Act?</w:t>
      </w:r>
      <w:bookmarkEnd w:id="79"/>
    </w:p>
    <w:p w14:paraId="5A242D39" w14:textId="77777777" w:rsidR="00001C25" w:rsidRDefault="00001C25">
      <w:pPr>
        <w:pStyle w:val="Amain"/>
      </w:pPr>
      <w:r>
        <w:tab/>
        <w:t>(1)</w:t>
      </w:r>
      <w:r>
        <w:tab/>
        <w:t>The following complaints may be made under this Act:</w:t>
      </w:r>
    </w:p>
    <w:p w14:paraId="38E7BA2D" w14:textId="77777777" w:rsidR="00001C25" w:rsidRDefault="00001C25">
      <w:pPr>
        <w:pStyle w:val="Apara"/>
      </w:pPr>
      <w:r>
        <w:tab/>
        <w:t>(a)</w:t>
      </w:r>
      <w:r>
        <w:tab/>
        <w:t>a children and young people service complaint;</w:t>
      </w:r>
    </w:p>
    <w:p w14:paraId="2CDE1B5A" w14:textId="77777777" w:rsidR="00001C25" w:rsidRDefault="00001C25">
      <w:pPr>
        <w:pStyle w:val="Apara"/>
      </w:pPr>
      <w:r>
        <w:tab/>
        <w:t>(b)</w:t>
      </w:r>
      <w:r>
        <w:tab/>
        <w:t>a disability service complaint;</w:t>
      </w:r>
    </w:p>
    <w:p w14:paraId="5FCC1EB7" w14:textId="7E034882" w:rsidR="00A864DD" w:rsidRPr="0076224C" w:rsidRDefault="00A864DD" w:rsidP="00A864DD">
      <w:pPr>
        <w:pStyle w:val="Apara"/>
      </w:pPr>
      <w:r w:rsidRPr="0076224C">
        <w:tab/>
        <w:t>(c)</w:t>
      </w:r>
      <w:r w:rsidRPr="0076224C">
        <w:tab/>
        <w:t xml:space="preserve">a complaint about an unlawful act </w:t>
      </w:r>
      <w:r w:rsidRPr="00B522AA">
        <w:t>under</w:t>
      </w:r>
      <w:r w:rsidRPr="0076224C">
        <w:t xml:space="preserve"> the </w:t>
      </w:r>
      <w:hyperlink r:id="rId78" w:tooltip="A1991-81" w:history="1">
        <w:r w:rsidRPr="0076224C">
          <w:rPr>
            <w:rStyle w:val="charCitHyperlinkItal"/>
          </w:rPr>
          <w:t>Discrimination Act</w:t>
        </w:r>
        <w:r w:rsidR="00D341EB">
          <w:rPr>
            <w:rStyle w:val="charCitHyperlinkItal"/>
          </w:rPr>
          <w:t> </w:t>
        </w:r>
        <w:r w:rsidRPr="0076224C">
          <w:rPr>
            <w:rStyle w:val="charCitHyperlinkItal"/>
          </w:rPr>
          <w:t>1991</w:t>
        </w:r>
      </w:hyperlink>
      <w:r w:rsidRPr="0076224C">
        <w:rPr>
          <w:rStyle w:val="charItals"/>
        </w:rPr>
        <w:t xml:space="preserve"> </w:t>
      </w:r>
      <w:r w:rsidRPr="0076224C">
        <w:t xml:space="preserve">(a </w:t>
      </w:r>
      <w:r w:rsidRPr="0076224C">
        <w:rPr>
          <w:rStyle w:val="charBoldItals"/>
        </w:rPr>
        <w:t>discrimination complaint</w:t>
      </w:r>
      <w:r w:rsidRPr="0076224C">
        <w:t>);</w:t>
      </w:r>
    </w:p>
    <w:p w14:paraId="34C33636" w14:textId="77777777" w:rsidR="00001C25" w:rsidRDefault="00001C25">
      <w:pPr>
        <w:pStyle w:val="Apara"/>
      </w:pPr>
      <w:r>
        <w:tab/>
        <w:t>(d)</w:t>
      </w:r>
      <w:r>
        <w:tab/>
        <w:t>a health service complaint;</w:t>
      </w:r>
    </w:p>
    <w:p w14:paraId="45AF147F" w14:textId="2060A8D9" w:rsidR="0093356D" w:rsidRPr="00646C85" w:rsidRDefault="0093356D" w:rsidP="0093356D">
      <w:pPr>
        <w:pStyle w:val="Apara"/>
      </w:pPr>
      <w:r w:rsidRPr="00646C85">
        <w:tab/>
        <w:t>(</w:t>
      </w:r>
      <w:r>
        <w:t>e</w:t>
      </w:r>
      <w:r w:rsidRPr="00646C85">
        <w:t>)</w:t>
      </w:r>
      <w:r w:rsidRPr="00646C85">
        <w:tab/>
        <w:t>a human rights complaint;</w:t>
      </w:r>
    </w:p>
    <w:p w14:paraId="40038664" w14:textId="0CFB05E3" w:rsidR="00001C25" w:rsidRDefault="00001C25">
      <w:pPr>
        <w:pStyle w:val="Apara"/>
      </w:pPr>
      <w:r>
        <w:tab/>
        <w:t>(</w:t>
      </w:r>
      <w:r w:rsidR="0093356D">
        <w:t>f</w:t>
      </w:r>
      <w:r>
        <w:t>)</w:t>
      </w:r>
      <w:r>
        <w:tab/>
        <w:t>an older people service complaint;</w:t>
      </w:r>
    </w:p>
    <w:p w14:paraId="62477CD3" w14:textId="15DBE927" w:rsidR="00AE1092" w:rsidRDefault="00AE1092" w:rsidP="00AE1092">
      <w:pPr>
        <w:pStyle w:val="Apara"/>
      </w:pPr>
      <w:r w:rsidRPr="00CA266D">
        <w:tab/>
      </w:r>
      <w:r w:rsidRPr="004A29F0">
        <w:t>(</w:t>
      </w:r>
      <w:r w:rsidR="0093356D">
        <w:t>g</w:t>
      </w:r>
      <w:r w:rsidRPr="004A29F0">
        <w:t>)</w:t>
      </w:r>
      <w:r w:rsidRPr="00CA266D">
        <w:tab/>
        <w:t>a vulnerable person complaint;</w:t>
      </w:r>
    </w:p>
    <w:p w14:paraId="3F47550C" w14:textId="69774184" w:rsidR="009B6384" w:rsidRPr="005327CD" w:rsidRDefault="009B6384" w:rsidP="009B6384">
      <w:pPr>
        <w:pStyle w:val="Apara"/>
      </w:pPr>
      <w:r w:rsidRPr="005327CD">
        <w:tab/>
      </w:r>
      <w:r w:rsidRPr="004A29F0">
        <w:t>(</w:t>
      </w:r>
      <w:r w:rsidR="0093356D">
        <w:t>h</w:t>
      </w:r>
      <w:r w:rsidRPr="004A29F0">
        <w:t>)</w:t>
      </w:r>
      <w:r w:rsidRPr="005327CD">
        <w:tab/>
        <w:t>a victims rights complaint;</w:t>
      </w:r>
    </w:p>
    <w:p w14:paraId="2E9684CD" w14:textId="77777777" w:rsidR="009B6384" w:rsidRPr="005327CD" w:rsidRDefault="009B6384" w:rsidP="009B6384">
      <w:pPr>
        <w:pStyle w:val="aNotepar"/>
      </w:pPr>
      <w:r w:rsidRPr="005327CD">
        <w:rPr>
          <w:rStyle w:val="charItals"/>
        </w:rPr>
        <w:t>Note</w:t>
      </w:r>
      <w:r w:rsidRPr="005327CD">
        <w:rPr>
          <w:rStyle w:val="charItals"/>
        </w:rPr>
        <w:tab/>
      </w:r>
      <w:r w:rsidRPr="005327CD">
        <w:rPr>
          <w:iCs/>
        </w:rPr>
        <w:t>A victims rights complaint is about the conduct of a justice agency.</w:t>
      </w:r>
    </w:p>
    <w:p w14:paraId="7364DEA1" w14:textId="5D9325AA" w:rsidR="00804368" w:rsidRPr="0044154F" w:rsidRDefault="00804368" w:rsidP="00A56130">
      <w:pPr>
        <w:pStyle w:val="Apara"/>
      </w:pPr>
      <w:r w:rsidRPr="0044154F">
        <w:lastRenderedPageBreak/>
        <w:tab/>
      </w:r>
      <w:r w:rsidRPr="004A29F0">
        <w:t>(</w:t>
      </w:r>
      <w:r w:rsidR="0093356D">
        <w:t>i</w:t>
      </w:r>
      <w:r w:rsidRPr="004A29F0">
        <w:t>)</w:t>
      </w:r>
      <w:r w:rsidRPr="0044154F">
        <w:tab/>
        <w:t>a conversion practice complaint;</w:t>
      </w:r>
    </w:p>
    <w:p w14:paraId="6B8C83F7" w14:textId="5A04C605" w:rsidR="00001C25" w:rsidRDefault="00001C25" w:rsidP="0011179E">
      <w:pPr>
        <w:pStyle w:val="Apara"/>
      </w:pPr>
      <w:r>
        <w:tab/>
      </w:r>
      <w:r w:rsidRPr="004A29F0">
        <w:t>(</w:t>
      </w:r>
      <w:r w:rsidR="0093356D">
        <w:t>j</w:t>
      </w:r>
      <w:r w:rsidRPr="004A29F0">
        <w:t>)</w:t>
      </w:r>
      <w:r>
        <w:tab/>
        <w:t xml:space="preserve">a complaint on a ground mentioned in the </w:t>
      </w:r>
      <w:hyperlink r:id="rId79" w:tooltip="A1997-125" w:history="1">
        <w:r w:rsidR="007D66D1" w:rsidRPr="007D66D1">
          <w:rPr>
            <w:rStyle w:val="charCitHyperlinkItal"/>
          </w:rPr>
          <w:t>Health Records (Privacy and Access) Act 1997</w:t>
        </w:r>
      </w:hyperlink>
      <w:r>
        <w:t>, section 18</w:t>
      </w:r>
      <w:r w:rsidR="00781F33">
        <w:t>;</w:t>
      </w:r>
    </w:p>
    <w:p w14:paraId="625E5C23" w14:textId="7FFD0992" w:rsidR="0011179E" w:rsidRPr="0085558E" w:rsidRDefault="0011179E" w:rsidP="00D341EB">
      <w:pPr>
        <w:pStyle w:val="Apara"/>
      </w:pPr>
      <w:r w:rsidRPr="0085558E">
        <w:tab/>
      </w:r>
      <w:r w:rsidRPr="004A29F0">
        <w:t>(</w:t>
      </w:r>
      <w:r w:rsidR="0093356D">
        <w:t>k</w:t>
      </w:r>
      <w:r w:rsidRPr="004A29F0">
        <w:t>)</w:t>
      </w:r>
      <w:r w:rsidRPr="0085558E">
        <w:tab/>
        <w:t xml:space="preserve">a complaint about an occupancy dispute (an </w:t>
      </w:r>
      <w:r w:rsidRPr="0085558E">
        <w:rPr>
          <w:rStyle w:val="charBoldItals"/>
        </w:rPr>
        <w:t>occupancy dispute complaint</w:t>
      </w:r>
      <w:r w:rsidRPr="0085558E">
        <w:t>).</w:t>
      </w:r>
    </w:p>
    <w:p w14:paraId="08AF885B" w14:textId="7325F3FC" w:rsidR="00E32F4C" w:rsidRPr="00743DAB" w:rsidRDefault="00E32F4C" w:rsidP="00D341EB">
      <w:pPr>
        <w:pStyle w:val="aNote"/>
      </w:pPr>
      <w:r w:rsidRPr="00743DAB">
        <w:rPr>
          <w:rStyle w:val="charItals"/>
        </w:rPr>
        <w:t>Note 1</w:t>
      </w:r>
      <w:r w:rsidRPr="00743DAB">
        <w:rPr>
          <w:rStyle w:val="charItals"/>
        </w:rPr>
        <w:tab/>
      </w:r>
      <w:r w:rsidRPr="00743DAB">
        <w:t>A complaint about</w:t>
      </w:r>
      <w:r w:rsidR="007A5E83">
        <w:t xml:space="preserve"> a </w:t>
      </w:r>
      <w:r w:rsidR="007A5E83" w:rsidRPr="00743DAB">
        <w:t>health practitioner or</w:t>
      </w:r>
      <w:r w:rsidRPr="00743DAB">
        <w:t xml:space="preserve"> a veterinary </w:t>
      </w:r>
      <w:r w:rsidR="00270BD6" w:rsidRPr="00A755A2">
        <w:t>practitioner</w:t>
      </w:r>
      <w:r w:rsidR="00270BD6" w:rsidRPr="00743DAB">
        <w:t xml:space="preserve"> </w:t>
      </w:r>
      <w:r w:rsidRPr="00743DAB">
        <w:t>is dealt with by way of commission</w:t>
      </w:r>
      <w:r w:rsidRPr="00743DAB">
        <w:noBreakHyphen/>
        <w:t>in</w:t>
      </w:r>
      <w:r w:rsidR="00270BD6">
        <w:t>itiated consideration (see s</w:t>
      </w:r>
      <w:r w:rsidR="00D341EB">
        <w:t xml:space="preserve"> </w:t>
      </w:r>
      <w:r w:rsidR="00270BD6">
        <w:t>94</w:t>
      </w:r>
      <w:r w:rsidR="00D341EB">
        <w:t xml:space="preserve"> </w:t>
      </w:r>
      <w:r w:rsidRPr="00743DAB">
        <w:t>(2)).</w:t>
      </w:r>
    </w:p>
    <w:p w14:paraId="510EB4A5" w14:textId="77777777" w:rsidR="00001C25" w:rsidRDefault="00001C25">
      <w:pPr>
        <w:pStyle w:val="aNote"/>
      </w:pPr>
      <w:r w:rsidRPr="007D66D1">
        <w:rPr>
          <w:rStyle w:val="charItals"/>
        </w:rPr>
        <w:t>Note 2</w:t>
      </w:r>
      <w:r w:rsidRPr="007D66D1">
        <w:rPr>
          <w:rStyle w:val="charItals"/>
        </w:rPr>
        <w:tab/>
      </w:r>
      <w:r>
        <w:t>The commission may also consider matters that have not been raised by complaints under div 3.5 (see s 48).</w:t>
      </w:r>
    </w:p>
    <w:p w14:paraId="3C34F083" w14:textId="77777777" w:rsidR="00A864DD" w:rsidRPr="0076224C" w:rsidRDefault="006744C5" w:rsidP="00A864DD">
      <w:pPr>
        <w:pStyle w:val="Amain"/>
      </w:pPr>
      <w:r>
        <w:tab/>
        <w:t>(2</w:t>
      </w:r>
      <w:r w:rsidR="00A864DD" w:rsidRPr="0076224C">
        <w:t>)</w:t>
      </w:r>
      <w:r w:rsidR="00A864DD" w:rsidRPr="0076224C">
        <w:tab/>
        <w:t>For a discrimination complaint, the complaint may be made in relation to unfavourable treatment—</w:t>
      </w:r>
    </w:p>
    <w:p w14:paraId="55FBB1DF" w14:textId="617DAC6B" w:rsidR="00A864DD" w:rsidRPr="0076224C" w:rsidRDefault="00A864DD" w:rsidP="00A864DD">
      <w:pPr>
        <w:pStyle w:val="Apara"/>
      </w:pPr>
      <w:r w:rsidRPr="0076224C">
        <w:tab/>
        <w:t>(a)</w:t>
      </w:r>
      <w:r w:rsidRPr="0076224C">
        <w:tab/>
        <w:t xml:space="preserve">on the grounds of 2 or more </w:t>
      </w:r>
      <w:r w:rsidR="00401435" w:rsidRPr="0076224C">
        <w:t xml:space="preserve">protected attributes under the </w:t>
      </w:r>
      <w:hyperlink r:id="rId80" w:tooltip="A1991-81" w:history="1">
        <w:r w:rsidR="00401435" w:rsidRPr="0076224C">
          <w:rPr>
            <w:rStyle w:val="charCitHyperlinkItal"/>
          </w:rPr>
          <w:t>Discrimination Act 1991</w:t>
        </w:r>
      </w:hyperlink>
      <w:r w:rsidRPr="0076224C">
        <w:t>; and</w:t>
      </w:r>
    </w:p>
    <w:p w14:paraId="33E3A183" w14:textId="77777777" w:rsidR="00A864DD" w:rsidRPr="0076224C" w:rsidRDefault="00A864DD" w:rsidP="00A864DD">
      <w:pPr>
        <w:pStyle w:val="Apara"/>
      </w:pPr>
      <w:r w:rsidRPr="0076224C">
        <w:tab/>
        <w:t>(b)</w:t>
      </w:r>
      <w:r w:rsidRPr="0076224C">
        <w:tab/>
        <w:t>occurring on 2 or more occasions.</w:t>
      </w:r>
    </w:p>
    <w:p w14:paraId="3EB7EED7" w14:textId="77777777" w:rsidR="00001C25" w:rsidRDefault="006744C5">
      <w:pPr>
        <w:pStyle w:val="Amain"/>
      </w:pPr>
      <w:r>
        <w:tab/>
        <w:t>(3</w:t>
      </w:r>
      <w:r w:rsidR="00001C25">
        <w:t>)</w:t>
      </w:r>
      <w:r w:rsidR="00001C25">
        <w:tab/>
        <w:t>To remove any doubt, a complaint that may be made under this Act is made under this division.</w:t>
      </w:r>
    </w:p>
    <w:p w14:paraId="31527630" w14:textId="77777777" w:rsidR="00001C25" w:rsidRDefault="00001C25">
      <w:pPr>
        <w:pStyle w:val="AH5Sec"/>
      </w:pPr>
      <w:bookmarkStart w:id="80" w:name="_Toc190696952"/>
      <w:r w:rsidRPr="00F301F8">
        <w:rPr>
          <w:rStyle w:val="CharSectNo"/>
        </w:rPr>
        <w:t>43</w:t>
      </w:r>
      <w:r>
        <w:tab/>
        <w:t>Who may make a complaint under this Act?</w:t>
      </w:r>
      <w:bookmarkEnd w:id="80"/>
    </w:p>
    <w:p w14:paraId="438CDF3C" w14:textId="2040A400" w:rsidR="00001C25" w:rsidRDefault="00001C25" w:rsidP="00D341EB">
      <w:pPr>
        <w:pStyle w:val="Amain"/>
      </w:pPr>
      <w:r>
        <w:tab/>
        <w:t>(1)</w:t>
      </w:r>
      <w:r>
        <w:tab/>
        <w:t xml:space="preserve">A complaint about an </w:t>
      </w:r>
      <w:r w:rsidR="009B6384" w:rsidRPr="005327CD">
        <w:t>act, service or conduct</w:t>
      </w:r>
      <w:r>
        <w:t xml:space="preserve"> may be made to the commission under this Act by—</w:t>
      </w:r>
    </w:p>
    <w:p w14:paraId="0E5CEBCC" w14:textId="147EB70B" w:rsidR="00001C25" w:rsidRDefault="00001C25">
      <w:pPr>
        <w:pStyle w:val="Apara"/>
      </w:pPr>
      <w:r>
        <w:tab/>
        <w:t>(a)</w:t>
      </w:r>
      <w:r>
        <w:tab/>
        <w:t xml:space="preserve">a person (the </w:t>
      </w:r>
      <w:r w:rsidRPr="007D66D1">
        <w:rPr>
          <w:rStyle w:val="charBoldItals"/>
        </w:rPr>
        <w:t>aggrieved person</w:t>
      </w:r>
      <w:r>
        <w:t xml:space="preserve">) aggrieved by the </w:t>
      </w:r>
      <w:r w:rsidR="00A70DA3" w:rsidRPr="005327CD">
        <w:t>act, service or conduct</w:t>
      </w:r>
      <w:r>
        <w:t>; or</w:t>
      </w:r>
    </w:p>
    <w:p w14:paraId="1DCEB346" w14:textId="77777777" w:rsidR="00001C25" w:rsidRDefault="00001C25">
      <w:pPr>
        <w:pStyle w:val="Apara"/>
      </w:pPr>
      <w:r>
        <w:tab/>
        <w:t>(b)</w:t>
      </w:r>
      <w:r>
        <w:tab/>
        <w:t>an agent of the aggrieved person; or</w:t>
      </w:r>
    </w:p>
    <w:p w14:paraId="1DC046D2" w14:textId="77777777" w:rsidR="00001C25" w:rsidRDefault="00001C25">
      <w:pPr>
        <w:pStyle w:val="Apara"/>
      </w:pPr>
      <w:r>
        <w:tab/>
        <w:t>(c)</w:t>
      </w:r>
      <w:r>
        <w:tab/>
        <w:t>if the aggrieved person is a child or young person—a parent or guardian of the aggrieved person; or</w:t>
      </w:r>
    </w:p>
    <w:p w14:paraId="74699737" w14:textId="77777777" w:rsidR="00001C25" w:rsidRDefault="00001C25">
      <w:pPr>
        <w:pStyle w:val="Apara"/>
      </w:pPr>
      <w:r>
        <w:tab/>
        <w:t>(d)</w:t>
      </w:r>
      <w:r>
        <w:tab/>
        <w:t>if a person has guardianship or control of the affairs of the aggrieved person under another law or an order of a court or tribunal—that person; or</w:t>
      </w:r>
    </w:p>
    <w:p w14:paraId="11DB0A46" w14:textId="77777777" w:rsidR="00001C25" w:rsidRDefault="00001C25" w:rsidP="005673EB">
      <w:pPr>
        <w:pStyle w:val="Apara"/>
        <w:keepLines/>
      </w:pPr>
      <w:r>
        <w:lastRenderedPageBreak/>
        <w:tab/>
        <w:t>(e)</w:t>
      </w:r>
      <w:r>
        <w:tab/>
        <w:t>if the aggrieved person cannot complain for any reason and no</w:t>
      </w:r>
      <w:r>
        <w:noBreakHyphen/>
        <w:t>one has guardianship or control of the aggrieved person’s affairs under another law or an order of a court or tribunal—a person approved by the commission to make a complaint for the aggrieved person; or</w:t>
      </w:r>
    </w:p>
    <w:p w14:paraId="1B25EB7C" w14:textId="77777777" w:rsidR="00A864DD" w:rsidRPr="0076224C" w:rsidRDefault="00A864DD" w:rsidP="00A864DD">
      <w:pPr>
        <w:pStyle w:val="Apara"/>
      </w:pPr>
      <w:r w:rsidRPr="0076224C">
        <w:tab/>
        <w:t>(</w:t>
      </w:r>
      <w:r w:rsidR="00535F21">
        <w:t>f</w:t>
      </w:r>
      <w:r w:rsidRPr="0076224C">
        <w:t>)</w:t>
      </w:r>
      <w:r w:rsidRPr="0076224C">
        <w:tab/>
        <w:t>if the complaint is a discrimination complaint—a person who has a sufficient interest in the complaint; or</w:t>
      </w:r>
    </w:p>
    <w:p w14:paraId="18C7B589" w14:textId="2B0CCAC1" w:rsidR="00001C25" w:rsidRDefault="00001C25" w:rsidP="0011179E">
      <w:pPr>
        <w:pStyle w:val="Apara"/>
      </w:pPr>
      <w:r>
        <w:tab/>
        <w:t>(</w:t>
      </w:r>
      <w:r w:rsidR="00535F21">
        <w:t>g</w:t>
      </w:r>
      <w:r>
        <w:t>)</w:t>
      </w:r>
      <w:r>
        <w:tab/>
        <w:t>if the complaint is a health service complaint, disability service complaint or older people service complaint—anyone</w:t>
      </w:r>
      <w:r w:rsidR="00781F33">
        <w:t>; or</w:t>
      </w:r>
    </w:p>
    <w:p w14:paraId="3F069279" w14:textId="77777777" w:rsidR="0011179E" w:rsidRPr="0085558E" w:rsidRDefault="0011179E" w:rsidP="00D341EB">
      <w:pPr>
        <w:pStyle w:val="Apara"/>
      </w:pPr>
      <w:r w:rsidRPr="0085558E">
        <w:tab/>
        <w:t>(h)</w:t>
      </w:r>
      <w:r w:rsidRPr="0085558E">
        <w:tab/>
        <w:t>if the complaint is an occupancy dispute complaint—an occupant under the occupancy agreement.</w:t>
      </w:r>
    </w:p>
    <w:p w14:paraId="408C192B" w14:textId="20C16C4B" w:rsidR="00001C25" w:rsidRDefault="00001C25" w:rsidP="00D341EB">
      <w:pPr>
        <w:pStyle w:val="aNote"/>
      </w:pPr>
      <w:r w:rsidRPr="007D66D1">
        <w:rPr>
          <w:rStyle w:val="charItals"/>
        </w:rPr>
        <w:t>Note</w:t>
      </w:r>
      <w:r w:rsidR="009B6384">
        <w:rPr>
          <w:rStyle w:val="charItals"/>
        </w:rPr>
        <w:t xml:space="preserve"> 1</w:t>
      </w:r>
      <w:r w:rsidRPr="007D66D1">
        <w:rPr>
          <w:rStyle w:val="charItals"/>
        </w:rPr>
        <w:tab/>
      </w:r>
      <w:r>
        <w:t>If a complaint is made under par (</w:t>
      </w:r>
      <w:r w:rsidR="00535F21">
        <w:t>g</w:t>
      </w:r>
      <w:r>
        <w:t>) by a person who could not otherwise complain under another paragraph, the commission may conduct a commission-initiated consideration into the matters raised by the complaint (see s 48 (2)).</w:t>
      </w:r>
    </w:p>
    <w:p w14:paraId="3DB6D846" w14:textId="77777777" w:rsidR="009B6384" w:rsidRPr="005327CD" w:rsidRDefault="009B6384" w:rsidP="009B6384">
      <w:pPr>
        <w:pStyle w:val="aNote"/>
        <w:rPr>
          <w:iCs/>
        </w:rPr>
      </w:pPr>
      <w:r w:rsidRPr="005327CD">
        <w:rPr>
          <w:rStyle w:val="charItals"/>
        </w:rPr>
        <w:t>Note 2</w:t>
      </w:r>
      <w:r w:rsidRPr="005327CD">
        <w:rPr>
          <w:rStyle w:val="charItals"/>
        </w:rPr>
        <w:tab/>
      </w:r>
      <w:r w:rsidRPr="005327CD">
        <w:rPr>
          <w:iCs/>
        </w:rPr>
        <w:t>If a person’s victims rights concern is referred to the commission, the person is taken to have made a victims rights complaint (see s 41C).</w:t>
      </w:r>
    </w:p>
    <w:p w14:paraId="3B8BA392" w14:textId="21133EDE" w:rsidR="00D05526" w:rsidRPr="00646C85" w:rsidRDefault="00D05526" w:rsidP="00D05526">
      <w:pPr>
        <w:pStyle w:val="Amain"/>
      </w:pPr>
      <w:r w:rsidRPr="00646C85">
        <w:tab/>
        <w:t>(</w:t>
      </w:r>
      <w:r>
        <w:t>2</w:t>
      </w:r>
      <w:r w:rsidRPr="00646C85">
        <w:t>)</w:t>
      </w:r>
      <w:r w:rsidRPr="00646C85">
        <w:tab/>
        <w:t>For subsection (1) (a), if the complaint is a human rights complaint—an aggrieved person includes a person who would be aggrieved by the act.</w:t>
      </w:r>
    </w:p>
    <w:p w14:paraId="59AE5CA3" w14:textId="255747B9" w:rsidR="00A864DD" w:rsidRPr="0076224C" w:rsidRDefault="00A864DD" w:rsidP="00D341EB">
      <w:pPr>
        <w:pStyle w:val="Amain"/>
      </w:pPr>
      <w:r w:rsidRPr="0076224C">
        <w:tab/>
        <w:t>(</w:t>
      </w:r>
      <w:r w:rsidR="00D05526">
        <w:t>3</w:t>
      </w:r>
      <w:r w:rsidRPr="0076224C">
        <w:t>)</w:t>
      </w:r>
      <w:r w:rsidRPr="0076224C">
        <w:tab/>
        <w:t>For subsection (1) (</w:t>
      </w:r>
      <w:r w:rsidR="00535F21">
        <w:t>f</w:t>
      </w:r>
      <w:r w:rsidRPr="0076224C">
        <w:t xml:space="preserve">), a person has a </w:t>
      </w:r>
      <w:r w:rsidRPr="0076224C">
        <w:rPr>
          <w:rStyle w:val="charBoldItals"/>
        </w:rPr>
        <w:t>sufficient interest</w:t>
      </w:r>
      <w:r w:rsidRPr="0076224C">
        <w:t xml:space="preserve"> in a complaint if the conduct complained about is a matter of a genuine concern to the person because of the way conduct of that kind adversely affects, or has the potential to adversely affect, the interests of the person or interests or welfare of anyone the person represents.</w:t>
      </w:r>
    </w:p>
    <w:p w14:paraId="1124C723" w14:textId="57A0A6CA" w:rsidR="00001C25" w:rsidRDefault="00001C25">
      <w:pPr>
        <w:pStyle w:val="Amain"/>
      </w:pPr>
      <w:r>
        <w:tab/>
        <w:t>(</w:t>
      </w:r>
      <w:r w:rsidR="00D05526">
        <w:t>4</w:t>
      </w:r>
      <w:r>
        <w:t>)</w:t>
      </w:r>
      <w:r>
        <w:tab/>
        <w:t>To remove any doubt—</w:t>
      </w:r>
    </w:p>
    <w:p w14:paraId="4AF84F19" w14:textId="77777777" w:rsidR="00001C25" w:rsidRDefault="00001C25">
      <w:pPr>
        <w:pStyle w:val="Apara"/>
      </w:pPr>
      <w:r>
        <w:tab/>
        <w:t>(a)</w:t>
      </w:r>
      <w:r>
        <w:tab/>
        <w:t>no-one may be required to make a complaint; and</w:t>
      </w:r>
    </w:p>
    <w:p w14:paraId="32FF5391" w14:textId="53FB9A5B" w:rsidR="00001C25" w:rsidRDefault="00001C25" w:rsidP="00D341EB">
      <w:pPr>
        <w:pStyle w:val="Apara"/>
      </w:pPr>
      <w:r>
        <w:tab/>
        <w:t>(b)</w:t>
      </w:r>
      <w:r>
        <w:tab/>
        <w:t>an aggrieved person may make a complaint under subsection</w:t>
      </w:r>
      <w:r w:rsidR="00D341EB">
        <w:t xml:space="preserve"> </w:t>
      </w:r>
      <w:r>
        <w:t>(1)</w:t>
      </w:r>
      <w:r w:rsidR="00D341EB">
        <w:t xml:space="preserve"> </w:t>
      </w:r>
      <w:r>
        <w:t>(a) even though the person is under a legal disability (for example, if a child is aggrieved, the child may make a complaint); and</w:t>
      </w:r>
    </w:p>
    <w:p w14:paraId="0835A138" w14:textId="798E1E0F" w:rsidR="00001C25" w:rsidRDefault="00001C25">
      <w:pPr>
        <w:pStyle w:val="Apara"/>
      </w:pPr>
      <w:r>
        <w:lastRenderedPageBreak/>
        <w:tab/>
        <w:t>(c)</w:t>
      </w:r>
      <w:r>
        <w:tab/>
        <w:t>if a complaint is made under subsection (1)</w:t>
      </w:r>
      <w:r w:rsidR="00D341EB">
        <w:t xml:space="preserve"> </w:t>
      </w:r>
      <w:r>
        <w:t>(</w:t>
      </w:r>
      <w:r w:rsidR="00535F21">
        <w:t>g</w:t>
      </w:r>
      <w:r>
        <w:t>)—the complainant cannot require the complaint to be considered.</w:t>
      </w:r>
    </w:p>
    <w:p w14:paraId="0C769606" w14:textId="49762867" w:rsidR="00001C25" w:rsidRDefault="00001C25">
      <w:pPr>
        <w:pStyle w:val="Amain"/>
      </w:pPr>
      <w:r>
        <w:tab/>
        <w:t>(</w:t>
      </w:r>
      <w:r w:rsidR="00D05526">
        <w:t>5</w:t>
      </w:r>
      <w:r>
        <w:t>)</w:t>
      </w:r>
      <w:r>
        <w:tab/>
        <w:t>To remove any doubt, a carer may make a complaint as an agent of the aggrieved person under subsection (1) (b) even though the carer is under a legal disability (for example, if a child is a carer of the aggrieved person, the child may make a complaint as an agent of the person).</w:t>
      </w:r>
    </w:p>
    <w:p w14:paraId="3C660BE4" w14:textId="2FCBCFA2" w:rsidR="00001C25" w:rsidRDefault="00001C25" w:rsidP="00D341EB">
      <w:pPr>
        <w:pStyle w:val="Amain"/>
      </w:pPr>
      <w:r>
        <w:tab/>
        <w:t>(</w:t>
      </w:r>
      <w:r w:rsidR="00D05526">
        <w:t>6</w:t>
      </w:r>
      <w:r>
        <w:t>)</w:t>
      </w:r>
      <w:r>
        <w:tab/>
        <w:t>A person may act as the agent of the aggrieved person only if the person is—</w:t>
      </w:r>
    </w:p>
    <w:p w14:paraId="31E30E02" w14:textId="77777777" w:rsidR="00001C25" w:rsidRDefault="00001C25" w:rsidP="00D341EB">
      <w:pPr>
        <w:pStyle w:val="Apara"/>
      </w:pPr>
      <w:r>
        <w:tab/>
        <w:t>(a)</w:t>
      </w:r>
      <w:r>
        <w:tab/>
        <w:t>authorised in writing to act for the aggrieved person; or</w:t>
      </w:r>
    </w:p>
    <w:p w14:paraId="6E9D36F2" w14:textId="77777777" w:rsidR="00001C25" w:rsidRDefault="00001C25">
      <w:pPr>
        <w:pStyle w:val="Apara"/>
      </w:pPr>
      <w:r>
        <w:tab/>
        <w:t>(b)</w:t>
      </w:r>
      <w:r>
        <w:tab/>
        <w:t>authorised by the commission to act for the aggrieved person.</w:t>
      </w:r>
    </w:p>
    <w:p w14:paraId="2051C20D" w14:textId="257E55EB" w:rsidR="00A864DD" w:rsidRPr="0076224C" w:rsidRDefault="00A864DD" w:rsidP="00A864DD">
      <w:pPr>
        <w:pStyle w:val="Amain"/>
      </w:pPr>
      <w:r w:rsidRPr="0076224C">
        <w:tab/>
        <w:t>(</w:t>
      </w:r>
      <w:r w:rsidR="00D05526">
        <w:t>7</w:t>
      </w:r>
      <w:r w:rsidRPr="0076224C">
        <w:t>)</w:t>
      </w:r>
      <w:r w:rsidRPr="0076224C">
        <w:tab/>
        <w:t>A person mentioned in subsection (1) (</w:t>
      </w:r>
      <w:r w:rsidR="00535F21">
        <w:t>f</w:t>
      </w:r>
      <w:r w:rsidRPr="0076224C">
        <w:t>) may make a complaint only if the aggrieved person consents to the making of the complaint.</w:t>
      </w:r>
    </w:p>
    <w:p w14:paraId="7B8E21FE" w14:textId="304B8D9C" w:rsidR="00001C25" w:rsidRDefault="00001C25">
      <w:pPr>
        <w:pStyle w:val="Amain"/>
      </w:pPr>
      <w:r>
        <w:tab/>
        <w:t>(</w:t>
      </w:r>
      <w:r w:rsidR="00D05526">
        <w:t>8</w:t>
      </w:r>
      <w:r>
        <w:t>)</w:t>
      </w:r>
      <w:r>
        <w:tab/>
        <w:t>The commission may authorise a person to act as the agent of the aggrieved person only if the commission is satisfied, on reasonable grounds, that the aggrieved person cannot for any reason make a complaint or authorise a person to make a complaint for the aggrieved person.</w:t>
      </w:r>
    </w:p>
    <w:p w14:paraId="16BB1319" w14:textId="16576FC9" w:rsidR="00001C25" w:rsidRDefault="00001C25">
      <w:pPr>
        <w:pStyle w:val="Amain"/>
      </w:pPr>
      <w:r>
        <w:tab/>
        <w:t>(</w:t>
      </w:r>
      <w:r w:rsidR="00D05526">
        <w:t>9</w:t>
      </w:r>
      <w:r>
        <w:t>)</w:t>
      </w:r>
      <w:r>
        <w:tab/>
        <w:t>A single complaint may be made by or for 2 or more aggrieved people.</w:t>
      </w:r>
    </w:p>
    <w:p w14:paraId="21D86972" w14:textId="77777777" w:rsidR="00001C25" w:rsidRDefault="00001C25">
      <w:pPr>
        <w:pStyle w:val="AH5Sec"/>
      </w:pPr>
      <w:bookmarkStart w:id="81" w:name="_Toc190696953"/>
      <w:r w:rsidRPr="00F301F8">
        <w:rPr>
          <w:rStyle w:val="CharSectNo"/>
        </w:rPr>
        <w:t>44</w:t>
      </w:r>
      <w:r>
        <w:tab/>
        <w:t>Complaint to be in writing</w:t>
      </w:r>
      <w:bookmarkEnd w:id="81"/>
    </w:p>
    <w:p w14:paraId="0651F935" w14:textId="77777777" w:rsidR="00001C25" w:rsidRDefault="00001C25" w:rsidP="00D341EB">
      <w:pPr>
        <w:pStyle w:val="Amain"/>
      </w:pPr>
      <w:r>
        <w:tab/>
        <w:t>(1)</w:t>
      </w:r>
      <w:r>
        <w:tab/>
        <w:t>A complaint must—</w:t>
      </w:r>
    </w:p>
    <w:p w14:paraId="11D221FA" w14:textId="77777777" w:rsidR="00001C25" w:rsidRDefault="00001C25" w:rsidP="00D341EB">
      <w:pPr>
        <w:pStyle w:val="Apara"/>
      </w:pPr>
      <w:r>
        <w:tab/>
        <w:t>(a)</w:t>
      </w:r>
      <w:r>
        <w:tab/>
      </w:r>
      <w:r>
        <w:rPr>
          <w:lang w:val="en-US"/>
        </w:rPr>
        <w:t>be in writing; and</w:t>
      </w:r>
    </w:p>
    <w:p w14:paraId="456E1E61" w14:textId="77777777" w:rsidR="00001C25" w:rsidRDefault="00001C25">
      <w:pPr>
        <w:pStyle w:val="Apara"/>
      </w:pPr>
      <w:r>
        <w:tab/>
        <w:t>(b)</w:t>
      </w:r>
      <w:r>
        <w:tab/>
      </w:r>
      <w:r>
        <w:rPr>
          <w:lang w:val="en-US"/>
        </w:rPr>
        <w:t>if the complaint is made by an agent—state that it is made for an aggrieved person and name the aggrieved person; and</w:t>
      </w:r>
    </w:p>
    <w:p w14:paraId="2C904FAC" w14:textId="77777777" w:rsidR="00535F21" w:rsidRPr="0076224C" w:rsidRDefault="00535F21" w:rsidP="00535F21">
      <w:pPr>
        <w:pStyle w:val="Apara"/>
      </w:pPr>
      <w:r w:rsidRPr="0076224C">
        <w:tab/>
        <w:t>(</w:t>
      </w:r>
      <w:r w:rsidR="00C42A86">
        <w:t>c</w:t>
      </w:r>
      <w:r w:rsidRPr="0076224C">
        <w:t>)</w:t>
      </w:r>
      <w:r w:rsidRPr="0076224C">
        <w:tab/>
        <w:t>if the complaint is made by a person under section 43 (1) (</w:t>
      </w:r>
      <w:r w:rsidR="00C42A86">
        <w:t>f</w:t>
      </w:r>
      <w:r w:rsidRPr="0076224C">
        <w:t>)—name the aggrieved person; and</w:t>
      </w:r>
    </w:p>
    <w:p w14:paraId="374D4A8F" w14:textId="77777777" w:rsidR="00001C25" w:rsidRDefault="00001C25">
      <w:pPr>
        <w:pStyle w:val="Apara"/>
      </w:pPr>
      <w:r>
        <w:tab/>
        <w:t>(</w:t>
      </w:r>
      <w:r w:rsidR="00C42A86">
        <w:t>d</w:t>
      </w:r>
      <w:r>
        <w:t>)</w:t>
      </w:r>
      <w:r>
        <w:tab/>
        <w:t>state the complaint and the grounds on which it is based; and</w:t>
      </w:r>
    </w:p>
    <w:p w14:paraId="2B3217F5" w14:textId="77777777" w:rsidR="00001C25" w:rsidRDefault="00001C25">
      <w:pPr>
        <w:pStyle w:val="Apara"/>
        <w:rPr>
          <w:lang w:val="en-US"/>
        </w:rPr>
      </w:pPr>
      <w:r>
        <w:rPr>
          <w:lang w:val="en-US"/>
        </w:rPr>
        <w:lastRenderedPageBreak/>
        <w:tab/>
        <w:t>(</w:t>
      </w:r>
      <w:r w:rsidR="00C42A86">
        <w:rPr>
          <w:lang w:val="en-US"/>
        </w:rPr>
        <w:t>e</w:t>
      </w:r>
      <w:r>
        <w:rPr>
          <w:lang w:val="en-US"/>
        </w:rPr>
        <w:t>)</w:t>
      </w:r>
      <w:r>
        <w:rPr>
          <w:lang w:val="en-US"/>
        </w:rPr>
        <w:tab/>
        <w:t>include the name and address of the complainant.</w:t>
      </w:r>
    </w:p>
    <w:p w14:paraId="3BCDDAD6" w14:textId="77777777" w:rsidR="00535F21" w:rsidRPr="0076224C" w:rsidRDefault="00535F21" w:rsidP="00535F21">
      <w:pPr>
        <w:pStyle w:val="Amain"/>
      </w:pPr>
      <w:r w:rsidRPr="0076224C">
        <w:tab/>
        <w:t>(</w:t>
      </w:r>
      <w:r w:rsidR="00C42A86">
        <w:t>2</w:t>
      </w:r>
      <w:r w:rsidRPr="0076224C">
        <w:t>)</w:t>
      </w:r>
      <w:r w:rsidRPr="0076224C">
        <w:tab/>
        <w:t>For a discrimination complaint, the complaint need not state whether the discrimination complained about is direct discrimination or indirect discrimination.</w:t>
      </w:r>
    </w:p>
    <w:p w14:paraId="63510C7F" w14:textId="67418D9F" w:rsidR="00535F21" w:rsidRPr="0076224C" w:rsidRDefault="00535F21" w:rsidP="00535F21">
      <w:pPr>
        <w:pStyle w:val="aNote"/>
      </w:pPr>
      <w:r w:rsidRPr="0076224C">
        <w:rPr>
          <w:rStyle w:val="charItals"/>
        </w:rPr>
        <w:t>Note</w:t>
      </w:r>
      <w:r w:rsidRPr="0076224C">
        <w:rPr>
          <w:rStyle w:val="charBoldItals"/>
        </w:rPr>
        <w:tab/>
        <w:t>Discrimination</w:t>
      </w:r>
      <w:r w:rsidRPr="0076224C">
        <w:t xml:space="preserve"> occurs when a person directly or indirectly discriminates against someone (see </w:t>
      </w:r>
      <w:hyperlink r:id="rId81" w:tooltip="A1991-81" w:history="1">
        <w:r w:rsidRPr="0076224C">
          <w:rPr>
            <w:rStyle w:val="charCitHyperlinkItal"/>
          </w:rPr>
          <w:t>Discrimination Act 1991</w:t>
        </w:r>
      </w:hyperlink>
      <w:r w:rsidRPr="0076224C">
        <w:t>, s</w:t>
      </w:r>
      <w:r w:rsidR="00D341EB">
        <w:t xml:space="preserve"> </w:t>
      </w:r>
      <w:r w:rsidRPr="0076224C">
        <w:t>8).</w:t>
      </w:r>
    </w:p>
    <w:p w14:paraId="37594C4A" w14:textId="77777777" w:rsidR="00001C25" w:rsidRDefault="00001C25" w:rsidP="00D341EB">
      <w:pPr>
        <w:pStyle w:val="Amain"/>
        <w:rPr>
          <w:lang w:val="en-US"/>
        </w:rPr>
      </w:pPr>
      <w:r>
        <w:rPr>
          <w:lang w:val="en-US"/>
        </w:rPr>
        <w:tab/>
        <w:t>(</w:t>
      </w:r>
      <w:r w:rsidR="00C42A86">
        <w:rPr>
          <w:lang w:val="en-US"/>
        </w:rPr>
        <w:t>3</w:t>
      </w:r>
      <w:r>
        <w:rPr>
          <w:lang w:val="en-US"/>
        </w:rPr>
        <w:t>)</w:t>
      </w:r>
      <w:r>
        <w:rPr>
          <w:lang w:val="en-US"/>
        </w:rPr>
        <w:tab/>
      </w:r>
      <w:r>
        <w:t>However, a person is entitled to reasonable assistance from the commission to put the complaint into writing.</w:t>
      </w:r>
    </w:p>
    <w:p w14:paraId="77D078CA" w14:textId="77777777" w:rsidR="00001C25" w:rsidRDefault="00001C25" w:rsidP="00AF4BF0">
      <w:pPr>
        <w:pStyle w:val="aExamHdgss"/>
      </w:pPr>
      <w:r>
        <w:t>Examples of when assistance would be reasonable</w:t>
      </w:r>
    </w:p>
    <w:p w14:paraId="13B6C948" w14:textId="77777777" w:rsidR="00001C25" w:rsidRDefault="00001C25" w:rsidP="00D341EB">
      <w:pPr>
        <w:pStyle w:val="aExamINumss"/>
      </w:pPr>
      <w:r>
        <w:t>1</w:t>
      </w:r>
      <w:r>
        <w:tab/>
        <w:t>if the person cannot put the complaint in writing</w:t>
      </w:r>
    </w:p>
    <w:p w14:paraId="66549836" w14:textId="77777777" w:rsidR="00001C25" w:rsidRDefault="00001C25" w:rsidP="00D341EB">
      <w:pPr>
        <w:pStyle w:val="aExamINumss"/>
      </w:pPr>
      <w:r>
        <w:t>2</w:t>
      </w:r>
      <w:r>
        <w:tab/>
        <w:t>if the person has difficulty putting the complaint in writing</w:t>
      </w:r>
    </w:p>
    <w:p w14:paraId="56602D47" w14:textId="77777777" w:rsidR="00A04598" w:rsidRPr="00CF40AE" w:rsidRDefault="00A04598" w:rsidP="00D341EB">
      <w:pPr>
        <w:pStyle w:val="Amain"/>
      </w:pPr>
      <w:r w:rsidRPr="00CF40AE">
        <w:tab/>
        <w:t>(</w:t>
      </w:r>
      <w:r w:rsidR="00C42A86">
        <w:t>4</w:t>
      </w:r>
      <w:r w:rsidR="002D3E62">
        <w:t>)</w:t>
      </w:r>
      <w:r w:rsidRPr="00CF40AE">
        <w:tab/>
        <w:t>Despite subsection (1) (a), a complaint may be made orally if the commission is satisfied on reasonable grounds that exceptional circumstances justify action without a written complaint.</w:t>
      </w:r>
    </w:p>
    <w:p w14:paraId="42B5D895" w14:textId="77777777" w:rsidR="00A04598" w:rsidRPr="00CF40AE" w:rsidRDefault="00A04598" w:rsidP="00416BD1">
      <w:pPr>
        <w:pStyle w:val="aExamHdgss"/>
      </w:pPr>
      <w:r w:rsidRPr="00CF40AE">
        <w:t>Example—exceptional circumstances</w:t>
      </w:r>
    </w:p>
    <w:p w14:paraId="55429329" w14:textId="77777777" w:rsidR="00A04598" w:rsidRPr="00CF40AE" w:rsidRDefault="00A04598" w:rsidP="00A04598">
      <w:pPr>
        <w:pStyle w:val="aExamss"/>
      </w:pPr>
      <w:r w:rsidRPr="00CF40AE">
        <w:t>Waiting until the complaint is put in writing would make action in response to the complaint impossible or impractical.</w:t>
      </w:r>
    </w:p>
    <w:p w14:paraId="76146D39" w14:textId="77777777" w:rsidR="00001C25" w:rsidRDefault="00001C25" w:rsidP="00EF3A7B">
      <w:pPr>
        <w:pStyle w:val="AH5Sec"/>
      </w:pPr>
      <w:bookmarkStart w:id="82" w:name="_Toc190696954"/>
      <w:r w:rsidRPr="00F301F8">
        <w:rPr>
          <w:rStyle w:val="CharSectNo"/>
        </w:rPr>
        <w:t>45</w:t>
      </w:r>
      <w:r>
        <w:tab/>
        <w:t>Commission’s obligation to be prompt and efficient</w:t>
      </w:r>
      <w:bookmarkEnd w:id="82"/>
    </w:p>
    <w:p w14:paraId="08AF220A" w14:textId="77777777" w:rsidR="00001C25" w:rsidRDefault="00001C25">
      <w:pPr>
        <w:pStyle w:val="Amain"/>
      </w:pPr>
      <w:r>
        <w:tab/>
        <w:t>(1)</w:t>
      </w:r>
      <w:r>
        <w:tab/>
        <w:t>The commission must deal with complaints promptly and efficiently.</w:t>
      </w:r>
    </w:p>
    <w:p w14:paraId="261B5820" w14:textId="16F89D96" w:rsidR="00EA5463" w:rsidRPr="00381F7E" w:rsidRDefault="00EA5463" w:rsidP="00EA5463">
      <w:pPr>
        <w:pStyle w:val="Amain"/>
      </w:pPr>
      <w:r w:rsidRPr="00381F7E">
        <w:tab/>
        <w:t>(</w:t>
      </w:r>
      <w:r>
        <w:t>2</w:t>
      </w:r>
      <w:r w:rsidRPr="00381F7E">
        <w:t>)</w:t>
      </w:r>
      <w:r w:rsidRPr="00381F7E">
        <w:tab/>
        <w:t>Without limiting subsection (1), the commission may make any preliminary inquiry it considers necessary and appropriate to decide how to deal with a complaint.</w:t>
      </w:r>
    </w:p>
    <w:p w14:paraId="41B996B3" w14:textId="6064DBDF" w:rsidR="00001C25" w:rsidRDefault="00001C25">
      <w:pPr>
        <w:pStyle w:val="Amain"/>
      </w:pPr>
      <w:r>
        <w:tab/>
        <w:t>(</w:t>
      </w:r>
      <w:r w:rsidR="00EA5463">
        <w:t>3</w:t>
      </w:r>
      <w:r>
        <w:t>)</w:t>
      </w:r>
      <w:r>
        <w:tab/>
      </w:r>
      <w:r w:rsidR="00EA5463" w:rsidRPr="00381F7E">
        <w:t>Without limiting subsection (1), in dealing with a complaint,</w:t>
      </w:r>
      <w:r>
        <w:t xml:space="preserve"> the commission must—</w:t>
      </w:r>
    </w:p>
    <w:p w14:paraId="07D72C4B" w14:textId="77777777" w:rsidR="00001C25" w:rsidRDefault="00001C25">
      <w:pPr>
        <w:pStyle w:val="Apara"/>
      </w:pPr>
      <w:r>
        <w:tab/>
        <w:t>(a)</w:t>
      </w:r>
      <w:r>
        <w:tab/>
        <w:t>allocate each complaint as soon as possible; and</w:t>
      </w:r>
    </w:p>
    <w:p w14:paraId="64CAF5DC" w14:textId="77777777" w:rsidR="00001C25" w:rsidRDefault="00001C25" w:rsidP="0011179E">
      <w:pPr>
        <w:pStyle w:val="Apara"/>
        <w:ind w:left="1599" w:hanging="1599"/>
      </w:pPr>
      <w:r>
        <w:tab/>
        <w:t>(b)</w:t>
      </w:r>
      <w:r>
        <w:tab/>
        <w:t>if the commission decides to consider the complaint by a commission-initiated consideration under section 48 (2)—tell the person who made the complaint, in writing, about the decision and that the person will not receive progress reports about the consideration; and</w:t>
      </w:r>
    </w:p>
    <w:p w14:paraId="5946F71A" w14:textId="44446576" w:rsidR="00001C25" w:rsidRDefault="00001C25">
      <w:pPr>
        <w:pStyle w:val="Apara"/>
      </w:pPr>
      <w:r>
        <w:lastRenderedPageBreak/>
        <w:tab/>
        <w:t>(c)</w:t>
      </w:r>
      <w:r>
        <w:tab/>
        <w:t xml:space="preserve">unless </w:t>
      </w:r>
      <w:r w:rsidR="00A4136C">
        <w:t>subsection</w:t>
      </w:r>
      <w:r>
        <w:t xml:space="preserve"> (</w:t>
      </w:r>
      <w:r w:rsidR="00165C7E">
        <w:t>5</w:t>
      </w:r>
      <w:r>
        <w:t xml:space="preserve">) applies—before considering the complaint, tell the complainant and the </w:t>
      </w:r>
      <w:r w:rsidR="001A34DA">
        <w:t>respondent</w:t>
      </w:r>
      <w:r>
        <w:t>, in writing, that the complaint is to be considered; and</w:t>
      </w:r>
    </w:p>
    <w:p w14:paraId="128275CB" w14:textId="77777777" w:rsidR="00001C25" w:rsidRDefault="00001C25" w:rsidP="00D341EB">
      <w:pPr>
        <w:pStyle w:val="Apara"/>
        <w:ind w:left="1599" w:hanging="1599"/>
      </w:pPr>
      <w:r>
        <w:tab/>
        <w:t>(d)</w:t>
      </w:r>
      <w:r>
        <w:tab/>
        <w:t>if the complaint is a discrimination complaint</w:t>
      </w:r>
      <w:r w:rsidR="00754822">
        <w:t xml:space="preserve"> </w:t>
      </w:r>
      <w:r w:rsidR="00754822" w:rsidRPr="00C954BE">
        <w:rPr>
          <w:color w:val="000000"/>
        </w:rPr>
        <w:t>(other than a matter under commission-initiated consideration)</w:t>
      </w:r>
      <w:r>
        <w:t xml:space="preserve"> and the commission decides not to refer the complaint for conciliation—tell the complainant, in writing, that the complaint will not be referred for conciliation and include a discrimination referral statement with the notice; and</w:t>
      </w:r>
    </w:p>
    <w:p w14:paraId="31ED9BF4" w14:textId="16EE6E81" w:rsidR="001A645C" w:rsidRDefault="001A645C" w:rsidP="0011179E">
      <w:pPr>
        <w:pStyle w:val="Apara"/>
        <w:ind w:left="1599" w:hanging="1599"/>
        <w:rPr>
          <w:color w:val="000000"/>
        </w:rPr>
      </w:pPr>
      <w:r w:rsidRPr="004E041D">
        <w:rPr>
          <w:color w:val="000000"/>
        </w:rPr>
        <w:tab/>
        <w:t>(</w:t>
      </w:r>
      <w:r w:rsidR="00867D89">
        <w:rPr>
          <w:color w:val="000000"/>
        </w:rPr>
        <w:t>e</w:t>
      </w:r>
      <w:r w:rsidRPr="004E041D">
        <w:rPr>
          <w:color w:val="000000"/>
        </w:rPr>
        <w:t>)</w:t>
      </w:r>
      <w:r w:rsidRPr="004E041D">
        <w:rPr>
          <w:color w:val="000000"/>
        </w:rPr>
        <w:tab/>
        <w:t xml:space="preserve">if the complaint relates to a service provided by the operator of a retirement village under the </w:t>
      </w:r>
      <w:hyperlink r:id="rId82" w:tooltip="A2012-38" w:history="1">
        <w:r w:rsidRPr="004E041D">
          <w:rPr>
            <w:rStyle w:val="charCitHyperlinkItal"/>
          </w:rPr>
          <w:t>Retirement Villages Act 2012</w:t>
        </w:r>
      </w:hyperlink>
      <w:r w:rsidRPr="004E041D">
        <w:rPr>
          <w:color w:val="000000"/>
        </w:rPr>
        <w:t xml:space="preserve"> and the commission decides not to refer the complaint for conciliation—tell the complainant, in writing, that the complaint will not be referred for conciliation and include a retirement village referral statement with the notice; and</w:t>
      </w:r>
    </w:p>
    <w:p w14:paraId="4E2998D0" w14:textId="0E22D5AF" w:rsidR="0011179E" w:rsidRPr="0085558E" w:rsidRDefault="0011179E" w:rsidP="0011179E">
      <w:pPr>
        <w:pStyle w:val="Apara"/>
      </w:pPr>
      <w:r w:rsidRPr="0085558E">
        <w:tab/>
        <w:t>(</w:t>
      </w:r>
      <w:r w:rsidR="00C551EE">
        <w:t>f</w:t>
      </w:r>
      <w:r w:rsidRPr="0085558E">
        <w:t>)</w:t>
      </w:r>
      <w:r w:rsidRPr="0085558E">
        <w:tab/>
        <w:t>if the complaint is an occupancy dispute complaint and the commission decides not to refer the complaint for conciliation—tell the complainant, in writing, that the complaint will not be referred for conciliation and include an occupancy dispute referral statement; and</w:t>
      </w:r>
    </w:p>
    <w:p w14:paraId="3C715C52" w14:textId="4722F1C4" w:rsidR="00804368" w:rsidRPr="0044154F" w:rsidRDefault="00804368" w:rsidP="00804368">
      <w:pPr>
        <w:pStyle w:val="Apara"/>
      </w:pPr>
      <w:r w:rsidRPr="0044154F">
        <w:tab/>
        <w:t>(</w:t>
      </w:r>
      <w:r w:rsidR="00C551EE">
        <w:t>g</w:t>
      </w:r>
      <w:r w:rsidRPr="0044154F">
        <w:t>)</w:t>
      </w:r>
      <w:r w:rsidRPr="0044154F">
        <w:tab/>
        <w:t>if the complaint is a conversion practice complaint and the commission decides not to refer the complaint for conciliation—tell the complainant, in writing, that the complaint will not be referred for conciliation and include a conversion practice referral statement with the notice; and</w:t>
      </w:r>
    </w:p>
    <w:p w14:paraId="0384A3C1" w14:textId="7C9A1827" w:rsidR="009607CF" w:rsidRDefault="009607CF" w:rsidP="00D341EB">
      <w:pPr>
        <w:pStyle w:val="Apara"/>
      </w:pPr>
      <w:r>
        <w:tab/>
        <w:t>(</w:t>
      </w:r>
      <w:r w:rsidR="00C551EE">
        <w:t>h</w:t>
      </w:r>
      <w:r>
        <w:t>)</w:t>
      </w:r>
      <w:r>
        <w:tab/>
        <w:t>tell the complainant, in writing, how consideration of the complaint by the commission is progressing not later than—</w:t>
      </w:r>
    </w:p>
    <w:p w14:paraId="128ADADD" w14:textId="52CB9C56" w:rsidR="009607CF" w:rsidRDefault="009607CF" w:rsidP="00D341EB">
      <w:pPr>
        <w:pStyle w:val="Asubpara"/>
      </w:pPr>
      <w:r>
        <w:tab/>
        <w:t>(i)</w:t>
      </w:r>
      <w:r>
        <w:tab/>
        <w:t>6</w:t>
      </w:r>
      <w:r w:rsidR="00D341EB">
        <w:t xml:space="preserve"> </w:t>
      </w:r>
      <w:r>
        <w:t xml:space="preserve">weeks after the last time the commission told the complainant, in writing, (by a </w:t>
      </w:r>
      <w:r w:rsidRPr="005E3AAE">
        <w:rPr>
          <w:rStyle w:val="charBoldItals"/>
        </w:rPr>
        <w:t>progress report</w:t>
      </w:r>
      <w:r>
        <w:t>) about the complaint’s progress; or</w:t>
      </w:r>
    </w:p>
    <w:p w14:paraId="73FB0927" w14:textId="77777777" w:rsidR="009607CF" w:rsidRDefault="009607CF" w:rsidP="00FA1010">
      <w:pPr>
        <w:pStyle w:val="Asubpara"/>
        <w:keepLines/>
      </w:pPr>
      <w:r>
        <w:lastRenderedPageBreak/>
        <w:tab/>
        <w:t>(ii)</w:t>
      </w:r>
      <w:r>
        <w:tab/>
        <w:t>if the latest progress report includes a statement to the effect that, for stated reasons, a further progress report will not be provided until a stated time or event—the time or the happening of the event stated in the latest progress report; and</w:t>
      </w:r>
    </w:p>
    <w:p w14:paraId="009B1834" w14:textId="45863D44" w:rsidR="00001C25" w:rsidRDefault="00001C25" w:rsidP="00D341EB">
      <w:pPr>
        <w:pStyle w:val="Apara"/>
      </w:pPr>
      <w:r>
        <w:tab/>
        <w:t>(</w:t>
      </w:r>
      <w:r w:rsidR="00C551EE">
        <w:t>i</w:t>
      </w:r>
      <w:r>
        <w:t>)</w:t>
      </w:r>
      <w:r>
        <w:tab/>
        <w:t xml:space="preserve">if the complaint is closed for any reason—tell the complainant and the </w:t>
      </w:r>
      <w:r w:rsidR="001A34DA">
        <w:t>respondent</w:t>
      </w:r>
      <w:r>
        <w:t>, in writing, that the complaint has been closed within 4 weeks after the day the complaint is closed.</w:t>
      </w:r>
    </w:p>
    <w:p w14:paraId="58FC4041" w14:textId="275ECB31" w:rsidR="009607CF" w:rsidRPr="00E2056F" w:rsidRDefault="009607CF" w:rsidP="009607CF">
      <w:pPr>
        <w:pStyle w:val="aExamHdgpar"/>
      </w:pPr>
      <w:r w:rsidRPr="00157ACE">
        <w:t>E</w:t>
      </w:r>
      <w:r w:rsidRPr="00E2056F">
        <w:t>xamples—par (</w:t>
      </w:r>
      <w:r w:rsidR="00C551EE">
        <w:t>h</w:t>
      </w:r>
      <w:r w:rsidRPr="00E2056F">
        <w:t>) (ii)</w:t>
      </w:r>
    </w:p>
    <w:p w14:paraId="6039F4C0" w14:textId="302A8E84" w:rsidR="009607CF" w:rsidRPr="00E2056F" w:rsidRDefault="009607CF" w:rsidP="00D341EB">
      <w:pPr>
        <w:pStyle w:val="aExamINumpar"/>
        <w:ind w:left="2002" w:hanging="403"/>
      </w:pPr>
      <w:r w:rsidRPr="00E2056F">
        <w:t>1</w:t>
      </w:r>
      <w:r w:rsidRPr="00E2056F">
        <w:tab/>
        <w:t>A complainant tells the commission that she is going overseas for 3</w:t>
      </w:r>
      <w:r w:rsidR="00D341EB">
        <w:t> </w:t>
      </w:r>
      <w:r w:rsidRPr="00E2056F">
        <w:t>months. The commission may tell the complainant that the next progress report will not be given until the complainant returns from overseas and notifies the commission.</w:t>
      </w:r>
    </w:p>
    <w:p w14:paraId="2A6F47B6" w14:textId="77777777" w:rsidR="009607CF" w:rsidRPr="00E2056F" w:rsidRDefault="009607CF" w:rsidP="00A435AC">
      <w:pPr>
        <w:pStyle w:val="aExamINumpar"/>
      </w:pPr>
      <w:r w:rsidRPr="00E2056F">
        <w:t>2</w:t>
      </w:r>
      <w:r w:rsidRPr="00E2056F">
        <w:tab/>
        <w:t>The commission decides that it cannot consider a complaint further until an expert report about the complainant’s medical condition is provided. The commission may tell the complainant that the next progress report will not be given until 1 week after the commission receives the expert report.</w:t>
      </w:r>
    </w:p>
    <w:p w14:paraId="0A1EE26B" w14:textId="071E0AAA" w:rsidR="00001C25" w:rsidRDefault="00001C25" w:rsidP="00D341EB">
      <w:pPr>
        <w:pStyle w:val="Amain"/>
      </w:pPr>
      <w:r>
        <w:tab/>
        <w:t>(</w:t>
      </w:r>
      <w:r w:rsidR="00EA5463">
        <w:t>4</w:t>
      </w:r>
      <w:r>
        <w:t>)</w:t>
      </w:r>
      <w:r>
        <w:tab/>
      </w:r>
      <w:r w:rsidR="00EA5463" w:rsidRPr="00381F7E">
        <w:t>The commission need not consider a complaint if satisfied that—</w:t>
      </w:r>
    </w:p>
    <w:p w14:paraId="5DE0D96B" w14:textId="77777777" w:rsidR="00001C25" w:rsidRDefault="00001C25" w:rsidP="00D341EB">
      <w:pPr>
        <w:pStyle w:val="Apara"/>
      </w:pPr>
      <w:r>
        <w:tab/>
        <w:t>(a)</w:t>
      </w:r>
      <w:r>
        <w:tab/>
        <w:t>the complaint—</w:t>
      </w:r>
    </w:p>
    <w:p w14:paraId="1601C0B4" w14:textId="77777777" w:rsidR="00001C25" w:rsidRDefault="00001C25">
      <w:pPr>
        <w:pStyle w:val="Asubpara"/>
      </w:pPr>
      <w:r>
        <w:tab/>
        <w:t>(i)</w:t>
      </w:r>
      <w:r>
        <w:tab/>
        <w:t>is frivolous, vexatious or not made honestly; or</w:t>
      </w:r>
    </w:p>
    <w:p w14:paraId="5C4A8345" w14:textId="77777777" w:rsidR="00001C25" w:rsidRDefault="00001C25">
      <w:pPr>
        <w:pStyle w:val="Asubpara"/>
      </w:pPr>
      <w:r>
        <w:tab/>
        <w:t>(ii)</w:t>
      </w:r>
      <w:r>
        <w:tab/>
        <w:t>lacks substance; or</w:t>
      </w:r>
    </w:p>
    <w:p w14:paraId="319ACBA7" w14:textId="523FF6CD" w:rsidR="00EF3A7B" w:rsidRPr="003E1992" w:rsidRDefault="00EF3A7B" w:rsidP="00EF3A7B">
      <w:pPr>
        <w:pStyle w:val="Asubpara"/>
      </w:pPr>
      <w:r w:rsidRPr="003E1992">
        <w:tab/>
        <w:t>(iii)</w:t>
      </w:r>
      <w:r w:rsidRPr="003E1992">
        <w:tab/>
        <w:t xml:space="preserve">is to be referred to another statutory officer-holder or dealt with by a national board under the </w:t>
      </w:r>
      <w:hyperlink r:id="rId83" w:tooltip="http://www.legislation.act.gov.au/a/db_39269/default.asp" w:history="1">
        <w:r w:rsidR="00E93336" w:rsidRPr="00EE3D86">
          <w:rPr>
            <w:rStyle w:val="charCitHyperlinkItal"/>
          </w:rPr>
          <w:t>Health Practitioner Regulation National Law (ACT)</w:t>
        </w:r>
      </w:hyperlink>
      <w:r w:rsidRPr="003E1992">
        <w:t>; or</w:t>
      </w:r>
    </w:p>
    <w:p w14:paraId="1A839A7D" w14:textId="77777777" w:rsidR="00001C25" w:rsidRDefault="00001C25">
      <w:pPr>
        <w:pStyle w:val="Asubpara"/>
      </w:pPr>
      <w:r>
        <w:tab/>
        <w:t>(iv)</w:t>
      </w:r>
      <w:r>
        <w:tab/>
        <w:t>cannot be made by the complainant under the Act; or</w:t>
      </w:r>
    </w:p>
    <w:p w14:paraId="45CA7890" w14:textId="77777777" w:rsidR="00001C25" w:rsidRDefault="00001C25">
      <w:pPr>
        <w:pStyle w:val="Asubpara"/>
      </w:pPr>
      <w:r>
        <w:tab/>
        <w:t>(v)</w:t>
      </w:r>
      <w:r>
        <w:tab/>
        <w:t>cannot otherwise be made under the Act; or</w:t>
      </w:r>
    </w:p>
    <w:p w14:paraId="03800D46" w14:textId="77777777" w:rsidR="00001C25" w:rsidRDefault="00001C25">
      <w:pPr>
        <w:pStyle w:val="Apara"/>
      </w:pPr>
      <w:r>
        <w:tab/>
        <w:t>(b)</w:t>
      </w:r>
      <w:r>
        <w:tab/>
        <w:t>the complainant has been given a reasonable explanation and the complaint needs no further action by the commission; or</w:t>
      </w:r>
    </w:p>
    <w:p w14:paraId="6289EB8D" w14:textId="77777777" w:rsidR="00001C25" w:rsidRDefault="00001C25">
      <w:pPr>
        <w:pStyle w:val="Apara"/>
      </w:pPr>
      <w:r>
        <w:lastRenderedPageBreak/>
        <w:tab/>
        <w:t>(c)</w:t>
      </w:r>
      <w:r>
        <w:tab/>
        <w:t>the matters raised by the complaint have been, or are being, dealt with by a court or tribunal or have been dealt with by the commission</w:t>
      </w:r>
      <w:r w:rsidR="009607CF">
        <w:t>; or</w:t>
      </w:r>
    </w:p>
    <w:p w14:paraId="601E781B" w14:textId="199E4095" w:rsidR="009607CF" w:rsidRPr="00210F43" w:rsidRDefault="009607CF" w:rsidP="009607CF">
      <w:pPr>
        <w:pStyle w:val="Apara"/>
      </w:pPr>
      <w:r w:rsidRPr="00342AFE">
        <w:tab/>
        <w:t>(d)</w:t>
      </w:r>
      <w:r w:rsidRPr="00342AFE">
        <w:tab/>
        <w:t xml:space="preserve">the complainant withdraws the complaint, whether in writing or otherwise, before notice of the complaint has been given to the </w:t>
      </w:r>
      <w:r w:rsidR="001A34DA">
        <w:t>respondent</w:t>
      </w:r>
      <w:r w:rsidRPr="00342AFE">
        <w:t>.</w:t>
      </w:r>
    </w:p>
    <w:p w14:paraId="0BF295A1" w14:textId="37174E5A" w:rsidR="00001C25" w:rsidRDefault="00001C25">
      <w:pPr>
        <w:pStyle w:val="Amain"/>
      </w:pPr>
      <w:r>
        <w:tab/>
        <w:t>(</w:t>
      </w:r>
      <w:r w:rsidR="00EA5463">
        <w:t>5</w:t>
      </w:r>
      <w:r>
        <w:t>)</w:t>
      </w:r>
      <w:r>
        <w:tab/>
      </w:r>
      <w:r w:rsidR="00EA5463" w:rsidRPr="00381F7E">
        <w:t>The commission need not give notice to the respondent under subsection (</w:t>
      </w:r>
      <w:r w:rsidR="00165C7E">
        <w:t>3</w:t>
      </w:r>
      <w:r w:rsidR="00EA5463" w:rsidRPr="00381F7E">
        <w:t>)</w:t>
      </w:r>
      <w:r>
        <w:t xml:space="preserve"> if, because of subsection (</w:t>
      </w:r>
      <w:r w:rsidR="00165C7E">
        <w:t>4</w:t>
      </w:r>
      <w:r>
        <w:t>), it decides—</w:t>
      </w:r>
    </w:p>
    <w:p w14:paraId="7462F197" w14:textId="77777777" w:rsidR="00001C25" w:rsidRDefault="00001C25">
      <w:pPr>
        <w:pStyle w:val="Apara"/>
      </w:pPr>
      <w:r>
        <w:tab/>
        <w:t>(a)</w:t>
      </w:r>
      <w:r>
        <w:tab/>
        <w:t>not to consider the complaint; or</w:t>
      </w:r>
    </w:p>
    <w:p w14:paraId="12DB1F3A" w14:textId="77777777" w:rsidR="00001C25" w:rsidRDefault="00001C25">
      <w:pPr>
        <w:pStyle w:val="Apara"/>
      </w:pPr>
      <w:r>
        <w:tab/>
        <w:t>(b)</w:t>
      </w:r>
      <w:r>
        <w:tab/>
        <w:t>not to consider the complaint further.</w:t>
      </w:r>
    </w:p>
    <w:p w14:paraId="1160756A" w14:textId="2ADA4299" w:rsidR="00754B55" w:rsidRPr="008A13BA" w:rsidRDefault="00754B55" w:rsidP="00754B55">
      <w:pPr>
        <w:pStyle w:val="Amain"/>
      </w:pPr>
      <w:r w:rsidRPr="008A13BA">
        <w:tab/>
        <w:t>(</w:t>
      </w:r>
      <w:r w:rsidR="00EA5463">
        <w:t>6</w:t>
      </w:r>
      <w:r w:rsidRPr="008A13BA">
        <w:t>)</w:t>
      </w:r>
      <w:r w:rsidRPr="008A13BA">
        <w:tab/>
        <w:t>Also, for a commission-initiated consideration of a vulnerable person complaint, the commission—</w:t>
      </w:r>
    </w:p>
    <w:p w14:paraId="3C851A35" w14:textId="3D23ED0B" w:rsidR="00754B55" w:rsidRPr="008A13BA" w:rsidRDefault="00754B55" w:rsidP="00754B55">
      <w:pPr>
        <w:pStyle w:val="Apara"/>
      </w:pPr>
      <w:r w:rsidRPr="008A13BA">
        <w:tab/>
        <w:t>(a)</w:t>
      </w:r>
      <w:r w:rsidRPr="008A13BA">
        <w:tab/>
        <w:t>for subsection (</w:t>
      </w:r>
      <w:r w:rsidR="00165C7E">
        <w:t>3</w:t>
      </w:r>
      <w:r w:rsidRPr="008A13BA">
        <w:t>) (b)—may tell the person who made the complaint orally; and</w:t>
      </w:r>
    </w:p>
    <w:p w14:paraId="594B2DA8" w14:textId="50884C7F" w:rsidR="00754B55" w:rsidRPr="008A13BA" w:rsidRDefault="00754B55" w:rsidP="00754B55">
      <w:pPr>
        <w:pStyle w:val="Apara"/>
      </w:pPr>
      <w:r w:rsidRPr="008A13BA">
        <w:tab/>
        <w:t>(b)</w:t>
      </w:r>
      <w:r w:rsidRPr="008A13BA">
        <w:tab/>
        <w:t>for subsection (</w:t>
      </w:r>
      <w:r w:rsidR="00165C7E">
        <w:t>3</w:t>
      </w:r>
      <w:r w:rsidRPr="008A13BA">
        <w:t xml:space="preserve">) (c), if the commission decides that it is not appropriate, because of the risk to the vulnerable person, to tell either the complainant or the </w:t>
      </w:r>
      <w:r w:rsidR="001A34DA">
        <w:t>respondent</w:t>
      </w:r>
      <w:r w:rsidRPr="008A13BA">
        <w:t xml:space="preserve">—need not tell </w:t>
      </w:r>
      <w:r w:rsidR="009E76C0" w:rsidRPr="00381F7E">
        <w:t>them</w:t>
      </w:r>
      <w:r w:rsidRPr="008A13BA">
        <w:t>.</w:t>
      </w:r>
    </w:p>
    <w:p w14:paraId="7B49A0CD" w14:textId="77777777" w:rsidR="00001C25" w:rsidRDefault="00001C25">
      <w:pPr>
        <w:pStyle w:val="AH5Sec"/>
      </w:pPr>
      <w:bookmarkStart w:id="83" w:name="_Toc190696955"/>
      <w:r w:rsidRPr="00F301F8">
        <w:rPr>
          <w:rStyle w:val="CharSectNo"/>
        </w:rPr>
        <w:t>46</w:t>
      </w:r>
      <w:r>
        <w:tab/>
        <w:t>Complainant’s obligations in relation to complaint</w:t>
      </w:r>
      <w:bookmarkEnd w:id="83"/>
    </w:p>
    <w:p w14:paraId="52AAC32B" w14:textId="77777777" w:rsidR="00001C25" w:rsidRDefault="00001C25" w:rsidP="00B87173">
      <w:pPr>
        <w:pStyle w:val="Amainreturn"/>
        <w:rPr>
          <w:lang w:val="en-US"/>
        </w:rPr>
      </w:pPr>
      <w:r>
        <w:rPr>
          <w:lang w:val="en-US"/>
        </w:rPr>
        <w:t>The complainant for a complaint must—</w:t>
      </w:r>
    </w:p>
    <w:p w14:paraId="7C0E3BA2" w14:textId="77777777" w:rsidR="00001C25" w:rsidRDefault="00001C25" w:rsidP="00B87173">
      <w:pPr>
        <w:pStyle w:val="Apara"/>
        <w:rPr>
          <w:lang w:val="en-US"/>
        </w:rPr>
      </w:pPr>
      <w:r>
        <w:rPr>
          <w:lang w:val="en-US"/>
        </w:rPr>
        <w:tab/>
        <w:t>(a)</w:t>
      </w:r>
      <w:r>
        <w:rPr>
          <w:lang w:val="en-US"/>
        </w:rPr>
        <w:tab/>
        <w:t>keep the commission informed of any change in the complainant’s name or address while the commission is dealing with the complaint; and</w:t>
      </w:r>
    </w:p>
    <w:p w14:paraId="4912AF16" w14:textId="77777777" w:rsidR="00001C25" w:rsidRDefault="00001C25">
      <w:pPr>
        <w:pStyle w:val="Apara"/>
        <w:rPr>
          <w:lang w:val="en-US"/>
        </w:rPr>
      </w:pPr>
      <w:r>
        <w:rPr>
          <w:lang w:val="en-US"/>
        </w:rPr>
        <w:tab/>
        <w:t>(b)</w:t>
      </w:r>
      <w:r>
        <w:rPr>
          <w:lang w:val="en-US"/>
        </w:rPr>
        <w:tab/>
        <w:t>if the commission requires the complainant under section 73 to provide further information, or produce any document or thing—provide the further information, or produce the document or thing, as required; and</w:t>
      </w:r>
    </w:p>
    <w:p w14:paraId="6CD3B4EF" w14:textId="77777777" w:rsidR="00001C25" w:rsidRDefault="00001C25" w:rsidP="00745F78">
      <w:pPr>
        <w:pStyle w:val="Apara"/>
        <w:keepNext/>
        <w:rPr>
          <w:lang w:val="en-US"/>
        </w:rPr>
      </w:pPr>
      <w:r>
        <w:rPr>
          <w:lang w:val="en-US"/>
        </w:rPr>
        <w:lastRenderedPageBreak/>
        <w:tab/>
        <w:t>(c)</w:t>
      </w:r>
      <w:r>
        <w:rPr>
          <w:lang w:val="en-US"/>
        </w:rPr>
        <w:tab/>
        <w:t>if the commission requires the complainant under section 74 to attend before a person to answer questions—attend before the person, and answer questions, as required.</w:t>
      </w:r>
    </w:p>
    <w:p w14:paraId="10D11BC7" w14:textId="77777777" w:rsidR="00001C25" w:rsidRDefault="00001C25" w:rsidP="00745F78">
      <w:pPr>
        <w:pStyle w:val="aNote"/>
        <w:keepNext/>
        <w:rPr>
          <w:rFonts w:ascii="Times New (W1)" w:hAnsi="Times New (W1)"/>
        </w:rPr>
      </w:pPr>
      <w:r w:rsidRPr="007D66D1">
        <w:rPr>
          <w:rStyle w:val="charItals"/>
        </w:rPr>
        <w:t>Note 1</w:t>
      </w:r>
      <w:r w:rsidRPr="007D66D1">
        <w:rPr>
          <w:rStyle w:val="charItals"/>
        </w:rPr>
        <w:tab/>
      </w:r>
      <w:r>
        <w:rPr>
          <w:lang w:val="en-US"/>
        </w:rPr>
        <w:t xml:space="preserve">A complaint may be closed if the complainant does not comply with a </w:t>
      </w:r>
      <w:r>
        <w:rPr>
          <w:rFonts w:ascii="Times New (W1)" w:hAnsi="Times New (W1)"/>
        </w:rPr>
        <w:t>requirement under s 73 or s 74 (see s 78 (1) (c)).</w:t>
      </w:r>
    </w:p>
    <w:p w14:paraId="41236AF3" w14:textId="6B695E0A" w:rsidR="00001C25" w:rsidRDefault="00001C25">
      <w:pPr>
        <w:pStyle w:val="aNote"/>
        <w:rPr>
          <w:lang w:val="en-US"/>
        </w:rPr>
      </w:pPr>
      <w:r w:rsidRPr="007D66D1">
        <w:rPr>
          <w:rStyle w:val="charItals"/>
        </w:rPr>
        <w:t>Note 2</w:t>
      </w:r>
      <w:r w:rsidRPr="007D66D1">
        <w:rPr>
          <w:rStyle w:val="charItals"/>
        </w:rPr>
        <w:tab/>
      </w:r>
      <w:r>
        <w:rPr>
          <w:lang w:val="en-US"/>
        </w:rPr>
        <w:t xml:space="preserve">If the commission requires a person other than the complainant or aggrieved person (eg the </w:t>
      </w:r>
      <w:r w:rsidR="001A34DA">
        <w:rPr>
          <w:lang w:val="en-US"/>
        </w:rPr>
        <w:t>respondent</w:t>
      </w:r>
      <w:r>
        <w:rPr>
          <w:lang w:val="en-US"/>
        </w:rPr>
        <w:t>) to provide information, produce a document or thing or attend to answer questions, the person commits an offence if the person does not comply with the requirement (see s 73 and s 74).</w:t>
      </w:r>
    </w:p>
    <w:p w14:paraId="06CAB4F6" w14:textId="77777777" w:rsidR="00001C25" w:rsidRDefault="00001C25">
      <w:pPr>
        <w:pStyle w:val="PageBreak"/>
      </w:pPr>
      <w:r>
        <w:br w:type="page"/>
      </w:r>
    </w:p>
    <w:p w14:paraId="298CFC30" w14:textId="77777777" w:rsidR="00001C25" w:rsidRPr="00F301F8" w:rsidRDefault="00001C25">
      <w:pPr>
        <w:pStyle w:val="AH3Div"/>
      </w:pPr>
      <w:bookmarkStart w:id="84" w:name="_Toc190696956"/>
      <w:r w:rsidRPr="00F301F8">
        <w:rPr>
          <w:rStyle w:val="CharDivNo"/>
        </w:rPr>
        <w:lastRenderedPageBreak/>
        <w:t>Division 4.2</w:t>
      </w:r>
      <w:r>
        <w:tab/>
      </w:r>
      <w:r w:rsidRPr="00F301F8">
        <w:rPr>
          <w:rStyle w:val="CharDivText"/>
        </w:rPr>
        <w:t>Dealing with complaints</w:t>
      </w:r>
      <w:bookmarkEnd w:id="84"/>
    </w:p>
    <w:p w14:paraId="20B38778" w14:textId="77777777" w:rsidR="00001C25" w:rsidRPr="007D66D1" w:rsidRDefault="00001C25">
      <w:pPr>
        <w:pStyle w:val="aNote"/>
        <w:rPr>
          <w:rStyle w:val="charItals"/>
        </w:rPr>
      </w:pPr>
      <w:r w:rsidRPr="007D66D1">
        <w:rPr>
          <w:rStyle w:val="charItals"/>
        </w:rPr>
        <w:t>Note to div 4.2</w:t>
      </w:r>
    </w:p>
    <w:p w14:paraId="2260CBC1" w14:textId="6960DB07" w:rsidR="00001C25" w:rsidRDefault="00001C25">
      <w:pPr>
        <w:pStyle w:val="aNote"/>
        <w:ind w:left="1083" w:firstLine="0"/>
      </w:pPr>
      <w:r>
        <w:t>The commission must close certain complaints.  For example, the commission must close a complaint that is frivolous or vexatious, or a complaint that has been or is being dealt with by a court or tribunal (see s</w:t>
      </w:r>
      <w:r w:rsidR="00D341EB">
        <w:t xml:space="preserve"> </w:t>
      </w:r>
      <w:r>
        <w:t>78</w:t>
      </w:r>
      <w:r w:rsidR="00D341EB">
        <w:t xml:space="preserve"> </w:t>
      </w:r>
      <w:r>
        <w:t xml:space="preserve">(2), esp par (c) (ii) and (iii)). </w:t>
      </w:r>
    </w:p>
    <w:p w14:paraId="767577B0" w14:textId="77777777" w:rsidR="00001C25" w:rsidRDefault="00001C25" w:rsidP="00B44E64">
      <w:pPr>
        <w:pStyle w:val="AH5Sec"/>
      </w:pPr>
      <w:bookmarkStart w:id="85" w:name="_Toc190696957"/>
      <w:r w:rsidRPr="00F301F8">
        <w:rPr>
          <w:rStyle w:val="CharSectNo"/>
        </w:rPr>
        <w:t>47</w:t>
      </w:r>
      <w:r>
        <w:tab/>
        <w:t>Outline—div 4.2</w:t>
      </w:r>
      <w:bookmarkEnd w:id="85"/>
    </w:p>
    <w:p w14:paraId="137D8D35" w14:textId="77777777" w:rsidR="00001C25" w:rsidRDefault="00001C25">
      <w:pPr>
        <w:pStyle w:val="Amain"/>
      </w:pPr>
      <w:r>
        <w:tab/>
        <w:t>(1)</w:t>
      </w:r>
      <w:r>
        <w:tab/>
        <w:t>This division sets out how the commission deals with the complaints it receives.</w:t>
      </w:r>
    </w:p>
    <w:p w14:paraId="529EDDE1" w14:textId="77777777" w:rsidR="00001C25" w:rsidRDefault="00001C25" w:rsidP="00B87173">
      <w:pPr>
        <w:pStyle w:val="Amain"/>
      </w:pPr>
      <w:r>
        <w:tab/>
        <w:t>(2)</w:t>
      </w:r>
      <w:r>
        <w:tab/>
        <w:t>In summary, complaints may, but need not, go through the following steps:</w:t>
      </w:r>
    </w:p>
    <w:p w14:paraId="33B2E059" w14:textId="77777777" w:rsidR="00001C25" w:rsidRDefault="00001C25">
      <w:pPr>
        <w:pStyle w:val="Apara"/>
      </w:pPr>
      <w:r>
        <w:tab/>
        <w:t>(a)</w:t>
      </w:r>
      <w:r>
        <w:tab/>
        <w:t>allocation;</w:t>
      </w:r>
    </w:p>
    <w:p w14:paraId="7055877A" w14:textId="77777777" w:rsidR="00001C25" w:rsidRDefault="00001C25">
      <w:pPr>
        <w:pStyle w:val="Apara"/>
      </w:pPr>
      <w:r>
        <w:tab/>
        <w:t>(b)</w:t>
      </w:r>
      <w:r>
        <w:tab/>
        <w:t>consideration;</w:t>
      </w:r>
    </w:p>
    <w:p w14:paraId="1C3B48A9" w14:textId="77777777" w:rsidR="00001C25" w:rsidRDefault="00001C25">
      <w:pPr>
        <w:pStyle w:val="Apara"/>
      </w:pPr>
      <w:r>
        <w:tab/>
        <w:t>(c)</w:t>
      </w:r>
      <w:r>
        <w:tab/>
        <w:t>conciliation;</w:t>
      </w:r>
    </w:p>
    <w:p w14:paraId="295F4041" w14:textId="77777777" w:rsidR="00001C25" w:rsidRDefault="00001C25">
      <w:pPr>
        <w:pStyle w:val="Apara"/>
      </w:pPr>
      <w:r>
        <w:tab/>
        <w:t>(d)</w:t>
      </w:r>
      <w:r>
        <w:tab/>
        <w:t>closure;</w:t>
      </w:r>
    </w:p>
    <w:p w14:paraId="4630D4AE" w14:textId="77777777" w:rsidR="00001C25" w:rsidRDefault="00001C25">
      <w:pPr>
        <w:pStyle w:val="Apara"/>
      </w:pPr>
      <w:r>
        <w:tab/>
        <w:t>(e)</w:t>
      </w:r>
      <w:r>
        <w:tab/>
        <w:t>reporting.</w:t>
      </w:r>
    </w:p>
    <w:p w14:paraId="5A5BF399" w14:textId="27932DE6" w:rsidR="00001C25" w:rsidRDefault="00001C25">
      <w:pPr>
        <w:pStyle w:val="Amain"/>
      </w:pPr>
      <w:r>
        <w:tab/>
        <w:t>(3)</w:t>
      </w:r>
      <w:r>
        <w:tab/>
        <w:t>Complaints need not go through the steps mentioned in subsection</w:t>
      </w:r>
      <w:r w:rsidR="00D341EB">
        <w:t xml:space="preserve"> </w:t>
      </w:r>
      <w:r>
        <w:t>(2) in the order they appear in that subsection.</w:t>
      </w:r>
    </w:p>
    <w:p w14:paraId="149D0D00" w14:textId="4C1FF8A2" w:rsidR="00001C25" w:rsidRDefault="00001C25" w:rsidP="00B87173">
      <w:pPr>
        <w:pStyle w:val="Amain"/>
      </w:pPr>
      <w:r>
        <w:tab/>
        <w:t>(4)</w:t>
      </w:r>
      <w:r>
        <w:tab/>
        <w:t>Also, a complaint may be referred to another entity unde</w:t>
      </w:r>
      <w:r w:rsidR="003C7317">
        <w:t>r section</w:t>
      </w:r>
      <w:r w:rsidR="00D341EB">
        <w:t xml:space="preserve"> </w:t>
      </w:r>
      <w:r w:rsidR="003C7317">
        <w:t>52</w:t>
      </w:r>
      <w:r>
        <w:t>A (Referral to appropriate statutory office-holder).</w:t>
      </w:r>
    </w:p>
    <w:p w14:paraId="6808795C" w14:textId="4A158BB9" w:rsidR="00B44E64" w:rsidRPr="003E1992" w:rsidRDefault="00B44E64" w:rsidP="00B44E64">
      <w:pPr>
        <w:pStyle w:val="aNote"/>
      </w:pPr>
      <w:r w:rsidRPr="007D66D1">
        <w:rPr>
          <w:rStyle w:val="charItals"/>
        </w:rPr>
        <w:t>Note</w:t>
      </w:r>
      <w:r w:rsidRPr="007D66D1">
        <w:rPr>
          <w:rStyle w:val="charItals"/>
        </w:rPr>
        <w:tab/>
      </w:r>
      <w:r w:rsidRPr="003E1992">
        <w:t xml:space="preserve">If the health services commissioner receives a complaint about a health practitioner, the commissioner must tell the national board for the practitioner’s health profession about the complaint.  The national board and commissioner must try to reach agreement about how the complaint is to be dealt with (see </w:t>
      </w:r>
      <w:hyperlink r:id="rId84" w:tooltip="http://www.legislation.act.gov.au/a/db_39269/default.asp" w:history="1">
        <w:r w:rsidR="00E93336" w:rsidRPr="00EE3D86">
          <w:rPr>
            <w:rStyle w:val="charCitHyperlinkItal"/>
          </w:rPr>
          <w:t>Health Practitioner Regulation National Law</w:t>
        </w:r>
        <w:r w:rsidR="00BD60E4">
          <w:rPr>
            <w:rStyle w:val="charCitHyperlinkItal"/>
          </w:rPr>
          <w:t xml:space="preserve"> </w:t>
        </w:r>
        <w:r w:rsidR="00E93336" w:rsidRPr="00EE3D86">
          <w:rPr>
            <w:rStyle w:val="charCitHyperlinkItal"/>
          </w:rPr>
          <w:t>(ACT)</w:t>
        </w:r>
      </w:hyperlink>
      <w:r w:rsidRPr="007D66D1">
        <w:rPr>
          <w:rStyle w:val="charItals"/>
        </w:rPr>
        <w:t>,</w:t>
      </w:r>
      <w:r w:rsidRPr="003E1992">
        <w:t xml:space="preserve"> s</w:t>
      </w:r>
      <w:r w:rsidR="00D341EB">
        <w:t xml:space="preserve"> </w:t>
      </w:r>
      <w:r w:rsidRPr="003E1992">
        <w:t>15</w:t>
      </w:r>
      <w:r w:rsidRPr="00191672">
        <w:t>0)</w:t>
      </w:r>
      <w:r w:rsidRPr="003E1992">
        <w:t>.</w:t>
      </w:r>
    </w:p>
    <w:p w14:paraId="2824BFC0" w14:textId="77777777" w:rsidR="00001C25" w:rsidRDefault="00001C25" w:rsidP="003C7317">
      <w:pPr>
        <w:pStyle w:val="AH5Sec"/>
      </w:pPr>
      <w:bookmarkStart w:id="86" w:name="_Toc190696958"/>
      <w:r w:rsidRPr="00F301F8">
        <w:rPr>
          <w:rStyle w:val="CharSectNo"/>
        </w:rPr>
        <w:lastRenderedPageBreak/>
        <w:t>48</w:t>
      </w:r>
      <w:r>
        <w:tab/>
        <w:t>Consideration without complaint or appropriate complainant</w:t>
      </w:r>
      <w:bookmarkEnd w:id="86"/>
    </w:p>
    <w:p w14:paraId="24DCEFDC" w14:textId="23260F39" w:rsidR="00001C25" w:rsidRDefault="00001C25">
      <w:pPr>
        <w:pStyle w:val="Amain"/>
      </w:pPr>
      <w:r>
        <w:tab/>
        <w:t>(1)</w:t>
      </w:r>
      <w:r>
        <w:tab/>
        <w:t>The commission may, on its own initiative, consider (by a</w:t>
      </w:r>
      <w:r w:rsidR="00B87173">
        <w:t> </w:t>
      </w:r>
      <w:r w:rsidRPr="007D66D1">
        <w:rPr>
          <w:rStyle w:val="charBoldItals"/>
        </w:rPr>
        <w:t>commission-initiated consideration</w:t>
      </w:r>
      <w:r>
        <w:t>)—</w:t>
      </w:r>
    </w:p>
    <w:p w14:paraId="4AEA8CDC" w14:textId="00270397" w:rsidR="00001C25" w:rsidRDefault="00001C25">
      <w:pPr>
        <w:pStyle w:val="Apara"/>
      </w:pPr>
      <w:r>
        <w:tab/>
        <w:t>(a)</w:t>
      </w:r>
      <w:r>
        <w:tab/>
        <w:t xml:space="preserve">an </w:t>
      </w:r>
      <w:r w:rsidR="009B6384" w:rsidRPr="005327CD">
        <w:t>act, service or conduct</w:t>
      </w:r>
      <w:r>
        <w:t xml:space="preserve"> that appears to the commission to be an </w:t>
      </w:r>
      <w:r w:rsidR="00A70DA3" w:rsidRPr="005327CD">
        <w:t>act, service or conduct</w:t>
      </w:r>
      <w:r>
        <w:t xml:space="preserve"> about which a person could make, but has not made, a complaint under this Act; or</w:t>
      </w:r>
    </w:p>
    <w:p w14:paraId="232AA7C5" w14:textId="77777777" w:rsidR="00001C25" w:rsidRDefault="00001C25" w:rsidP="00B87173">
      <w:pPr>
        <w:pStyle w:val="Apara"/>
      </w:pPr>
      <w:r>
        <w:tab/>
        <w:t>(b)</w:t>
      </w:r>
      <w:r>
        <w:tab/>
        <w:t>any other matter related to the commission’s functions.</w:t>
      </w:r>
    </w:p>
    <w:p w14:paraId="3672EDDC" w14:textId="77777777" w:rsidR="00001C25" w:rsidRDefault="00001C25">
      <w:pPr>
        <w:pStyle w:val="aExamHdgss"/>
      </w:pPr>
      <w:r>
        <w:t>Examples</w:t>
      </w:r>
    </w:p>
    <w:p w14:paraId="721BDAB9" w14:textId="77777777" w:rsidR="00001C25" w:rsidRDefault="00001C25" w:rsidP="00B87173">
      <w:pPr>
        <w:pStyle w:val="aExamss"/>
      </w:pPr>
      <w:r>
        <w:t>The commission may consider an issue of public interest or public safety that relates to its functions.</w:t>
      </w:r>
    </w:p>
    <w:p w14:paraId="31A2E830" w14:textId="79D29B56" w:rsidR="00E32F4C" w:rsidRPr="00743DAB" w:rsidRDefault="00E32F4C" w:rsidP="00E32F4C">
      <w:pPr>
        <w:pStyle w:val="aNote"/>
      </w:pPr>
      <w:r w:rsidRPr="00743DAB">
        <w:rPr>
          <w:rStyle w:val="charItals"/>
        </w:rPr>
        <w:t>Note 1</w:t>
      </w:r>
      <w:r w:rsidRPr="00743DAB">
        <w:rPr>
          <w:rStyle w:val="charItals"/>
        </w:rPr>
        <w:tab/>
      </w:r>
      <w:r w:rsidRPr="00743DAB">
        <w:t>A complaint about a</w:t>
      </w:r>
      <w:r w:rsidR="007A5E83">
        <w:t xml:space="preserve"> </w:t>
      </w:r>
      <w:r w:rsidR="007A5E83" w:rsidRPr="00743DAB">
        <w:t>health practitioner or a</w:t>
      </w:r>
      <w:r w:rsidRPr="00743DAB">
        <w:t xml:space="preserve"> veterinary </w:t>
      </w:r>
      <w:r w:rsidR="007B6FA2" w:rsidRPr="00A755A2">
        <w:t>practitioner</w:t>
      </w:r>
      <w:r w:rsidR="007B6FA2" w:rsidRPr="00743DAB">
        <w:t xml:space="preserve"> </w:t>
      </w:r>
      <w:r w:rsidRPr="00743DAB">
        <w:t>may also be dealt with by commission</w:t>
      </w:r>
      <w:r w:rsidR="007B6FA2">
        <w:noBreakHyphen/>
        <w:t>initiated consideration (see s</w:t>
      </w:r>
      <w:r w:rsidR="00D341EB">
        <w:t xml:space="preserve"> </w:t>
      </w:r>
      <w:r w:rsidR="007B6FA2">
        <w:t>94</w:t>
      </w:r>
      <w:r w:rsidR="00D341EB">
        <w:t xml:space="preserve"> </w:t>
      </w:r>
      <w:r w:rsidRPr="00743DAB">
        <w:t>(2)).</w:t>
      </w:r>
    </w:p>
    <w:p w14:paraId="0B6E3586" w14:textId="77777777" w:rsidR="00BF13A2" w:rsidRPr="00D0293F" w:rsidRDefault="00BF13A2" w:rsidP="00BF13A2">
      <w:pPr>
        <w:pStyle w:val="aNote"/>
        <w:keepNext/>
        <w:keepLines/>
      </w:pPr>
      <w:r w:rsidRPr="00D0293F">
        <w:rPr>
          <w:rStyle w:val="charItals"/>
        </w:rPr>
        <w:t>Note 2</w:t>
      </w:r>
      <w:r w:rsidRPr="00D0293F">
        <w:rPr>
          <w:rStyle w:val="charItals"/>
        </w:rPr>
        <w:tab/>
      </w:r>
      <w:r w:rsidRPr="00D0293F">
        <w:t>The commission—</w:t>
      </w:r>
    </w:p>
    <w:p w14:paraId="1E080C74" w14:textId="474C5AD7" w:rsidR="00BF13A2" w:rsidRPr="00D0293F" w:rsidRDefault="00BF13A2" w:rsidP="00BF13A2">
      <w:pPr>
        <w:pStyle w:val="aNotePara"/>
        <w:keepNext/>
        <w:keepLines/>
      </w:pPr>
      <w:r w:rsidRPr="00D0293F">
        <w:tab/>
        <w:t>(a)</w:t>
      </w:r>
      <w:r w:rsidRPr="00D0293F">
        <w:tab/>
        <w:t xml:space="preserve">must consult with the custodial inspector in relation to any </w:t>
      </w:r>
      <w:r w:rsidRPr="00D0293F">
        <w:rPr>
          <w:color w:val="000000"/>
          <w:shd w:val="clear" w:color="auto" w:fill="FFFFFF"/>
        </w:rPr>
        <w:t>commission-initiated consideration involving a detainee or</w:t>
      </w:r>
      <w:r w:rsidRPr="00D0293F">
        <w:t xml:space="preserve"> correctional centre or service (see </w:t>
      </w:r>
      <w:hyperlink r:id="rId85" w:tooltip="A2017-47" w:history="1">
        <w:r w:rsidRPr="00A45858">
          <w:rPr>
            <w:rStyle w:val="charCitHyperlinkItal"/>
          </w:rPr>
          <w:t>Custodial Inspector Act</w:t>
        </w:r>
        <w:r w:rsidR="005339C0">
          <w:rPr>
            <w:rStyle w:val="charCitHyperlinkItal"/>
          </w:rPr>
          <w:t> </w:t>
        </w:r>
        <w:r w:rsidRPr="00A45858">
          <w:rPr>
            <w:rStyle w:val="charCitHyperlinkItal"/>
          </w:rPr>
          <w:t>2017</w:t>
        </w:r>
      </w:hyperlink>
      <w:r w:rsidRPr="00D0293F">
        <w:t>, s 33); and</w:t>
      </w:r>
    </w:p>
    <w:p w14:paraId="35D28F84" w14:textId="2AA8EA85" w:rsidR="00BF13A2" w:rsidRPr="00D0293F" w:rsidRDefault="00BF13A2" w:rsidP="00BF13A2">
      <w:pPr>
        <w:pStyle w:val="aNotePara"/>
        <w:keepNext/>
        <w:keepLines/>
      </w:pPr>
      <w:r w:rsidRPr="00D0293F">
        <w:tab/>
        <w:t>(b)</w:t>
      </w:r>
      <w:r w:rsidRPr="00D0293F">
        <w:tab/>
        <w:t xml:space="preserve">may refer a matter to the inspector if the commission reasonably believes the matter can be more appropriately dealt with by the inspector (see </w:t>
      </w:r>
      <w:hyperlink r:id="rId86" w:tooltip="A2017-47" w:history="1">
        <w:r w:rsidRPr="00A45858">
          <w:rPr>
            <w:rStyle w:val="charCitHyperlinkItal"/>
          </w:rPr>
          <w:t>Custodial Inspector Act 2017</w:t>
        </w:r>
      </w:hyperlink>
      <w:r w:rsidRPr="00D0293F">
        <w:t>, s 34).</w:t>
      </w:r>
    </w:p>
    <w:p w14:paraId="0FA9918F" w14:textId="6324C597" w:rsidR="00001C25" w:rsidRDefault="00001C25">
      <w:pPr>
        <w:pStyle w:val="Amain"/>
      </w:pPr>
      <w:r>
        <w:tab/>
        <w:t>(2)</w:t>
      </w:r>
      <w:r>
        <w:tab/>
        <w:t>The commission may, on its own initiative, also consider (by a</w:t>
      </w:r>
      <w:r w:rsidR="00B87173">
        <w:t> </w:t>
      </w:r>
      <w:r w:rsidRPr="007D66D1">
        <w:rPr>
          <w:rStyle w:val="charBoldItals"/>
        </w:rPr>
        <w:t>commission-initiated consideration</w:t>
      </w:r>
      <w:r>
        <w:t>) a complaint that is a children and young people service complaint, disability service complaint, health service complaint</w:t>
      </w:r>
      <w:r w:rsidR="009B6384" w:rsidRPr="005327CD">
        <w:rPr>
          <w:lang w:eastAsia="en-AU"/>
        </w:rPr>
        <w:t>, older people service comp</w:t>
      </w:r>
      <w:r w:rsidR="009B6384" w:rsidRPr="00387AC1">
        <w:rPr>
          <w:lang w:eastAsia="en-AU"/>
        </w:rPr>
        <w:t>laint</w:t>
      </w:r>
      <w:r w:rsidR="00BD60E4" w:rsidRPr="00387AC1">
        <w:t>, victims rights complaint or vulnerable person complaint</w:t>
      </w:r>
      <w:r w:rsidRPr="00387AC1">
        <w:t>, i</w:t>
      </w:r>
      <w:r>
        <w:t>f—</w:t>
      </w:r>
    </w:p>
    <w:p w14:paraId="7741C43B" w14:textId="13528D8B" w:rsidR="00001C25" w:rsidRDefault="00001C25">
      <w:pPr>
        <w:pStyle w:val="Apara"/>
      </w:pPr>
      <w:r>
        <w:tab/>
        <w:t>(a)</w:t>
      </w:r>
      <w:r>
        <w:tab/>
        <w:t>the person who made the complaint could not have made the complaint under section 43 (1) (a) to</w:t>
      </w:r>
      <w:r w:rsidR="00D341EB">
        <w:t xml:space="preserve"> </w:t>
      </w:r>
      <w:r>
        <w:t>(d); and</w:t>
      </w:r>
    </w:p>
    <w:p w14:paraId="31120EDC" w14:textId="3ECD67C8" w:rsidR="00001C25" w:rsidRDefault="00001C25" w:rsidP="00323BCD">
      <w:pPr>
        <w:pStyle w:val="Apara"/>
        <w:keepNext/>
      </w:pPr>
      <w:r>
        <w:lastRenderedPageBreak/>
        <w:tab/>
        <w:t>(b)</w:t>
      </w:r>
      <w:r>
        <w:tab/>
        <w:t>the commission does not approve the person under section</w:t>
      </w:r>
      <w:r w:rsidR="00B87173">
        <w:t> </w:t>
      </w:r>
      <w:r>
        <w:t>43</w:t>
      </w:r>
      <w:r w:rsidR="00B87173">
        <w:t> </w:t>
      </w:r>
      <w:r>
        <w:t>(1) (e) to make the complaint for the aggrieved person.</w:t>
      </w:r>
    </w:p>
    <w:p w14:paraId="1CD0D87A" w14:textId="6F4728E8" w:rsidR="00001C25" w:rsidRDefault="00001C25" w:rsidP="00323BCD">
      <w:pPr>
        <w:pStyle w:val="aNote"/>
        <w:keepNext/>
        <w:keepLines/>
      </w:pPr>
      <w:r w:rsidRPr="007D66D1">
        <w:rPr>
          <w:rStyle w:val="charItals"/>
        </w:rPr>
        <w:t>Note</w:t>
      </w:r>
      <w:r w:rsidRPr="007D66D1">
        <w:rPr>
          <w:rStyle w:val="charItals"/>
        </w:rPr>
        <w:tab/>
      </w:r>
      <w:r>
        <w:t>Under s 43 (1) (a) to</w:t>
      </w:r>
      <w:r w:rsidR="00D341EB">
        <w:t xml:space="preserve"> </w:t>
      </w:r>
      <w:r>
        <w:t>(e), complaints may be made by an aggrieved person, an agent of an aggrieved person, a parent or guardian of an aggrieved person who is a child or young person, a person with guardianship or control of an aggrieved person or a person approved by the commission to make the complaint on an aggrieved person’s behalf.</w:t>
      </w:r>
    </w:p>
    <w:p w14:paraId="130D8FE6" w14:textId="77777777" w:rsidR="00001C25" w:rsidRDefault="00001C25">
      <w:pPr>
        <w:pStyle w:val="Amain"/>
      </w:pPr>
      <w:r>
        <w:tab/>
        <w:t>(3)</w:t>
      </w:r>
      <w:r>
        <w:tab/>
        <w:t>Without limiting when the commission may consider a matter by a commission-initiated consideration, the commission may consider a complaint by a commission-initiated consideration if—</w:t>
      </w:r>
    </w:p>
    <w:p w14:paraId="0A561A4A" w14:textId="77777777" w:rsidR="00001C25" w:rsidRDefault="00001C25">
      <w:pPr>
        <w:pStyle w:val="Apara"/>
      </w:pPr>
      <w:r>
        <w:tab/>
        <w:t>(a)</w:t>
      </w:r>
      <w:r>
        <w:tab/>
        <w:t>the complainant has withdrawn the complaint for any reason; but</w:t>
      </w:r>
    </w:p>
    <w:p w14:paraId="243B310C" w14:textId="77777777" w:rsidR="00001C25" w:rsidRDefault="00001C25" w:rsidP="00B87173">
      <w:pPr>
        <w:pStyle w:val="Apara"/>
      </w:pPr>
      <w:r>
        <w:tab/>
        <w:t>(b)</w:t>
      </w:r>
      <w:r>
        <w:tab/>
        <w:t>the commission is satisfied that it is in the public interest to consider the complaint.</w:t>
      </w:r>
    </w:p>
    <w:p w14:paraId="0DD55AA0" w14:textId="77777777" w:rsidR="00001C25" w:rsidRDefault="00001C25">
      <w:pPr>
        <w:pStyle w:val="aExamHdgpar"/>
      </w:pPr>
      <w:r>
        <w:t>Examples of when it may be in the public interest to consider withdrawn complaint</w:t>
      </w:r>
    </w:p>
    <w:p w14:paraId="4D02679E" w14:textId="77777777" w:rsidR="00001C25" w:rsidRDefault="00001C25">
      <w:pPr>
        <w:pStyle w:val="aExamINumpar"/>
      </w:pPr>
      <w:r>
        <w:t>1</w:t>
      </w:r>
      <w:r>
        <w:tab/>
        <w:t>The complaint appears to reveal a systemic problem about an activity or a service.</w:t>
      </w:r>
    </w:p>
    <w:p w14:paraId="704DFAC7" w14:textId="77777777" w:rsidR="00001C25" w:rsidRDefault="00001C25">
      <w:pPr>
        <w:pStyle w:val="aExamINumpar"/>
      </w:pPr>
      <w:r>
        <w:t>2</w:t>
      </w:r>
      <w:r>
        <w:tab/>
        <w:t>The complaint, if substantiated, raises a significant issue for the ACT, or an issue of public safety.</w:t>
      </w:r>
    </w:p>
    <w:p w14:paraId="7A9A9116" w14:textId="77777777" w:rsidR="00E32F4C" w:rsidRPr="00743DAB" w:rsidRDefault="00E32F4C" w:rsidP="00E32F4C">
      <w:pPr>
        <w:pStyle w:val="aExamINumpar"/>
      </w:pPr>
      <w:r w:rsidRPr="00743DAB">
        <w:t>3</w:t>
      </w:r>
      <w:r w:rsidRPr="00743DAB">
        <w:tab/>
        <w:t xml:space="preserve">It may be possible for action in relation to the complaint to be taken under another Act if the complaint is substantiated by, for example, reporting a veterinary </w:t>
      </w:r>
      <w:r w:rsidR="007B6FA2" w:rsidRPr="00A755A2">
        <w:t>practitioner</w:t>
      </w:r>
      <w:r w:rsidR="007B6FA2" w:rsidRPr="00743DAB">
        <w:t xml:space="preserve"> </w:t>
      </w:r>
      <w:r w:rsidRPr="00743DAB">
        <w:t xml:space="preserve">to the veterinary </w:t>
      </w:r>
      <w:r w:rsidR="000458F0" w:rsidRPr="00A755A2">
        <w:t>practitioners</w:t>
      </w:r>
      <w:r w:rsidR="000458F0" w:rsidRPr="00743DAB">
        <w:t xml:space="preserve"> </w:t>
      </w:r>
      <w:r w:rsidRPr="00743DAB">
        <w:t xml:space="preserve">board or making an application for an occupational discipline order in relation to the veterinary </w:t>
      </w:r>
      <w:r w:rsidR="007B6FA2" w:rsidRPr="00A755A2">
        <w:t>practitioner</w:t>
      </w:r>
      <w:r w:rsidR="007B6FA2" w:rsidRPr="00743DAB">
        <w:t xml:space="preserve"> </w:t>
      </w:r>
      <w:r w:rsidRPr="00743DAB">
        <w:t>to the ACAT.</w:t>
      </w:r>
    </w:p>
    <w:p w14:paraId="16BCEF4F" w14:textId="77777777" w:rsidR="00001C25" w:rsidRDefault="00001C25" w:rsidP="00B87173">
      <w:pPr>
        <w:pStyle w:val="Amain"/>
      </w:pPr>
      <w:r>
        <w:tab/>
        <w:t>(4)</w:t>
      </w:r>
      <w:r>
        <w:tab/>
        <w:t>A commission-initiated consideration must, as far as practicable, be conducted as if it were a consideration of a complaint.</w:t>
      </w:r>
    </w:p>
    <w:p w14:paraId="693555FB" w14:textId="77777777" w:rsidR="00001C25" w:rsidRDefault="00001C25">
      <w:pPr>
        <w:pStyle w:val="aNote"/>
      </w:pPr>
      <w:r w:rsidRPr="007D66D1">
        <w:rPr>
          <w:rStyle w:val="charItals"/>
        </w:rPr>
        <w:t>Note</w:t>
      </w:r>
      <w:r w:rsidRPr="007D66D1">
        <w:rPr>
          <w:rStyle w:val="charItals"/>
        </w:rPr>
        <w:tab/>
      </w:r>
      <w:r>
        <w:t xml:space="preserve">The commission is the complainant for a commission-initiated consideration (see dict, def </w:t>
      </w:r>
      <w:r w:rsidRPr="007D66D1">
        <w:rPr>
          <w:rStyle w:val="charBoldItals"/>
        </w:rPr>
        <w:t>complainant</w:t>
      </w:r>
      <w:r>
        <w:t>).</w:t>
      </w:r>
    </w:p>
    <w:p w14:paraId="3E30656F" w14:textId="77777777" w:rsidR="00001C25" w:rsidRDefault="00001C25">
      <w:pPr>
        <w:pStyle w:val="AH5Sec"/>
      </w:pPr>
      <w:bookmarkStart w:id="87" w:name="_Toc190696959"/>
      <w:r w:rsidRPr="00F301F8">
        <w:rPr>
          <w:rStyle w:val="CharSectNo"/>
        </w:rPr>
        <w:lastRenderedPageBreak/>
        <w:t>49</w:t>
      </w:r>
      <w:r>
        <w:tab/>
        <w:t>Treatment of complaint if complaint dealt with as commission-initiated consideration</w:t>
      </w:r>
      <w:bookmarkEnd w:id="87"/>
    </w:p>
    <w:p w14:paraId="61B038B3" w14:textId="0FA86C79" w:rsidR="00001C25" w:rsidRDefault="00001C25">
      <w:pPr>
        <w:pStyle w:val="Amain"/>
      </w:pPr>
      <w:r>
        <w:tab/>
        <w:t>(1)</w:t>
      </w:r>
      <w:r>
        <w:tab/>
        <w:t>This section applies if the commission decides to consider a complaint by commission-initiated consideration under section</w:t>
      </w:r>
      <w:r w:rsidR="00B87173">
        <w:t> </w:t>
      </w:r>
      <w:r>
        <w:t>48</w:t>
      </w:r>
      <w:r w:rsidR="00B87173">
        <w:t> </w:t>
      </w:r>
      <w:r>
        <w:t>(2).</w:t>
      </w:r>
    </w:p>
    <w:p w14:paraId="407C2204" w14:textId="77777777" w:rsidR="00001C25" w:rsidRDefault="00001C25">
      <w:pPr>
        <w:pStyle w:val="Amain"/>
      </w:pPr>
      <w:r>
        <w:tab/>
        <w:t>(2)</w:t>
      </w:r>
      <w:r>
        <w:tab/>
        <w:t>The person who made the complaint stops being the complainant and the commission becomes the complainant.</w:t>
      </w:r>
    </w:p>
    <w:p w14:paraId="7531B802" w14:textId="4C86B499" w:rsidR="00001C25" w:rsidRDefault="00001C25" w:rsidP="00B87173">
      <w:pPr>
        <w:pStyle w:val="Amain"/>
      </w:pPr>
      <w:r>
        <w:tab/>
        <w:t>(3)</w:t>
      </w:r>
      <w:r>
        <w:tab/>
        <w:t>However, the commission continues to have the same obligations under section</w:t>
      </w:r>
      <w:r w:rsidR="00D341EB">
        <w:t xml:space="preserve"> </w:t>
      </w:r>
      <w:r>
        <w:t>45</w:t>
      </w:r>
      <w:r w:rsidR="00D341EB">
        <w:t xml:space="preserve"> </w:t>
      </w:r>
      <w:r>
        <w:t>(</w:t>
      </w:r>
      <w:r w:rsidR="00E077F6">
        <w:t>3</w:t>
      </w:r>
      <w:r>
        <w:t>) (</w:t>
      </w:r>
      <w:r w:rsidR="00C551EE">
        <w:t>i</w:t>
      </w:r>
      <w:r>
        <w:t xml:space="preserve">) in relation to the person as the commission would have if the person were the complainant, but must not give the person information about the aggrieved person or the </w:t>
      </w:r>
      <w:r w:rsidR="001A34DA">
        <w:t>respondent</w:t>
      </w:r>
      <w:r>
        <w:t>.</w:t>
      </w:r>
    </w:p>
    <w:p w14:paraId="0F6D2CA6" w14:textId="77777777" w:rsidR="00001C25" w:rsidRDefault="00001C25">
      <w:pPr>
        <w:pStyle w:val="aNote"/>
      </w:pPr>
      <w:r w:rsidRPr="007D66D1">
        <w:rPr>
          <w:rStyle w:val="charItals"/>
        </w:rPr>
        <w:t>Note</w:t>
      </w:r>
      <w:r w:rsidRPr="007D66D1">
        <w:rPr>
          <w:rStyle w:val="charItals"/>
        </w:rPr>
        <w:tab/>
      </w:r>
      <w:r>
        <w:t>Under s 80 (3) the commission need not give the person a final report in relation to the complaint.</w:t>
      </w:r>
    </w:p>
    <w:p w14:paraId="6A56A2F6" w14:textId="77777777" w:rsidR="00001C25" w:rsidRDefault="00001C25">
      <w:pPr>
        <w:pStyle w:val="AH5Sec"/>
      </w:pPr>
      <w:bookmarkStart w:id="88" w:name="_Toc190696960"/>
      <w:r w:rsidRPr="00F301F8">
        <w:rPr>
          <w:rStyle w:val="CharSectNo"/>
        </w:rPr>
        <w:t>51</w:t>
      </w:r>
      <w:r>
        <w:tab/>
        <w:t>Referring complaints for conciliation</w:t>
      </w:r>
      <w:bookmarkEnd w:id="88"/>
    </w:p>
    <w:p w14:paraId="18B69C39" w14:textId="77777777" w:rsidR="00754822" w:rsidRPr="00C954BE" w:rsidRDefault="00754822" w:rsidP="00754822">
      <w:pPr>
        <w:pStyle w:val="Amain"/>
        <w:rPr>
          <w:lang w:val="en-US"/>
        </w:rPr>
      </w:pPr>
      <w:r w:rsidRPr="00C954BE">
        <w:tab/>
        <w:t>(1)</w:t>
      </w:r>
      <w:r w:rsidRPr="00C954BE">
        <w:tab/>
        <w:t>The commission may, at any time, conciliate a complaint, or matter that forms part of a complaint, if satisfied that</w:t>
      </w:r>
      <w:r w:rsidRPr="00C954BE">
        <w:rPr>
          <w:lang w:val="en-US"/>
        </w:rPr>
        <w:t xml:space="preserve"> the complaint or matter is appropriate for conciliation.</w:t>
      </w:r>
    </w:p>
    <w:p w14:paraId="3093FCEB" w14:textId="77777777" w:rsidR="00001C25" w:rsidRDefault="00001C25">
      <w:pPr>
        <w:pStyle w:val="aNote"/>
      </w:pPr>
      <w:r w:rsidRPr="007D66D1">
        <w:rPr>
          <w:rStyle w:val="charItals"/>
        </w:rPr>
        <w:t>Note</w:t>
      </w:r>
      <w:r w:rsidRPr="007D66D1">
        <w:rPr>
          <w:rStyle w:val="charItals"/>
        </w:rPr>
        <w:tab/>
      </w:r>
      <w:r>
        <w:t>Conciliation is dealt with in div 4.3.</w:t>
      </w:r>
    </w:p>
    <w:p w14:paraId="385A7E6A" w14:textId="77777777" w:rsidR="00001C25" w:rsidRDefault="00001C25">
      <w:pPr>
        <w:pStyle w:val="Amain"/>
      </w:pPr>
      <w:r>
        <w:tab/>
        <w:t>(2)</w:t>
      </w:r>
      <w:r>
        <w:tab/>
        <w:t>The commission may continue to consider a complaint that has been referred, or part of which has been referred, for conciliation.</w:t>
      </w:r>
    </w:p>
    <w:p w14:paraId="02B08772" w14:textId="03D7F3EA" w:rsidR="00001C25" w:rsidRPr="00F05533" w:rsidRDefault="00001C25" w:rsidP="00C74056">
      <w:pPr>
        <w:pStyle w:val="AH5Sec"/>
      </w:pPr>
      <w:bookmarkStart w:id="89" w:name="_Toc190696961"/>
      <w:r w:rsidRPr="00F301F8">
        <w:rPr>
          <w:rStyle w:val="CharSectNo"/>
        </w:rPr>
        <w:t>51A</w:t>
      </w:r>
      <w:r>
        <w:tab/>
      </w:r>
      <w:r w:rsidR="00711106" w:rsidRPr="00F05533">
        <w:t>Referral of advocacy matters—children and young people</w:t>
      </w:r>
      <w:bookmarkEnd w:id="89"/>
    </w:p>
    <w:p w14:paraId="4948D936" w14:textId="2F8A250F" w:rsidR="00001C25" w:rsidRDefault="00001C25" w:rsidP="00B87173">
      <w:pPr>
        <w:pStyle w:val="Amain"/>
      </w:pPr>
      <w:r>
        <w:tab/>
        <w:t>(1)</w:t>
      </w:r>
      <w:r>
        <w:tab/>
        <w:t xml:space="preserve">This section applies to a </w:t>
      </w:r>
      <w:r w:rsidR="003166CB" w:rsidRPr="005327CD">
        <w:t>children and young people service complaint</w:t>
      </w:r>
      <w:r>
        <w:t xml:space="preserve"> if—</w:t>
      </w:r>
    </w:p>
    <w:p w14:paraId="0AC1BA53" w14:textId="77777777" w:rsidR="00001C25" w:rsidRDefault="00001C25" w:rsidP="00B87173">
      <w:pPr>
        <w:pStyle w:val="Apara"/>
      </w:pPr>
      <w:r>
        <w:tab/>
        <w:t>(a)</w:t>
      </w:r>
      <w:r>
        <w:tab/>
        <w:t>the complaint relates to a child or young person; and</w:t>
      </w:r>
    </w:p>
    <w:p w14:paraId="4515B421" w14:textId="18DA2293" w:rsidR="00001C25" w:rsidRDefault="00001C25">
      <w:pPr>
        <w:pStyle w:val="Apara"/>
      </w:pPr>
      <w:r>
        <w:tab/>
        <w:t>(b)</w:t>
      </w:r>
      <w:r>
        <w:tab/>
        <w:t xml:space="preserve">the </w:t>
      </w:r>
      <w:r w:rsidR="00540491">
        <w:t>director</w:t>
      </w:r>
      <w:r w:rsidR="00540491">
        <w:noBreakHyphen/>
        <w:t>general</w:t>
      </w:r>
      <w:r>
        <w:t xml:space="preserve"> under the </w:t>
      </w:r>
      <w:hyperlink r:id="rId87" w:tooltip="A2008-19" w:history="1">
        <w:r w:rsidR="007D66D1" w:rsidRPr="007D66D1">
          <w:rPr>
            <w:rStyle w:val="charCitHyperlinkItal"/>
          </w:rPr>
          <w:t>Children and Young People Act</w:t>
        </w:r>
        <w:r w:rsidR="00B87173">
          <w:rPr>
            <w:rStyle w:val="charCitHyperlinkItal"/>
          </w:rPr>
          <w:t> </w:t>
        </w:r>
        <w:r w:rsidR="007D66D1" w:rsidRPr="007D66D1">
          <w:rPr>
            <w:rStyle w:val="charCitHyperlinkItal"/>
          </w:rPr>
          <w:t>2008</w:t>
        </w:r>
      </w:hyperlink>
      <w:r>
        <w:t xml:space="preserve"> has parental responsibility for the child or young person.</w:t>
      </w:r>
    </w:p>
    <w:p w14:paraId="6CAC35BF" w14:textId="1A15AD31" w:rsidR="00001C25" w:rsidRDefault="00001C25">
      <w:pPr>
        <w:pStyle w:val="Amain"/>
      </w:pPr>
      <w:r>
        <w:lastRenderedPageBreak/>
        <w:tab/>
        <w:t>(2)</w:t>
      </w:r>
      <w:r>
        <w:tab/>
        <w:t xml:space="preserve">The </w:t>
      </w:r>
      <w:r w:rsidR="00DB5B57" w:rsidRPr="0000384D">
        <w:t>disability and community services commissioner</w:t>
      </w:r>
      <w:r w:rsidR="00DB5B57">
        <w:t xml:space="preserve"> </w:t>
      </w:r>
      <w:r>
        <w:t xml:space="preserve">may, at any time, refer the complaint, or a matter that forms part of the complaint, to the public advocate </w:t>
      </w:r>
      <w:r w:rsidR="00D56D23" w:rsidRPr="004320AF">
        <w:rPr>
          <w:color w:val="000000"/>
        </w:rPr>
        <w:t>or the Aboriginal and Torres Strait Islander children and young people commissioner</w:t>
      </w:r>
      <w:r w:rsidR="00D56D23">
        <w:rPr>
          <w:color w:val="000000"/>
        </w:rPr>
        <w:t xml:space="preserve"> </w:t>
      </w:r>
      <w:r>
        <w:t>for advocacy if satisfied that—</w:t>
      </w:r>
    </w:p>
    <w:p w14:paraId="2596BF79" w14:textId="77777777" w:rsidR="00001C25" w:rsidRDefault="00001C25">
      <w:pPr>
        <w:pStyle w:val="Apara"/>
      </w:pPr>
      <w:r>
        <w:tab/>
        <w:t>(a)</w:t>
      </w:r>
      <w:r>
        <w:tab/>
        <w:t>it is in the best interests of the child or young person that the complaint or matter be referred for advocacy; and</w:t>
      </w:r>
    </w:p>
    <w:p w14:paraId="233C4BC4" w14:textId="67D36B53" w:rsidR="00001C25" w:rsidRDefault="00001C25">
      <w:pPr>
        <w:pStyle w:val="Apara"/>
      </w:pPr>
      <w:r>
        <w:tab/>
        <w:t>(b)</w:t>
      </w:r>
      <w:r>
        <w:tab/>
        <w:t>the complaint or matter is appropriate for advocacy by the public advocate</w:t>
      </w:r>
      <w:r w:rsidR="00D56D23">
        <w:t xml:space="preserve"> </w:t>
      </w:r>
      <w:r w:rsidR="00D56D23" w:rsidRPr="004320AF">
        <w:rPr>
          <w:color w:val="000000"/>
        </w:rPr>
        <w:t>or the Aboriginal and Torres Strait Islander children and young people commissioner</w:t>
      </w:r>
      <w:r w:rsidR="00A02773">
        <w:t>; and</w:t>
      </w:r>
    </w:p>
    <w:p w14:paraId="5DA31FC3" w14:textId="77777777" w:rsidR="00D56D23" w:rsidRPr="004320AF" w:rsidRDefault="00D56D23" w:rsidP="00D56D23">
      <w:pPr>
        <w:pStyle w:val="Apara"/>
      </w:pPr>
      <w:r w:rsidRPr="004320AF">
        <w:tab/>
        <w:t>(c)</w:t>
      </w:r>
      <w:r w:rsidRPr="004320AF">
        <w:tab/>
        <w:t>for a complaint or matter referred to the Aboriginal and Torres Strait Islander children and young people commissioner—the complaint or matter relates to an Aboriginal or Torres Strait Islander child or young person.</w:t>
      </w:r>
    </w:p>
    <w:p w14:paraId="5B336AA1" w14:textId="77777777" w:rsidR="00001C25" w:rsidRDefault="00E6678A">
      <w:pPr>
        <w:pStyle w:val="Amain"/>
      </w:pPr>
      <w:r>
        <w:tab/>
        <w:t>(3</w:t>
      </w:r>
      <w:r w:rsidR="00001C25">
        <w:t>)</w:t>
      </w:r>
      <w:r w:rsidR="00001C25">
        <w:tab/>
        <w:t xml:space="preserve">The </w:t>
      </w:r>
      <w:r w:rsidR="00DB5B57" w:rsidRPr="0000384D">
        <w:t>disability and community services commissioner</w:t>
      </w:r>
      <w:r w:rsidR="00DB5B57">
        <w:t xml:space="preserve"> </w:t>
      </w:r>
      <w:r w:rsidR="00001C25">
        <w:t>may continue to consider a complaint that has been referred, or part of which has been referred, for advocacy.</w:t>
      </w:r>
    </w:p>
    <w:p w14:paraId="784291B8" w14:textId="77777777" w:rsidR="008A4569" w:rsidRPr="00F05533" w:rsidRDefault="008A4569" w:rsidP="008A4569">
      <w:pPr>
        <w:pStyle w:val="AH5Sec"/>
      </w:pPr>
      <w:bookmarkStart w:id="90" w:name="_Toc190696962"/>
      <w:r w:rsidRPr="00F301F8">
        <w:rPr>
          <w:rStyle w:val="CharSectNo"/>
        </w:rPr>
        <w:t>51B</w:t>
      </w:r>
      <w:r w:rsidRPr="00F05533">
        <w:tab/>
        <w:t>Referral of advocacy matters—vulnerable people</w:t>
      </w:r>
      <w:bookmarkEnd w:id="90"/>
    </w:p>
    <w:p w14:paraId="2CDD3D46" w14:textId="77777777" w:rsidR="008A4569" w:rsidRPr="00F05533" w:rsidRDefault="008A4569" w:rsidP="008A4569">
      <w:pPr>
        <w:pStyle w:val="Amain"/>
      </w:pPr>
      <w:r w:rsidRPr="00F05533">
        <w:tab/>
        <w:t>(1)</w:t>
      </w:r>
      <w:r w:rsidRPr="00F05533">
        <w:tab/>
        <w:t>The disability and community services commissioner may, at any time, refer a vulnerable person complaint, or a matter that forms part of the complaint, to the public advocate for advocacy if satisfied it is appropriate.</w:t>
      </w:r>
    </w:p>
    <w:p w14:paraId="794C93AF" w14:textId="71641344" w:rsidR="008A4569" w:rsidRPr="00F05533" w:rsidRDefault="008A4569" w:rsidP="008A4569">
      <w:pPr>
        <w:pStyle w:val="Amain"/>
        <w:rPr>
          <w:rStyle w:val="CharSectNo"/>
        </w:rPr>
      </w:pPr>
      <w:r w:rsidRPr="00F05533">
        <w:tab/>
        <w:t>(2)</w:t>
      </w:r>
      <w:r w:rsidRPr="00F05533">
        <w:tab/>
        <w:t>The disability and community services commissioner may continue to consider a complaint that has been referred, or part of which has been referred, for advocacy.</w:t>
      </w:r>
    </w:p>
    <w:p w14:paraId="5E8E86D1" w14:textId="0C50229D" w:rsidR="00001C25" w:rsidRPr="00F05533" w:rsidRDefault="00001C25" w:rsidP="00F85558">
      <w:pPr>
        <w:pStyle w:val="AH5Sec"/>
      </w:pPr>
      <w:bookmarkStart w:id="91" w:name="_Toc190696963"/>
      <w:r w:rsidRPr="00F301F8">
        <w:rPr>
          <w:rStyle w:val="CharSectNo"/>
        </w:rPr>
        <w:lastRenderedPageBreak/>
        <w:t>52</w:t>
      </w:r>
      <w:r w:rsidRPr="00F05533">
        <w:tab/>
        <w:t>Considering complaints</w:t>
      </w:r>
      <w:bookmarkEnd w:id="91"/>
    </w:p>
    <w:p w14:paraId="1CD6E216" w14:textId="77777777" w:rsidR="00001C25" w:rsidRDefault="00001C25" w:rsidP="00F85558">
      <w:pPr>
        <w:pStyle w:val="Amain"/>
        <w:keepNext/>
      </w:pPr>
      <w:r>
        <w:tab/>
        <w:t>(1)</w:t>
      </w:r>
      <w:r>
        <w:tab/>
        <w:t>The commissioner given responsibility for considering a complaint for the commission must consider the complaint.</w:t>
      </w:r>
    </w:p>
    <w:p w14:paraId="7AAC1784" w14:textId="6999A93E" w:rsidR="00DB5B57" w:rsidRPr="0000384D" w:rsidRDefault="00DB5B57" w:rsidP="00F85558">
      <w:pPr>
        <w:pStyle w:val="aNote"/>
        <w:keepNext/>
      </w:pPr>
      <w:r w:rsidRPr="0000384D">
        <w:rPr>
          <w:rStyle w:val="charItals"/>
        </w:rPr>
        <w:t>Note 1</w:t>
      </w:r>
      <w:r w:rsidRPr="0000384D">
        <w:rPr>
          <w:rStyle w:val="charItals"/>
        </w:rPr>
        <w:tab/>
      </w:r>
      <w:r w:rsidRPr="0000384D">
        <w:t>Responsibility for considering complaints may be in accordance with the operations protocol made under s</w:t>
      </w:r>
      <w:r w:rsidR="00D341EB">
        <w:t xml:space="preserve"> </w:t>
      </w:r>
      <w:r w:rsidRPr="0000384D">
        <w:t>18C.</w:t>
      </w:r>
    </w:p>
    <w:p w14:paraId="370F25A1" w14:textId="77777777" w:rsidR="00DB5B57" w:rsidRPr="0000384D" w:rsidRDefault="00DB5B57" w:rsidP="00DB5B57">
      <w:pPr>
        <w:pStyle w:val="aNote"/>
      </w:pPr>
      <w:r w:rsidRPr="0000384D">
        <w:rPr>
          <w:rStyle w:val="charItals"/>
        </w:rPr>
        <w:t>Note 2</w:t>
      </w:r>
      <w:r w:rsidRPr="0000384D">
        <w:rPr>
          <w:rStyle w:val="charItals"/>
        </w:rPr>
        <w:tab/>
      </w:r>
      <w:r w:rsidRPr="0000384D">
        <w:t>If the president considers that a commissioner has a real or perceived conflict of interest in relation to a complaint, the president may consider the complaint or allocate responsibility for considering the complaint to another commissioner (see s 18 (1) (m)).</w:t>
      </w:r>
    </w:p>
    <w:p w14:paraId="5B2362EF" w14:textId="77777777" w:rsidR="00001C25" w:rsidRDefault="00001C25">
      <w:pPr>
        <w:pStyle w:val="Amain"/>
      </w:pPr>
      <w:r>
        <w:tab/>
        <w:t>(2)</w:t>
      </w:r>
      <w:r>
        <w:tab/>
        <w:t>The commissioner may, but need not, continue to consider the complaint while the complaint is being conciliated.</w:t>
      </w:r>
    </w:p>
    <w:p w14:paraId="120C74E3" w14:textId="0BB8428D" w:rsidR="007950C7" w:rsidRPr="00E6700F" w:rsidRDefault="007950C7" w:rsidP="007950C7">
      <w:pPr>
        <w:pStyle w:val="Amain"/>
      </w:pPr>
      <w:r w:rsidRPr="00E6700F">
        <w:tab/>
        <w:t>(3)</w:t>
      </w:r>
      <w:r w:rsidRPr="00E6700F">
        <w:tab/>
        <w:t xml:space="preserve">In considering a discrimination complaint, the commissioner may also consider whether the duty under the </w:t>
      </w:r>
      <w:hyperlink r:id="rId88" w:tooltip="A1991-81" w:history="1">
        <w:r w:rsidRPr="00C41CA1">
          <w:rPr>
            <w:rStyle w:val="charCitHyperlinkItal"/>
          </w:rPr>
          <w:t>Discrimination Act 1991</w:t>
        </w:r>
      </w:hyperlink>
      <w:r w:rsidRPr="00E6700F">
        <w:t>, section</w:t>
      </w:r>
      <w:r>
        <w:t xml:space="preserve"> </w:t>
      </w:r>
      <w:r w:rsidRPr="00E6700F">
        <w:t>75 has been met.</w:t>
      </w:r>
    </w:p>
    <w:p w14:paraId="73A76630" w14:textId="078914F0" w:rsidR="007950C7" w:rsidRPr="007950C7" w:rsidRDefault="007950C7" w:rsidP="007950C7">
      <w:pPr>
        <w:pStyle w:val="aNote"/>
        <w:rPr>
          <w:iCs/>
        </w:rPr>
      </w:pPr>
      <w:r w:rsidRPr="00E6700F">
        <w:rPr>
          <w:rStyle w:val="charItals"/>
        </w:rPr>
        <w:t>Note</w:t>
      </w:r>
      <w:r w:rsidRPr="00E6700F">
        <w:rPr>
          <w:rStyle w:val="charItals"/>
        </w:rPr>
        <w:tab/>
      </w:r>
      <w:r w:rsidRPr="00E6700F">
        <w:rPr>
          <w:iCs/>
        </w:rPr>
        <w:t>The commission may ask for information or documents relevant to a consideration under this subsection (see s</w:t>
      </w:r>
      <w:r>
        <w:rPr>
          <w:iCs/>
        </w:rPr>
        <w:t xml:space="preserve"> </w:t>
      </w:r>
      <w:r w:rsidRPr="00E6700F">
        <w:rPr>
          <w:iCs/>
        </w:rPr>
        <w:t>73).</w:t>
      </w:r>
    </w:p>
    <w:p w14:paraId="779755AB" w14:textId="77777777" w:rsidR="00220E19" w:rsidRDefault="00220E19" w:rsidP="00220E19">
      <w:pPr>
        <w:pStyle w:val="AH5Sec"/>
      </w:pPr>
      <w:bookmarkStart w:id="92" w:name="_Toc190696964"/>
      <w:r w:rsidRPr="00F301F8">
        <w:rPr>
          <w:rStyle w:val="CharSectNo"/>
        </w:rPr>
        <w:t>52A</w:t>
      </w:r>
      <w:r>
        <w:tab/>
        <w:t>Referral to appropriate statutory office-holder</w:t>
      </w:r>
      <w:bookmarkEnd w:id="92"/>
    </w:p>
    <w:p w14:paraId="03BE8214" w14:textId="77777777" w:rsidR="00220E19" w:rsidRDefault="00220E19" w:rsidP="00B87173">
      <w:pPr>
        <w:pStyle w:val="Amain"/>
      </w:pPr>
      <w:r>
        <w:tab/>
        <w:t>(1)</w:t>
      </w:r>
      <w:r>
        <w:tab/>
        <w:t>This section applies if—</w:t>
      </w:r>
    </w:p>
    <w:p w14:paraId="3E90DD9B" w14:textId="62D76092" w:rsidR="00220E19" w:rsidRDefault="00220E19" w:rsidP="00B87173">
      <w:pPr>
        <w:pStyle w:val="Apara"/>
      </w:pPr>
      <w:r>
        <w:tab/>
        <w:t>(a)</w:t>
      </w:r>
      <w:r>
        <w:tab/>
        <w:t xml:space="preserve">the commission considers that the </w:t>
      </w:r>
      <w:r w:rsidR="003166CB" w:rsidRPr="005327CD">
        <w:t>act, service or conduct</w:t>
      </w:r>
      <w:r>
        <w:t xml:space="preserve"> to which a complaint relates is a matter that could—</w:t>
      </w:r>
    </w:p>
    <w:p w14:paraId="569260D1" w14:textId="77777777" w:rsidR="00220E19" w:rsidRDefault="00220E19" w:rsidP="00220E19">
      <w:pPr>
        <w:pStyle w:val="Asubpara"/>
      </w:pPr>
      <w:r>
        <w:tab/>
        <w:t>(i)</w:t>
      </w:r>
      <w:r>
        <w:tab/>
        <w:t>have been complained about to a statutory office-holder; and</w:t>
      </w:r>
    </w:p>
    <w:p w14:paraId="48992624" w14:textId="77777777" w:rsidR="00220E19" w:rsidRDefault="00220E19" w:rsidP="00220E19">
      <w:pPr>
        <w:pStyle w:val="Asubpara"/>
      </w:pPr>
      <w:r>
        <w:tab/>
        <w:t>(ii)</w:t>
      </w:r>
      <w:r>
        <w:tab/>
        <w:t>be dealt with more conveniently or effectively by the statutory office-holder; and</w:t>
      </w:r>
    </w:p>
    <w:p w14:paraId="3659025A" w14:textId="77777777" w:rsidR="00220E19" w:rsidRDefault="00220E19" w:rsidP="00220E19">
      <w:pPr>
        <w:pStyle w:val="Apara"/>
      </w:pPr>
      <w:r>
        <w:tab/>
        <w:t>(b)</w:t>
      </w:r>
      <w:r>
        <w:tab/>
        <w:t>the commission considers it would be appropriate for the complaint to be referred to the statutory office</w:t>
      </w:r>
      <w:r>
        <w:noBreakHyphen/>
        <w:t>holder; and</w:t>
      </w:r>
    </w:p>
    <w:p w14:paraId="0FBC1748" w14:textId="77777777" w:rsidR="00220E19" w:rsidRDefault="00220E19" w:rsidP="00220E19">
      <w:pPr>
        <w:pStyle w:val="Apara"/>
      </w:pPr>
      <w:r>
        <w:tab/>
        <w:t>(c)</w:t>
      </w:r>
      <w:r>
        <w:tab/>
        <w:t>the commission has consulted the statutory office-holder about the referral.</w:t>
      </w:r>
    </w:p>
    <w:p w14:paraId="3DD5DDCD" w14:textId="77777777" w:rsidR="00220E19" w:rsidRDefault="00220E19" w:rsidP="0005593F">
      <w:pPr>
        <w:pStyle w:val="Amain"/>
        <w:keepNext/>
      </w:pPr>
      <w:r>
        <w:lastRenderedPageBreak/>
        <w:tab/>
        <w:t>(2)</w:t>
      </w:r>
      <w:r>
        <w:tab/>
        <w:t>The commission may—</w:t>
      </w:r>
    </w:p>
    <w:p w14:paraId="50AAE799" w14:textId="77777777" w:rsidR="00220E19" w:rsidRDefault="00220E19" w:rsidP="00220E19">
      <w:pPr>
        <w:pStyle w:val="Apara"/>
      </w:pPr>
      <w:r>
        <w:tab/>
        <w:t>(a)</w:t>
      </w:r>
      <w:r>
        <w:tab/>
        <w:t>decide not to deal with, or further deal with, the complaint; and</w:t>
      </w:r>
    </w:p>
    <w:p w14:paraId="4783C886" w14:textId="77777777" w:rsidR="00220E19" w:rsidRDefault="00220E19" w:rsidP="00220E19">
      <w:pPr>
        <w:pStyle w:val="Apara"/>
      </w:pPr>
      <w:r>
        <w:tab/>
        <w:t>(b)</w:t>
      </w:r>
      <w:r>
        <w:tab/>
        <w:t>if paragraph (a) applies—must refer the complaint, together with any relevant documents or information in its possession or control, to the statutory office-holder.</w:t>
      </w:r>
    </w:p>
    <w:p w14:paraId="25B0A4C2" w14:textId="77777777" w:rsidR="00220E19" w:rsidRDefault="00220E19" w:rsidP="00220E19">
      <w:pPr>
        <w:pStyle w:val="Amain"/>
      </w:pPr>
      <w:r>
        <w:tab/>
        <w:t>(3)</w:t>
      </w:r>
      <w:r>
        <w:tab/>
        <w:t>In this section:</w:t>
      </w:r>
    </w:p>
    <w:p w14:paraId="04AD656C" w14:textId="77777777" w:rsidR="00220E19" w:rsidRPr="007D66D1" w:rsidRDefault="00220E19" w:rsidP="00220E19">
      <w:pPr>
        <w:pStyle w:val="aDef"/>
      </w:pPr>
      <w:r w:rsidRPr="007D66D1">
        <w:rPr>
          <w:rStyle w:val="charBoldItals"/>
        </w:rPr>
        <w:t>statutory office-holder</w:t>
      </w:r>
      <w:r>
        <w:t xml:space="preserve"> means an office established under a territory law (other than this Act) or a law of the Commonwealth, a State or another Territory.</w:t>
      </w:r>
    </w:p>
    <w:p w14:paraId="327D2442" w14:textId="7B93E26F" w:rsidR="0083575B" w:rsidRPr="008E3CDF" w:rsidRDefault="0083575B" w:rsidP="0083575B">
      <w:pPr>
        <w:pStyle w:val="Amain"/>
      </w:pPr>
      <w:r w:rsidRPr="008E3CDF">
        <w:tab/>
        <w:t>(4)</w:t>
      </w:r>
      <w:r w:rsidRPr="008E3CDF">
        <w:tab/>
        <w:t>To remove any doubt, this section is in addition to, and does not limit, section 51A (Referral of advocacy matters—children and young people) or section 51B (Referral of advocacy matters—vulnerable people).</w:t>
      </w:r>
    </w:p>
    <w:p w14:paraId="467A9AB9" w14:textId="77777777" w:rsidR="008E05A7" w:rsidRPr="00CA266D" w:rsidRDefault="008E05A7" w:rsidP="00745F78">
      <w:pPr>
        <w:pStyle w:val="AH5Sec"/>
      </w:pPr>
      <w:bookmarkStart w:id="93" w:name="_Toc190696965"/>
      <w:r w:rsidRPr="00F301F8">
        <w:rPr>
          <w:rStyle w:val="CharSectNo"/>
        </w:rPr>
        <w:t>52B</w:t>
      </w:r>
      <w:r w:rsidRPr="00CA266D">
        <w:tab/>
        <w:t>Dealing with vulnerable person complaints</w:t>
      </w:r>
      <w:bookmarkEnd w:id="93"/>
    </w:p>
    <w:p w14:paraId="688E8C63" w14:textId="77777777" w:rsidR="008E05A7" w:rsidRPr="00CA266D" w:rsidRDefault="008E05A7" w:rsidP="00B87173">
      <w:pPr>
        <w:pStyle w:val="Amain"/>
      </w:pPr>
      <w:r w:rsidRPr="00CA266D">
        <w:tab/>
        <w:t>(1)</w:t>
      </w:r>
      <w:r w:rsidRPr="00CA266D">
        <w:tab/>
        <w:t>Before taking either of the following actions in relation to a vulnerable person complaint, the commission must obtain the consent of the vulnerable person the subject of the complaint:</w:t>
      </w:r>
    </w:p>
    <w:p w14:paraId="3FACA25C" w14:textId="62968FD3" w:rsidR="008E05A7" w:rsidRPr="00CA266D" w:rsidRDefault="008E05A7" w:rsidP="008E05A7">
      <w:pPr>
        <w:pStyle w:val="Apara"/>
      </w:pPr>
      <w:r w:rsidRPr="00CA266D">
        <w:tab/>
        <w:t>(a)</w:t>
      </w:r>
      <w:r w:rsidRPr="00CA266D">
        <w:tab/>
        <w:t xml:space="preserve">telling the </w:t>
      </w:r>
      <w:r w:rsidR="001A34DA">
        <w:t>respondent</w:t>
      </w:r>
      <w:r w:rsidRPr="00CA266D">
        <w:t>, in writing, that the complaint is to be considered under section 45 (</w:t>
      </w:r>
      <w:r w:rsidR="00E077F6">
        <w:t>3</w:t>
      </w:r>
      <w:r w:rsidRPr="00CA266D">
        <w:t>) (c);</w:t>
      </w:r>
    </w:p>
    <w:p w14:paraId="5CDD6894" w14:textId="5AF81674" w:rsidR="008E05A7" w:rsidRPr="00CA266D" w:rsidRDefault="008E05A7" w:rsidP="008E05A7">
      <w:pPr>
        <w:pStyle w:val="Apara"/>
      </w:pPr>
      <w:r w:rsidRPr="00CA266D">
        <w:tab/>
        <w:t>(b)</w:t>
      </w:r>
      <w:r w:rsidRPr="00CA266D">
        <w:tab/>
        <w:t>referring a complaint to a statutory office</w:t>
      </w:r>
      <w:r w:rsidR="00633BB7">
        <w:t>-</w:t>
      </w:r>
      <w:r w:rsidRPr="00CA266D">
        <w:t>holder under section</w:t>
      </w:r>
      <w:r w:rsidR="00B87173">
        <w:t> </w:t>
      </w:r>
      <w:r w:rsidRPr="00CA266D">
        <w:t>52A.</w:t>
      </w:r>
    </w:p>
    <w:p w14:paraId="3501E8B5" w14:textId="77777777" w:rsidR="008E05A7" w:rsidRPr="00CA266D" w:rsidRDefault="008E05A7" w:rsidP="00B87173">
      <w:pPr>
        <w:pStyle w:val="Amain"/>
      </w:pPr>
      <w:r w:rsidRPr="00CA266D">
        <w:tab/>
        <w:t>(2)</w:t>
      </w:r>
      <w:r w:rsidRPr="00CA266D">
        <w:tab/>
        <w:t>However, consent is not required—</w:t>
      </w:r>
    </w:p>
    <w:p w14:paraId="254933A9" w14:textId="77777777" w:rsidR="008E05A7" w:rsidRPr="00CA266D" w:rsidRDefault="008E05A7" w:rsidP="00B87173">
      <w:pPr>
        <w:pStyle w:val="Apara"/>
      </w:pPr>
      <w:r w:rsidRPr="00CA266D">
        <w:tab/>
        <w:t>(a)</w:t>
      </w:r>
      <w:r w:rsidRPr="00CA266D">
        <w:tab/>
        <w:t>if the person is not capable of giving consent, even with appropriate support; or</w:t>
      </w:r>
    </w:p>
    <w:p w14:paraId="39475A20" w14:textId="77777777" w:rsidR="00C27967" w:rsidRPr="0078433C" w:rsidRDefault="00C27967" w:rsidP="00C27967">
      <w:pPr>
        <w:pStyle w:val="Apara"/>
        <w:rPr>
          <w:shd w:val="clear" w:color="auto" w:fill="FFFFFF"/>
        </w:rPr>
      </w:pPr>
      <w:r w:rsidRPr="0078433C">
        <w:tab/>
        <w:t>(b)</w:t>
      </w:r>
      <w:r w:rsidRPr="0078433C">
        <w:tab/>
      </w:r>
      <w:r w:rsidRPr="0078433C">
        <w:rPr>
          <w:shd w:val="clear" w:color="auto" w:fill="FFFFFF"/>
        </w:rPr>
        <w:t>if it is not appropriate to obtain consent because of the seriousness of the complaint or the risk of harm to the vulnerable person; or</w:t>
      </w:r>
    </w:p>
    <w:p w14:paraId="015953DF" w14:textId="77777777" w:rsidR="00C27967" w:rsidRPr="0078433C" w:rsidRDefault="00C27967" w:rsidP="00C27967">
      <w:pPr>
        <w:pStyle w:val="Apara"/>
        <w:rPr>
          <w:shd w:val="clear" w:color="auto" w:fill="FFFFFF"/>
        </w:rPr>
      </w:pPr>
      <w:r w:rsidRPr="0078433C">
        <w:rPr>
          <w:shd w:val="clear" w:color="auto" w:fill="FFFFFF"/>
        </w:rPr>
        <w:lastRenderedPageBreak/>
        <w:tab/>
        <w:t>(c)</w:t>
      </w:r>
      <w:r w:rsidRPr="0078433C">
        <w:rPr>
          <w:shd w:val="clear" w:color="auto" w:fill="FFFFFF"/>
        </w:rPr>
        <w:tab/>
        <w:t>if the person is not capable of giving free or voluntary consent; or</w:t>
      </w:r>
    </w:p>
    <w:p w14:paraId="2F27ADEE" w14:textId="164A622F" w:rsidR="00C27967" w:rsidRDefault="00C27967" w:rsidP="00C27967">
      <w:pPr>
        <w:pStyle w:val="Apara"/>
        <w:rPr>
          <w:shd w:val="clear" w:color="auto" w:fill="FFFFFF"/>
        </w:rPr>
      </w:pPr>
      <w:r w:rsidRPr="0078433C">
        <w:rPr>
          <w:shd w:val="clear" w:color="auto" w:fill="FFFFFF"/>
        </w:rPr>
        <w:tab/>
        <w:t>(d)</w:t>
      </w:r>
      <w:r w:rsidRPr="0078433C">
        <w:rPr>
          <w:shd w:val="clear" w:color="auto" w:fill="FFFFFF"/>
        </w:rPr>
        <w:tab/>
        <w:t>if the commission cannot access the person to seek their consent.</w:t>
      </w:r>
    </w:p>
    <w:p w14:paraId="5F98A603" w14:textId="77777777" w:rsidR="007950C7" w:rsidRPr="00E6700F" w:rsidRDefault="007950C7" w:rsidP="007950C7">
      <w:pPr>
        <w:pStyle w:val="AH5Sec"/>
      </w:pPr>
      <w:bookmarkStart w:id="94" w:name="_Toc190696966"/>
      <w:r w:rsidRPr="00F301F8">
        <w:rPr>
          <w:rStyle w:val="CharSectNo"/>
        </w:rPr>
        <w:t>52C</w:t>
      </w:r>
      <w:r w:rsidRPr="00E6700F">
        <w:tab/>
        <w:t>Effect of declaration made under Children and Young People Act 2008</w:t>
      </w:r>
      <w:bookmarkEnd w:id="94"/>
    </w:p>
    <w:p w14:paraId="7E25A245" w14:textId="761BBD06" w:rsidR="007950C7" w:rsidRDefault="007950C7" w:rsidP="007950C7">
      <w:pPr>
        <w:pStyle w:val="Amainreturn"/>
      </w:pPr>
      <w:r w:rsidRPr="00E6700F">
        <w:t xml:space="preserve">If a court makes a </w:t>
      </w:r>
      <w:r w:rsidRPr="00935503">
        <w:t>conflict declaration</w:t>
      </w:r>
      <w:r w:rsidRPr="00E6700F">
        <w:t xml:space="preserve"> under the </w:t>
      </w:r>
      <w:hyperlink r:id="rId89" w:tooltip="A2008-19" w:history="1">
        <w:r w:rsidRPr="00C41CA1">
          <w:rPr>
            <w:rStyle w:val="charCitHyperlinkItal"/>
          </w:rPr>
          <w:t>Children and Young People Act 2008</w:t>
        </w:r>
      </w:hyperlink>
      <w:r w:rsidRPr="00E6700F">
        <w:t>, section</w:t>
      </w:r>
      <w:r>
        <w:t xml:space="preserve"> </w:t>
      </w:r>
      <w:r w:rsidRPr="00E6700F">
        <w:t xml:space="preserve">727AA in relation to a discrimination complaint, the commission must </w:t>
      </w:r>
      <w:r w:rsidRPr="00935503">
        <w:t>suspend dealing with</w:t>
      </w:r>
      <w:r w:rsidRPr="00E6700F">
        <w:t xml:space="preserve"> the complaint until </w:t>
      </w:r>
      <w:r>
        <w:t>either of the following happen:</w:t>
      </w:r>
    </w:p>
    <w:p w14:paraId="04CF2176" w14:textId="77777777" w:rsidR="007950C7" w:rsidRDefault="007950C7" w:rsidP="007950C7">
      <w:pPr>
        <w:pStyle w:val="Apara"/>
      </w:pPr>
      <w:r>
        <w:tab/>
        <w:t>(a)</w:t>
      </w:r>
      <w:r>
        <w:tab/>
      </w:r>
      <w:r w:rsidRPr="003556C3">
        <w:t xml:space="preserve">the </w:t>
      </w:r>
      <w:r>
        <w:t>court revokes the declaration;</w:t>
      </w:r>
    </w:p>
    <w:p w14:paraId="06A2AB86" w14:textId="70791525" w:rsidR="007950C7" w:rsidRPr="0078433C" w:rsidRDefault="007950C7" w:rsidP="007950C7">
      <w:pPr>
        <w:pStyle w:val="Apara"/>
      </w:pPr>
      <w:r>
        <w:tab/>
        <w:t>(b)</w:t>
      </w:r>
      <w:r>
        <w:tab/>
        <w:t>the court proceeding in relation to which the declaration is made is finalised.</w:t>
      </w:r>
    </w:p>
    <w:p w14:paraId="7B05558D" w14:textId="77777777" w:rsidR="003C7317" w:rsidRPr="00F301F8" w:rsidRDefault="003C7317" w:rsidP="003C7317">
      <w:pPr>
        <w:pStyle w:val="AH3Div"/>
      </w:pPr>
      <w:bookmarkStart w:id="95" w:name="_Toc190696967"/>
      <w:r w:rsidRPr="00F301F8">
        <w:rPr>
          <w:rStyle w:val="CharDivNo"/>
        </w:rPr>
        <w:t>Division 4.2A</w:t>
      </w:r>
      <w:r>
        <w:tab/>
      </w:r>
      <w:r w:rsidRPr="00F301F8">
        <w:rPr>
          <w:rStyle w:val="CharDivText"/>
        </w:rPr>
        <w:t>Discrimination complaints to ACAT</w:t>
      </w:r>
      <w:bookmarkEnd w:id="95"/>
    </w:p>
    <w:p w14:paraId="16AFFDDB" w14:textId="77777777" w:rsidR="00754822" w:rsidRPr="00C954BE" w:rsidRDefault="00754822" w:rsidP="00754822">
      <w:pPr>
        <w:pStyle w:val="AH5Sec"/>
        <w:rPr>
          <w:lang w:val="en-US"/>
        </w:rPr>
      </w:pPr>
      <w:bookmarkStart w:id="96" w:name="_Toc190696968"/>
      <w:r w:rsidRPr="00F301F8">
        <w:rPr>
          <w:rStyle w:val="CharSectNo"/>
        </w:rPr>
        <w:t>53</w:t>
      </w:r>
      <w:r w:rsidRPr="00C954BE">
        <w:rPr>
          <w:color w:val="000000"/>
        </w:rPr>
        <w:tab/>
        <w:t>Definitions</w:t>
      </w:r>
      <w:r w:rsidRPr="00C954BE">
        <w:rPr>
          <w:color w:val="000000"/>
          <w:lang w:val="en-US"/>
        </w:rPr>
        <w:t>—div 4.2A</w:t>
      </w:r>
      <w:bookmarkEnd w:id="96"/>
    </w:p>
    <w:p w14:paraId="78AA894E" w14:textId="77777777" w:rsidR="00754822" w:rsidRPr="00C954BE" w:rsidRDefault="00754822" w:rsidP="00754822">
      <w:pPr>
        <w:pStyle w:val="Amainreturn"/>
        <w:rPr>
          <w:color w:val="000000"/>
          <w:lang w:val="en-US"/>
        </w:rPr>
      </w:pPr>
      <w:r w:rsidRPr="00C954BE">
        <w:rPr>
          <w:color w:val="000000"/>
          <w:lang w:val="en-US"/>
        </w:rPr>
        <w:t>In this division:</w:t>
      </w:r>
    </w:p>
    <w:p w14:paraId="416271DE" w14:textId="77777777" w:rsidR="00754822" w:rsidRPr="00C954BE" w:rsidRDefault="00754822" w:rsidP="00754822">
      <w:pPr>
        <w:pStyle w:val="aDef"/>
        <w:rPr>
          <w:lang w:val="en-US"/>
        </w:rPr>
      </w:pPr>
      <w:r w:rsidRPr="00C954BE">
        <w:rPr>
          <w:rStyle w:val="charBoldItals"/>
        </w:rPr>
        <w:t xml:space="preserve">commission-initiated discrimination matter </w:t>
      </w:r>
      <w:r w:rsidRPr="00C954BE">
        <w:rPr>
          <w:lang w:val="en-US"/>
        </w:rPr>
        <w:t>means a matter or complaint under commission-initiated consideration that involves an unlawful act.</w:t>
      </w:r>
    </w:p>
    <w:p w14:paraId="78B7274A" w14:textId="77777777" w:rsidR="00754822" w:rsidRPr="00C954BE" w:rsidRDefault="00754822" w:rsidP="00754822">
      <w:pPr>
        <w:pStyle w:val="aDef"/>
      </w:pPr>
      <w:r w:rsidRPr="00C954BE">
        <w:rPr>
          <w:rStyle w:val="charBoldItals"/>
        </w:rPr>
        <w:t>complaint</w:t>
      </w:r>
      <w:r w:rsidRPr="00C954BE">
        <w:rPr>
          <w:color w:val="000000"/>
          <w:lang w:val="en-US"/>
        </w:rPr>
        <w:t>—</w:t>
      </w:r>
    </w:p>
    <w:p w14:paraId="256B3354" w14:textId="77777777" w:rsidR="00754822" w:rsidRPr="00C954BE" w:rsidRDefault="00754822" w:rsidP="00754822">
      <w:pPr>
        <w:pStyle w:val="aDefpara"/>
        <w:rPr>
          <w:lang w:val="en-US"/>
        </w:rPr>
      </w:pPr>
      <w:r w:rsidRPr="00C954BE">
        <w:rPr>
          <w:color w:val="000000"/>
          <w:lang w:val="en-US"/>
        </w:rPr>
        <w:tab/>
        <w:t>(a)</w:t>
      </w:r>
      <w:r w:rsidRPr="00C954BE">
        <w:rPr>
          <w:color w:val="000000"/>
          <w:lang w:val="en-US"/>
        </w:rPr>
        <w:tab/>
        <w:t>means a discrimination complaint; and</w:t>
      </w:r>
    </w:p>
    <w:p w14:paraId="1C9CD14B" w14:textId="77777777" w:rsidR="00754822" w:rsidRPr="00C954BE" w:rsidRDefault="00754822" w:rsidP="00754822">
      <w:pPr>
        <w:pStyle w:val="aDefpara"/>
        <w:rPr>
          <w:lang w:val="en-US"/>
        </w:rPr>
      </w:pPr>
      <w:r w:rsidRPr="00C954BE">
        <w:rPr>
          <w:lang w:val="en-US"/>
        </w:rPr>
        <w:tab/>
        <w:t>(b)</w:t>
      </w:r>
      <w:r w:rsidRPr="00C954BE">
        <w:rPr>
          <w:lang w:val="en-US"/>
        </w:rPr>
        <w:tab/>
        <w:t>includes a commission-initiated discrimination matter.</w:t>
      </w:r>
    </w:p>
    <w:p w14:paraId="4715F16E" w14:textId="38297986" w:rsidR="00754822" w:rsidRPr="00C954BE" w:rsidRDefault="00754822" w:rsidP="00754822">
      <w:pPr>
        <w:pStyle w:val="aDef"/>
        <w:rPr>
          <w:color w:val="000000"/>
          <w:lang w:val="en-US"/>
        </w:rPr>
      </w:pPr>
      <w:r w:rsidRPr="00C954BE">
        <w:rPr>
          <w:rStyle w:val="charBoldItals"/>
        </w:rPr>
        <w:t>unlawful act</w:t>
      </w:r>
      <w:r w:rsidRPr="00C954BE">
        <w:rPr>
          <w:color w:val="000000"/>
          <w:lang w:val="en-US"/>
        </w:rPr>
        <w:t xml:space="preserve"> means an unlawful act under the </w:t>
      </w:r>
      <w:hyperlink r:id="rId90" w:tooltip="A1991-81" w:history="1">
        <w:r w:rsidRPr="00C954BE">
          <w:rPr>
            <w:rStyle w:val="charCitHyperlinkItal"/>
          </w:rPr>
          <w:t>Discrimination Act</w:t>
        </w:r>
        <w:r w:rsidR="00B87173">
          <w:rPr>
            <w:rStyle w:val="charCitHyperlinkItal"/>
          </w:rPr>
          <w:t> </w:t>
        </w:r>
        <w:r w:rsidRPr="00C954BE">
          <w:rPr>
            <w:rStyle w:val="charCitHyperlinkItal"/>
          </w:rPr>
          <w:t>1991</w:t>
        </w:r>
      </w:hyperlink>
      <w:r w:rsidRPr="00C954BE">
        <w:rPr>
          <w:color w:val="000000"/>
          <w:lang w:val="en-US"/>
        </w:rPr>
        <w:t>.</w:t>
      </w:r>
    </w:p>
    <w:p w14:paraId="2FDBD1DE" w14:textId="77777777" w:rsidR="00C651DB" w:rsidRPr="00C954BE" w:rsidRDefault="00C651DB" w:rsidP="00C651DB">
      <w:pPr>
        <w:pStyle w:val="AH5Sec"/>
      </w:pPr>
      <w:bookmarkStart w:id="97" w:name="_Toc190696969"/>
      <w:r w:rsidRPr="00F301F8">
        <w:rPr>
          <w:rStyle w:val="CharSectNo"/>
        </w:rPr>
        <w:lastRenderedPageBreak/>
        <w:t>53A</w:t>
      </w:r>
      <w:r w:rsidRPr="00C954BE">
        <w:tab/>
        <w:t>Referral of discrimination complaints other than commission-initiated discrimination matters</w:t>
      </w:r>
      <w:bookmarkEnd w:id="97"/>
    </w:p>
    <w:p w14:paraId="1F0F0160" w14:textId="77777777" w:rsidR="003C7317" w:rsidRDefault="003C7317" w:rsidP="0028031F">
      <w:pPr>
        <w:pStyle w:val="Amain"/>
        <w:keepNext/>
      </w:pPr>
      <w:r>
        <w:tab/>
        <w:t>(1)</w:t>
      </w:r>
      <w:r>
        <w:tab/>
        <w:t>This section applies if—</w:t>
      </w:r>
    </w:p>
    <w:p w14:paraId="1DB47D8B" w14:textId="77777777" w:rsidR="003C7317" w:rsidRDefault="003C7317" w:rsidP="003C7317">
      <w:pPr>
        <w:pStyle w:val="Apara"/>
      </w:pPr>
      <w:r>
        <w:tab/>
        <w:t>(a)</w:t>
      </w:r>
      <w:r>
        <w:tab/>
        <w:t>either—</w:t>
      </w:r>
    </w:p>
    <w:p w14:paraId="304103C8" w14:textId="0352D4EE" w:rsidR="003C7317" w:rsidRDefault="003C7317" w:rsidP="003C7317">
      <w:pPr>
        <w:pStyle w:val="Asubpara"/>
      </w:pPr>
      <w:r>
        <w:tab/>
        <w:t>(i)</w:t>
      </w:r>
      <w:r>
        <w:tab/>
        <w:t>a complainant is given a discrimination referral statement under</w:t>
      </w:r>
      <w:r w:rsidR="00A04598">
        <w:t xml:space="preserve"> section</w:t>
      </w:r>
      <w:r w:rsidR="00D341EB">
        <w:t xml:space="preserve"> </w:t>
      </w:r>
      <w:r w:rsidR="00A04598">
        <w:t>45</w:t>
      </w:r>
      <w:r w:rsidR="00D341EB">
        <w:t xml:space="preserve"> </w:t>
      </w:r>
      <w:r w:rsidR="00A04598">
        <w:t>(</w:t>
      </w:r>
      <w:r w:rsidR="00E077F6">
        <w:t>3</w:t>
      </w:r>
      <w:r w:rsidR="00A04598">
        <w:t>)</w:t>
      </w:r>
      <w:r w:rsidR="00D341EB">
        <w:t xml:space="preserve"> </w:t>
      </w:r>
      <w:r w:rsidR="00A04598">
        <w:t>(d)</w:t>
      </w:r>
      <w:r>
        <w:t>; or</w:t>
      </w:r>
    </w:p>
    <w:p w14:paraId="493AD1AB" w14:textId="77777777" w:rsidR="003C7317" w:rsidRDefault="003C7317" w:rsidP="003C7317">
      <w:pPr>
        <w:pStyle w:val="Asubpara"/>
      </w:pPr>
      <w:r>
        <w:tab/>
        <w:t>(ii)</w:t>
      </w:r>
      <w:r>
        <w:tab/>
        <w:t>a statement under section 82 (1) is included in a final report in relation to a complaint; and</w:t>
      </w:r>
    </w:p>
    <w:p w14:paraId="708A67EE" w14:textId="77777777" w:rsidR="003C7317" w:rsidRDefault="003C7317" w:rsidP="003C7317">
      <w:pPr>
        <w:pStyle w:val="Apara"/>
      </w:pPr>
      <w:r>
        <w:tab/>
        <w:t>(b)</w:t>
      </w:r>
      <w:r>
        <w:tab/>
        <w:t>within 60 days after the statement is given, the complainant requires the commission to refer the complaint to the ACAT.</w:t>
      </w:r>
    </w:p>
    <w:p w14:paraId="08C21B5D" w14:textId="77777777" w:rsidR="003C7317" w:rsidRDefault="003C7317" w:rsidP="00B87173">
      <w:pPr>
        <w:pStyle w:val="Amain"/>
      </w:pPr>
      <w:r>
        <w:tab/>
        <w:t>(2)</w:t>
      </w:r>
      <w:r>
        <w:tab/>
        <w:t>The commission must—</w:t>
      </w:r>
    </w:p>
    <w:p w14:paraId="19A062AE" w14:textId="77777777" w:rsidR="003C7317" w:rsidRDefault="003C7317" w:rsidP="003C7317">
      <w:pPr>
        <w:pStyle w:val="Apara"/>
      </w:pPr>
      <w:r>
        <w:tab/>
        <w:t>(a)</w:t>
      </w:r>
      <w:r>
        <w:tab/>
        <w:t>refer the complaint to the ACAT; and</w:t>
      </w:r>
    </w:p>
    <w:p w14:paraId="38F660EA" w14:textId="55A9C302" w:rsidR="003C7317" w:rsidRDefault="003C7317" w:rsidP="003C7317">
      <w:pPr>
        <w:pStyle w:val="Apara"/>
      </w:pPr>
      <w:r>
        <w:tab/>
        <w:t>(b)</w:t>
      </w:r>
      <w:r>
        <w:tab/>
        <w:t xml:space="preserve">tell the complainant and the </w:t>
      </w:r>
      <w:r w:rsidR="001A34DA">
        <w:t>respondent</w:t>
      </w:r>
      <w:r>
        <w:t xml:space="preserve"> in writing about the referral.</w:t>
      </w:r>
    </w:p>
    <w:p w14:paraId="5EF0B138" w14:textId="3C8CE4A0" w:rsidR="003C7317" w:rsidRDefault="003C7317" w:rsidP="003C7317">
      <w:pPr>
        <w:pStyle w:val="aNote"/>
      </w:pPr>
      <w:r w:rsidRPr="007D66D1">
        <w:rPr>
          <w:rStyle w:val="charItals"/>
        </w:rPr>
        <w:t>Note</w:t>
      </w:r>
      <w:r w:rsidRPr="007D66D1">
        <w:rPr>
          <w:rStyle w:val="charItals"/>
        </w:rPr>
        <w:tab/>
      </w:r>
      <w:r w:rsidRPr="00AF1BF3">
        <w:t>The commission mu</w:t>
      </w:r>
      <w:r>
        <w:t>st also close the complaint (see s 78 (2) (d)).</w:t>
      </w:r>
    </w:p>
    <w:p w14:paraId="52CBA4BC" w14:textId="77777777" w:rsidR="00C651DB" w:rsidRPr="00C954BE" w:rsidRDefault="00C651DB" w:rsidP="00C651DB">
      <w:pPr>
        <w:pStyle w:val="Amain"/>
      </w:pPr>
      <w:r w:rsidRPr="00C954BE">
        <w:rPr>
          <w:color w:val="000000"/>
        </w:rPr>
        <w:tab/>
        <w:t>(3)</w:t>
      </w:r>
      <w:r w:rsidRPr="00C954BE">
        <w:rPr>
          <w:color w:val="000000"/>
        </w:rPr>
        <w:tab/>
        <w:t>In this section:</w:t>
      </w:r>
    </w:p>
    <w:p w14:paraId="697B8FA5" w14:textId="77777777" w:rsidR="00C651DB" w:rsidRPr="00C954BE" w:rsidRDefault="00C651DB" w:rsidP="00C651DB">
      <w:pPr>
        <w:pStyle w:val="aDef"/>
        <w:rPr>
          <w:color w:val="000000"/>
        </w:rPr>
      </w:pPr>
      <w:r w:rsidRPr="00C954BE">
        <w:rPr>
          <w:rStyle w:val="charBoldItals"/>
        </w:rPr>
        <w:t>complaint</w:t>
      </w:r>
      <w:r w:rsidRPr="00C954BE">
        <w:rPr>
          <w:color w:val="000000"/>
          <w:lang w:val="en-US"/>
        </w:rPr>
        <w:t xml:space="preserve"> does not include a commission-initiated discrimination matter.</w:t>
      </w:r>
    </w:p>
    <w:p w14:paraId="4442947E" w14:textId="77777777" w:rsidR="003C7317" w:rsidRDefault="003C7317" w:rsidP="003C7317">
      <w:pPr>
        <w:pStyle w:val="AH5Sec"/>
      </w:pPr>
      <w:bookmarkStart w:id="98" w:name="_Toc190696970"/>
      <w:r w:rsidRPr="00F301F8">
        <w:rPr>
          <w:rStyle w:val="CharSectNo"/>
        </w:rPr>
        <w:t>53B</w:t>
      </w:r>
      <w:r>
        <w:tab/>
        <w:t>Late application in exceptional circumstances</w:t>
      </w:r>
      <w:bookmarkEnd w:id="98"/>
    </w:p>
    <w:p w14:paraId="494780A9" w14:textId="77777777" w:rsidR="003C7317" w:rsidRDefault="003C7317" w:rsidP="003C7317">
      <w:pPr>
        <w:pStyle w:val="Amain"/>
      </w:pPr>
      <w:r>
        <w:tab/>
        <w:t>(1)</w:t>
      </w:r>
      <w:r>
        <w:tab/>
        <w:t>This section applies if—</w:t>
      </w:r>
    </w:p>
    <w:p w14:paraId="571FB9E5" w14:textId="58D86501" w:rsidR="003C7317" w:rsidRDefault="003C7317" w:rsidP="003C7317">
      <w:pPr>
        <w:pStyle w:val="Apara"/>
      </w:pPr>
      <w:r>
        <w:tab/>
        <w:t>(a)</w:t>
      </w:r>
      <w:r>
        <w:tab/>
        <w:t>a complainant has been given a statement unde</w:t>
      </w:r>
      <w:r w:rsidR="001E38D8">
        <w:t>r section</w:t>
      </w:r>
      <w:r w:rsidR="00B87173">
        <w:t> </w:t>
      </w:r>
      <w:r w:rsidR="001E38D8">
        <w:t>45</w:t>
      </w:r>
      <w:r w:rsidR="00B87173">
        <w:t> </w:t>
      </w:r>
      <w:r w:rsidR="001E38D8">
        <w:t>(</w:t>
      </w:r>
      <w:r w:rsidR="00E077F6">
        <w:t>3</w:t>
      </w:r>
      <w:r w:rsidR="001E38D8">
        <w:t>)</w:t>
      </w:r>
      <w:r w:rsidR="00B87173">
        <w:t> </w:t>
      </w:r>
      <w:r w:rsidR="001E38D8">
        <w:t>(d)</w:t>
      </w:r>
      <w:r>
        <w:t xml:space="preserve"> or section 82 (1); and</w:t>
      </w:r>
    </w:p>
    <w:p w14:paraId="772B729C" w14:textId="77777777" w:rsidR="003C7317" w:rsidRDefault="003C7317" w:rsidP="003C7317">
      <w:pPr>
        <w:pStyle w:val="Apara"/>
      </w:pPr>
      <w:r>
        <w:tab/>
        <w:t>(b)</w:t>
      </w:r>
      <w:r>
        <w:tab/>
        <w:t>the complainant has not required the commission to refer the complaint to the ACAT within 60 days after the day the statement is given to the complainant.</w:t>
      </w:r>
    </w:p>
    <w:p w14:paraId="58D8C481" w14:textId="77777777" w:rsidR="003C7317" w:rsidRDefault="003C7317" w:rsidP="003C7317">
      <w:pPr>
        <w:pStyle w:val="Amain"/>
      </w:pPr>
      <w:r>
        <w:tab/>
        <w:t>(2)</w:t>
      </w:r>
      <w:r>
        <w:tab/>
        <w:t>The complainant may apply to the ACAT for the complaint to be heard by the ACAT.</w:t>
      </w:r>
    </w:p>
    <w:p w14:paraId="0EF77031" w14:textId="77777777" w:rsidR="003C7317" w:rsidRDefault="003C7317" w:rsidP="003C7317">
      <w:pPr>
        <w:pStyle w:val="Amain"/>
      </w:pPr>
      <w:r>
        <w:lastRenderedPageBreak/>
        <w:tab/>
        <w:t>(3)</w:t>
      </w:r>
      <w:r>
        <w:tab/>
        <w:t>The ACAT may grant the application only if satisfied on reasonable grounds that exceptional circumstances prevented the complainant from requiring the complaint to be referred to the ACAT within the 60-day period.</w:t>
      </w:r>
    </w:p>
    <w:p w14:paraId="4597CDC9" w14:textId="77777777" w:rsidR="003C7317" w:rsidRDefault="003C7317" w:rsidP="003C7317">
      <w:pPr>
        <w:pStyle w:val="Amain"/>
      </w:pPr>
      <w:r>
        <w:tab/>
        <w:t>(4)</w:t>
      </w:r>
      <w:r>
        <w:tab/>
        <w:t>If the ACAT grants the application, the complaint is, for this Act, taken to have been referred to the ACAT.</w:t>
      </w:r>
    </w:p>
    <w:p w14:paraId="6BBE6485" w14:textId="77777777" w:rsidR="003B608A" w:rsidRPr="00C954BE" w:rsidRDefault="003B608A" w:rsidP="00B87173">
      <w:pPr>
        <w:pStyle w:val="Amain"/>
      </w:pPr>
      <w:r w:rsidRPr="00C954BE">
        <w:rPr>
          <w:color w:val="000000"/>
        </w:rPr>
        <w:tab/>
        <w:t>(5)</w:t>
      </w:r>
      <w:r w:rsidRPr="00C954BE">
        <w:rPr>
          <w:color w:val="000000"/>
        </w:rPr>
        <w:tab/>
        <w:t>In this section:</w:t>
      </w:r>
    </w:p>
    <w:p w14:paraId="02232D9E" w14:textId="77777777" w:rsidR="003B608A" w:rsidRDefault="003B608A" w:rsidP="003B608A">
      <w:pPr>
        <w:pStyle w:val="aDef"/>
        <w:rPr>
          <w:color w:val="000000"/>
          <w:lang w:val="en-US"/>
        </w:rPr>
      </w:pPr>
      <w:r w:rsidRPr="00C954BE">
        <w:rPr>
          <w:rStyle w:val="charBoldItals"/>
        </w:rPr>
        <w:t xml:space="preserve">complaint </w:t>
      </w:r>
      <w:r w:rsidRPr="00C954BE">
        <w:rPr>
          <w:color w:val="000000"/>
          <w:lang w:val="en-US"/>
        </w:rPr>
        <w:t>does not include a commission-initiated discrimination matter.</w:t>
      </w:r>
    </w:p>
    <w:p w14:paraId="1A99BE13" w14:textId="77777777" w:rsidR="003B608A" w:rsidRPr="00C954BE" w:rsidRDefault="003B608A" w:rsidP="003B608A">
      <w:pPr>
        <w:pStyle w:val="AH5Sec"/>
      </w:pPr>
      <w:bookmarkStart w:id="99" w:name="_Toc190696971"/>
      <w:r w:rsidRPr="00F301F8">
        <w:rPr>
          <w:rStyle w:val="CharSectNo"/>
        </w:rPr>
        <w:t>53BA</w:t>
      </w:r>
      <w:r w:rsidRPr="00C954BE">
        <w:rPr>
          <w:color w:val="000000"/>
        </w:rPr>
        <w:tab/>
        <w:t>Referral of commission-initiated discrimination matters</w:t>
      </w:r>
      <w:bookmarkEnd w:id="99"/>
    </w:p>
    <w:p w14:paraId="171D90CF" w14:textId="77777777" w:rsidR="003B608A" w:rsidRPr="00C954BE" w:rsidRDefault="003B608A" w:rsidP="00B87173">
      <w:pPr>
        <w:pStyle w:val="Amain"/>
      </w:pPr>
      <w:r w:rsidRPr="00C954BE">
        <w:rPr>
          <w:color w:val="000000"/>
        </w:rPr>
        <w:tab/>
        <w:t>(1)</w:t>
      </w:r>
      <w:r w:rsidRPr="00C954BE">
        <w:rPr>
          <w:color w:val="000000"/>
        </w:rPr>
        <w:tab/>
        <w:t>This section applies if a commission-initiated report is prepared under section 84 for a commission-initiated discrimination matter.</w:t>
      </w:r>
    </w:p>
    <w:p w14:paraId="64491EA1" w14:textId="77777777" w:rsidR="003B608A" w:rsidRPr="00C954BE" w:rsidRDefault="003B608A" w:rsidP="003B608A">
      <w:pPr>
        <w:pStyle w:val="Amain"/>
        <w:rPr>
          <w:lang w:val="en-US"/>
        </w:rPr>
      </w:pPr>
      <w:r w:rsidRPr="00C954BE">
        <w:tab/>
        <w:t>(2)</w:t>
      </w:r>
      <w:r w:rsidRPr="00C954BE">
        <w:tab/>
        <w:t xml:space="preserve">The commission may refer a </w:t>
      </w:r>
      <w:r w:rsidRPr="00C954BE">
        <w:rPr>
          <w:lang w:val="en-US"/>
        </w:rPr>
        <w:t>commission-initiated discrimination matter to the ACAT within 60 days after the report has been prepared.</w:t>
      </w:r>
    </w:p>
    <w:p w14:paraId="6428E0A0" w14:textId="568C3E9E" w:rsidR="003B608A" w:rsidRPr="00C954BE" w:rsidRDefault="003B608A" w:rsidP="003B608A">
      <w:pPr>
        <w:pStyle w:val="Amain"/>
        <w:rPr>
          <w:lang w:val="en-US"/>
        </w:rPr>
      </w:pPr>
      <w:r w:rsidRPr="00C954BE">
        <w:rPr>
          <w:lang w:val="en-US"/>
        </w:rPr>
        <w:tab/>
        <w:t>(3)</w:t>
      </w:r>
      <w:r w:rsidRPr="00C954BE">
        <w:rPr>
          <w:lang w:val="en-US"/>
        </w:rPr>
        <w:tab/>
        <w:t xml:space="preserve">If the commission refers a commission-initiated discrimination matter to the ACAT, the commission must give written notice of the referral to the </w:t>
      </w:r>
      <w:r w:rsidR="0015030B">
        <w:rPr>
          <w:lang w:val="en-US"/>
        </w:rPr>
        <w:t>respondent</w:t>
      </w:r>
      <w:r w:rsidRPr="00C954BE">
        <w:rPr>
          <w:lang w:val="en-US"/>
        </w:rPr>
        <w:t>.</w:t>
      </w:r>
    </w:p>
    <w:p w14:paraId="0F3E47AC" w14:textId="77777777" w:rsidR="003C7317" w:rsidRDefault="003C7317" w:rsidP="003C7317">
      <w:pPr>
        <w:pStyle w:val="AH5Sec"/>
      </w:pPr>
      <w:bookmarkStart w:id="100" w:name="_Toc190696972"/>
      <w:r w:rsidRPr="00F301F8">
        <w:rPr>
          <w:rStyle w:val="CharSectNo"/>
        </w:rPr>
        <w:t>53C</w:t>
      </w:r>
      <w:r>
        <w:tab/>
        <w:t>Parties to ACAT proceeding on discrimination complaint</w:t>
      </w:r>
      <w:bookmarkEnd w:id="100"/>
    </w:p>
    <w:p w14:paraId="63505A63" w14:textId="77777777" w:rsidR="003C7317" w:rsidRDefault="003C7317" w:rsidP="00B87173">
      <w:pPr>
        <w:pStyle w:val="Amainreturn"/>
      </w:pPr>
      <w:r>
        <w:t>The parties to a complaint referred to the ACAT under this division are—</w:t>
      </w:r>
    </w:p>
    <w:p w14:paraId="1CA87E0E" w14:textId="77777777" w:rsidR="003C7317" w:rsidRDefault="003C7317" w:rsidP="003C7317">
      <w:pPr>
        <w:pStyle w:val="Apara"/>
      </w:pPr>
      <w:r>
        <w:tab/>
        <w:t>(a)</w:t>
      </w:r>
      <w:r>
        <w:tab/>
        <w:t>the complainant; and</w:t>
      </w:r>
    </w:p>
    <w:p w14:paraId="06F89CC1" w14:textId="4F3BBADE" w:rsidR="003C7317" w:rsidRDefault="003C7317" w:rsidP="003C7317">
      <w:pPr>
        <w:pStyle w:val="Apara"/>
      </w:pPr>
      <w:r>
        <w:tab/>
        <w:t>(b)</w:t>
      </w:r>
      <w:r>
        <w:tab/>
        <w:t xml:space="preserve">the </w:t>
      </w:r>
      <w:r w:rsidR="0015030B">
        <w:t>respondent</w:t>
      </w:r>
      <w:r>
        <w:t>; and</w:t>
      </w:r>
    </w:p>
    <w:p w14:paraId="0AA25E66" w14:textId="77777777" w:rsidR="003C7317" w:rsidRDefault="003C7317" w:rsidP="003C7317">
      <w:pPr>
        <w:pStyle w:val="Apara"/>
      </w:pPr>
      <w:r>
        <w:tab/>
        <w:t>(c)</w:t>
      </w:r>
      <w:r>
        <w:tab/>
        <w:t>if, on application by the commission, the ACAT joins the commission as a party to the complaint—the commission.</w:t>
      </w:r>
    </w:p>
    <w:p w14:paraId="120C3112" w14:textId="77777777" w:rsidR="003B608A" w:rsidRPr="00C954BE" w:rsidRDefault="003B608A" w:rsidP="003B608A">
      <w:pPr>
        <w:pStyle w:val="aNote"/>
        <w:rPr>
          <w:color w:val="000000"/>
        </w:rPr>
      </w:pPr>
      <w:r w:rsidRPr="00C954BE">
        <w:rPr>
          <w:rStyle w:val="charItals"/>
        </w:rPr>
        <w:t>Note</w:t>
      </w:r>
      <w:r w:rsidRPr="00C954BE">
        <w:rPr>
          <w:rStyle w:val="charItals"/>
        </w:rPr>
        <w:tab/>
      </w:r>
      <w:r w:rsidRPr="00C954BE">
        <w:rPr>
          <w:color w:val="000000"/>
        </w:rPr>
        <w:t xml:space="preserve">The commission is the complainant in relation to a commission-initiated consideration (see dict, def </w:t>
      </w:r>
      <w:r w:rsidRPr="00C954BE">
        <w:rPr>
          <w:rStyle w:val="charBoldItals"/>
        </w:rPr>
        <w:t>complainant</w:t>
      </w:r>
      <w:r w:rsidRPr="00C954BE">
        <w:rPr>
          <w:color w:val="000000"/>
        </w:rPr>
        <w:t xml:space="preserve">). </w:t>
      </w:r>
    </w:p>
    <w:p w14:paraId="78C333FC" w14:textId="77777777" w:rsidR="00C42A86" w:rsidRPr="0076224C" w:rsidRDefault="00C42A86" w:rsidP="00C42A86">
      <w:pPr>
        <w:pStyle w:val="AH5Sec"/>
      </w:pPr>
      <w:bookmarkStart w:id="101" w:name="_Toc190696973"/>
      <w:r w:rsidRPr="00F301F8">
        <w:rPr>
          <w:rStyle w:val="CharSectNo"/>
        </w:rPr>
        <w:lastRenderedPageBreak/>
        <w:t>53CA</w:t>
      </w:r>
      <w:r w:rsidRPr="0076224C">
        <w:tab/>
        <w:t>Onus of establishing complaint about discrimination etc</w:t>
      </w:r>
      <w:bookmarkEnd w:id="101"/>
    </w:p>
    <w:p w14:paraId="73AE5071" w14:textId="77777777" w:rsidR="00C42A86" w:rsidRPr="0076224C" w:rsidRDefault="00C42A86" w:rsidP="00C42A86">
      <w:pPr>
        <w:pStyle w:val="Amain"/>
      </w:pPr>
      <w:r w:rsidRPr="0076224C">
        <w:tab/>
        <w:t>(1)</w:t>
      </w:r>
      <w:r w:rsidRPr="0076224C">
        <w:tab/>
        <w:t>This section applies to a discrimination complaint, referred to the ACAT under this division, about discrimination by a person against another person by—</w:t>
      </w:r>
    </w:p>
    <w:p w14:paraId="0150EFAC" w14:textId="77777777" w:rsidR="00C42A86" w:rsidRPr="0076224C" w:rsidRDefault="00C42A86" w:rsidP="00C42A86">
      <w:pPr>
        <w:pStyle w:val="Apara"/>
      </w:pPr>
      <w:r w:rsidRPr="0076224C">
        <w:tab/>
        <w:t>(a)</w:t>
      </w:r>
      <w:r w:rsidRPr="0076224C">
        <w:tab/>
        <w:t>treating, or proposing to treat, the other person unfavourably because of a protected attribute of the other person (</w:t>
      </w:r>
      <w:r w:rsidRPr="0076224C">
        <w:rPr>
          <w:rStyle w:val="charBoldItals"/>
        </w:rPr>
        <w:t>direct discrimination</w:t>
      </w:r>
      <w:r w:rsidRPr="0076224C">
        <w:t>); or</w:t>
      </w:r>
    </w:p>
    <w:p w14:paraId="19074D43" w14:textId="77777777" w:rsidR="00C42A86" w:rsidRPr="0076224C" w:rsidRDefault="00C42A86" w:rsidP="00B87173">
      <w:pPr>
        <w:pStyle w:val="Apara"/>
      </w:pPr>
      <w:r w:rsidRPr="0076224C">
        <w:tab/>
        <w:t>(b)</w:t>
      </w:r>
      <w:r w:rsidRPr="0076224C">
        <w:tab/>
        <w:t>imposing, or proposing to impose, a condition or requirement that has, or is likely to have, the effect of disadvantaging the other person because of a protected attribute of the other person (other than a condition or requirement that is reasonable in the circumstances) (</w:t>
      </w:r>
      <w:r w:rsidRPr="0076224C">
        <w:rPr>
          <w:rStyle w:val="charBoldItals"/>
        </w:rPr>
        <w:t>indirect discrimination</w:t>
      </w:r>
      <w:r w:rsidRPr="0076224C">
        <w:t>).</w:t>
      </w:r>
    </w:p>
    <w:p w14:paraId="482BCA86" w14:textId="77777777" w:rsidR="00C42A86" w:rsidRPr="0076224C" w:rsidRDefault="00C42A86" w:rsidP="00B87173">
      <w:pPr>
        <w:pStyle w:val="Amain"/>
      </w:pPr>
      <w:r w:rsidRPr="0076224C">
        <w:tab/>
        <w:t>(2)</w:t>
      </w:r>
      <w:r w:rsidRPr="0076224C">
        <w:tab/>
        <w:t>It is a rebuttable presumption that discrimination has occurred if the complainant—</w:t>
      </w:r>
    </w:p>
    <w:p w14:paraId="53054B16" w14:textId="77777777" w:rsidR="00C42A86" w:rsidRPr="0076224C" w:rsidRDefault="00C42A86" w:rsidP="00B87173">
      <w:pPr>
        <w:pStyle w:val="Apara"/>
      </w:pPr>
      <w:r w:rsidRPr="0076224C">
        <w:tab/>
        <w:t>(a)</w:t>
      </w:r>
      <w:r w:rsidRPr="0076224C">
        <w:tab/>
        <w:t>establishes that—</w:t>
      </w:r>
    </w:p>
    <w:p w14:paraId="0D1E6968" w14:textId="77777777" w:rsidR="00C42A86" w:rsidRPr="0076224C" w:rsidRDefault="00C42A86" w:rsidP="00B87173">
      <w:pPr>
        <w:pStyle w:val="Asubpara"/>
      </w:pPr>
      <w:r w:rsidRPr="0076224C">
        <w:tab/>
        <w:t>(i)</w:t>
      </w:r>
      <w:r w:rsidRPr="0076224C">
        <w:tab/>
        <w:t>for a complaint about direct discrimination—the treatment or proposed treatment is unfavourable; and</w:t>
      </w:r>
    </w:p>
    <w:p w14:paraId="62BE6929" w14:textId="77777777" w:rsidR="00C42A86" w:rsidRPr="0076224C" w:rsidRDefault="00C42A86" w:rsidP="00C42A86">
      <w:pPr>
        <w:pStyle w:val="Asubpara"/>
      </w:pPr>
      <w:r w:rsidRPr="0076224C">
        <w:tab/>
        <w:t>(ii)</w:t>
      </w:r>
      <w:r w:rsidRPr="0076224C">
        <w:tab/>
        <w:t>for a complaint about indirect discrimination—the condition or requirement has, or is likely to have, an effect of disadvantaging the other person; and</w:t>
      </w:r>
    </w:p>
    <w:p w14:paraId="3DD53471" w14:textId="77777777" w:rsidR="00C42A86" w:rsidRPr="0076224C" w:rsidRDefault="00C42A86" w:rsidP="00C42A86">
      <w:pPr>
        <w:pStyle w:val="Apara"/>
      </w:pPr>
      <w:r w:rsidRPr="0076224C">
        <w:tab/>
        <w:t>(b)</w:t>
      </w:r>
      <w:r w:rsidRPr="0076224C">
        <w:tab/>
        <w:t>presents evidence that would enable the ACAT to decide, in the absence of any other explanation—</w:t>
      </w:r>
    </w:p>
    <w:p w14:paraId="3749B821" w14:textId="77777777" w:rsidR="00C42A86" w:rsidRPr="0076224C" w:rsidRDefault="00C42A86" w:rsidP="00C42A86">
      <w:pPr>
        <w:pStyle w:val="Asubpara"/>
      </w:pPr>
      <w:r w:rsidRPr="0076224C">
        <w:tab/>
        <w:t>(i)</w:t>
      </w:r>
      <w:r w:rsidRPr="0076224C">
        <w:tab/>
        <w:t>for a complaint about direct discrimination—that the treatment or proposed treatment is because of a protected attribute of the other person; or</w:t>
      </w:r>
    </w:p>
    <w:p w14:paraId="2229A51A" w14:textId="77777777" w:rsidR="00C42A86" w:rsidRPr="0076224C" w:rsidRDefault="00C42A86" w:rsidP="00C42A86">
      <w:pPr>
        <w:pStyle w:val="Asubpara"/>
      </w:pPr>
      <w:r w:rsidRPr="0076224C">
        <w:tab/>
        <w:t>(ii)</w:t>
      </w:r>
      <w:r w:rsidRPr="0076224C">
        <w:tab/>
        <w:t>for a complaint about indirect discrimination—that the effect of disadvantaging the other person is because of a protected attribute of the other person.</w:t>
      </w:r>
    </w:p>
    <w:p w14:paraId="32AFAB7D" w14:textId="56A75A56" w:rsidR="00C42A86" w:rsidRPr="0076224C" w:rsidRDefault="00C42A86" w:rsidP="0047176F">
      <w:pPr>
        <w:pStyle w:val="Amain"/>
        <w:keepNext/>
      </w:pPr>
      <w:r w:rsidRPr="0076224C">
        <w:lastRenderedPageBreak/>
        <w:tab/>
        <w:t>(3)</w:t>
      </w:r>
      <w:r w:rsidRPr="0076224C">
        <w:tab/>
        <w:t xml:space="preserve">The presumption under subsection (2) is rebutted if the </w:t>
      </w:r>
      <w:r w:rsidR="0015030B">
        <w:t>respondent</w:t>
      </w:r>
      <w:r w:rsidRPr="0076224C">
        <w:t xml:space="preserve"> establishes that—</w:t>
      </w:r>
    </w:p>
    <w:p w14:paraId="1852BA79" w14:textId="77777777" w:rsidR="00C42A86" w:rsidRPr="0076224C" w:rsidRDefault="00C42A86" w:rsidP="00C42A86">
      <w:pPr>
        <w:pStyle w:val="Apara"/>
      </w:pPr>
      <w:r w:rsidRPr="0076224C">
        <w:tab/>
        <w:t>(a)</w:t>
      </w:r>
      <w:r w:rsidRPr="0076224C">
        <w:tab/>
        <w:t>for a complaint about direct discrimination—the treatment is not because of a protected attribute of the other person; or</w:t>
      </w:r>
    </w:p>
    <w:p w14:paraId="38C86230" w14:textId="77777777" w:rsidR="00C42A86" w:rsidRPr="0076224C" w:rsidRDefault="00C42A86" w:rsidP="00C42A86">
      <w:pPr>
        <w:pStyle w:val="Apara"/>
      </w:pPr>
      <w:r w:rsidRPr="0076224C">
        <w:tab/>
        <w:t>(b)</w:t>
      </w:r>
      <w:r w:rsidRPr="0076224C">
        <w:tab/>
        <w:t>for a complaint about indirect discrimination—the effect of disadvantaging a person is not because of a protected attribute of the other person.</w:t>
      </w:r>
    </w:p>
    <w:p w14:paraId="7A6BA80C" w14:textId="543F7A4B" w:rsidR="00C42A86" w:rsidRPr="0076224C" w:rsidRDefault="00C42A86" w:rsidP="00C42A86">
      <w:pPr>
        <w:pStyle w:val="aNote"/>
      </w:pPr>
      <w:r w:rsidRPr="0076224C">
        <w:rPr>
          <w:rStyle w:val="charItals"/>
        </w:rPr>
        <w:t>Note</w:t>
      </w:r>
      <w:r w:rsidRPr="0076224C">
        <w:rPr>
          <w:rStyle w:val="charItals"/>
        </w:rPr>
        <w:tab/>
      </w:r>
      <w:r w:rsidRPr="0076224C">
        <w:t xml:space="preserve">The onus of establishing an exception or exemption to discrimination is on the person seeking to rely on it (see </w:t>
      </w:r>
      <w:hyperlink r:id="rId91" w:tooltip="A1991-81" w:history="1">
        <w:r w:rsidRPr="0076224C">
          <w:rPr>
            <w:rStyle w:val="charCitHyperlinkItal"/>
          </w:rPr>
          <w:t>Discrimination Act 1991</w:t>
        </w:r>
      </w:hyperlink>
      <w:r w:rsidRPr="0076224C">
        <w:t>, s</w:t>
      </w:r>
      <w:r w:rsidR="00D341EB">
        <w:t xml:space="preserve"> </w:t>
      </w:r>
      <w:r w:rsidRPr="0076224C">
        <w:t>70).</w:t>
      </w:r>
    </w:p>
    <w:p w14:paraId="0F1AC1AF" w14:textId="77777777" w:rsidR="00C42A86" w:rsidRPr="0076224C" w:rsidRDefault="00C42A86" w:rsidP="00B87173">
      <w:pPr>
        <w:pStyle w:val="Amain"/>
      </w:pPr>
      <w:r w:rsidRPr="0076224C">
        <w:tab/>
        <w:t>(4)</w:t>
      </w:r>
      <w:r w:rsidRPr="0076224C">
        <w:tab/>
        <w:t>In this section:</w:t>
      </w:r>
    </w:p>
    <w:p w14:paraId="10850AA7" w14:textId="10F20DD9" w:rsidR="00C42A86" w:rsidRPr="0076224C" w:rsidRDefault="00C42A86" w:rsidP="00C42A86">
      <w:pPr>
        <w:pStyle w:val="aDef"/>
      </w:pPr>
      <w:r w:rsidRPr="0076224C">
        <w:rPr>
          <w:rStyle w:val="charBoldItals"/>
        </w:rPr>
        <w:t>protected attribute</w:t>
      </w:r>
      <w:r w:rsidRPr="0076224C">
        <w:t xml:space="preserve"> means </w:t>
      </w:r>
      <w:r w:rsidR="006744C5" w:rsidRPr="0076224C">
        <w:t xml:space="preserve">a protected attribute under the </w:t>
      </w:r>
      <w:hyperlink r:id="rId92" w:tooltip="A1991-81" w:history="1">
        <w:r w:rsidR="006744C5" w:rsidRPr="0076224C">
          <w:rPr>
            <w:rStyle w:val="charCitHyperlinkItal"/>
          </w:rPr>
          <w:t>Discrimination Act</w:t>
        </w:r>
        <w:r w:rsidR="00D341EB">
          <w:rPr>
            <w:rStyle w:val="charCitHyperlinkItal"/>
          </w:rPr>
          <w:t xml:space="preserve"> </w:t>
        </w:r>
        <w:r w:rsidR="006744C5" w:rsidRPr="0076224C">
          <w:rPr>
            <w:rStyle w:val="charCitHyperlinkItal"/>
          </w:rPr>
          <w:t>1991</w:t>
        </w:r>
      </w:hyperlink>
      <w:r w:rsidRPr="0076224C">
        <w:t>.</w:t>
      </w:r>
    </w:p>
    <w:p w14:paraId="5AF6655C" w14:textId="77777777" w:rsidR="003C7317" w:rsidRDefault="003C7317" w:rsidP="003C7317">
      <w:pPr>
        <w:pStyle w:val="AH5Sec"/>
      </w:pPr>
      <w:bookmarkStart w:id="102" w:name="_Toc190696974"/>
      <w:r w:rsidRPr="00F301F8">
        <w:rPr>
          <w:rStyle w:val="CharSectNo"/>
        </w:rPr>
        <w:t>53D</w:t>
      </w:r>
      <w:r>
        <w:tab/>
        <w:t>Reliance on exceptions and exemptions</w:t>
      </w:r>
      <w:bookmarkEnd w:id="102"/>
    </w:p>
    <w:p w14:paraId="399B5935" w14:textId="22347A50" w:rsidR="003C7317" w:rsidRDefault="003C7317" w:rsidP="003C7317">
      <w:pPr>
        <w:pStyle w:val="Amainreturn"/>
      </w:pPr>
      <w:r>
        <w:t xml:space="preserve">In considering whether an act is an unlawful act, the ACAT need not consider any exception in the </w:t>
      </w:r>
      <w:hyperlink r:id="rId93" w:tooltip="A1991-81" w:history="1">
        <w:r w:rsidR="007D66D1" w:rsidRPr="007D66D1">
          <w:rPr>
            <w:rStyle w:val="charCitHyperlinkItal"/>
          </w:rPr>
          <w:t>Discrimination Act 1991</w:t>
        </w:r>
      </w:hyperlink>
      <w:r>
        <w:t>, part</w:t>
      </w:r>
      <w:r w:rsidR="00D341EB">
        <w:t xml:space="preserve"> </w:t>
      </w:r>
      <w:r>
        <w:t xml:space="preserve">4 or exemption in the </w:t>
      </w:r>
      <w:hyperlink r:id="rId94" w:tooltip="A1991-81" w:history="1">
        <w:r w:rsidR="007D66D1" w:rsidRPr="007D66D1">
          <w:rPr>
            <w:rStyle w:val="charCitHyperlinkItal"/>
          </w:rPr>
          <w:t>Discrimination Act 1991</w:t>
        </w:r>
      </w:hyperlink>
      <w:r>
        <w:t>, part 10, unless the ACAT has information suggesting the exception or exemption applies to the act.</w:t>
      </w:r>
    </w:p>
    <w:p w14:paraId="17BA177B" w14:textId="77777777" w:rsidR="00D778C6" w:rsidRPr="0076224C" w:rsidRDefault="00D778C6" w:rsidP="00D778C6">
      <w:pPr>
        <w:pStyle w:val="AH5Sec"/>
      </w:pPr>
      <w:bookmarkStart w:id="103" w:name="_Toc190696975"/>
      <w:r w:rsidRPr="00F301F8">
        <w:rPr>
          <w:rStyle w:val="CharSectNo"/>
        </w:rPr>
        <w:t>53DA</w:t>
      </w:r>
      <w:r w:rsidRPr="0076224C">
        <w:tab/>
        <w:t>Commission to give information etc to ACAT</w:t>
      </w:r>
      <w:bookmarkEnd w:id="103"/>
    </w:p>
    <w:p w14:paraId="59237943" w14:textId="77777777" w:rsidR="00D778C6" w:rsidRPr="0076224C" w:rsidRDefault="00D778C6" w:rsidP="00D778C6">
      <w:pPr>
        <w:pStyle w:val="Amainreturn"/>
      </w:pPr>
      <w:r w:rsidRPr="0076224C">
        <w:t>The commission must give the ACAT (if asked by it) any information or copies of documents in relation to a complaint referred to the ACAT under this division, other than—</w:t>
      </w:r>
    </w:p>
    <w:p w14:paraId="40EFE64B" w14:textId="010B01E5" w:rsidR="00D778C6" w:rsidRPr="0076224C" w:rsidRDefault="00D778C6" w:rsidP="00D778C6">
      <w:pPr>
        <w:pStyle w:val="Apara"/>
      </w:pPr>
      <w:r w:rsidRPr="0076224C">
        <w:tab/>
        <w:t>(a)</w:t>
      </w:r>
      <w:r w:rsidRPr="0076224C">
        <w:tab/>
        <w:t>a communication or document to which section</w:t>
      </w:r>
      <w:r w:rsidR="00AB75BF">
        <w:t> </w:t>
      </w:r>
      <w:r w:rsidRPr="0076224C">
        <w:t>66 (Admissibility of evidence) applies; or</w:t>
      </w:r>
    </w:p>
    <w:p w14:paraId="4E6294C0" w14:textId="77777777" w:rsidR="00D778C6" w:rsidRPr="0076224C" w:rsidRDefault="00D778C6" w:rsidP="00D778C6">
      <w:pPr>
        <w:pStyle w:val="Apara"/>
      </w:pPr>
      <w:r w:rsidRPr="0076224C">
        <w:tab/>
        <w:t>(b)</w:t>
      </w:r>
      <w:r w:rsidRPr="0076224C">
        <w:tab/>
      </w:r>
      <w:r w:rsidRPr="0076224C">
        <w:rPr>
          <w:lang w:val="en-US"/>
        </w:rPr>
        <w:t>information, a document or something else relevant to a consideration in relation to a complaint given to the commission under section 73 (Power to ask for information, documents and other things); or</w:t>
      </w:r>
    </w:p>
    <w:p w14:paraId="36F16ADC" w14:textId="77777777" w:rsidR="00D778C6" w:rsidRDefault="00D778C6" w:rsidP="00D778C6">
      <w:pPr>
        <w:pStyle w:val="Apara"/>
      </w:pPr>
      <w:r w:rsidRPr="0076224C">
        <w:lastRenderedPageBreak/>
        <w:tab/>
        <w:t>(c)</w:t>
      </w:r>
      <w:r w:rsidRPr="0076224C">
        <w:tab/>
        <w:t>information given to the commission under section 74 (Requiring attendance etc).</w:t>
      </w:r>
    </w:p>
    <w:p w14:paraId="7447C8B8" w14:textId="77777777" w:rsidR="007950C7" w:rsidRDefault="007950C7" w:rsidP="007950C7">
      <w:pPr>
        <w:pStyle w:val="AH5Sec"/>
      </w:pPr>
      <w:bookmarkStart w:id="104" w:name="_Toc190696976"/>
      <w:r w:rsidRPr="00F301F8">
        <w:rPr>
          <w:rStyle w:val="CharSectNo"/>
        </w:rPr>
        <w:t>53DB</w:t>
      </w:r>
      <w:r>
        <w:tab/>
        <w:t>Consideration of positive duty</w:t>
      </w:r>
      <w:bookmarkEnd w:id="104"/>
    </w:p>
    <w:p w14:paraId="7D7D6555" w14:textId="3CC156D5" w:rsidR="007950C7" w:rsidRPr="0076224C" w:rsidRDefault="007950C7" w:rsidP="007950C7">
      <w:pPr>
        <w:pStyle w:val="Amainreturn"/>
      </w:pPr>
      <w:r w:rsidRPr="006C76B3">
        <w:t xml:space="preserve">In considering a discrimination complaint, the </w:t>
      </w:r>
      <w:r>
        <w:t>ACAT</w:t>
      </w:r>
      <w:r w:rsidRPr="006C76B3">
        <w:t xml:space="preserve"> may also consider whether the duty under the </w:t>
      </w:r>
      <w:hyperlink r:id="rId95" w:tooltip="A1991-81" w:history="1">
        <w:r w:rsidRPr="00C41CA1">
          <w:rPr>
            <w:rStyle w:val="charCitHyperlinkItal"/>
          </w:rPr>
          <w:t>Discrimination Act 1991</w:t>
        </w:r>
      </w:hyperlink>
      <w:r w:rsidRPr="006C76B3">
        <w:t>, section</w:t>
      </w:r>
      <w:r w:rsidR="00B87173">
        <w:t> </w:t>
      </w:r>
      <w:r w:rsidRPr="006C76B3">
        <w:t>75 has been met.</w:t>
      </w:r>
    </w:p>
    <w:p w14:paraId="669D3CFB" w14:textId="77777777" w:rsidR="003C7317" w:rsidRDefault="003C7317" w:rsidP="003C7317">
      <w:pPr>
        <w:pStyle w:val="AH5Sec"/>
      </w:pPr>
      <w:bookmarkStart w:id="105" w:name="_Toc190696977"/>
      <w:r w:rsidRPr="00F301F8">
        <w:rPr>
          <w:rStyle w:val="CharSectNo"/>
        </w:rPr>
        <w:t>53E</w:t>
      </w:r>
      <w:r>
        <w:tab/>
        <w:t>Kinds of orders—unlawful acts under the Discrimination Act</w:t>
      </w:r>
      <w:bookmarkEnd w:id="105"/>
    </w:p>
    <w:p w14:paraId="393958D4" w14:textId="77777777" w:rsidR="003C7317" w:rsidRDefault="003C7317" w:rsidP="003C7317">
      <w:pPr>
        <w:pStyle w:val="Amain"/>
      </w:pPr>
      <w:r>
        <w:tab/>
        <w:t>(1)</w:t>
      </w:r>
      <w:r>
        <w:tab/>
        <w:t>This section applies if—</w:t>
      </w:r>
    </w:p>
    <w:p w14:paraId="68118937" w14:textId="77777777" w:rsidR="003C7317" w:rsidRDefault="003C7317" w:rsidP="003C7317">
      <w:pPr>
        <w:pStyle w:val="Apara"/>
      </w:pPr>
      <w:r>
        <w:tab/>
        <w:t>(a)</w:t>
      </w:r>
      <w:r>
        <w:tab/>
        <w:t>the commission refers a complaint to the ACAT under this division; and</w:t>
      </w:r>
    </w:p>
    <w:p w14:paraId="03C9F8C6" w14:textId="0227330D" w:rsidR="003C7317" w:rsidRDefault="003C7317" w:rsidP="003C7317">
      <w:pPr>
        <w:pStyle w:val="Apara"/>
      </w:pPr>
      <w:r>
        <w:tab/>
        <w:t>(b)</w:t>
      </w:r>
      <w:r>
        <w:tab/>
        <w:t xml:space="preserve">the ACAT is satisfied that the </w:t>
      </w:r>
      <w:r w:rsidR="0015030B">
        <w:t>respondent</w:t>
      </w:r>
      <w:r>
        <w:t xml:space="preserve"> engaged in an unlawful act.</w:t>
      </w:r>
    </w:p>
    <w:p w14:paraId="765965B8" w14:textId="77777777" w:rsidR="003C7317" w:rsidRDefault="003C7317" w:rsidP="003C7317">
      <w:pPr>
        <w:pStyle w:val="Amain"/>
      </w:pPr>
      <w:r>
        <w:tab/>
        <w:t>(2)</w:t>
      </w:r>
      <w:r>
        <w:tab/>
        <w:t>The ACAT must make 1 or more of the following orders:</w:t>
      </w:r>
    </w:p>
    <w:p w14:paraId="5EA040F9" w14:textId="31B3EA37" w:rsidR="003C7317" w:rsidRDefault="003C7317" w:rsidP="003C7317">
      <w:pPr>
        <w:pStyle w:val="Apara"/>
      </w:pPr>
      <w:r>
        <w:tab/>
        <w:t>(a)</w:t>
      </w:r>
      <w:r>
        <w:tab/>
        <w:t xml:space="preserve">that the </w:t>
      </w:r>
      <w:r w:rsidR="0015030B">
        <w:t>respondent</w:t>
      </w:r>
      <w:r>
        <w:t xml:space="preserve"> not repeat or continue the unlawful act;</w:t>
      </w:r>
    </w:p>
    <w:p w14:paraId="44E9777C" w14:textId="37E749AD" w:rsidR="003C7317" w:rsidRDefault="003C7317" w:rsidP="003C7317">
      <w:pPr>
        <w:pStyle w:val="Apara"/>
      </w:pPr>
      <w:r>
        <w:tab/>
        <w:t>(b)</w:t>
      </w:r>
      <w:r>
        <w:tab/>
        <w:t xml:space="preserve">that the </w:t>
      </w:r>
      <w:r w:rsidR="0015030B">
        <w:t>respondent</w:t>
      </w:r>
      <w:r>
        <w:t xml:space="preserve"> perform a stated reasonable act to redress any loss or damage suffered by a person because of the unlawful act;</w:t>
      </w:r>
    </w:p>
    <w:p w14:paraId="4B99A085" w14:textId="08B7A574" w:rsidR="003C7317" w:rsidRDefault="003C7317" w:rsidP="003C7317">
      <w:pPr>
        <w:pStyle w:val="Apara"/>
      </w:pPr>
      <w:r>
        <w:tab/>
        <w:t>(c)</w:t>
      </w:r>
      <w:r>
        <w:tab/>
        <w:t xml:space="preserve">unless the complaint has been dealt with as a representative complaint—that the </w:t>
      </w:r>
      <w:r w:rsidR="0015030B">
        <w:t>respondent</w:t>
      </w:r>
      <w:r>
        <w:t xml:space="preserve"> pay to a person a stated amount by way of compensation for any loss or damage suffered by the person because of the unlawful act.</w:t>
      </w:r>
    </w:p>
    <w:p w14:paraId="5FAFEB4D" w14:textId="77777777" w:rsidR="00D778C6" w:rsidRPr="0076224C" w:rsidRDefault="006744C5" w:rsidP="00D778C6">
      <w:pPr>
        <w:pStyle w:val="Amain"/>
      </w:pPr>
      <w:r>
        <w:tab/>
        <w:t>(3</w:t>
      </w:r>
      <w:r w:rsidR="00D778C6" w:rsidRPr="0076224C">
        <w:t>)</w:t>
      </w:r>
      <w:r w:rsidR="00D778C6" w:rsidRPr="0076224C">
        <w:tab/>
        <w:t>In making an order under subsection (2) (c), the ACAT must consider—</w:t>
      </w:r>
    </w:p>
    <w:p w14:paraId="7AE2D2C5" w14:textId="77777777" w:rsidR="00D778C6" w:rsidRPr="0076224C" w:rsidRDefault="00D778C6" w:rsidP="00D778C6">
      <w:pPr>
        <w:pStyle w:val="Apara"/>
      </w:pPr>
      <w:r w:rsidRPr="0076224C">
        <w:tab/>
        <w:t>(a)</w:t>
      </w:r>
      <w:r w:rsidRPr="0076224C">
        <w:tab/>
        <w:t>the person’s right to equality before the law and the impact of the discrimination on the enjoyment of that right; and</w:t>
      </w:r>
    </w:p>
    <w:p w14:paraId="6ABCBBB0" w14:textId="77777777" w:rsidR="00D778C6" w:rsidRPr="0076224C" w:rsidRDefault="00D778C6" w:rsidP="00D778C6">
      <w:pPr>
        <w:pStyle w:val="Apara"/>
      </w:pPr>
      <w:r w:rsidRPr="0076224C">
        <w:tab/>
        <w:t>(b)</w:t>
      </w:r>
      <w:r w:rsidRPr="0076224C">
        <w:tab/>
        <w:t>the inherent dignity of all people and the impact of the discrimination on the person’s dignity; and</w:t>
      </w:r>
    </w:p>
    <w:p w14:paraId="65792CF8" w14:textId="77777777" w:rsidR="00D778C6" w:rsidRPr="0076224C" w:rsidRDefault="00D778C6" w:rsidP="00D778C6">
      <w:pPr>
        <w:pStyle w:val="Apara"/>
      </w:pPr>
      <w:r w:rsidRPr="0076224C">
        <w:lastRenderedPageBreak/>
        <w:tab/>
        <w:t>(c)</w:t>
      </w:r>
      <w:r w:rsidRPr="0076224C">
        <w:tab/>
        <w:t>the public interest in ensuring an appropriate balance between the right to equal and effective protection against discrimination and equality before the law without distinction or discrimination and other human rights; and</w:t>
      </w:r>
    </w:p>
    <w:p w14:paraId="74BF24B8" w14:textId="77777777" w:rsidR="00D778C6" w:rsidRPr="0076224C" w:rsidRDefault="00D778C6" w:rsidP="00D778C6">
      <w:pPr>
        <w:pStyle w:val="Apara"/>
      </w:pPr>
      <w:r w:rsidRPr="0076224C">
        <w:tab/>
        <w:t>(d)</w:t>
      </w:r>
      <w:r w:rsidRPr="0076224C">
        <w:tab/>
        <w:t>the nature of the discrimination; and</w:t>
      </w:r>
    </w:p>
    <w:p w14:paraId="63F0A5FF" w14:textId="77777777" w:rsidR="00D778C6" w:rsidRPr="0076224C" w:rsidRDefault="00D778C6" w:rsidP="00D778C6">
      <w:pPr>
        <w:pStyle w:val="Apara"/>
      </w:pPr>
      <w:r w:rsidRPr="0076224C">
        <w:tab/>
        <w:t>(e)</w:t>
      </w:r>
      <w:r w:rsidRPr="0076224C">
        <w:tab/>
        <w:t>any mitigating factors.</w:t>
      </w:r>
    </w:p>
    <w:p w14:paraId="221D0AEB" w14:textId="77777777" w:rsidR="00D778C6" w:rsidRPr="0076224C" w:rsidRDefault="00D778C6" w:rsidP="00D778C6">
      <w:pPr>
        <w:pStyle w:val="aExamHdgpar"/>
      </w:pPr>
      <w:r w:rsidRPr="0076224C">
        <w:t>Examples—par (b)—impact of discrimination</w:t>
      </w:r>
    </w:p>
    <w:p w14:paraId="4F38A6B2" w14:textId="77777777" w:rsidR="00D778C6" w:rsidRPr="0076224C" w:rsidRDefault="00D778C6" w:rsidP="00D778C6">
      <w:pPr>
        <w:pStyle w:val="aExampar"/>
      </w:pPr>
      <w:r w:rsidRPr="0076224C">
        <w:t>distress, humiliation, loss of self-esteem, loss of enjoyment of life</w:t>
      </w:r>
    </w:p>
    <w:p w14:paraId="4B5FE5E3" w14:textId="77777777" w:rsidR="00D778C6" w:rsidRPr="0076224C" w:rsidRDefault="00D778C6" w:rsidP="00D778C6">
      <w:pPr>
        <w:pStyle w:val="aExamHdgpar"/>
      </w:pPr>
      <w:r w:rsidRPr="0076224C">
        <w:t>Example—par (c)—other human rights</w:t>
      </w:r>
    </w:p>
    <w:p w14:paraId="39030C88" w14:textId="77777777" w:rsidR="00D778C6" w:rsidRPr="0076224C" w:rsidRDefault="00D778C6" w:rsidP="00D778C6">
      <w:pPr>
        <w:pStyle w:val="aExampar"/>
      </w:pPr>
      <w:r w:rsidRPr="0076224C">
        <w:t>freedom of expression</w:t>
      </w:r>
    </w:p>
    <w:p w14:paraId="450499CB" w14:textId="77777777" w:rsidR="00D778C6" w:rsidRPr="0076224C" w:rsidRDefault="00D778C6" w:rsidP="00D778C6">
      <w:pPr>
        <w:pStyle w:val="aExamHdgpar"/>
      </w:pPr>
      <w:r w:rsidRPr="0076224C">
        <w:t>Examples—par (d)</w:t>
      </w:r>
    </w:p>
    <w:p w14:paraId="5C8CD929" w14:textId="371B4CF6" w:rsidR="00D778C6" w:rsidRPr="0076224C" w:rsidRDefault="00D778C6" w:rsidP="00D778C6">
      <w:pPr>
        <w:pStyle w:val="aExampar"/>
      </w:pPr>
      <w:r w:rsidRPr="0076224C">
        <w:t xml:space="preserve">serious or repeated discrimination, intentional or malicious discrimination, discrimination on the grounds of 2 or more </w:t>
      </w:r>
      <w:r w:rsidR="006744C5" w:rsidRPr="0076224C">
        <w:t xml:space="preserve">protected attributes under the </w:t>
      </w:r>
      <w:hyperlink r:id="rId96" w:tooltip="A1991-81" w:history="1">
        <w:r w:rsidR="006744C5" w:rsidRPr="0076224C">
          <w:rPr>
            <w:rStyle w:val="charCitHyperlinkItal"/>
          </w:rPr>
          <w:t>Discrimination Act 1991</w:t>
        </w:r>
      </w:hyperlink>
    </w:p>
    <w:p w14:paraId="2273E0A0" w14:textId="77777777" w:rsidR="00D778C6" w:rsidRPr="0076224C" w:rsidRDefault="00D778C6" w:rsidP="00D778C6">
      <w:pPr>
        <w:pStyle w:val="aExamHdgpar"/>
      </w:pPr>
      <w:r w:rsidRPr="0076224C">
        <w:t>Examples—par (e)</w:t>
      </w:r>
    </w:p>
    <w:p w14:paraId="527D0EB9" w14:textId="77777777" w:rsidR="00D778C6" w:rsidRPr="0076224C" w:rsidRDefault="00D778C6" w:rsidP="00323BCD">
      <w:pPr>
        <w:pStyle w:val="aExampar"/>
      </w:pPr>
      <w:r w:rsidRPr="0076224C">
        <w:t>a public apology, systemic changes to protect against further discrimination</w:t>
      </w:r>
    </w:p>
    <w:p w14:paraId="22AABCAE" w14:textId="4074E383" w:rsidR="00D778C6" w:rsidRPr="0076224C" w:rsidRDefault="006744C5" w:rsidP="00D778C6">
      <w:pPr>
        <w:pStyle w:val="Amain"/>
      </w:pPr>
      <w:r>
        <w:tab/>
        <w:t>(4</w:t>
      </w:r>
      <w:r w:rsidR="00D778C6" w:rsidRPr="0076224C">
        <w:t>)</w:t>
      </w:r>
      <w:r w:rsidR="00D778C6" w:rsidRPr="0076224C">
        <w:tab/>
        <w:t>The commission may, with the ACAT’s consent, intervene in a complaint to make submissions about an order under subsection</w:t>
      </w:r>
      <w:r w:rsidR="00B87173">
        <w:t> </w:t>
      </w:r>
      <w:r w:rsidR="00D778C6" w:rsidRPr="0076224C">
        <w:t>(2)</w:t>
      </w:r>
      <w:r w:rsidR="00B87173">
        <w:t> </w:t>
      </w:r>
      <w:r w:rsidR="00D778C6" w:rsidRPr="0076224C">
        <w:t>(c).</w:t>
      </w:r>
    </w:p>
    <w:p w14:paraId="0B152127" w14:textId="77777777" w:rsidR="003C7317" w:rsidRDefault="00A07F6B" w:rsidP="00B87173">
      <w:pPr>
        <w:pStyle w:val="Amain"/>
      </w:pPr>
      <w:r>
        <w:tab/>
        <w:t>(5</w:t>
      </w:r>
      <w:r w:rsidR="003C7317">
        <w:t>)</w:t>
      </w:r>
      <w:r w:rsidR="003C7317">
        <w:tab/>
        <w:t>In this section:</w:t>
      </w:r>
    </w:p>
    <w:p w14:paraId="44A582A6" w14:textId="1A9779CA" w:rsidR="003C7317" w:rsidRDefault="003C7317" w:rsidP="003C7317">
      <w:pPr>
        <w:pStyle w:val="aDef"/>
        <w:rPr>
          <w:rStyle w:val="charBoldItals"/>
          <w:i w:val="0"/>
          <w:iCs/>
        </w:rPr>
      </w:pPr>
      <w:r>
        <w:rPr>
          <w:rStyle w:val="charBoldItals"/>
        </w:rPr>
        <w:t>representative complaint</w:t>
      </w:r>
      <w:r>
        <w:t xml:space="preserve"> means a complaint that is dealt with by the commission as a representative complaint under section</w:t>
      </w:r>
      <w:r w:rsidR="00D341EB">
        <w:t xml:space="preserve"> </w:t>
      </w:r>
      <w:r>
        <w:t>71.</w:t>
      </w:r>
    </w:p>
    <w:p w14:paraId="783E91DC" w14:textId="77777777" w:rsidR="007950C7" w:rsidRDefault="007950C7" w:rsidP="007950C7">
      <w:pPr>
        <w:pStyle w:val="AH5Sec"/>
      </w:pPr>
      <w:bookmarkStart w:id="106" w:name="_Toc190696978"/>
      <w:r w:rsidRPr="00F301F8">
        <w:rPr>
          <w:rStyle w:val="CharSectNo"/>
        </w:rPr>
        <w:t>53EA</w:t>
      </w:r>
      <w:r>
        <w:tab/>
      </w:r>
      <w:r w:rsidRPr="009710A7">
        <w:t>Effect of declaration made under Children and Young People Act 2008</w:t>
      </w:r>
      <w:bookmarkEnd w:id="106"/>
    </w:p>
    <w:p w14:paraId="136E964B" w14:textId="7A18A99B" w:rsidR="007950C7" w:rsidRDefault="007950C7" w:rsidP="007950C7">
      <w:pPr>
        <w:pStyle w:val="Amainreturn"/>
        <w:keepNext/>
        <w:keepLines/>
      </w:pPr>
      <w:r w:rsidRPr="00E6700F">
        <w:t xml:space="preserve">If a court makes a </w:t>
      </w:r>
      <w:r>
        <w:t xml:space="preserve">conflict </w:t>
      </w:r>
      <w:r w:rsidRPr="00E6700F">
        <w:t xml:space="preserve">declaration under the </w:t>
      </w:r>
      <w:hyperlink r:id="rId97" w:tooltip="A2008-19" w:history="1">
        <w:r w:rsidRPr="00C41CA1">
          <w:rPr>
            <w:rStyle w:val="charCitHyperlinkItal"/>
          </w:rPr>
          <w:t>Children and Young People Act 2008</w:t>
        </w:r>
      </w:hyperlink>
      <w:r w:rsidRPr="00E6700F">
        <w:t>, section</w:t>
      </w:r>
      <w:r>
        <w:t xml:space="preserve"> </w:t>
      </w:r>
      <w:r w:rsidRPr="00E6700F">
        <w:t xml:space="preserve">727AA in relation to a discrimination complaint, the </w:t>
      </w:r>
      <w:r>
        <w:t>ACAT</w:t>
      </w:r>
      <w:r w:rsidRPr="00E6700F">
        <w:t xml:space="preserve"> must </w:t>
      </w:r>
      <w:r w:rsidRPr="00935503">
        <w:t>suspend dealing with</w:t>
      </w:r>
      <w:r w:rsidRPr="00E6700F">
        <w:t xml:space="preserve"> the complaint until </w:t>
      </w:r>
      <w:r>
        <w:t>either of the following happen:</w:t>
      </w:r>
    </w:p>
    <w:p w14:paraId="148867FB" w14:textId="77777777" w:rsidR="007950C7" w:rsidRDefault="007950C7" w:rsidP="007950C7">
      <w:pPr>
        <w:pStyle w:val="Apara"/>
      </w:pPr>
      <w:r>
        <w:tab/>
        <w:t>(a)</w:t>
      </w:r>
      <w:r>
        <w:tab/>
      </w:r>
      <w:r w:rsidRPr="003556C3">
        <w:t xml:space="preserve">the </w:t>
      </w:r>
      <w:r>
        <w:t>court revokes the declaration;</w:t>
      </w:r>
    </w:p>
    <w:p w14:paraId="5009CC84" w14:textId="77777777" w:rsidR="007950C7" w:rsidRDefault="007950C7" w:rsidP="007950C7">
      <w:pPr>
        <w:pStyle w:val="Apara"/>
      </w:pPr>
      <w:r>
        <w:lastRenderedPageBreak/>
        <w:tab/>
        <w:t>(b)</w:t>
      </w:r>
      <w:r>
        <w:tab/>
        <w:t>the court proceeding in relation to which the declaration is made is finalised.</w:t>
      </w:r>
    </w:p>
    <w:p w14:paraId="1C91FDF6" w14:textId="77777777" w:rsidR="00E76403" w:rsidRPr="00F301F8" w:rsidRDefault="00E76403" w:rsidP="00E76403">
      <w:pPr>
        <w:pStyle w:val="AH3Div"/>
      </w:pPr>
      <w:bookmarkStart w:id="107" w:name="_Toc190696979"/>
      <w:r w:rsidRPr="00F301F8">
        <w:rPr>
          <w:rStyle w:val="CharDivNo"/>
        </w:rPr>
        <w:t>Division 4.2B</w:t>
      </w:r>
      <w:r w:rsidRPr="004E041D">
        <w:rPr>
          <w:color w:val="000000"/>
        </w:rPr>
        <w:tab/>
      </w:r>
      <w:r w:rsidRPr="00F301F8">
        <w:rPr>
          <w:rStyle w:val="CharDivText"/>
          <w:color w:val="000000"/>
        </w:rPr>
        <w:t>Certain older people service complaints to ACAT</w:t>
      </w:r>
      <w:bookmarkEnd w:id="107"/>
    </w:p>
    <w:p w14:paraId="62406400" w14:textId="21CDA3B4" w:rsidR="00E76403" w:rsidRPr="004E041D" w:rsidRDefault="00E76403" w:rsidP="00E76403">
      <w:pPr>
        <w:pStyle w:val="AH5Sec"/>
      </w:pPr>
      <w:bookmarkStart w:id="108" w:name="_Toc190696980"/>
      <w:r w:rsidRPr="00F301F8">
        <w:rPr>
          <w:rStyle w:val="CharSectNo"/>
        </w:rPr>
        <w:t>53G</w:t>
      </w:r>
      <w:r w:rsidRPr="004E041D">
        <w:rPr>
          <w:color w:val="000000"/>
        </w:rPr>
        <w:tab/>
        <w:t>Application—div 4.2B</w:t>
      </w:r>
      <w:bookmarkEnd w:id="108"/>
    </w:p>
    <w:p w14:paraId="5B494417" w14:textId="02CA81F6" w:rsidR="00E76403" w:rsidRPr="004E041D" w:rsidRDefault="00E76403" w:rsidP="00E76403">
      <w:pPr>
        <w:pStyle w:val="Amainreturn"/>
        <w:rPr>
          <w:color w:val="000000"/>
        </w:rPr>
      </w:pPr>
      <w:r w:rsidRPr="004E041D">
        <w:rPr>
          <w:color w:val="000000"/>
        </w:rPr>
        <w:t xml:space="preserve">This division applies to an older person service complaint that relates to a service provided by the operator of a retirement village under the </w:t>
      </w:r>
      <w:hyperlink r:id="rId98" w:tooltip="A2012-38" w:history="1">
        <w:r w:rsidRPr="004E041D">
          <w:rPr>
            <w:rStyle w:val="charCitHyperlinkItal"/>
          </w:rPr>
          <w:t>Retirement Villages Act 2012</w:t>
        </w:r>
      </w:hyperlink>
      <w:r w:rsidRPr="004E041D">
        <w:rPr>
          <w:color w:val="000000"/>
        </w:rPr>
        <w:t xml:space="preserve"> (a </w:t>
      </w:r>
      <w:r w:rsidRPr="004E041D">
        <w:rPr>
          <w:rStyle w:val="charBoldItals"/>
        </w:rPr>
        <w:t>retirement village complaint</w:t>
      </w:r>
      <w:r w:rsidRPr="004E041D">
        <w:rPr>
          <w:color w:val="000000"/>
        </w:rPr>
        <w:t>).</w:t>
      </w:r>
    </w:p>
    <w:p w14:paraId="24C61C5F" w14:textId="77777777" w:rsidR="00E76403" w:rsidRPr="004E041D" w:rsidRDefault="00E76403" w:rsidP="00E76403">
      <w:pPr>
        <w:pStyle w:val="AH5Sec"/>
      </w:pPr>
      <w:bookmarkStart w:id="109" w:name="_Toc190696981"/>
      <w:r w:rsidRPr="00F301F8">
        <w:rPr>
          <w:rStyle w:val="CharSectNo"/>
        </w:rPr>
        <w:t>53H</w:t>
      </w:r>
      <w:r w:rsidRPr="004E041D">
        <w:rPr>
          <w:color w:val="000000"/>
        </w:rPr>
        <w:tab/>
        <w:t>Retirement village complaints—referral</w:t>
      </w:r>
      <w:bookmarkEnd w:id="109"/>
    </w:p>
    <w:p w14:paraId="5F3B1F35" w14:textId="77777777" w:rsidR="00E76403" w:rsidRPr="004E041D" w:rsidRDefault="00E76403" w:rsidP="00E76403">
      <w:pPr>
        <w:pStyle w:val="Amain"/>
      </w:pPr>
      <w:r w:rsidRPr="004E041D">
        <w:rPr>
          <w:color w:val="000000"/>
        </w:rPr>
        <w:tab/>
        <w:t>(1)</w:t>
      </w:r>
      <w:r w:rsidRPr="004E041D">
        <w:rPr>
          <w:color w:val="000000"/>
        </w:rPr>
        <w:tab/>
        <w:t>This section applies if—</w:t>
      </w:r>
    </w:p>
    <w:p w14:paraId="7A292505" w14:textId="77777777" w:rsidR="00E76403" w:rsidRPr="004E041D" w:rsidRDefault="00E76403" w:rsidP="00E76403">
      <w:pPr>
        <w:pStyle w:val="Apara"/>
      </w:pPr>
      <w:r w:rsidRPr="004E041D">
        <w:rPr>
          <w:color w:val="000000"/>
        </w:rPr>
        <w:tab/>
        <w:t>(a)</w:t>
      </w:r>
      <w:r w:rsidRPr="004E041D">
        <w:rPr>
          <w:color w:val="000000"/>
        </w:rPr>
        <w:tab/>
        <w:t>either—</w:t>
      </w:r>
    </w:p>
    <w:p w14:paraId="177E18D2" w14:textId="3ABDC02B" w:rsidR="00E76403" w:rsidRPr="004E041D" w:rsidRDefault="00E76403" w:rsidP="00E76403">
      <w:pPr>
        <w:pStyle w:val="Asubpara"/>
      </w:pPr>
      <w:r w:rsidRPr="004E041D">
        <w:rPr>
          <w:color w:val="000000"/>
        </w:rPr>
        <w:tab/>
        <w:t>(i)</w:t>
      </w:r>
      <w:r w:rsidRPr="004E041D">
        <w:rPr>
          <w:color w:val="000000"/>
        </w:rPr>
        <w:tab/>
        <w:t>a complainant is given a retirement village referral statement under section 45 (</w:t>
      </w:r>
      <w:r w:rsidR="00E077F6">
        <w:rPr>
          <w:color w:val="000000"/>
        </w:rPr>
        <w:t>3</w:t>
      </w:r>
      <w:r w:rsidRPr="004E041D">
        <w:rPr>
          <w:color w:val="000000"/>
        </w:rPr>
        <w:t>) (</w:t>
      </w:r>
      <w:r w:rsidR="00C559B1">
        <w:rPr>
          <w:color w:val="000000"/>
        </w:rPr>
        <w:t>e</w:t>
      </w:r>
      <w:r w:rsidRPr="004E041D">
        <w:rPr>
          <w:color w:val="000000"/>
        </w:rPr>
        <w:t>) (Commission’s obligation to be prompt and efficient); or</w:t>
      </w:r>
    </w:p>
    <w:p w14:paraId="5B8AE842" w14:textId="77777777" w:rsidR="00E76403" w:rsidRPr="004E041D" w:rsidRDefault="00E76403" w:rsidP="00E76403">
      <w:pPr>
        <w:pStyle w:val="Asubpara"/>
      </w:pPr>
      <w:r w:rsidRPr="004E041D">
        <w:tab/>
        <w:t>(ii)</w:t>
      </w:r>
      <w:r w:rsidRPr="004E041D">
        <w:tab/>
        <w:t>a statement under section 82A (1) (Closing retirement village complaints) is included in a final report in relation to a complaint; and</w:t>
      </w:r>
    </w:p>
    <w:p w14:paraId="7AFD201D" w14:textId="77777777" w:rsidR="00E76403" w:rsidRPr="004E041D" w:rsidRDefault="00E76403" w:rsidP="00E76403">
      <w:pPr>
        <w:pStyle w:val="Apara"/>
      </w:pPr>
      <w:r w:rsidRPr="004E041D">
        <w:rPr>
          <w:color w:val="000000"/>
        </w:rPr>
        <w:tab/>
        <w:t>(b)</w:t>
      </w:r>
      <w:r w:rsidRPr="004E041D">
        <w:rPr>
          <w:color w:val="000000"/>
        </w:rPr>
        <w:tab/>
        <w:t>within 60 days after the day the statement is given, the complainant requires the commission to refer the complaint to the ACAT.</w:t>
      </w:r>
    </w:p>
    <w:p w14:paraId="5BC5E734" w14:textId="77777777" w:rsidR="00E76403" w:rsidRPr="004E041D" w:rsidRDefault="00E76403" w:rsidP="00E76403">
      <w:pPr>
        <w:pStyle w:val="Amain"/>
      </w:pPr>
      <w:r w:rsidRPr="004E041D">
        <w:rPr>
          <w:color w:val="000000"/>
        </w:rPr>
        <w:tab/>
        <w:t>(2)</w:t>
      </w:r>
      <w:r w:rsidRPr="004E041D">
        <w:rPr>
          <w:color w:val="000000"/>
        </w:rPr>
        <w:tab/>
        <w:t>The commission must—</w:t>
      </w:r>
    </w:p>
    <w:p w14:paraId="52439AAB" w14:textId="77777777" w:rsidR="00E76403" w:rsidRPr="004E041D" w:rsidRDefault="00E76403" w:rsidP="00E76403">
      <w:pPr>
        <w:pStyle w:val="Apara"/>
      </w:pPr>
      <w:r w:rsidRPr="004E041D">
        <w:rPr>
          <w:color w:val="000000"/>
        </w:rPr>
        <w:tab/>
        <w:t>(a)</w:t>
      </w:r>
      <w:r w:rsidRPr="004E041D">
        <w:rPr>
          <w:color w:val="000000"/>
        </w:rPr>
        <w:tab/>
        <w:t>refer the complaint to the ACAT; and</w:t>
      </w:r>
    </w:p>
    <w:p w14:paraId="069177BA" w14:textId="5A401E84" w:rsidR="00E76403" w:rsidRPr="004E041D" w:rsidRDefault="00E76403" w:rsidP="00E76403">
      <w:pPr>
        <w:pStyle w:val="Apara"/>
      </w:pPr>
      <w:r w:rsidRPr="004E041D">
        <w:tab/>
        <w:t>(b)</w:t>
      </w:r>
      <w:r w:rsidRPr="004E041D">
        <w:tab/>
        <w:t xml:space="preserve">tell the complainant and the </w:t>
      </w:r>
      <w:r w:rsidR="0015030B">
        <w:t>respondent</w:t>
      </w:r>
      <w:r w:rsidRPr="004E041D">
        <w:t>, in writing, about the referral.</w:t>
      </w:r>
    </w:p>
    <w:p w14:paraId="15AAD9BD" w14:textId="77777777" w:rsidR="00E76403" w:rsidRPr="004E041D" w:rsidRDefault="00E76403" w:rsidP="00E76403">
      <w:pPr>
        <w:pStyle w:val="aNote"/>
        <w:rPr>
          <w:color w:val="000000"/>
        </w:rPr>
      </w:pPr>
      <w:r w:rsidRPr="004E041D">
        <w:rPr>
          <w:rStyle w:val="charItals"/>
        </w:rPr>
        <w:t>Note</w:t>
      </w:r>
      <w:r w:rsidRPr="004E041D">
        <w:rPr>
          <w:rStyle w:val="charItals"/>
        </w:rPr>
        <w:tab/>
      </w:r>
      <w:r w:rsidRPr="004E041D">
        <w:rPr>
          <w:color w:val="000000"/>
        </w:rPr>
        <w:t>The commission must also close the complaint (see s 78 (2) (d)).</w:t>
      </w:r>
    </w:p>
    <w:p w14:paraId="566FDFDB" w14:textId="77777777" w:rsidR="00E76403" w:rsidRPr="004E041D" w:rsidRDefault="00E76403" w:rsidP="00E76403">
      <w:pPr>
        <w:pStyle w:val="AH5Sec"/>
      </w:pPr>
      <w:bookmarkStart w:id="110" w:name="_Toc190696982"/>
      <w:r w:rsidRPr="00F301F8">
        <w:rPr>
          <w:rStyle w:val="CharSectNo"/>
        </w:rPr>
        <w:lastRenderedPageBreak/>
        <w:t>53I</w:t>
      </w:r>
      <w:r w:rsidRPr="004E041D">
        <w:rPr>
          <w:color w:val="000000"/>
        </w:rPr>
        <w:tab/>
        <w:t>Retirement village complaints—late application in exceptional circumstances</w:t>
      </w:r>
      <w:bookmarkEnd w:id="110"/>
    </w:p>
    <w:p w14:paraId="1CEBB73E" w14:textId="77777777" w:rsidR="00E76403" w:rsidRPr="004E041D" w:rsidRDefault="00E76403" w:rsidP="00E76403">
      <w:pPr>
        <w:pStyle w:val="Amain"/>
      </w:pPr>
      <w:r w:rsidRPr="004E041D">
        <w:rPr>
          <w:color w:val="000000"/>
        </w:rPr>
        <w:tab/>
        <w:t>(1)</w:t>
      </w:r>
      <w:r w:rsidRPr="004E041D">
        <w:rPr>
          <w:color w:val="000000"/>
        </w:rPr>
        <w:tab/>
        <w:t>This section applies if—</w:t>
      </w:r>
    </w:p>
    <w:p w14:paraId="19E18178" w14:textId="23A95A5A" w:rsidR="00E76403" w:rsidRPr="004E041D" w:rsidRDefault="00E76403" w:rsidP="00E76403">
      <w:pPr>
        <w:pStyle w:val="Apara"/>
      </w:pPr>
      <w:r w:rsidRPr="004E041D">
        <w:rPr>
          <w:color w:val="000000"/>
        </w:rPr>
        <w:tab/>
        <w:t>(a)</w:t>
      </w:r>
      <w:r w:rsidRPr="004E041D">
        <w:rPr>
          <w:color w:val="000000"/>
        </w:rPr>
        <w:tab/>
        <w:t>a complainant has been given a statement under section</w:t>
      </w:r>
      <w:r w:rsidR="00B87173">
        <w:rPr>
          <w:color w:val="000000"/>
        </w:rPr>
        <w:t> </w:t>
      </w:r>
      <w:r w:rsidRPr="004E041D">
        <w:rPr>
          <w:color w:val="000000"/>
        </w:rPr>
        <w:t>45</w:t>
      </w:r>
      <w:r w:rsidR="00B87173">
        <w:rPr>
          <w:color w:val="000000"/>
        </w:rPr>
        <w:t> </w:t>
      </w:r>
      <w:r w:rsidRPr="004E041D">
        <w:rPr>
          <w:color w:val="000000"/>
        </w:rPr>
        <w:t>(</w:t>
      </w:r>
      <w:r w:rsidR="00E077F6">
        <w:rPr>
          <w:color w:val="000000"/>
        </w:rPr>
        <w:t>3</w:t>
      </w:r>
      <w:r w:rsidRPr="004E041D">
        <w:rPr>
          <w:color w:val="000000"/>
        </w:rPr>
        <w:t>)</w:t>
      </w:r>
      <w:r w:rsidR="00B87173">
        <w:rPr>
          <w:color w:val="000000"/>
        </w:rPr>
        <w:t> </w:t>
      </w:r>
      <w:r w:rsidRPr="004E041D">
        <w:rPr>
          <w:color w:val="000000"/>
        </w:rPr>
        <w:t>(</w:t>
      </w:r>
      <w:r w:rsidR="00C559B1">
        <w:rPr>
          <w:color w:val="000000"/>
        </w:rPr>
        <w:t>e</w:t>
      </w:r>
      <w:r w:rsidRPr="004E041D">
        <w:rPr>
          <w:color w:val="000000"/>
        </w:rPr>
        <w:t>) (Commission’s obligation to be prompt and efficient) or section 82A (1) (Closing retirement village complaints); and</w:t>
      </w:r>
    </w:p>
    <w:p w14:paraId="7B30980E" w14:textId="77777777" w:rsidR="00E76403" w:rsidRPr="004E041D" w:rsidRDefault="00E76403" w:rsidP="00E76403">
      <w:pPr>
        <w:pStyle w:val="Apara"/>
      </w:pPr>
      <w:r w:rsidRPr="004E041D">
        <w:tab/>
        <w:t>(b)</w:t>
      </w:r>
      <w:r w:rsidRPr="004E041D">
        <w:tab/>
        <w:t>the complainant has not required the commission to refer the complaint to the ACAT within 60 days after the day the statement is given to the complainant.</w:t>
      </w:r>
    </w:p>
    <w:p w14:paraId="12464B86" w14:textId="77777777" w:rsidR="00E76403" w:rsidRPr="004E041D" w:rsidRDefault="00E76403" w:rsidP="00E76403">
      <w:pPr>
        <w:pStyle w:val="Amain"/>
      </w:pPr>
      <w:r w:rsidRPr="004E041D">
        <w:rPr>
          <w:color w:val="000000"/>
        </w:rPr>
        <w:tab/>
        <w:t>(2)</w:t>
      </w:r>
      <w:r w:rsidRPr="004E041D">
        <w:rPr>
          <w:color w:val="000000"/>
        </w:rPr>
        <w:tab/>
        <w:t>The complainant may apply to the ACAT for the complaint to be heard by the ACAT.</w:t>
      </w:r>
    </w:p>
    <w:p w14:paraId="2DCBFFAA" w14:textId="77777777" w:rsidR="00E76403" w:rsidRPr="004E041D" w:rsidRDefault="00E76403" w:rsidP="00E76403">
      <w:pPr>
        <w:pStyle w:val="Amain"/>
      </w:pPr>
      <w:r w:rsidRPr="004E041D">
        <w:tab/>
        <w:t>(3)</w:t>
      </w:r>
      <w:r w:rsidRPr="004E041D">
        <w:tab/>
        <w:t>The ACAT may grant the application only if satisfied on reasonable grounds that exceptional circumstances prevented the complainant from requiring the complaint to be referred to the ACAT within the 60-day period.</w:t>
      </w:r>
    </w:p>
    <w:p w14:paraId="061BE824" w14:textId="77777777" w:rsidR="00E76403" w:rsidRPr="004E041D" w:rsidRDefault="00E76403" w:rsidP="00E76403">
      <w:pPr>
        <w:pStyle w:val="Amain"/>
      </w:pPr>
      <w:r w:rsidRPr="004E041D">
        <w:tab/>
        <w:t>(4)</w:t>
      </w:r>
      <w:r w:rsidRPr="004E041D">
        <w:tab/>
        <w:t>If the ACAT grants the application, the complaint is, for this Act, taken to have been referred to the ACAT.</w:t>
      </w:r>
    </w:p>
    <w:p w14:paraId="77A55636" w14:textId="77777777" w:rsidR="00E76403" w:rsidRPr="004E041D" w:rsidRDefault="00E76403" w:rsidP="00E76403">
      <w:pPr>
        <w:pStyle w:val="AH5Sec"/>
      </w:pPr>
      <w:bookmarkStart w:id="111" w:name="_Toc190696983"/>
      <w:r w:rsidRPr="00F301F8">
        <w:rPr>
          <w:rStyle w:val="CharSectNo"/>
        </w:rPr>
        <w:t>53J</w:t>
      </w:r>
      <w:r w:rsidRPr="004E041D">
        <w:rPr>
          <w:color w:val="000000"/>
        </w:rPr>
        <w:tab/>
        <w:t>Retirement village complaints—parties to ACAT proceeding</w:t>
      </w:r>
      <w:bookmarkEnd w:id="111"/>
    </w:p>
    <w:p w14:paraId="1CE94B1B" w14:textId="77777777" w:rsidR="00E76403" w:rsidRPr="004E041D" w:rsidRDefault="00E76403" w:rsidP="00E76403">
      <w:pPr>
        <w:pStyle w:val="Amainreturn"/>
        <w:rPr>
          <w:color w:val="000000"/>
        </w:rPr>
      </w:pPr>
      <w:r w:rsidRPr="004E041D">
        <w:rPr>
          <w:color w:val="000000"/>
        </w:rPr>
        <w:t>The following are parties to a complaint referred to the ACAT under this division:</w:t>
      </w:r>
    </w:p>
    <w:p w14:paraId="3CF31D74" w14:textId="77777777" w:rsidR="00E76403" w:rsidRPr="004E041D" w:rsidRDefault="00E76403" w:rsidP="00E76403">
      <w:pPr>
        <w:pStyle w:val="Apara"/>
      </w:pPr>
      <w:r w:rsidRPr="004E041D">
        <w:rPr>
          <w:color w:val="000000"/>
        </w:rPr>
        <w:tab/>
        <w:t>(a)</w:t>
      </w:r>
      <w:r w:rsidRPr="004E041D">
        <w:rPr>
          <w:color w:val="000000"/>
        </w:rPr>
        <w:tab/>
        <w:t xml:space="preserve">the complainant; </w:t>
      </w:r>
    </w:p>
    <w:p w14:paraId="55BDD264" w14:textId="61E106BE" w:rsidR="00E76403" w:rsidRPr="004E041D" w:rsidRDefault="00E76403" w:rsidP="00E76403">
      <w:pPr>
        <w:pStyle w:val="Apara"/>
      </w:pPr>
      <w:r w:rsidRPr="004E041D">
        <w:tab/>
        <w:t>(b)</w:t>
      </w:r>
      <w:r w:rsidRPr="004E041D">
        <w:tab/>
        <w:t xml:space="preserve">the </w:t>
      </w:r>
      <w:r w:rsidR="0015030B">
        <w:t>respondent</w:t>
      </w:r>
      <w:r w:rsidRPr="004E041D">
        <w:t xml:space="preserve">; </w:t>
      </w:r>
    </w:p>
    <w:p w14:paraId="6E3D2BB4" w14:textId="77777777" w:rsidR="00E76403" w:rsidRPr="004E041D" w:rsidRDefault="00E76403" w:rsidP="00E76403">
      <w:pPr>
        <w:pStyle w:val="Apara"/>
      </w:pPr>
      <w:r w:rsidRPr="004E041D">
        <w:tab/>
        <w:t>(c)</w:t>
      </w:r>
      <w:r w:rsidRPr="004E041D">
        <w:tab/>
        <w:t>if, on application by the commission, the ACAT joins the commission as a party to the complaint—the commission.</w:t>
      </w:r>
    </w:p>
    <w:p w14:paraId="3BC28F61" w14:textId="77777777" w:rsidR="00E76403" w:rsidRPr="004E041D" w:rsidRDefault="00E76403" w:rsidP="00E76403">
      <w:pPr>
        <w:pStyle w:val="AH5Sec"/>
      </w:pPr>
      <w:bookmarkStart w:id="112" w:name="_Toc190696984"/>
      <w:r w:rsidRPr="00F301F8">
        <w:rPr>
          <w:rStyle w:val="CharSectNo"/>
        </w:rPr>
        <w:lastRenderedPageBreak/>
        <w:t>53K</w:t>
      </w:r>
      <w:r w:rsidRPr="004E041D">
        <w:rPr>
          <w:color w:val="000000"/>
        </w:rPr>
        <w:tab/>
        <w:t>Retirement village complaints—ACAT jurisdiction</w:t>
      </w:r>
      <w:bookmarkEnd w:id="112"/>
    </w:p>
    <w:p w14:paraId="320340CD" w14:textId="497FE0FF" w:rsidR="00E76403" w:rsidRPr="004E041D" w:rsidRDefault="00E76403" w:rsidP="00E76403">
      <w:pPr>
        <w:pStyle w:val="Amainreturn"/>
        <w:rPr>
          <w:color w:val="000000"/>
        </w:rPr>
      </w:pPr>
      <w:r w:rsidRPr="004E041D">
        <w:rPr>
          <w:color w:val="000000"/>
        </w:rPr>
        <w:t xml:space="preserve">The ACAT has the same jurisdiction in relation to a retirement village complaint referred to the ACAT under this division as that provided for in the </w:t>
      </w:r>
      <w:hyperlink r:id="rId99" w:tooltip="A2012-38" w:history="1">
        <w:r w:rsidRPr="004E041D">
          <w:rPr>
            <w:rStyle w:val="charCitHyperlinkItal"/>
          </w:rPr>
          <w:t>Retirement Villages Act 2012</w:t>
        </w:r>
      </w:hyperlink>
      <w:r w:rsidRPr="004E041D">
        <w:rPr>
          <w:color w:val="000000"/>
        </w:rPr>
        <w:t>, section</w:t>
      </w:r>
      <w:r w:rsidR="00D341EB">
        <w:rPr>
          <w:color w:val="000000"/>
        </w:rPr>
        <w:t xml:space="preserve"> </w:t>
      </w:r>
      <w:r w:rsidRPr="004E041D">
        <w:rPr>
          <w:color w:val="000000"/>
        </w:rPr>
        <w:t xml:space="preserve">177 (ACAT jurisdiction). </w:t>
      </w:r>
    </w:p>
    <w:p w14:paraId="41D9B3AB" w14:textId="77777777" w:rsidR="00E76403" w:rsidRPr="004E041D" w:rsidRDefault="00E76403" w:rsidP="00E76403">
      <w:pPr>
        <w:pStyle w:val="AH5Sec"/>
      </w:pPr>
      <w:bookmarkStart w:id="113" w:name="_Toc190696985"/>
      <w:r w:rsidRPr="00F301F8">
        <w:rPr>
          <w:rStyle w:val="CharSectNo"/>
        </w:rPr>
        <w:t>53L</w:t>
      </w:r>
      <w:r w:rsidRPr="004E041D">
        <w:rPr>
          <w:color w:val="000000"/>
        </w:rPr>
        <w:tab/>
        <w:t>Retirement village complaints—commission to give information etc to ACAT</w:t>
      </w:r>
      <w:bookmarkEnd w:id="113"/>
    </w:p>
    <w:p w14:paraId="57CE6DA1" w14:textId="77777777" w:rsidR="00E76403" w:rsidRPr="004E041D" w:rsidRDefault="00E76403" w:rsidP="00E76403">
      <w:pPr>
        <w:pStyle w:val="Amainreturn"/>
        <w:rPr>
          <w:color w:val="000000"/>
        </w:rPr>
      </w:pPr>
      <w:r w:rsidRPr="004E041D">
        <w:rPr>
          <w:color w:val="000000"/>
        </w:rPr>
        <w:t>The commission must give the ACAT (if asked by it) any information or copies of documents in relation to a complaint referred to the ACAT under this division, other than—</w:t>
      </w:r>
    </w:p>
    <w:p w14:paraId="25509068" w14:textId="77777777" w:rsidR="00E76403" w:rsidRPr="004E041D" w:rsidRDefault="00E76403" w:rsidP="00E76403">
      <w:pPr>
        <w:pStyle w:val="Apara"/>
      </w:pPr>
      <w:r w:rsidRPr="004E041D">
        <w:rPr>
          <w:color w:val="000000"/>
        </w:rPr>
        <w:tab/>
        <w:t>(a)</w:t>
      </w:r>
      <w:r w:rsidRPr="004E041D">
        <w:rPr>
          <w:color w:val="000000"/>
        </w:rPr>
        <w:tab/>
        <w:t>a communication or document to which section 66 (Admissibility of evidence) applies; or</w:t>
      </w:r>
    </w:p>
    <w:p w14:paraId="1EC0B43C" w14:textId="77777777" w:rsidR="00E76403" w:rsidRPr="004E041D" w:rsidRDefault="00E76403" w:rsidP="00E76403">
      <w:pPr>
        <w:pStyle w:val="Apara"/>
      </w:pPr>
      <w:r w:rsidRPr="004E041D">
        <w:tab/>
        <w:t>(b)</w:t>
      </w:r>
      <w:r w:rsidRPr="004E041D">
        <w:tab/>
        <w:t>information, a document or something else relevant to a consideration in relation to a complaint given to the commission under section 73 (Power to ask for information, documents and other things); or</w:t>
      </w:r>
    </w:p>
    <w:p w14:paraId="61CF1C17" w14:textId="77777777" w:rsidR="00E76403" w:rsidRPr="004E041D" w:rsidRDefault="00E76403" w:rsidP="00E76403">
      <w:pPr>
        <w:pStyle w:val="Apara"/>
      </w:pPr>
      <w:r w:rsidRPr="004E041D">
        <w:tab/>
        <w:t>(c)</w:t>
      </w:r>
      <w:r w:rsidRPr="004E041D">
        <w:tab/>
        <w:t>information given to the commission under section 74 (Requiring attendance etc).</w:t>
      </w:r>
    </w:p>
    <w:p w14:paraId="61758455" w14:textId="77777777" w:rsidR="00E76403" w:rsidRPr="004E041D" w:rsidRDefault="00E76403" w:rsidP="00B14062">
      <w:pPr>
        <w:pStyle w:val="AH5Sec"/>
      </w:pPr>
      <w:bookmarkStart w:id="114" w:name="_Toc190696986"/>
      <w:r w:rsidRPr="00F301F8">
        <w:rPr>
          <w:rStyle w:val="CharSectNo"/>
        </w:rPr>
        <w:t>53M</w:t>
      </w:r>
      <w:r w:rsidRPr="004E041D">
        <w:rPr>
          <w:color w:val="000000"/>
        </w:rPr>
        <w:tab/>
        <w:t>Retirement village complaints—ACAT orders</w:t>
      </w:r>
      <w:bookmarkEnd w:id="114"/>
    </w:p>
    <w:p w14:paraId="746292E2" w14:textId="77777777" w:rsidR="00E76403" w:rsidRPr="004E041D" w:rsidRDefault="00E76403" w:rsidP="00B14062">
      <w:pPr>
        <w:pStyle w:val="Amain"/>
        <w:keepNext/>
      </w:pPr>
      <w:r w:rsidRPr="004E041D">
        <w:rPr>
          <w:color w:val="000000"/>
        </w:rPr>
        <w:tab/>
        <w:t>(1)</w:t>
      </w:r>
      <w:r w:rsidRPr="004E041D">
        <w:rPr>
          <w:color w:val="000000"/>
        </w:rPr>
        <w:tab/>
        <w:t>This section applies if—</w:t>
      </w:r>
    </w:p>
    <w:p w14:paraId="04A9D86C" w14:textId="77777777" w:rsidR="00E76403" w:rsidRPr="004E041D" w:rsidRDefault="00E76403" w:rsidP="00E76403">
      <w:pPr>
        <w:pStyle w:val="Apara"/>
      </w:pPr>
      <w:r w:rsidRPr="004E041D">
        <w:rPr>
          <w:color w:val="000000"/>
        </w:rPr>
        <w:tab/>
        <w:t>(a)</w:t>
      </w:r>
      <w:r w:rsidRPr="004E041D">
        <w:rPr>
          <w:color w:val="000000"/>
        </w:rPr>
        <w:tab/>
        <w:t>the commission refers a complaint to the ACAT under this division; and</w:t>
      </w:r>
    </w:p>
    <w:p w14:paraId="02E06581" w14:textId="7D7BEC4A" w:rsidR="00E76403" w:rsidRPr="004E041D" w:rsidRDefault="00E76403" w:rsidP="00E76403">
      <w:pPr>
        <w:pStyle w:val="Apara"/>
      </w:pPr>
      <w:r w:rsidRPr="004E041D">
        <w:tab/>
        <w:t>(b)</w:t>
      </w:r>
      <w:r w:rsidRPr="004E041D">
        <w:tab/>
        <w:t xml:space="preserve">the ACAT is satisfied that the </w:t>
      </w:r>
      <w:r w:rsidR="0015030B">
        <w:t>respondent</w:t>
      </w:r>
      <w:r w:rsidRPr="004E041D">
        <w:t xml:space="preserve"> engaged in an unlawful act.</w:t>
      </w:r>
    </w:p>
    <w:p w14:paraId="75A2B72A" w14:textId="4DCA55E4" w:rsidR="00E76403" w:rsidRPr="004E041D" w:rsidRDefault="00E76403" w:rsidP="00E76403">
      <w:pPr>
        <w:pStyle w:val="Amain"/>
      </w:pPr>
      <w:r w:rsidRPr="004E041D">
        <w:rPr>
          <w:color w:val="000000"/>
        </w:rPr>
        <w:tab/>
        <w:t>(2)</w:t>
      </w:r>
      <w:r w:rsidRPr="004E041D">
        <w:rPr>
          <w:color w:val="000000"/>
        </w:rPr>
        <w:tab/>
        <w:t xml:space="preserve">The ACAT may make 1 or more of the orders mentioned in the </w:t>
      </w:r>
      <w:hyperlink r:id="rId100" w:tooltip="A2012-38" w:history="1">
        <w:r w:rsidRPr="004E041D">
          <w:rPr>
            <w:rStyle w:val="charCitHyperlinkItal"/>
          </w:rPr>
          <w:t>Retirement Villages Act 2012</w:t>
        </w:r>
      </w:hyperlink>
      <w:r w:rsidRPr="004E041D">
        <w:rPr>
          <w:color w:val="000000"/>
        </w:rPr>
        <w:t xml:space="preserve">, section 181 (ACAT orders).  </w:t>
      </w:r>
    </w:p>
    <w:p w14:paraId="7E59B407" w14:textId="77777777" w:rsidR="00E76403" w:rsidRPr="004E041D" w:rsidRDefault="00E76403" w:rsidP="00E76403">
      <w:pPr>
        <w:pStyle w:val="AH5Sec"/>
      </w:pPr>
      <w:bookmarkStart w:id="115" w:name="_Toc190696987"/>
      <w:r w:rsidRPr="00F301F8">
        <w:rPr>
          <w:rStyle w:val="CharSectNo"/>
        </w:rPr>
        <w:lastRenderedPageBreak/>
        <w:t>53N</w:t>
      </w:r>
      <w:r w:rsidRPr="004E041D">
        <w:rPr>
          <w:color w:val="000000"/>
        </w:rPr>
        <w:tab/>
        <w:t>Retirement village complaints—no monetary limit on jurisdiction of ACAT</w:t>
      </w:r>
      <w:bookmarkEnd w:id="115"/>
    </w:p>
    <w:p w14:paraId="525C655B" w14:textId="77777777" w:rsidR="00E76403" w:rsidRPr="004E041D" w:rsidRDefault="00E76403" w:rsidP="00E76403">
      <w:pPr>
        <w:pStyle w:val="Amainreturn"/>
        <w:rPr>
          <w:color w:val="000000"/>
        </w:rPr>
      </w:pPr>
      <w:r w:rsidRPr="004E041D">
        <w:rPr>
          <w:color w:val="000000"/>
        </w:rPr>
        <w:t>The ACAT is not, in exercising the jurisdiction conferred on it by this division, limited in the amount of money that it may order to be paid.</w:t>
      </w:r>
    </w:p>
    <w:p w14:paraId="3DA934CB" w14:textId="77777777" w:rsidR="00E76403" w:rsidRPr="004E041D" w:rsidRDefault="00E76403" w:rsidP="00E76403">
      <w:pPr>
        <w:pStyle w:val="AH5Sec"/>
      </w:pPr>
      <w:bookmarkStart w:id="116" w:name="_Toc190696988"/>
      <w:r w:rsidRPr="00F301F8">
        <w:rPr>
          <w:rStyle w:val="CharSectNo"/>
        </w:rPr>
        <w:t>53O</w:t>
      </w:r>
      <w:r w:rsidRPr="004E041D">
        <w:rPr>
          <w:color w:val="000000"/>
        </w:rPr>
        <w:tab/>
        <w:t>Retirement village complaints—other options for dispute resolution</w:t>
      </w:r>
      <w:bookmarkEnd w:id="116"/>
    </w:p>
    <w:p w14:paraId="1F5B1655" w14:textId="54B2EB54" w:rsidR="00E76403" w:rsidRDefault="00E76403" w:rsidP="00E76403">
      <w:pPr>
        <w:pStyle w:val="Amainreturn"/>
        <w:rPr>
          <w:color w:val="000000"/>
        </w:rPr>
      </w:pPr>
      <w:r w:rsidRPr="004E041D">
        <w:rPr>
          <w:color w:val="000000"/>
        </w:rPr>
        <w:t xml:space="preserve">Nothing in this division requires a complainant to attempt to resolve a complaint under the </w:t>
      </w:r>
      <w:hyperlink r:id="rId101" w:tooltip="A2012-38" w:history="1">
        <w:r w:rsidRPr="004E041D">
          <w:rPr>
            <w:rStyle w:val="charCitHyperlinkItal"/>
          </w:rPr>
          <w:t>Retirement Villages Act 2012</w:t>
        </w:r>
      </w:hyperlink>
      <w:r w:rsidRPr="004E041D">
        <w:rPr>
          <w:color w:val="000000"/>
        </w:rPr>
        <w:t xml:space="preserve"> before making a complaint under this Act.</w:t>
      </w:r>
    </w:p>
    <w:p w14:paraId="065A5638" w14:textId="6621DF5F" w:rsidR="00165C7E" w:rsidRPr="00F301F8" w:rsidRDefault="00165C7E" w:rsidP="00165C7E">
      <w:pPr>
        <w:pStyle w:val="AH3Div"/>
      </w:pPr>
      <w:bookmarkStart w:id="117" w:name="_Toc190696989"/>
      <w:r w:rsidRPr="00F301F8">
        <w:rPr>
          <w:rStyle w:val="CharDivNo"/>
        </w:rPr>
        <w:t>Division 4.2C</w:t>
      </w:r>
      <w:r w:rsidRPr="00381F7E">
        <w:tab/>
      </w:r>
      <w:r w:rsidRPr="00F301F8">
        <w:rPr>
          <w:rStyle w:val="CharDivText"/>
        </w:rPr>
        <w:t>Occupancy dispute complaints to ACAT</w:t>
      </w:r>
      <w:bookmarkEnd w:id="117"/>
    </w:p>
    <w:p w14:paraId="41138E13" w14:textId="46155342" w:rsidR="006330F3" w:rsidRPr="0085558E" w:rsidRDefault="006330F3" w:rsidP="006330F3">
      <w:pPr>
        <w:pStyle w:val="AH5Sec"/>
      </w:pPr>
      <w:bookmarkStart w:id="118" w:name="_Toc190696990"/>
      <w:r w:rsidRPr="00F301F8">
        <w:rPr>
          <w:rStyle w:val="CharSectNo"/>
        </w:rPr>
        <w:t>53Q</w:t>
      </w:r>
      <w:r w:rsidRPr="0085558E">
        <w:tab/>
        <w:t>Application—div 4.2C</w:t>
      </w:r>
      <w:bookmarkEnd w:id="118"/>
    </w:p>
    <w:p w14:paraId="263E40E0" w14:textId="77777777" w:rsidR="006330F3" w:rsidRPr="0085558E" w:rsidRDefault="006330F3" w:rsidP="006330F3">
      <w:pPr>
        <w:pStyle w:val="Amainreturn"/>
      </w:pPr>
      <w:r w:rsidRPr="0085558E">
        <w:t>This division applies to an occupancy dispute complaint.</w:t>
      </w:r>
    </w:p>
    <w:p w14:paraId="3D4BA046" w14:textId="77777777" w:rsidR="006330F3" w:rsidRPr="0085558E" w:rsidRDefault="006330F3" w:rsidP="006330F3">
      <w:pPr>
        <w:pStyle w:val="AH5Sec"/>
      </w:pPr>
      <w:bookmarkStart w:id="119" w:name="_Toc190696991"/>
      <w:r w:rsidRPr="00F301F8">
        <w:rPr>
          <w:rStyle w:val="CharSectNo"/>
        </w:rPr>
        <w:t>53R</w:t>
      </w:r>
      <w:r w:rsidRPr="0085558E">
        <w:tab/>
        <w:t>Occupancy dispute complaints—referral</w:t>
      </w:r>
      <w:bookmarkEnd w:id="119"/>
    </w:p>
    <w:p w14:paraId="19508189" w14:textId="77777777" w:rsidR="006330F3" w:rsidRPr="0085558E" w:rsidRDefault="006330F3" w:rsidP="006330F3">
      <w:pPr>
        <w:pStyle w:val="Amain"/>
      </w:pPr>
      <w:r w:rsidRPr="0085558E">
        <w:tab/>
        <w:t>(1)</w:t>
      </w:r>
      <w:r w:rsidRPr="0085558E">
        <w:tab/>
        <w:t>This section applies if—</w:t>
      </w:r>
    </w:p>
    <w:p w14:paraId="40863205" w14:textId="77777777" w:rsidR="006330F3" w:rsidRPr="0085558E" w:rsidRDefault="006330F3" w:rsidP="006330F3">
      <w:pPr>
        <w:pStyle w:val="Apara"/>
      </w:pPr>
      <w:r w:rsidRPr="0085558E">
        <w:tab/>
        <w:t>(a)</w:t>
      </w:r>
      <w:r w:rsidRPr="0085558E">
        <w:tab/>
        <w:t>either—</w:t>
      </w:r>
    </w:p>
    <w:p w14:paraId="7739CE11" w14:textId="2197CFEB" w:rsidR="006330F3" w:rsidRPr="0085558E" w:rsidRDefault="006330F3" w:rsidP="006330F3">
      <w:pPr>
        <w:pStyle w:val="Asubpara"/>
      </w:pPr>
      <w:r w:rsidRPr="0085558E">
        <w:tab/>
        <w:t>(i)</w:t>
      </w:r>
      <w:r w:rsidRPr="0085558E">
        <w:tab/>
        <w:t>a complainant is given an occupancy dispute referral statement under section 45 (</w:t>
      </w:r>
      <w:r w:rsidR="00E077F6">
        <w:t>3</w:t>
      </w:r>
      <w:r w:rsidRPr="0085558E">
        <w:t>) (</w:t>
      </w:r>
      <w:r w:rsidR="00C551EE">
        <w:t>f</w:t>
      </w:r>
      <w:r w:rsidRPr="0085558E">
        <w:t>) (Commission’s obligation to be prompt and efficient); or</w:t>
      </w:r>
    </w:p>
    <w:p w14:paraId="7FA363B9" w14:textId="77777777" w:rsidR="006330F3" w:rsidRPr="0085558E" w:rsidRDefault="006330F3" w:rsidP="006330F3">
      <w:pPr>
        <w:pStyle w:val="Asubpara"/>
      </w:pPr>
      <w:r w:rsidRPr="0085558E">
        <w:tab/>
        <w:t>(ii)</w:t>
      </w:r>
      <w:r w:rsidRPr="0085558E">
        <w:tab/>
        <w:t>a statement under section 82B (1) (Closing occupancy dispute complaints) is included in a final report in relation to a complaint; and</w:t>
      </w:r>
    </w:p>
    <w:p w14:paraId="3A35B2A8" w14:textId="77777777" w:rsidR="006330F3" w:rsidRPr="0085558E" w:rsidRDefault="006330F3" w:rsidP="006330F3">
      <w:pPr>
        <w:pStyle w:val="Apara"/>
      </w:pPr>
      <w:r w:rsidRPr="0085558E">
        <w:tab/>
        <w:t>(b)</w:t>
      </w:r>
      <w:r w:rsidRPr="0085558E">
        <w:tab/>
        <w:t>within 60 days after the statement is given, the complainant requires the commission to refer the complaint to the ACAT.</w:t>
      </w:r>
    </w:p>
    <w:p w14:paraId="3913BA03" w14:textId="77777777" w:rsidR="006330F3" w:rsidRPr="0085558E" w:rsidRDefault="006330F3" w:rsidP="006330F3">
      <w:pPr>
        <w:pStyle w:val="Amain"/>
      </w:pPr>
      <w:r w:rsidRPr="0085558E">
        <w:tab/>
        <w:t>(2)</w:t>
      </w:r>
      <w:r w:rsidRPr="0085558E">
        <w:tab/>
        <w:t>The commission must—</w:t>
      </w:r>
    </w:p>
    <w:p w14:paraId="44D3DCE8" w14:textId="77777777" w:rsidR="006330F3" w:rsidRPr="0085558E" w:rsidRDefault="006330F3" w:rsidP="006330F3">
      <w:pPr>
        <w:pStyle w:val="Apara"/>
      </w:pPr>
      <w:r w:rsidRPr="0085558E">
        <w:tab/>
        <w:t>(a)</w:t>
      </w:r>
      <w:r w:rsidRPr="0085558E">
        <w:tab/>
        <w:t>refer the complaint to the ACAT; and</w:t>
      </w:r>
    </w:p>
    <w:p w14:paraId="0ECE85A1" w14:textId="23F11D29" w:rsidR="006330F3" w:rsidRPr="0085558E" w:rsidRDefault="006330F3" w:rsidP="006330F3">
      <w:pPr>
        <w:pStyle w:val="Apara"/>
      </w:pPr>
      <w:r w:rsidRPr="0085558E">
        <w:lastRenderedPageBreak/>
        <w:tab/>
        <w:t>(b)</w:t>
      </w:r>
      <w:r w:rsidRPr="0085558E">
        <w:tab/>
        <w:t xml:space="preserve">tell the complainant and the </w:t>
      </w:r>
      <w:r w:rsidR="0015030B">
        <w:t>respondent</w:t>
      </w:r>
      <w:r w:rsidRPr="0085558E">
        <w:t>, in writing, about the referral.</w:t>
      </w:r>
    </w:p>
    <w:p w14:paraId="23E920B2" w14:textId="77777777" w:rsidR="006330F3" w:rsidRPr="0085558E" w:rsidRDefault="006330F3" w:rsidP="006330F3">
      <w:pPr>
        <w:pStyle w:val="aNote"/>
      </w:pPr>
      <w:r w:rsidRPr="0085558E">
        <w:rPr>
          <w:rStyle w:val="charItals"/>
        </w:rPr>
        <w:t>Note</w:t>
      </w:r>
      <w:r w:rsidRPr="0085558E">
        <w:rPr>
          <w:rStyle w:val="charItals"/>
        </w:rPr>
        <w:tab/>
      </w:r>
      <w:r w:rsidRPr="0085558E">
        <w:t>The commission must also close the complaint (see s 78 (2) (d)).</w:t>
      </w:r>
    </w:p>
    <w:p w14:paraId="419810C6" w14:textId="77777777" w:rsidR="006330F3" w:rsidRPr="0085558E" w:rsidRDefault="006330F3" w:rsidP="006330F3">
      <w:pPr>
        <w:pStyle w:val="AH5Sec"/>
      </w:pPr>
      <w:bookmarkStart w:id="120" w:name="_Toc190696992"/>
      <w:r w:rsidRPr="00F301F8">
        <w:rPr>
          <w:rStyle w:val="CharSectNo"/>
        </w:rPr>
        <w:t>53S</w:t>
      </w:r>
      <w:r w:rsidRPr="0085558E">
        <w:tab/>
        <w:t>Occupancy dispute complaints—late application in exceptional circumstances</w:t>
      </w:r>
      <w:bookmarkEnd w:id="120"/>
    </w:p>
    <w:p w14:paraId="01C85A0B" w14:textId="77777777" w:rsidR="006330F3" w:rsidRPr="0085558E" w:rsidRDefault="006330F3" w:rsidP="006330F3">
      <w:pPr>
        <w:pStyle w:val="Amain"/>
      </w:pPr>
      <w:r w:rsidRPr="0085558E">
        <w:tab/>
        <w:t>(1)</w:t>
      </w:r>
      <w:r w:rsidRPr="0085558E">
        <w:tab/>
        <w:t>This section applies if—</w:t>
      </w:r>
    </w:p>
    <w:p w14:paraId="7E3310DD" w14:textId="57B2C968" w:rsidR="006330F3" w:rsidRPr="0085558E" w:rsidRDefault="006330F3" w:rsidP="006330F3">
      <w:pPr>
        <w:pStyle w:val="Apara"/>
      </w:pPr>
      <w:r w:rsidRPr="0085558E">
        <w:tab/>
        <w:t>(a)</w:t>
      </w:r>
      <w:r w:rsidRPr="0085558E">
        <w:tab/>
        <w:t>a complainant has been given a statement under section</w:t>
      </w:r>
      <w:r w:rsidR="00B87173">
        <w:t> </w:t>
      </w:r>
      <w:r w:rsidRPr="0085558E">
        <w:t>45</w:t>
      </w:r>
      <w:r w:rsidR="00B87173">
        <w:t> </w:t>
      </w:r>
      <w:r w:rsidRPr="0085558E">
        <w:t>(</w:t>
      </w:r>
      <w:r w:rsidR="00E077F6">
        <w:t>3</w:t>
      </w:r>
      <w:r w:rsidRPr="0085558E">
        <w:t>)</w:t>
      </w:r>
      <w:r w:rsidR="00B87173">
        <w:t> </w:t>
      </w:r>
      <w:r w:rsidRPr="0085558E">
        <w:t>(</w:t>
      </w:r>
      <w:r w:rsidR="00C551EE">
        <w:t>f</w:t>
      </w:r>
      <w:r w:rsidRPr="0085558E">
        <w:t>) (Commission’s obligation to be prompt and efficient) or section 82B (1) (Closing occupancy dispute complaints); and</w:t>
      </w:r>
    </w:p>
    <w:p w14:paraId="081AE953" w14:textId="77777777" w:rsidR="006330F3" w:rsidRPr="0085558E" w:rsidRDefault="006330F3" w:rsidP="006330F3">
      <w:pPr>
        <w:pStyle w:val="Apara"/>
      </w:pPr>
      <w:r w:rsidRPr="0085558E">
        <w:tab/>
        <w:t>(b)</w:t>
      </w:r>
      <w:r w:rsidRPr="0085558E">
        <w:tab/>
        <w:t>the complainant has not required the commission to refer the complaint to the ACAT within 60 days after the statement is given to the complainant.</w:t>
      </w:r>
    </w:p>
    <w:p w14:paraId="0B75C316" w14:textId="77777777" w:rsidR="006330F3" w:rsidRPr="0085558E" w:rsidRDefault="006330F3" w:rsidP="006330F3">
      <w:pPr>
        <w:pStyle w:val="Amain"/>
      </w:pPr>
      <w:r w:rsidRPr="0085558E">
        <w:tab/>
        <w:t>(2)</w:t>
      </w:r>
      <w:r w:rsidRPr="0085558E">
        <w:tab/>
        <w:t>The complainant may apply to the ACAT for the complaint to be heard by the ACAT.</w:t>
      </w:r>
    </w:p>
    <w:p w14:paraId="3FC9E3BB" w14:textId="77777777" w:rsidR="006330F3" w:rsidRPr="0085558E" w:rsidRDefault="006330F3" w:rsidP="006330F3">
      <w:pPr>
        <w:pStyle w:val="Amain"/>
      </w:pPr>
      <w:r w:rsidRPr="0085558E">
        <w:tab/>
        <w:t>(3)</w:t>
      </w:r>
      <w:r w:rsidRPr="0085558E">
        <w:tab/>
        <w:t>The ACAT may grant the application only if satisfied on reasonable grounds that exceptional circumstances prevented the complainant from requiring the complaint to be referred to the ACAT within the 60-day period.</w:t>
      </w:r>
    </w:p>
    <w:p w14:paraId="3F325460" w14:textId="77777777" w:rsidR="006330F3" w:rsidRPr="0085558E" w:rsidRDefault="006330F3" w:rsidP="006330F3">
      <w:pPr>
        <w:pStyle w:val="Amain"/>
      </w:pPr>
      <w:r w:rsidRPr="0085558E">
        <w:tab/>
        <w:t>(4)</w:t>
      </w:r>
      <w:r w:rsidRPr="0085558E">
        <w:tab/>
        <w:t>If the ACAT grants the application, the complaint is, for this Act, taken to have been referred to the ACAT.</w:t>
      </w:r>
    </w:p>
    <w:p w14:paraId="08DBBFBE" w14:textId="77777777" w:rsidR="006330F3" w:rsidRPr="0085558E" w:rsidRDefault="006330F3" w:rsidP="006330F3">
      <w:pPr>
        <w:pStyle w:val="AH5Sec"/>
      </w:pPr>
      <w:bookmarkStart w:id="121" w:name="_Toc190696993"/>
      <w:r w:rsidRPr="00F301F8">
        <w:rPr>
          <w:rStyle w:val="CharSectNo"/>
        </w:rPr>
        <w:t>53T</w:t>
      </w:r>
      <w:r w:rsidRPr="0085558E">
        <w:tab/>
      </w:r>
      <w:r w:rsidRPr="0085558E">
        <w:rPr>
          <w:bCs/>
          <w:color w:val="000000"/>
        </w:rPr>
        <w:t>Occupancy dispute complaints</w:t>
      </w:r>
      <w:r w:rsidRPr="0085558E">
        <w:t>—parties to ACAT proceeding</w:t>
      </w:r>
      <w:bookmarkEnd w:id="121"/>
    </w:p>
    <w:p w14:paraId="71579FD5" w14:textId="77777777" w:rsidR="006330F3" w:rsidRPr="0085558E" w:rsidRDefault="006330F3" w:rsidP="006330F3">
      <w:pPr>
        <w:pStyle w:val="Amainreturn"/>
      </w:pPr>
      <w:r w:rsidRPr="0085558E">
        <w:t>The following are parties to a complaint referred to the ACAT under this division:</w:t>
      </w:r>
    </w:p>
    <w:p w14:paraId="499B96FB" w14:textId="77777777" w:rsidR="006330F3" w:rsidRPr="0085558E" w:rsidRDefault="006330F3" w:rsidP="006330F3">
      <w:pPr>
        <w:pStyle w:val="Apara"/>
      </w:pPr>
      <w:r w:rsidRPr="0085558E">
        <w:tab/>
        <w:t>(a)</w:t>
      </w:r>
      <w:r w:rsidRPr="0085558E">
        <w:tab/>
        <w:t xml:space="preserve">the complainant; </w:t>
      </w:r>
    </w:p>
    <w:p w14:paraId="70FBE489" w14:textId="000BDF74" w:rsidR="006330F3" w:rsidRPr="0085558E" w:rsidRDefault="006330F3" w:rsidP="006330F3">
      <w:pPr>
        <w:pStyle w:val="Apara"/>
      </w:pPr>
      <w:r w:rsidRPr="0085558E">
        <w:tab/>
        <w:t>(b)</w:t>
      </w:r>
      <w:r w:rsidRPr="0085558E">
        <w:tab/>
        <w:t xml:space="preserve">the </w:t>
      </w:r>
      <w:r w:rsidR="0015030B">
        <w:t>respondent</w:t>
      </w:r>
      <w:r w:rsidRPr="0085558E">
        <w:t xml:space="preserve">; </w:t>
      </w:r>
    </w:p>
    <w:p w14:paraId="0A7B554F" w14:textId="77777777" w:rsidR="006330F3" w:rsidRPr="0085558E" w:rsidRDefault="006330F3" w:rsidP="006330F3">
      <w:pPr>
        <w:pStyle w:val="Apara"/>
      </w:pPr>
      <w:r w:rsidRPr="0085558E">
        <w:lastRenderedPageBreak/>
        <w:tab/>
        <w:t>(c)</w:t>
      </w:r>
      <w:r w:rsidRPr="0085558E">
        <w:tab/>
        <w:t>if, on application by the commission, the ACAT joins the commission as a party to the complaint—the commission.</w:t>
      </w:r>
    </w:p>
    <w:p w14:paraId="38845CCA" w14:textId="77777777" w:rsidR="006330F3" w:rsidRPr="0085558E" w:rsidRDefault="006330F3" w:rsidP="006330F3">
      <w:pPr>
        <w:pStyle w:val="AH5Sec"/>
      </w:pPr>
      <w:bookmarkStart w:id="122" w:name="_Toc190696994"/>
      <w:r w:rsidRPr="00F301F8">
        <w:rPr>
          <w:rStyle w:val="CharSectNo"/>
        </w:rPr>
        <w:t>53U</w:t>
      </w:r>
      <w:r w:rsidRPr="0085558E">
        <w:tab/>
        <w:t>Occupancy dispute complaints—ACAT jurisdiction</w:t>
      </w:r>
      <w:bookmarkEnd w:id="122"/>
    </w:p>
    <w:p w14:paraId="48E887DA" w14:textId="2764A28F" w:rsidR="006330F3" w:rsidRPr="0085558E" w:rsidRDefault="008864FC" w:rsidP="008864FC">
      <w:pPr>
        <w:pStyle w:val="Amain"/>
      </w:pPr>
      <w:r>
        <w:tab/>
        <w:t>(1)</w:t>
      </w:r>
      <w:r>
        <w:tab/>
      </w:r>
      <w:r w:rsidR="006330F3" w:rsidRPr="0085558E">
        <w:t xml:space="preserve">The ACAT has the same jurisdiction in relation to an occupancy dispute complaint referred to the ACAT under this division as that provided for in the </w:t>
      </w:r>
      <w:hyperlink r:id="rId102" w:tooltip="A1997-84" w:history="1">
        <w:r w:rsidR="006330F3" w:rsidRPr="0085558E">
          <w:rPr>
            <w:rStyle w:val="charCitHyperlinkItal"/>
          </w:rPr>
          <w:t>Residential Tenancies Act 1997</w:t>
        </w:r>
      </w:hyperlink>
      <w:r w:rsidR="006330F3" w:rsidRPr="0085558E">
        <w:t xml:space="preserve">, section 76 (Jurisdiction of ACAT under this Act etc). </w:t>
      </w:r>
    </w:p>
    <w:p w14:paraId="3087C4AA" w14:textId="2305A83B" w:rsidR="008864FC" w:rsidRPr="0085558E" w:rsidRDefault="008864FC" w:rsidP="008864FC">
      <w:pPr>
        <w:pStyle w:val="Amain"/>
      </w:pPr>
      <w:r w:rsidRPr="0085558E">
        <w:tab/>
        <w:t>(2)</w:t>
      </w:r>
      <w:r w:rsidRPr="0085558E">
        <w:tab/>
        <w:t xml:space="preserve">To remove any doubt, the </w:t>
      </w:r>
      <w:hyperlink r:id="rId103" w:tooltip="A1997-84" w:history="1">
        <w:r w:rsidRPr="0085558E">
          <w:rPr>
            <w:rStyle w:val="charCitHyperlinkItal"/>
          </w:rPr>
          <w:t>Residential Tenancies Act 1997</w:t>
        </w:r>
      </w:hyperlink>
      <w:r w:rsidRPr="0085558E">
        <w:t>, section</w:t>
      </w:r>
      <w:r w:rsidR="00B87173">
        <w:t> </w:t>
      </w:r>
      <w:r w:rsidRPr="0085558E">
        <w:t>73</w:t>
      </w:r>
      <w:r w:rsidR="00B87173">
        <w:t> </w:t>
      </w:r>
      <w:r w:rsidRPr="0085558E">
        <w:t>(2) does not require a party to an occupancy agreement to attempt to resolve a dispute under a university dispute resolution procedure before the ACAT deals with a complaint referred to it under this division.</w:t>
      </w:r>
    </w:p>
    <w:p w14:paraId="639078D6" w14:textId="77777777" w:rsidR="008864FC" w:rsidRPr="0085558E" w:rsidRDefault="008864FC" w:rsidP="00B87173">
      <w:pPr>
        <w:pStyle w:val="Amain"/>
      </w:pPr>
      <w:r w:rsidRPr="0085558E">
        <w:tab/>
        <w:t>(3)</w:t>
      </w:r>
      <w:r w:rsidRPr="0085558E">
        <w:tab/>
        <w:t>In this section:</w:t>
      </w:r>
    </w:p>
    <w:p w14:paraId="387883BB" w14:textId="2D41D4EA" w:rsidR="008864FC" w:rsidRPr="0085558E" w:rsidRDefault="008864FC" w:rsidP="008864FC">
      <w:pPr>
        <w:pStyle w:val="Amainreturn"/>
      </w:pPr>
      <w:r w:rsidRPr="0085558E">
        <w:rPr>
          <w:rStyle w:val="charBoldItals"/>
        </w:rPr>
        <w:t>university dispute resolution procedure</w:t>
      </w:r>
      <w:r w:rsidRPr="0085558E">
        <w:t xml:space="preserve">—see the </w:t>
      </w:r>
      <w:hyperlink r:id="rId104" w:tooltip="A1997-84" w:history="1">
        <w:r w:rsidRPr="0085558E">
          <w:rPr>
            <w:rStyle w:val="charCitHyperlinkItal"/>
          </w:rPr>
          <w:t>Residential Tenancies Act 1997</w:t>
        </w:r>
      </w:hyperlink>
      <w:r w:rsidRPr="0085558E">
        <w:t>, section</w:t>
      </w:r>
      <w:r w:rsidR="00D341EB">
        <w:t xml:space="preserve"> </w:t>
      </w:r>
      <w:r w:rsidRPr="0085558E">
        <w:t>73</w:t>
      </w:r>
      <w:r w:rsidR="00D341EB">
        <w:t xml:space="preserve"> </w:t>
      </w:r>
      <w:r w:rsidRPr="0085558E">
        <w:t>(3).</w:t>
      </w:r>
    </w:p>
    <w:p w14:paraId="1BB08133" w14:textId="77777777" w:rsidR="006330F3" w:rsidRPr="0085558E" w:rsidRDefault="006330F3" w:rsidP="006330F3">
      <w:pPr>
        <w:pStyle w:val="AH5Sec"/>
      </w:pPr>
      <w:bookmarkStart w:id="123" w:name="_Toc190696995"/>
      <w:r w:rsidRPr="00F301F8">
        <w:rPr>
          <w:rStyle w:val="CharSectNo"/>
        </w:rPr>
        <w:t>53V</w:t>
      </w:r>
      <w:r w:rsidRPr="0085558E">
        <w:tab/>
      </w:r>
      <w:r w:rsidRPr="0085558E">
        <w:rPr>
          <w:bCs/>
          <w:color w:val="000000"/>
        </w:rPr>
        <w:t>Occupancy dispute complaints</w:t>
      </w:r>
      <w:r w:rsidRPr="0085558E">
        <w:t>—commission to give information etc to ACAT</w:t>
      </w:r>
      <w:bookmarkEnd w:id="123"/>
    </w:p>
    <w:p w14:paraId="5D59548C" w14:textId="77777777" w:rsidR="006330F3" w:rsidRPr="0085558E" w:rsidRDefault="006330F3" w:rsidP="006330F3">
      <w:pPr>
        <w:pStyle w:val="Amainreturn"/>
      </w:pPr>
      <w:r w:rsidRPr="0085558E">
        <w:t>The commission must give the ACAT (if asked by it) any information or copies of documents in relation to a complaint referred to the ACAT under this division, other than—</w:t>
      </w:r>
    </w:p>
    <w:p w14:paraId="470D6297" w14:textId="77777777" w:rsidR="006330F3" w:rsidRPr="0085558E" w:rsidRDefault="006330F3" w:rsidP="006330F3">
      <w:pPr>
        <w:pStyle w:val="Apara"/>
      </w:pPr>
      <w:r w:rsidRPr="0085558E">
        <w:tab/>
        <w:t>(a)</w:t>
      </w:r>
      <w:r w:rsidRPr="0085558E">
        <w:tab/>
        <w:t>a communication or document to which section 66 (Admissibility of evidence) applies; or</w:t>
      </w:r>
    </w:p>
    <w:p w14:paraId="678C0BA0" w14:textId="77777777" w:rsidR="006330F3" w:rsidRPr="0085558E" w:rsidRDefault="006330F3" w:rsidP="006330F3">
      <w:pPr>
        <w:pStyle w:val="Apara"/>
      </w:pPr>
      <w:r w:rsidRPr="0085558E">
        <w:tab/>
        <w:t>(b)</w:t>
      </w:r>
      <w:r w:rsidRPr="0085558E">
        <w:tab/>
        <w:t>information, a document or something else relevant to a consideration in relation to a complaint given to the commission under section 73 (Power to ask for information, documents and other things); or</w:t>
      </w:r>
    </w:p>
    <w:p w14:paraId="02A6F1FD" w14:textId="77777777" w:rsidR="006330F3" w:rsidRPr="0085558E" w:rsidRDefault="006330F3" w:rsidP="006330F3">
      <w:pPr>
        <w:pStyle w:val="Apara"/>
      </w:pPr>
      <w:r w:rsidRPr="0085558E">
        <w:tab/>
        <w:t>(c)</w:t>
      </w:r>
      <w:r w:rsidRPr="0085558E">
        <w:tab/>
        <w:t>information given to the commission under section 74 (Requiring attendance etc).</w:t>
      </w:r>
    </w:p>
    <w:p w14:paraId="599E29DC" w14:textId="77777777" w:rsidR="006330F3" w:rsidRPr="0085558E" w:rsidRDefault="006330F3" w:rsidP="006330F3">
      <w:pPr>
        <w:pStyle w:val="AH5Sec"/>
      </w:pPr>
      <w:bookmarkStart w:id="124" w:name="_Toc190696996"/>
      <w:r w:rsidRPr="00F301F8">
        <w:rPr>
          <w:rStyle w:val="CharSectNo"/>
        </w:rPr>
        <w:lastRenderedPageBreak/>
        <w:t>53W</w:t>
      </w:r>
      <w:r w:rsidRPr="0085558E">
        <w:tab/>
      </w:r>
      <w:r w:rsidRPr="0085558E">
        <w:rPr>
          <w:bCs/>
          <w:color w:val="000000"/>
        </w:rPr>
        <w:t>Occupancy dispute complaints—AC</w:t>
      </w:r>
      <w:r w:rsidRPr="0085558E">
        <w:t>AT orders</w:t>
      </w:r>
      <w:bookmarkEnd w:id="124"/>
    </w:p>
    <w:p w14:paraId="23B8CA8C" w14:textId="663FCF9B" w:rsidR="006330F3" w:rsidRPr="0085558E" w:rsidRDefault="006330F3" w:rsidP="006330F3">
      <w:pPr>
        <w:pStyle w:val="Amainreturn"/>
      </w:pPr>
      <w:r w:rsidRPr="0085558E">
        <w:t xml:space="preserve">If the commission refers a complaint to the ACAT under this division, the ACAT may make 1 or more of the orders mentioned in the </w:t>
      </w:r>
      <w:hyperlink r:id="rId105" w:tooltip="A1997-84" w:history="1">
        <w:r w:rsidRPr="0085558E">
          <w:rPr>
            <w:rStyle w:val="charCitHyperlinkItal"/>
          </w:rPr>
          <w:t>Residential Tenancies Act 1997</w:t>
        </w:r>
      </w:hyperlink>
      <w:r w:rsidRPr="0085558E">
        <w:t>, section 83 (Orders by ACAT).</w:t>
      </w:r>
    </w:p>
    <w:p w14:paraId="033F1D60" w14:textId="77777777" w:rsidR="006330F3" w:rsidRPr="0085558E" w:rsidRDefault="006330F3" w:rsidP="006330F3">
      <w:pPr>
        <w:pStyle w:val="AH5Sec"/>
      </w:pPr>
      <w:bookmarkStart w:id="125" w:name="_Toc190696997"/>
      <w:r w:rsidRPr="00F301F8">
        <w:rPr>
          <w:rStyle w:val="CharSectNo"/>
        </w:rPr>
        <w:t>53X</w:t>
      </w:r>
      <w:r w:rsidRPr="0085558E">
        <w:tab/>
      </w:r>
      <w:r w:rsidRPr="0085558E">
        <w:rPr>
          <w:bCs/>
          <w:color w:val="000000"/>
        </w:rPr>
        <w:t>Occupancy dispute complaints</w:t>
      </w:r>
      <w:r w:rsidRPr="0085558E">
        <w:t>—monetary limit on jurisdiction of ACAT</w:t>
      </w:r>
      <w:bookmarkEnd w:id="125"/>
    </w:p>
    <w:p w14:paraId="2756AE6A" w14:textId="2A53E8F9" w:rsidR="006330F3" w:rsidRPr="0085558E" w:rsidRDefault="006330F3" w:rsidP="006330F3">
      <w:pPr>
        <w:pStyle w:val="Amainreturn"/>
      </w:pPr>
      <w:r w:rsidRPr="0085558E">
        <w:t xml:space="preserve">The ACAT is, in exercising the jurisdiction conferred on it by this division, limited in the amount of money that it may order to be paid by the </w:t>
      </w:r>
      <w:hyperlink r:id="rId106" w:tooltip="A1997-84" w:history="1">
        <w:r w:rsidRPr="0085558E">
          <w:rPr>
            <w:rStyle w:val="charCitHyperlinkItal"/>
          </w:rPr>
          <w:t>Residential Tenancies Act 1997</w:t>
        </w:r>
      </w:hyperlink>
      <w:r w:rsidRPr="0085558E">
        <w:t>, section 76 (Jurisdiction of ACAT under this Act etc).</w:t>
      </w:r>
    </w:p>
    <w:p w14:paraId="436DD760" w14:textId="77777777" w:rsidR="006330F3" w:rsidRPr="0085558E" w:rsidRDefault="006330F3" w:rsidP="006330F3">
      <w:pPr>
        <w:pStyle w:val="AH5Sec"/>
      </w:pPr>
      <w:bookmarkStart w:id="126" w:name="_Toc190696998"/>
      <w:r w:rsidRPr="00F301F8">
        <w:rPr>
          <w:rStyle w:val="CharSectNo"/>
        </w:rPr>
        <w:t>53Y</w:t>
      </w:r>
      <w:r w:rsidRPr="0085558E">
        <w:tab/>
      </w:r>
      <w:r w:rsidRPr="0085558E">
        <w:rPr>
          <w:bCs/>
          <w:color w:val="000000"/>
        </w:rPr>
        <w:t>Occupancy dispute complaints</w:t>
      </w:r>
      <w:r w:rsidRPr="0085558E">
        <w:rPr>
          <w:bCs/>
        </w:rPr>
        <w:t>—</w:t>
      </w:r>
      <w:r w:rsidRPr="0085558E">
        <w:t>other options for dispute resolution</w:t>
      </w:r>
      <w:bookmarkEnd w:id="126"/>
    </w:p>
    <w:p w14:paraId="67EC5790" w14:textId="33C52A25" w:rsidR="006330F3" w:rsidRPr="0085558E" w:rsidRDefault="006330F3" w:rsidP="006330F3">
      <w:pPr>
        <w:pStyle w:val="Amainreturn"/>
        <w:rPr>
          <w:color w:val="000000"/>
        </w:rPr>
      </w:pPr>
      <w:r w:rsidRPr="0085558E">
        <w:t>Nothing in this division requires a complainant to attempt to resolve</w:t>
      </w:r>
      <w:r w:rsidRPr="0085558E">
        <w:rPr>
          <w:color w:val="000000"/>
        </w:rPr>
        <w:t xml:space="preserve"> a complaint under the </w:t>
      </w:r>
      <w:hyperlink r:id="rId107" w:tooltip="A1997-84" w:history="1">
        <w:r w:rsidRPr="0085558E">
          <w:rPr>
            <w:rStyle w:val="charCitHyperlinkItal"/>
          </w:rPr>
          <w:t>Residential Tenancies Act 1997</w:t>
        </w:r>
      </w:hyperlink>
      <w:r w:rsidRPr="0085558E">
        <w:rPr>
          <w:color w:val="000000"/>
        </w:rPr>
        <w:t xml:space="preserve"> before making a complaint under this Act.</w:t>
      </w:r>
    </w:p>
    <w:p w14:paraId="01280DB2" w14:textId="77777777" w:rsidR="00987BB9" w:rsidRPr="00F301F8" w:rsidRDefault="00987BB9" w:rsidP="00987BB9">
      <w:pPr>
        <w:pStyle w:val="AH3Div"/>
      </w:pPr>
      <w:bookmarkStart w:id="127" w:name="_Toc190696999"/>
      <w:r w:rsidRPr="00F301F8">
        <w:rPr>
          <w:rStyle w:val="CharDivNo"/>
        </w:rPr>
        <w:t>Division 4.2D</w:t>
      </w:r>
      <w:r w:rsidRPr="0044154F">
        <w:tab/>
      </w:r>
      <w:r w:rsidRPr="00F301F8">
        <w:rPr>
          <w:rStyle w:val="CharDivText"/>
        </w:rPr>
        <w:t>Conversion practice complaints to ACAT</w:t>
      </w:r>
      <w:bookmarkEnd w:id="127"/>
    </w:p>
    <w:p w14:paraId="6AE2D001" w14:textId="77777777" w:rsidR="00987BB9" w:rsidRPr="0044154F" w:rsidRDefault="00987BB9" w:rsidP="00987BB9">
      <w:pPr>
        <w:pStyle w:val="AH5Sec"/>
      </w:pPr>
      <w:bookmarkStart w:id="128" w:name="_Toc190697000"/>
      <w:r w:rsidRPr="00F301F8">
        <w:rPr>
          <w:rStyle w:val="CharSectNo"/>
        </w:rPr>
        <w:t>53ZA</w:t>
      </w:r>
      <w:r w:rsidRPr="0044154F">
        <w:tab/>
        <w:t>Conversion practice complaints—referral</w:t>
      </w:r>
      <w:bookmarkEnd w:id="128"/>
    </w:p>
    <w:p w14:paraId="1A52A350" w14:textId="77777777" w:rsidR="00987BB9" w:rsidRPr="0044154F" w:rsidRDefault="00987BB9" w:rsidP="00987BB9">
      <w:pPr>
        <w:pStyle w:val="Amain"/>
      </w:pPr>
      <w:r w:rsidRPr="0044154F">
        <w:tab/>
        <w:t>(1)</w:t>
      </w:r>
      <w:r w:rsidRPr="0044154F">
        <w:tab/>
        <w:t>This section applies if—</w:t>
      </w:r>
    </w:p>
    <w:p w14:paraId="6F4FEBBB" w14:textId="77777777" w:rsidR="00987BB9" w:rsidRPr="0044154F" w:rsidRDefault="00987BB9" w:rsidP="00987BB9">
      <w:pPr>
        <w:pStyle w:val="Apara"/>
      </w:pPr>
      <w:r w:rsidRPr="0044154F">
        <w:tab/>
        <w:t>(a)</w:t>
      </w:r>
      <w:r w:rsidRPr="0044154F">
        <w:tab/>
        <w:t>either—</w:t>
      </w:r>
    </w:p>
    <w:p w14:paraId="6813638F" w14:textId="4C58CC04" w:rsidR="00987BB9" w:rsidRPr="0044154F" w:rsidRDefault="00987BB9" w:rsidP="00987BB9">
      <w:pPr>
        <w:pStyle w:val="Asubpara"/>
      </w:pPr>
      <w:r w:rsidRPr="0044154F">
        <w:tab/>
        <w:t>(i)</w:t>
      </w:r>
      <w:r w:rsidRPr="0044154F">
        <w:tab/>
        <w:t>a complainant is given a conversion practice referral statement under section 45 (</w:t>
      </w:r>
      <w:r w:rsidR="00941E45">
        <w:t>3</w:t>
      </w:r>
      <w:r w:rsidRPr="0044154F">
        <w:t>) (</w:t>
      </w:r>
      <w:r w:rsidR="00C551EE">
        <w:t>g</w:t>
      </w:r>
      <w:r w:rsidRPr="0044154F">
        <w:t>); or</w:t>
      </w:r>
    </w:p>
    <w:p w14:paraId="4ADF6441" w14:textId="77777777" w:rsidR="00987BB9" w:rsidRPr="0044154F" w:rsidRDefault="00987BB9" w:rsidP="00987BB9">
      <w:pPr>
        <w:pStyle w:val="Asubpara"/>
      </w:pPr>
      <w:r w:rsidRPr="0044154F">
        <w:tab/>
        <w:t>(ii)</w:t>
      </w:r>
      <w:r w:rsidRPr="0044154F">
        <w:tab/>
        <w:t>a statement under section 82C (1) is included in a final report in relation to a complaint; and</w:t>
      </w:r>
    </w:p>
    <w:p w14:paraId="7715DC64" w14:textId="77777777" w:rsidR="00987BB9" w:rsidRPr="0044154F" w:rsidRDefault="00987BB9" w:rsidP="00987BB9">
      <w:pPr>
        <w:pStyle w:val="Apara"/>
      </w:pPr>
      <w:r w:rsidRPr="0044154F">
        <w:tab/>
        <w:t>(b)</w:t>
      </w:r>
      <w:r w:rsidRPr="0044154F">
        <w:tab/>
        <w:t>within 60 days after the day the statement is given, the complainant requires the commission to refer the complaint to the ACAT.</w:t>
      </w:r>
    </w:p>
    <w:p w14:paraId="1CB4CCCF" w14:textId="77777777" w:rsidR="00987BB9" w:rsidRPr="0044154F" w:rsidRDefault="00987BB9" w:rsidP="00987BB9">
      <w:pPr>
        <w:pStyle w:val="Amain"/>
      </w:pPr>
      <w:r w:rsidRPr="0044154F">
        <w:lastRenderedPageBreak/>
        <w:tab/>
        <w:t>(2)</w:t>
      </w:r>
      <w:r w:rsidRPr="0044154F">
        <w:tab/>
        <w:t>The commission must—</w:t>
      </w:r>
    </w:p>
    <w:p w14:paraId="5F21EB01" w14:textId="77777777" w:rsidR="00987BB9" w:rsidRPr="0044154F" w:rsidRDefault="00987BB9" w:rsidP="00987BB9">
      <w:pPr>
        <w:pStyle w:val="Apara"/>
      </w:pPr>
      <w:r w:rsidRPr="0044154F">
        <w:tab/>
        <w:t>(a)</w:t>
      </w:r>
      <w:r w:rsidRPr="0044154F">
        <w:tab/>
        <w:t>refer the complaint to the ACAT; and</w:t>
      </w:r>
    </w:p>
    <w:p w14:paraId="33415BFB" w14:textId="04AC6B4C" w:rsidR="00987BB9" w:rsidRPr="0044154F" w:rsidRDefault="00987BB9" w:rsidP="00987BB9">
      <w:pPr>
        <w:pStyle w:val="Apara"/>
      </w:pPr>
      <w:r w:rsidRPr="0044154F">
        <w:tab/>
        <w:t>(b)</w:t>
      </w:r>
      <w:r w:rsidRPr="0044154F">
        <w:tab/>
        <w:t xml:space="preserve">tell the complainant and the </w:t>
      </w:r>
      <w:r w:rsidR="0015030B">
        <w:t>respondent</w:t>
      </w:r>
      <w:r w:rsidRPr="0044154F">
        <w:t>, in writing, about the referral.</w:t>
      </w:r>
    </w:p>
    <w:p w14:paraId="6D72851F" w14:textId="77777777" w:rsidR="00987BB9" w:rsidRPr="0044154F" w:rsidRDefault="00987BB9" w:rsidP="00987BB9">
      <w:pPr>
        <w:pStyle w:val="aNote"/>
        <w:rPr>
          <w:color w:val="000000"/>
        </w:rPr>
      </w:pPr>
      <w:r w:rsidRPr="0044154F">
        <w:rPr>
          <w:rStyle w:val="charItals"/>
        </w:rPr>
        <w:t>Note</w:t>
      </w:r>
      <w:r w:rsidRPr="0044154F">
        <w:rPr>
          <w:rStyle w:val="charItals"/>
        </w:rPr>
        <w:tab/>
      </w:r>
      <w:r w:rsidRPr="0044154F">
        <w:rPr>
          <w:color w:val="000000"/>
        </w:rPr>
        <w:t>The commission must also close the complaint (see s 78 (2) (d)).</w:t>
      </w:r>
    </w:p>
    <w:p w14:paraId="5D69E767" w14:textId="77777777" w:rsidR="00987BB9" w:rsidRPr="0044154F" w:rsidRDefault="00987BB9" w:rsidP="00987BB9">
      <w:pPr>
        <w:pStyle w:val="AH5Sec"/>
      </w:pPr>
      <w:bookmarkStart w:id="129" w:name="_Toc190697001"/>
      <w:r w:rsidRPr="00F301F8">
        <w:rPr>
          <w:rStyle w:val="CharSectNo"/>
        </w:rPr>
        <w:t>53ZB</w:t>
      </w:r>
      <w:r w:rsidRPr="0044154F">
        <w:tab/>
        <w:t>Conversion practice complaints—late application in exceptional circumstances</w:t>
      </w:r>
      <w:bookmarkEnd w:id="129"/>
    </w:p>
    <w:p w14:paraId="42DF3F0C" w14:textId="77777777" w:rsidR="00987BB9" w:rsidRPr="0044154F" w:rsidRDefault="00987BB9" w:rsidP="00987BB9">
      <w:pPr>
        <w:pStyle w:val="Amain"/>
      </w:pPr>
      <w:r w:rsidRPr="0044154F">
        <w:tab/>
        <w:t>(1)</w:t>
      </w:r>
      <w:r w:rsidRPr="0044154F">
        <w:tab/>
        <w:t>This section applies if—</w:t>
      </w:r>
    </w:p>
    <w:p w14:paraId="09828707" w14:textId="054D05C3" w:rsidR="00987BB9" w:rsidRPr="0044154F" w:rsidRDefault="00987BB9" w:rsidP="00987BB9">
      <w:pPr>
        <w:pStyle w:val="Apara"/>
      </w:pPr>
      <w:r w:rsidRPr="0044154F">
        <w:tab/>
        <w:t>(a)</w:t>
      </w:r>
      <w:r w:rsidRPr="0044154F">
        <w:tab/>
        <w:t>a complainant has been given a statement under section</w:t>
      </w:r>
      <w:r w:rsidR="00D341EB">
        <w:t xml:space="preserve"> </w:t>
      </w:r>
      <w:r w:rsidRPr="0044154F">
        <w:t>45</w:t>
      </w:r>
      <w:r w:rsidR="00D341EB">
        <w:t xml:space="preserve"> </w:t>
      </w:r>
      <w:r w:rsidRPr="0044154F">
        <w:t>(</w:t>
      </w:r>
      <w:r w:rsidR="00941E45">
        <w:t>3</w:t>
      </w:r>
      <w:r w:rsidRPr="0044154F">
        <w:t>)</w:t>
      </w:r>
      <w:r w:rsidR="004E0812">
        <w:t xml:space="preserve"> </w:t>
      </w:r>
      <w:r w:rsidRPr="0044154F">
        <w:t>(</w:t>
      </w:r>
      <w:r w:rsidR="00C551EE">
        <w:t>g</w:t>
      </w:r>
      <w:r w:rsidRPr="0044154F">
        <w:t>) or section 82C (1); and</w:t>
      </w:r>
    </w:p>
    <w:p w14:paraId="6F82DEF2" w14:textId="77777777" w:rsidR="00987BB9" w:rsidRPr="0044154F" w:rsidRDefault="00987BB9" w:rsidP="00987BB9">
      <w:pPr>
        <w:pStyle w:val="Apara"/>
      </w:pPr>
      <w:r w:rsidRPr="0044154F">
        <w:tab/>
        <w:t>(b)</w:t>
      </w:r>
      <w:r w:rsidRPr="0044154F">
        <w:tab/>
        <w:t>the complainant has not required the commission to refer the complaint to the ACAT within 60 days after the day the statement is given to the complainant.</w:t>
      </w:r>
    </w:p>
    <w:p w14:paraId="0AAFEE17" w14:textId="77777777" w:rsidR="00987BB9" w:rsidRPr="0044154F" w:rsidRDefault="00987BB9" w:rsidP="00987BB9">
      <w:pPr>
        <w:pStyle w:val="Amain"/>
      </w:pPr>
      <w:r w:rsidRPr="0044154F">
        <w:rPr>
          <w:color w:val="000000"/>
        </w:rPr>
        <w:tab/>
        <w:t>(2)</w:t>
      </w:r>
      <w:r w:rsidRPr="0044154F">
        <w:rPr>
          <w:color w:val="000000"/>
        </w:rPr>
        <w:tab/>
        <w:t>The complainant may apply to the ACAT for the complaint to be heard by the ACAT.</w:t>
      </w:r>
    </w:p>
    <w:p w14:paraId="1A4DABB8" w14:textId="77777777" w:rsidR="00987BB9" w:rsidRPr="0044154F" w:rsidRDefault="00987BB9" w:rsidP="00987BB9">
      <w:pPr>
        <w:pStyle w:val="Amain"/>
      </w:pPr>
      <w:r w:rsidRPr="0044154F">
        <w:tab/>
        <w:t>(3)</w:t>
      </w:r>
      <w:r w:rsidRPr="0044154F">
        <w:tab/>
        <w:t>The ACAT may grant the application only if satisfied on reasonable grounds that exceptional circumstances prevented the complainant from requiring the complaint to be referred to the ACAT within the 60-day period.</w:t>
      </w:r>
    </w:p>
    <w:p w14:paraId="30C170A3" w14:textId="77777777" w:rsidR="00987BB9" w:rsidRPr="0044154F" w:rsidRDefault="00987BB9" w:rsidP="00987BB9">
      <w:pPr>
        <w:pStyle w:val="Amain"/>
      </w:pPr>
      <w:r w:rsidRPr="0044154F">
        <w:tab/>
        <w:t>(4)</w:t>
      </w:r>
      <w:r w:rsidRPr="0044154F">
        <w:tab/>
        <w:t>If the ACAT grants the application, the complaint is, for this Act, taken to have been referred to the ACAT.</w:t>
      </w:r>
    </w:p>
    <w:p w14:paraId="080AD8F0" w14:textId="77777777" w:rsidR="00987BB9" w:rsidRPr="0044154F" w:rsidRDefault="00987BB9" w:rsidP="00987BB9">
      <w:pPr>
        <w:pStyle w:val="AH5Sec"/>
      </w:pPr>
      <w:bookmarkStart w:id="130" w:name="_Toc190697002"/>
      <w:r w:rsidRPr="00F301F8">
        <w:rPr>
          <w:rStyle w:val="CharSectNo"/>
        </w:rPr>
        <w:t>53ZC</w:t>
      </w:r>
      <w:r w:rsidRPr="0044154F">
        <w:rPr>
          <w:color w:val="000000"/>
        </w:rPr>
        <w:tab/>
        <w:t>C</w:t>
      </w:r>
      <w:r w:rsidRPr="0044154F">
        <w:t xml:space="preserve">onversion practice </w:t>
      </w:r>
      <w:r w:rsidRPr="0044154F">
        <w:rPr>
          <w:color w:val="000000"/>
        </w:rPr>
        <w:t>complaints—parties to ACAT proceeding</w:t>
      </w:r>
      <w:bookmarkEnd w:id="130"/>
    </w:p>
    <w:p w14:paraId="233119C0" w14:textId="77777777" w:rsidR="00987BB9" w:rsidRPr="0044154F" w:rsidRDefault="00987BB9" w:rsidP="00987BB9">
      <w:pPr>
        <w:pStyle w:val="Amainreturn"/>
        <w:rPr>
          <w:color w:val="000000"/>
        </w:rPr>
      </w:pPr>
      <w:r w:rsidRPr="0044154F">
        <w:rPr>
          <w:color w:val="000000"/>
        </w:rPr>
        <w:t>The following are parties to a complaint referred to the ACAT under this division:</w:t>
      </w:r>
    </w:p>
    <w:p w14:paraId="2DB594D2" w14:textId="77777777" w:rsidR="00987BB9" w:rsidRPr="0044154F" w:rsidRDefault="00987BB9" w:rsidP="00987BB9">
      <w:pPr>
        <w:pStyle w:val="Apara"/>
      </w:pPr>
      <w:r w:rsidRPr="0044154F">
        <w:rPr>
          <w:color w:val="000000"/>
        </w:rPr>
        <w:tab/>
        <w:t>(a)</w:t>
      </w:r>
      <w:r w:rsidRPr="0044154F">
        <w:rPr>
          <w:color w:val="000000"/>
        </w:rPr>
        <w:tab/>
        <w:t xml:space="preserve">the complainant; </w:t>
      </w:r>
    </w:p>
    <w:p w14:paraId="2A1B0D5D" w14:textId="26A1D611" w:rsidR="00987BB9" w:rsidRPr="0044154F" w:rsidRDefault="00987BB9" w:rsidP="00987BB9">
      <w:pPr>
        <w:pStyle w:val="Apara"/>
      </w:pPr>
      <w:r w:rsidRPr="0044154F">
        <w:tab/>
        <w:t>(b)</w:t>
      </w:r>
      <w:r w:rsidRPr="0044154F">
        <w:tab/>
        <w:t xml:space="preserve">the </w:t>
      </w:r>
      <w:r w:rsidR="0015030B">
        <w:t>respondent</w:t>
      </w:r>
      <w:r w:rsidRPr="0044154F">
        <w:t xml:space="preserve">; </w:t>
      </w:r>
    </w:p>
    <w:p w14:paraId="6ADC70CA" w14:textId="77777777" w:rsidR="00987BB9" w:rsidRPr="0044154F" w:rsidRDefault="00987BB9" w:rsidP="00987BB9">
      <w:pPr>
        <w:pStyle w:val="Apara"/>
      </w:pPr>
      <w:r w:rsidRPr="0044154F">
        <w:lastRenderedPageBreak/>
        <w:tab/>
        <w:t>(c)</w:t>
      </w:r>
      <w:r w:rsidRPr="0044154F">
        <w:tab/>
        <w:t>if, on application by the commission, the ACAT joins the commission as a party to the complaint—the commission.</w:t>
      </w:r>
    </w:p>
    <w:p w14:paraId="25DFE494" w14:textId="77777777" w:rsidR="00987BB9" w:rsidRPr="0044154F" w:rsidRDefault="00987BB9" w:rsidP="00987BB9">
      <w:pPr>
        <w:pStyle w:val="AH5Sec"/>
      </w:pPr>
      <w:bookmarkStart w:id="131" w:name="_Toc190697003"/>
      <w:r w:rsidRPr="00F301F8">
        <w:rPr>
          <w:rStyle w:val="CharSectNo"/>
        </w:rPr>
        <w:t>53ZD</w:t>
      </w:r>
      <w:r w:rsidRPr="0044154F">
        <w:rPr>
          <w:color w:val="000000"/>
        </w:rPr>
        <w:tab/>
        <w:t>C</w:t>
      </w:r>
      <w:r w:rsidRPr="0044154F">
        <w:t xml:space="preserve">onversion practice </w:t>
      </w:r>
      <w:r w:rsidRPr="0044154F">
        <w:rPr>
          <w:color w:val="000000"/>
        </w:rPr>
        <w:t>complaints—commission to give information etc to ACAT</w:t>
      </w:r>
      <w:bookmarkEnd w:id="131"/>
    </w:p>
    <w:p w14:paraId="1950CA86" w14:textId="77777777" w:rsidR="00987BB9" w:rsidRPr="0044154F" w:rsidRDefault="00987BB9" w:rsidP="00987BB9">
      <w:pPr>
        <w:pStyle w:val="Amainreturn"/>
        <w:rPr>
          <w:color w:val="000000"/>
        </w:rPr>
      </w:pPr>
      <w:r w:rsidRPr="0044154F">
        <w:rPr>
          <w:color w:val="000000"/>
        </w:rPr>
        <w:t>The commission must give the ACAT (if asked by it) any information or copies of documents in relation to a complaint referred to the ACAT under this division, other than—</w:t>
      </w:r>
    </w:p>
    <w:p w14:paraId="4B763877" w14:textId="77777777" w:rsidR="00987BB9" w:rsidRPr="0044154F" w:rsidRDefault="00987BB9" w:rsidP="00987BB9">
      <w:pPr>
        <w:pStyle w:val="Apara"/>
      </w:pPr>
      <w:r w:rsidRPr="0044154F">
        <w:rPr>
          <w:color w:val="000000"/>
        </w:rPr>
        <w:tab/>
        <w:t>(a)</w:t>
      </w:r>
      <w:r w:rsidRPr="0044154F">
        <w:rPr>
          <w:color w:val="000000"/>
        </w:rPr>
        <w:tab/>
        <w:t>a communication or document to which section 66 (Admissibility of evidence) applies; or</w:t>
      </w:r>
    </w:p>
    <w:p w14:paraId="11611981" w14:textId="77777777" w:rsidR="00987BB9" w:rsidRPr="0044154F" w:rsidRDefault="00987BB9" w:rsidP="00B87173">
      <w:pPr>
        <w:pStyle w:val="Apara"/>
      </w:pPr>
      <w:r w:rsidRPr="0044154F">
        <w:tab/>
        <w:t>(b)</w:t>
      </w:r>
      <w:r w:rsidRPr="0044154F">
        <w:tab/>
        <w:t>information, a document or something else relevant to a consideration in relation to a complaint given to the commission under section 73 (Power to ask for information, documents and other things); or</w:t>
      </w:r>
    </w:p>
    <w:p w14:paraId="551C2F65" w14:textId="77777777" w:rsidR="00987BB9" w:rsidRPr="0044154F" w:rsidRDefault="00987BB9" w:rsidP="00987BB9">
      <w:pPr>
        <w:pStyle w:val="Apara"/>
      </w:pPr>
      <w:r w:rsidRPr="0044154F">
        <w:tab/>
        <w:t>(c)</w:t>
      </w:r>
      <w:r w:rsidRPr="0044154F">
        <w:tab/>
        <w:t>information given to the commission under section 74 (Requiring attendance etc).</w:t>
      </w:r>
    </w:p>
    <w:p w14:paraId="3553251C" w14:textId="77777777" w:rsidR="00987BB9" w:rsidRPr="0044154F" w:rsidRDefault="00987BB9" w:rsidP="00987BB9">
      <w:pPr>
        <w:pStyle w:val="AH5Sec"/>
      </w:pPr>
      <w:bookmarkStart w:id="132" w:name="_Toc190697004"/>
      <w:r w:rsidRPr="00F301F8">
        <w:rPr>
          <w:rStyle w:val="CharSectNo"/>
        </w:rPr>
        <w:t>53ZE</w:t>
      </w:r>
      <w:r w:rsidRPr="0044154F">
        <w:rPr>
          <w:color w:val="000000"/>
        </w:rPr>
        <w:tab/>
        <w:t>C</w:t>
      </w:r>
      <w:r w:rsidRPr="0044154F">
        <w:t xml:space="preserve">onversion practice </w:t>
      </w:r>
      <w:r w:rsidRPr="0044154F">
        <w:rPr>
          <w:color w:val="000000"/>
        </w:rPr>
        <w:t>complaints—ACAT orders</w:t>
      </w:r>
      <w:bookmarkEnd w:id="132"/>
    </w:p>
    <w:p w14:paraId="51C380D5" w14:textId="77777777" w:rsidR="00987BB9" w:rsidRPr="0044154F" w:rsidRDefault="00987BB9" w:rsidP="00B87173">
      <w:pPr>
        <w:pStyle w:val="Amain"/>
      </w:pPr>
      <w:r w:rsidRPr="0044154F">
        <w:rPr>
          <w:color w:val="000000"/>
        </w:rPr>
        <w:tab/>
        <w:t>(1)</w:t>
      </w:r>
      <w:r w:rsidRPr="0044154F">
        <w:rPr>
          <w:color w:val="000000"/>
        </w:rPr>
        <w:tab/>
        <w:t xml:space="preserve">This </w:t>
      </w:r>
      <w:r w:rsidRPr="0044154F">
        <w:t>section</w:t>
      </w:r>
      <w:r w:rsidRPr="0044154F">
        <w:rPr>
          <w:color w:val="000000"/>
        </w:rPr>
        <w:t xml:space="preserve"> applies if—</w:t>
      </w:r>
    </w:p>
    <w:p w14:paraId="5432472A" w14:textId="77777777" w:rsidR="00987BB9" w:rsidRPr="0044154F" w:rsidRDefault="00987BB9" w:rsidP="00987BB9">
      <w:pPr>
        <w:pStyle w:val="Apara"/>
      </w:pPr>
      <w:r w:rsidRPr="0044154F">
        <w:rPr>
          <w:color w:val="000000"/>
        </w:rPr>
        <w:tab/>
        <w:t>(a)</w:t>
      </w:r>
      <w:r w:rsidRPr="0044154F">
        <w:rPr>
          <w:color w:val="000000"/>
        </w:rPr>
        <w:tab/>
        <w:t>the commission refers a complaint to the ACAT under this division; and</w:t>
      </w:r>
    </w:p>
    <w:p w14:paraId="27E103A8" w14:textId="0AEDDE51" w:rsidR="00987BB9" w:rsidRPr="0044154F" w:rsidRDefault="00987BB9" w:rsidP="00987BB9">
      <w:pPr>
        <w:pStyle w:val="Apara"/>
      </w:pPr>
      <w:r w:rsidRPr="0044154F">
        <w:tab/>
        <w:t>(b)</w:t>
      </w:r>
      <w:r w:rsidRPr="0044154F">
        <w:tab/>
        <w:t xml:space="preserve">the ACAT is satisfied that the </w:t>
      </w:r>
      <w:r w:rsidR="0015030B">
        <w:t>respondent</w:t>
      </w:r>
      <w:r w:rsidRPr="0044154F">
        <w:t xml:space="preserve"> engaged in a harmful practice. </w:t>
      </w:r>
    </w:p>
    <w:p w14:paraId="7E55FEFF" w14:textId="77777777" w:rsidR="00987BB9" w:rsidRPr="0044154F" w:rsidRDefault="00987BB9" w:rsidP="00987BB9">
      <w:pPr>
        <w:pStyle w:val="Amain"/>
      </w:pPr>
      <w:r w:rsidRPr="0044154F">
        <w:tab/>
        <w:t>(2)</w:t>
      </w:r>
      <w:r w:rsidRPr="0044154F">
        <w:tab/>
        <w:t>The ACAT may make 1 or more of the following orders:</w:t>
      </w:r>
    </w:p>
    <w:p w14:paraId="44247AF7" w14:textId="1F0EB64F" w:rsidR="00987BB9" w:rsidRPr="0044154F" w:rsidRDefault="00987BB9" w:rsidP="00987BB9">
      <w:pPr>
        <w:pStyle w:val="Apara"/>
      </w:pPr>
      <w:r w:rsidRPr="0044154F">
        <w:tab/>
        <w:t>(a)</w:t>
      </w:r>
      <w:r w:rsidRPr="0044154F">
        <w:tab/>
        <w:t xml:space="preserve">that the </w:t>
      </w:r>
      <w:r w:rsidR="0015030B">
        <w:t>respondent</w:t>
      </w:r>
      <w:r w:rsidRPr="0044154F">
        <w:t xml:space="preserve"> not repeat or continue the harmful practice;</w:t>
      </w:r>
    </w:p>
    <w:p w14:paraId="468E3929" w14:textId="5F62976F" w:rsidR="00987BB9" w:rsidRPr="0044154F" w:rsidRDefault="00987BB9" w:rsidP="00987BB9">
      <w:pPr>
        <w:pStyle w:val="Apara"/>
      </w:pPr>
      <w:r w:rsidRPr="0044154F">
        <w:tab/>
        <w:t>(b)</w:t>
      </w:r>
      <w:r w:rsidRPr="0044154F">
        <w:tab/>
        <w:t xml:space="preserve">that the </w:t>
      </w:r>
      <w:r w:rsidR="0015030B">
        <w:t>respondent</w:t>
      </w:r>
      <w:r w:rsidRPr="0044154F">
        <w:t xml:space="preserve"> perform a stated reasonable act to redress any loss or damage suffered by a person because of the harmful practice;</w:t>
      </w:r>
    </w:p>
    <w:p w14:paraId="5933B528" w14:textId="34A2F404" w:rsidR="00987BB9" w:rsidRPr="0044154F" w:rsidRDefault="00987BB9" w:rsidP="00E75896">
      <w:pPr>
        <w:pStyle w:val="Apara"/>
        <w:keepLines/>
      </w:pPr>
      <w:r w:rsidRPr="0044154F">
        <w:lastRenderedPageBreak/>
        <w:tab/>
        <w:t>(c)</w:t>
      </w:r>
      <w:r w:rsidRPr="0044154F">
        <w:tab/>
        <w:t xml:space="preserve">unless the complaint has been dealt with as a representative complaint—that the </w:t>
      </w:r>
      <w:r w:rsidR="0015030B">
        <w:t>respondent</w:t>
      </w:r>
      <w:r w:rsidRPr="0044154F">
        <w:t xml:space="preserve"> pay to a person a stated amount by way of compensation for any loss or damage suffered by the person because of the harmful practice; </w:t>
      </w:r>
    </w:p>
    <w:p w14:paraId="2FB9A283" w14:textId="77777777" w:rsidR="00987BB9" w:rsidRPr="0044154F" w:rsidRDefault="00987BB9" w:rsidP="00987BB9">
      <w:pPr>
        <w:pStyle w:val="Apara"/>
      </w:pPr>
      <w:r w:rsidRPr="0044154F">
        <w:tab/>
        <w:t>(d)</w:t>
      </w:r>
      <w:r w:rsidRPr="0044154F">
        <w:tab/>
        <w:t>any other order the ACAT considers appropriate.</w:t>
      </w:r>
    </w:p>
    <w:p w14:paraId="7F9C5367" w14:textId="77777777" w:rsidR="00987BB9" w:rsidRPr="0044154F" w:rsidRDefault="00987BB9" w:rsidP="00987BB9">
      <w:pPr>
        <w:pStyle w:val="Amain"/>
      </w:pPr>
      <w:r w:rsidRPr="0044154F">
        <w:tab/>
        <w:t>(3)</w:t>
      </w:r>
      <w:r w:rsidRPr="0044154F">
        <w:tab/>
        <w:t>In making an order under subsection (2) (c), the ACAT—</w:t>
      </w:r>
    </w:p>
    <w:p w14:paraId="2B389220" w14:textId="77777777" w:rsidR="00987BB9" w:rsidRPr="0044154F" w:rsidRDefault="00987BB9" w:rsidP="00987BB9">
      <w:pPr>
        <w:pStyle w:val="Apara"/>
      </w:pPr>
      <w:r w:rsidRPr="0044154F">
        <w:tab/>
        <w:t>(a)</w:t>
      </w:r>
      <w:r w:rsidRPr="0044154F">
        <w:tab/>
        <w:t>must consider—</w:t>
      </w:r>
    </w:p>
    <w:p w14:paraId="344AAB45" w14:textId="77777777" w:rsidR="00987BB9" w:rsidRPr="0044154F" w:rsidRDefault="00987BB9" w:rsidP="00987BB9">
      <w:pPr>
        <w:pStyle w:val="Asubpara"/>
      </w:pPr>
      <w:r w:rsidRPr="0044154F">
        <w:tab/>
        <w:t>(i)</w:t>
      </w:r>
      <w:r w:rsidRPr="0044154F">
        <w:tab/>
        <w:t>the inherent dignity of all people and the impact of the sexuality or gender identity conversion practice on the person’s dignity; and</w:t>
      </w:r>
    </w:p>
    <w:p w14:paraId="2F994125" w14:textId="77777777" w:rsidR="00987BB9" w:rsidRPr="0044154F" w:rsidRDefault="00987BB9" w:rsidP="00987BB9">
      <w:pPr>
        <w:pStyle w:val="Asubpara"/>
      </w:pPr>
      <w:r w:rsidRPr="0044154F">
        <w:tab/>
        <w:t>(ii)</w:t>
      </w:r>
      <w:r w:rsidRPr="0044154F">
        <w:tab/>
        <w:t>the nature of the sexuality or gender identity conversion practice; and</w:t>
      </w:r>
    </w:p>
    <w:p w14:paraId="2565026F" w14:textId="77777777" w:rsidR="00987BB9" w:rsidRPr="0044154F" w:rsidRDefault="00987BB9" w:rsidP="00987BB9">
      <w:pPr>
        <w:pStyle w:val="Asubpara"/>
      </w:pPr>
      <w:r w:rsidRPr="0044154F">
        <w:tab/>
        <w:t>(iii)</w:t>
      </w:r>
      <w:r w:rsidRPr="0044154F">
        <w:tab/>
        <w:t>any mitigating factors; and</w:t>
      </w:r>
    </w:p>
    <w:p w14:paraId="2F1B1592" w14:textId="77777777" w:rsidR="00987BB9" w:rsidRPr="0044154F" w:rsidRDefault="00987BB9" w:rsidP="00B87173">
      <w:pPr>
        <w:pStyle w:val="Apara"/>
      </w:pPr>
      <w:r w:rsidRPr="0044154F">
        <w:tab/>
        <w:t>(b)</w:t>
      </w:r>
      <w:r w:rsidRPr="0044154F">
        <w:tab/>
        <w:t>may consider any other matter the ACAT considers relevant.</w:t>
      </w:r>
    </w:p>
    <w:p w14:paraId="3D175330" w14:textId="77777777" w:rsidR="00987BB9" w:rsidRPr="0044154F" w:rsidRDefault="00987BB9" w:rsidP="00987BB9">
      <w:pPr>
        <w:pStyle w:val="aExamHdgss"/>
      </w:pPr>
      <w:r w:rsidRPr="0044154F">
        <w:t>Examples—par (a) (i)—impact of sexuality or gender identity conversion practice</w:t>
      </w:r>
    </w:p>
    <w:p w14:paraId="42DF2769" w14:textId="77777777" w:rsidR="00987BB9" w:rsidRPr="0044154F" w:rsidRDefault="00987BB9" w:rsidP="00987BB9">
      <w:pPr>
        <w:pStyle w:val="aExamss"/>
      </w:pPr>
      <w:r w:rsidRPr="0044154F">
        <w:t>distress, humiliation, loss of self-esteem, loss of enjoyment of life</w:t>
      </w:r>
    </w:p>
    <w:p w14:paraId="05F7D239" w14:textId="77777777" w:rsidR="00987BB9" w:rsidRPr="0044154F" w:rsidRDefault="00987BB9" w:rsidP="00987BB9">
      <w:pPr>
        <w:pStyle w:val="aExamHdgss"/>
      </w:pPr>
      <w:r w:rsidRPr="0044154F">
        <w:t>Example—par (a) (iii)</w:t>
      </w:r>
    </w:p>
    <w:p w14:paraId="0F48777A" w14:textId="77777777" w:rsidR="00987BB9" w:rsidRPr="0044154F" w:rsidRDefault="00987BB9" w:rsidP="00987BB9">
      <w:pPr>
        <w:pStyle w:val="aExamss"/>
      </w:pPr>
      <w:r w:rsidRPr="0044154F">
        <w:t>a public apology</w:t>
      </w:r>
    </w:p>
    <w:p w14:paraId="6A1C4195" w14:textId="77777777" w:rsidR="00987BB9" w:rsidRPr="0044154F" w:rsidRDefault="00987BB9" w:rsidP="00987BB9">
      <w:pPr>
        <w:pStyle w:val="Amain"/>
      </w:pPr>
      <w:r w:rsidRPr="0044154F">
        <w:tab/>
        <w:t>(4)</w:t>
      </w:r>
      <w:r w:rsidRPr="0044154F">
        <w:tab/>
        <w:t>In this section:</w:t>
      </w:r>
    </w:p>
    <w:p w14:paraId="590CEF28" w14:textId="77777777" w:rsidR="00987BB9" w:rsidRPr="0044154F" w:rsidRDefault="00987BB9" w:rsidP="00987BB9">
      <w:pPr>
        <w:pStyle w:val="aDef"/>
      </w:pPr>
      <w:r w:rsidRPr="0044154F">
        <w:rPr>
          <w:rStyle w:val="charBoldItals"/>
        </w:rPr>
        <w:t>harmful practice</w:t>
      </w:r>
      <w:r w:rsidRPr="004E0812">
        <w:rPr>
          <w:rStyle w:val="charBoldItals"/>
          <w:b w:val="0"/>
          <w:bCs/>
          <w:i w:val="0"/>
          <w:iCs/>
        </w:rPr>
        <w:t xml:space="preserve"> </w:t>
      </w:r>
      <w:r w:rsidRPr="0044154F">
        <w:t>means a sexuality or gender identity conversion practice that caused, or is likely to cause, harm to a person or otherwise has adversely affected, or is likely to adversely affect, a person’s rights, interests or welfare.</w:t>
      </w:r>
    </w:p>
    <w:p w14:paraId="603FBF4D" w14:textId="077236DD" w:rsidR="00987BB9" w:rsidRPr="0044154F" w:rsidRDefault="00987BB9" w:rsidP="00987BB9">
      <w:pPr>
        <w:pStyle w:val="aDef"/>
        <w:rPr>
          <w:rStyle w:val="charBoldItals"/>
        </w:rPr>
      </w:pPr>
      <w:r w:rsidRPr="0044154F">
        <w:rPr>
          <w:rStyle w:val="charBoldItals"/>
        </w:rPr>
        <w:t>representative complaint</w:t>
      </w:r>
      <w:r w:rsidRPr="0044154F">
        <w:t xml:space="preserve"> means a complaint that is dealt with by the commission as a representative complaint under section</w:t>
      </w:r>
      <w:r w:rsidR="00D341EB">
        <w:t xml:space="preserve"> </w:t>
      </w:r>
      <w:r w:rsidRPr="0044154F">
        <w:t>71.</w:t>
      </w:r>
      <w:r w:rsidRPr="0044154F">
        <w:rPr>
          <w:rStyle w:val="charBoldItals"/>
        </w:rPr>
        <w:t xml:space="preserve"> </w:t>
      </w:r>
    </w:p>
    <w:p w14:paraId="089ACAC9" w14:textId="77777777" w:rsidR="00987BB9" w:rsidRPr="0044154F" w:rsidRDefault="00987BB9" w:rsidP="00987BB9">
      <w:pPr>
        <w:pStyle w:val="AH5Sec"/>
      </w:pPr>
      <w:bookmarkStart w:id="133" w:name="_Toc190697005"/>
      <w:r w:rsidRPr="00F301F8">
        <w:rPr>
          <w:rStyle w:val="CharSectNo"/>
        </w:rPr>
        <w:lastRenderedPageBreak/>
        <w:t>53ZF</w:t>
      </w:r>
      <w:r w:rsidRPr="0044154F">
        <w:rPr>
          <w:color w:val="000000"/>
        </w:rPr>
        <w:tab/>
      </w:r>
      <w:r w:rsidRPr="0044154F">
        <w:t xml:space="preserve">Conversion practice </w:t>
      </w:r>
      <w:r w:rsidRPr="0044154F">
        <w:rPr>
          <w:color w:val="000000"/>
        </w:rPr>
        <w:t>complaints—no monetary limit on jurisdiction of ACAT</w:t>
      </w:r>
      <w:bookmarkEnd w:id="133"/>
    </w:p>
    <w:p w14:paraId="35624462" w14:textId="77777777" w:rsidR="00987BB9" w:rsidRPr="0044154F" w:rsidRDefault="00987BB9" w:rsidP="00987BB9">
      <w:pPr>
        <w:pStyle w:val="Amainreturn"/>
        <w:rPr>
          <w:color w:val="000000"/>
        </w:rPr>
      </w:pPr>
      <w:r w:rsidRPr="0044154F">
        <w:rPr>
          <w:color w:val="000000"/>
        </w:rPr>
        <w:t>The ACAT is not, in exercising the jurisdiction conferred on it by this division, limited in the amount of money that it may order to be paid.</w:t>
      </w:r>
    </w:p>
    <w:p w14:paraId="04747268" w14:textId="77777777" w:rsidR="00001C25" w:rsidRPr="00F301F8" w:rsidRDefault="00001C25">
      <w:pPr>
        <w:pStyle w:val="AH3Div"/>
      </w:pPr>
      <w:bookmarkStart w:id="134" w:name="_Toc190697006"/>
      <w:r w:rsidRPr="00F301F8">
        <w:rPr>
          <w:rStyle w:val="CharDivNo"/>
        </w:rPr>
        <w:t>Division 4.3</w:t>
      </w:r>
      <w:r>
        <w:tab/>
      </w:r>
      <w:r w:rsidRPr="00F301F8">
        <w:rPr>
          <w:rStyle w:val="CharDivText"/>
        </w:rPr>
        <w:t>Conciliation of complaints</w:t>
      </w:r>
      <w:bookmarkEnd w:id="134"/>
    </w:p>
    <w:p w14:paraId="0255A3C0" w14:textId="77777777" w:rsidR="00001C25" w:rsidRDefault="00001C25">
      <w:pPr>
        <w:pStyle w:val="AH5Sec"/>
      </w:pPr>
      <w:bookmarkStart w:id="135" w:name="_Toc190697007"/>
      <w:r w:rsidRPr="00F301F8">
        <w:rPr>
          <w:rStyle w:val="CharSectNo"/>
        </w:rPr>
        <w:t>54</w:t>
      </w:r>
      <w:r>
        <w:tab/>
        <w:t>Outline—div 4.3</w:t>
      </w:r>
      <w:bookmarkEnd w:id="135"/>
    </w:p>
    <w:p w14:paraId="2A77B76C" w14:textId="6BF99B66" w:rsidR="00001C25" w:rsidRDefault="00001C25">
      <w:pPr>
        <w:pStyle w:val="Amainreturn"/>
      </w:pPr>
      <w:r>
        <w:t xml:space="preserve">This division sets out the process to help a complainant and the </w:t>
      </w:r>
      <w:r w:rsidR="0015030B">
        <w:t>respondent</w:t>
      </w:r>
      <w:r>
        <w:t xml:space="preserve"> to endeavour to reach agreement on some or all of the matters complained about in a complaint.</w:t>
      </w:r>
    </w:p>
    <w:p w14:paraId="4DC46654" w14:textId="77777777" w:rsidR="00001C25" w:rsidRDefault="00001C25" w:rsidP="00B14062">
      <w:pPr>
        <w:pStyle w:val="AH5Sec"/>
      </w:pPr>
      <w:bookmarkStart w:id="136" w:name="_Toc190697008"/>
      <w:r w:rsidRPr="00F301F8">
        <w:rPr>
          <w:rStyle w:val="CharSectNo"/>
        </w:rPr>
        <w:t>55</w:t>
      </w:r>
      <w:r>
        <w:tab/>
        <w:t xml:space="preserve">What is </w:t>
      </w:r>
      <w:r>
        <w:rPr>
          <w:rStyle w:val="charItals"/>
        </w:rPr>
        <w:t>conciliation</w:t>
      </w:r>
      <w:r>
        <w:t>?</w:t>
      </w:r>
      <w:bookmarkEnd w:id="136"/>
    </w:p>
    <w:p w14:paraId="029688EC" w14:textId="77777777" w:rsidR="00001C25" w:rsidRDefault="00001C25" w:rsidP="001004D1">
      <w:pPr>
        <w:pStyle w:val="Amain"/>
      </w:pPr>
      <w:r>
        <w:tab/>
        <w:t>(1)</w:t>
      </w:r>
      <w:r>
        <w:tab/>
        <w:t xml:space="preserve">For this Act, </w:t>
      </w:r>
      <w:r w:rsidRPr="007D66D1">
        <w:rPr>
          <w:rStyle w:val="charBoldItals"/>
        </w:rPr>
        <w:t>conciliation</w:t>
      </w:r>
      <w:r>
        <w:t xml:space="preserve"> of a complaint involves the commission acting as an impartial third</w:t>
      </w:r>
      <w:r w:rsidR="00C455E2">
        <w:t xml:space="preserve"> </w:t>
      </w:r>
      <w:r>
        <w:t>party to help the parties to the conciliation to endeavour to resolve the matters raised by the complaint.</w:t>
      </w:r>
    </w:p>
    <w:p w14:paraId="640F887E" w14:textId="77777777" w:rsidR="00001C25" w:rsidRDefault="00001C25" w:rsidP="00B87173">
      <w:pPr>
        <w:pStyle w:val="Amain"/>
      </w:pPr>
      <w:r>
        <w:tab/>
        <w:t>(2)</w:t>
      </w:r>
      <w:r>
        <w:tab/>
        <w:t>Conciliation requires the parties’ willing and informed agreement to take part in the conciliation.</w:t>
      </w:r>
    </w:p>
    <w:p w14:paraId="42F443E9" w14:textId="77777777" w:rsidR="00001C25" w:rsidRDefault="00001C25">
      <w:pPr>
        <w:pStyle w:val="aNote"/>
      </w:pPr>
      <w:r w:rsidRPr="007D66D1">
        <w:rPr>
          <w:rStyle w:val="charItals"/>
        </w:rPr>
        <w:t>Note</w:t>
      </w:r>
      <w:r w:rsidRPr="007D66D1">
        <w:rPr>
          <w:rStyle w:val="charItals"/>
        </w:rPr>
        <w:tab/>
      </w:r>
      <w:r>
        <w:t>The commission may require a party to attend conciliation, but may not require the party to take part.</w:t>
      </w:r>
    </w:p>
    <w:p w14:paraId="2FDE0EF9" w14:textId="77777777" w:rsidR="00001C25" w:rsidRDefault="00001C25">
      <w:pPr>
        <w:pStyle w:val="Amain"/>
      </w:pPr>
      <w:r>
        <w:tab/>
        <w:t>(3)</w:t>
      </w:r>
      <w:r>
        <w:tab/>
        <w:t>The parties to conciliation decide the outcome of the conciliation, usually with advice from the commission.</w:t>
      </w:r>
    </w:p>
    <w:p w14:paraId="74F12B50" w14:textId="77777777" w:rsidR="00001C25" w:rsidRDefault="00001C25">
      <w:pPr>
        <w:pStyle w:val="AH5Sec"/>
      </w:pPr>
      <w:bookmarkStart w:id="137" w:name="_Toc190697009"/>
      <w:r w:rsidRPr="00F301F8">
        <w:rPr>
          <w:rStyle w:val="CharSectNo"/>
        </w:rPr>
        <w:t>56</w:t>
      </w:r>
      <w:r>
        <w:tab/>
        <w:t>Delegation of commission’s function of conciliation</w:t>
      </w:r>
      <w:bookmarkEnd w:id="137"/>
    </w:p>
    <w:p w14:paraId="6317997E" w14:textId="77777777" w:rsidR="00001C25" w:rsidRDefault="00001C25" w:rsidP="00B87173">
      <w:pPr>
        <w:pStyle w:val="Amainreturn"/>
      </w:pPr>
      <w:r>
        <w:t>The commission may delegate the function of conciliation of a complaint to—</w:t>
      </w:r>
    </w:p>
    <w:p w14:paraId="1B685350" w14:textId="77777777" w:rsidR="00001C25" w:rsidRDefault="00001C25" w:rsidP="00B87173">
      <w:pPr>
        <w:pStyle w:val="Apara"/>
      </w:pPr>
      <w:r>
        <w:tab/>
        <w:t>(a)</w:t>
      </w:r>
      <w:r>
        <w:tab/>
        <w:t>a commissioner other than the commissioner who is considering the complaint; or</w:t>
      </w:r>
    </w:p>
    <w:p w14:paraId="0C50E40E" w14:textId="77777777" w:rsidR="00001C25" w:rsidRDefault="00001C25" w:rsidP="00E75896">
      <w:pPr>
        <w:pStyle w:val="Apara"/>
        <w:keepNext/>
      </w:pPr>
      <w:r>
        <w:lastRenderedPageBreak/>
        <w:tab/>
        <w:t>(b)</w:t>
      </w:r>
      <w:r>
        <w:tab/>
        <w:t>a member of staff or a consultant engaged by the commission for this Act.</w:t>
      </w:r>
    </w:p>
    <w:p w14:paraId="1649A536" w14:textId="23B6CF7B" w:rsidR="00001C25" w:rsidRDefault="00001C25" w:rsidP="00E75896">
      <w:pPr>
        <w:pStyle w:val="aNote"/>
        <w:keepNext/>
      </w:pPr>
      <w:r w:rsidRPr="007D66D1">
        <w:rPr>
          <w:rStyle w:val="charItals"/>
        </w:rPr>
        <w:t>Note 1</w:t>
      </w:r>
      <w:r w:rsidRPr="007D66D1">
        <w:rPr>
          <w:rStyle w:val="charItals"/>
        </w:rPr>
        <w:tab/>
      </w:r>
      <w:bookmarkStart w:id="138" w:name="_Hlk177386544"/>
      <w:r>
        <w:t>Consultants may be engaged for this</w:t>
      </w:r>
      <w:r w:rsidRPr="00BD0B19">
        <w:t xml:space="preserve"> </w:t>
      </w:r>
      <w:r w:rsidR="004E0812" w:rsidRPr="00BD0B19">
        <w:t>Act</w:t>
      </w:r>
      <w:r>
        <w:t xml:space="preserve"> under s 37.</w:t>
      </w:r>
      <w:bookmarkEnd w:id="138"/>
    </w:p>
    <w:p w14:paraId="2253BDF8" w14:textId="37AB45CB" w:rsidR="00001C25" w:rsidRDefault="00001C25">
      <w:pPr>
        <w:pStyle w:val="aNote"/>
      </w:pPr>
      <w:r w:rsidRPr="007D66D1">
        <w:rPr>
          <w:rStyle w:val="charItals"/>
        </w:rPr>
        <w:t>Note 2</w:t>
      </w:r>
      <w:r w:rsidRPr="007D66D1">
        <w:rPr>
          <w:rStyle w:val="charItals"/>
        </w:rPr>
        <w:tab/>
      </w:r>
      <w:r>
        <w:t xml:space="preserve">For the making of delegations and the exercise of delegated functions, see the </w:t>
      </w:r>
      <w:hyperlink r:id="rId108" w:tooltip="A2001-14" w:history="1">
        <w:r w:rsidR="007D66D1" w:rsidRPr="007D66D1">
          <w:rPr>
            <w:rStyle w:val="charCitHyperlinkAbbrev"/>
          </w:rPr>
          <w:t>Legislation Act</w:t>
        </w:r>
      </w:hyperlink>
      <w:r>
        <w:t>, pt 19.4.</w:t>
      </w:r>
    </w:p>
    <w:p w14:paraId="01AB9329" w14:textId="77777777" w:rsidR="00001C25" w:rsidRDefault="00001C25">
      <w:pPr>
        <w:pStyle w:val="AH5Sec"/>
        <w:rPr>
          <w:lang w:val="en-US"/>
        </w:rPr>
      </w:pPr>
      <w:bookmarkStart w:id="139" w:name="_Toc190697010"/>
      <w:r w:rsidRPr="00F301F8">
        <w:rPr>
          <w:rStyle w:val="CharSectNo"/>
        </w:rPr>
        <w:t>57</w:t>
      </w:r>
      <w:r>
        <w:rPr>
          <w:lang w:val="en-US"/>
        </w:rPr>
        <w:tab/>
        <w:t>Parties to conciliation</w:t>
      </w:r>
      <w:bookmarkEnd w:id="139"/>
    </w:p>
    <w:p w14:paraId="2E394AFC" w14:textId="1BF66DF2" w:rsidR="00001C25" w:rsidRDefault="00001C25">
      <w:pPr>
        <w:pStyle w:val="Amain"/>
        <w:rPr>
          <w:lang w:val="en-US"/>
        </w:rPr>
      </w:pPr>
      <w:r>
        <w:rPr>
          <w:lang w:val="en-US"/>
        </w:rPr>
        <w:tab/>
        <w:t>(1)</w:t>
      </w:r>
      <w:r>
        <w:rPr>
          <w:lang w:val="en-US"/>
        </w:rPr>
        <w:tab/>
        <w:t xml:space="preserve">The parties to the conciliation are the complainant and the </w:t>
      </w:r>
      <w:r w:rsidR="0015030B">
        <w:rPr>
          <w:lang w:val="en-US"/>
        </w:rPr>
        <w:t>respondent</w:t>
      </w:r>
      <w:r>
        <w:rPr>
          <w:lang w:val="en-US"/>
        </w:rPr>
        <w:t>.</w:t>
      </w:r>
    </w:p>
    <w:p w14:paraId="66FE7D23" w14:textId="77777777" w:rsidR="00001C25" w:rsidRDefault="00001C25">
      <w:pPr>
        <w:pStyle w:val="Amain"/>
        <w:rPr>
          <w:lang w:val="en-US"/>
        </w:rPr>
      </w:pPr>
      <w:r>
        <w:rPr>
          <w:lang w:val="en-US"/>
        </w:rPr>
        <w:tab/>
        <w:t>(2)</w:t>
      </w:r>
      <w:r>
        <w:rPr>
          <w:lang w:val="en-US"/>
        </w:rPr>
        <w:tab/>
        <w:t xml:space="preserve">The </w:t>
      </w:r>
      <w:r>
        <w:t xml:space="preserve">commission </w:t>
      </w:r>
      <w:r>
        <w:rPr>
          <w:lang w:val="en-US"/>
        </w:rPr>
        <w:t xml:space="preserve">may allow other people to attend the conciliation if the </w:t>
      </w:r>
      <w:r>
        <w:t xml:space="preserve">commission </w:t>
      </w:r>
      <w:r>
        <w:rPr>
          <w:lang w:val="en-US"/>
        </w:rPr>
        <w:t>considers that their attendance will help the conciliation.</w:t>
      </w:r>
    </w:p>
    <w:p w14:paraId="4C13A585" w14:textId="71FB15D3" w:rsidR="00001C25" w:rsidRDefault="00001C25" w:rsidP="00B87173">
      <w:pPr>
        <w:pStyle w:val="Amain"/>
        <w:rPr>
          <w:lang w:val="en-US"/>
        </w:rPr>
      </w:pPr>
      <w:r>
        <w:rPr>
          <w:lang w:val="en-US"/>
        </w:rPr>
        <w:tab/>
        <w:t>(3)</w:t>
      </w:r>
      <w:r>
        <w:rPr>
          <w:lang w:val="en-US"/>
        </w:rPr>
        <w:tab/>
        <w:t xml:space="preserve">However, neither the complainant nor the </w:t>
      </w:r>
      <w:r w:rsidR="0015030B">
        <w:rPr>
          <w:lang w:val="en-US"/>
        </w:rPr>
        <w:t>respondent</w:t>
      </w:r>
      <w:r>
        <w:rPr>
          <w:lang w:val="en-US"/>
        </w:rPr>
        <w:t xml:space="preserve"> may be represented by anyone else in the conciliation unless the </w:t>
      </w:r>
      <w:r>
        <w:t xml:space="preserve">commission </w:t>
      </w:r>
      <w:r>
        <w:rPr>
          <w:lang w:val="en-US"/>
        </w:rPr>
        <w:t>is satisfied that the representation is likely to help the conciliation substantially.</w:t>
      </w:r>
    </w:p>
    <w:p w14:paraId="28C1B82F" w14:textId="77777777" w:rsidR="00001C25" w:rsidRDefault="00001C25">
      <w:pPr>
        <w:pStyle w:val="AH5Sec"/>
        <w:rPr>
          <w:lang w:val="en-US"/>
        </w:rPr>
      </w:pPr>
      <w:bookmarkStart w:id="140" w:name="_Toc190697011"/>
      <w:r w:rsidRPr="00F301F8">
        <w:rPr>
          <w:rStyle w:val="CharSectNo"/>
        </w:rPr>
        <w:t>58</w:t>
      </w:r>
      <w:r>
        <w:rPr>
          <w:lang w:val="en-US"/>
        </w:rPr>
        <w:tab/>
        <w:t>Request for third</w:t>
      </w:r>
      <w:r w:rsidR="00C455E2">
        <w:rPr>
          <w:lang w:val="en-US"/>
        </w:rPr>
        <w:t xml:space="preserve"> </w:t>
      </w:r>
      <w:r>
        <w:rPr>
          <w:lang w:val="en-US"/>
        </w:rPr>
        <w:t>party to attend</w:t>
      </w:r>
      <w:bookmarkEnd w:id="140"/>
    </w:p>
    <w:p w14:paraId="2AC3A6E3" w14:textId="77777777" w:rsidR="00001C25" w:rsidRDefault="00001C25">
      <w:pPr>
        <w:pStyle w:val="Amainreturn"/>
      </w:pPr>
      <w:r>
        <w:t>The commission may, in writing, ask a person other than a party to attend the conciliation if satisfied that the person’s attendance is likely to help the conciliation.</w:t>
      </w:r>
    </w:p>
    <w:p w14:paraId="2EE614B4" w14:textId="77777777" w:rsidR="00001C25" w:rsidRDefault="00001C25">
      <w:pPr>
        <w:pStyle w:val="AH5Sec"/>
      </w:pPr>
      <w:bookmarkStart w:id="141" w:name="_Toc190697012"/>
      <w:r w:rsidRPr="00F301F8">
        <w:rPr>
          <w:rStyle w:val="CharSectNo"/>
        </w:rPr>
        <w:t>59</w:t>
      </w:r>
      <w:r>
        <w:tab/>
        <w:t>Compulsory attendance at conciliation</w:t>
      </w:r>
      <w:bookmarkEnd w:id="141"/>
    </w:p>
    <w:p w14:paraId="4BB506BF" w14:textId="77777777" w:rsidR="00001C25" w:rsidRDefault="00001C25" w:rsidP="00B87173">
      <w:pPr>
        <w:pStyle w:val="Amain"/>
      </w:pPr>
      <w:r>
        <w:tab/>
        <w:t>(1)</w:t>
      </w:r>
      <w:r>
        <w:tab/>
        <w:t>The commission may, in writing, require a party to attend the conciliation.</w:t>
      </w:r>
    </w:p>
    <w:p w14:paraId="7AD0A08E" w14:textId="77777777" w:rsidR="00001C25" w:rsidRDefault="00001C25" w:rsidP="00B87173">
      <w:pPr>
        <w:pStyle w:val="Amain"/>
      </w:pPr>
      <w:r>
        <w:tab/>
        <w:t>(2)</w:t>
      </w:r>
      <w:r>
        <w:tab/>
        <w:t>The requirement to attend must state the time and place that the person is required to attend.</w:t>
      </w:r>
    </w:p>
    <w:p w14:paraId="30AC5941" w14:textId="77777777" w:rsidR="00001C25" w:rsidRDefault="00001C25" w:rsidP="00B87173">
      <w:pPr>
        <w:pStyle w:val="aNote"/>
      </w:pPr>
      <w:r w:rsidRPr="007D66D1">
        <w:rPr>
          <w:rStyle w:val="charItals"/>
        </w:rPr>
        <w:t>Note</w:t>
      </w:r>
      <w:r w:rsidRPr="007D66D1">
        <w:rPr>
          <w:rStyle w:val="charItals"/>
        </w:rPr>
        <w:tab/>
      </w:r>
      <w:r>
        <w:t>For the entitlement to representation at conciliation, see s 57 (3).</w:t>
      </w:r>
    </w:p>
    <w:p w14:paraId="5EE8DB38" w14:textId="77777777" w:rsidR="00001C25" w:rsidRDefault="00001C25" w:rsidP="00E75896">
      <w:pPr>
        <w:pStyle w:val="Amain"/>
        <w:keepNext/>
        <w:rPr>
          <w:lang w:val="en-US"/>
        </w:rPr>
      </w:pPr>
      <w:r>
        <w:rPr>
          <w:lang w:val="en-US"/>
        </w:rPr>
        <w:lastRenderedPageBreak/>
        <w:tab/>
        <w:t>(3)</w:t>
      </w:r>
      <w:r>
        <w:rPr>
          <w:lang w:val="en-US"/>
        </w:rPr>
        <w:tab/>
        <w:t>A person commits an offence if—</w:t>
      </w:r>
    </w:p>
    <w:p w14:paraId="262ECD8F" w14:textId="77777777" w:rsidR="00001C25" w:rsidRDefault="00001C25" w:rsidP="00E75896">
      <w:pPr>
        <w:pStyle w:val="Apara"/>
        <w:keepNext/>
        <w:rPr>
          <w:lang w:val="en-US"/>
        </w:rPr>
      </w:pPr>
      <w:r>
        <w:rPr>
          <w:lang w:val="en-US"/>
        </w:rPr>
        <w:tab/>
        <w:t>(a)</w:t>
      </w:r>
      <w:r>
        <w:rPr>
          <w:lang w:val="en-US"/>
        </w:rPr>
        <w:tab/>
        <w:t>the person is required to attend a conciliation; and</w:t>
      </w:r>
    </w:p>
    <w:p w14:paraId="6C90B519" w14:textId="77777777" w:rsidR="00001C25" w:rsidRDefault="00001C25" w:rsidP="00E75896">
      <w:pPr>
        <w:pStyle w:val="Apara"/>
        <w:keepNext/>
        <w:rPr>
          <w:lang w:val="en-US"/>
        </w:rPr>
      </w:pPr>
      <w:r>
        <w:rPr>
          <w:lang w:val="en-US"/>
        </w:rPr>
        <w:tab/>
        <w:t>(b)</w:t>
      </w:r>
      <w:r>
        <w:rPr>
          <w:lang w:val="en-US"/>
        </w:rPr>
        <w:tab/>
        <w:t>the person does not attend as required.</w:t>
      </w:r>
    </w:p>
    <w:p w14:paraId="06806B3C" w14:textId="77777777" w:rsidR="00001C25" w:rsidRDefault="00001C25" w:rsidP="00B87173">
      <w:pPr>
        <w:pStyle w:val="Penalty"/>
        <w:rPr>
          <w:lang w:val="en-US"/>
        </w:rPr>
      </w:pPr>
      <w:r>
        <w:rPr>
          <w:lang w:val="en-US"/>
        </w:rPr>
        <w:t>Maximum penalty:  50 penalty units.</w:t>
      </w:r>
    </w:p>
    <w:p w14:paraId="651EBD66" w14:textId="77777777" w:rsidR="003166CB" w:rsidRPr="005327CD" w:rsidRDefault="003166CB" w:rsidP="00B87173">
      <w:pPr>
        <w:pStyle w:val="Amain"/>
      </w:pPr>
      <w:r w:rsidRPr="005327CD">
        <w:tab/>
        <w:t>(4)</w:t>
      </w:r>
      <w:r w:rsidRPr="005327CD">
        <w:tab/>
        <w:t>Subsection (3) does not apply—</w:t>
      </w:r>
    </w:p>
    <w:p w14:paraId="6754EC43" w14:textId="77777777" w:rsidR="003166CB" w:rsidRPr="005327CD" w:rsidRDefault="003166CB" w:rsidP="003166CB">
      <w:pPr>
        <w:pStyle w:val="Apara"/>
      </w:pPr>
      <w:r w:rsidRPr="005327CD">
        <w:tab/>
        <w:t>(a)</w:t>
      </w:r>
      <w:r w:rsidRPr="005327CD">
        <w:tab/>
        <w:t>if the complaint is a victims rights complaint—to a justice agency; or</w:t>
      </w:r>
    </w:p>
    <w:p w14:paraId="3FF8C0FF" w14:textId="77777777" w:rsidR="003166CB" w:rsidRPr="005327CD" w:rsidRDefault="003166CB" w:rsidP="003166CB">
      <w:pPr>
        <w:pStyle w:val="Apara"/>
      </w:pPr>
      <w:r w:rsidRPr="005327CD">
        <w:tab/>
        <w:t>(b)</w:t>
      </w:r>
      <w:r w:rsidRPr="005327CD">
        <w:tab/>
        <w:t>if the person has a reasonable excuse for not attending the conciliation as required.</w:t>
      </w:r>
    </w:p>
    <w:p w14:paraId="67A1AFA7" w14:textId="77777777" w:rsidR="00001C25" w:rsidRDefault="00001C25">
      <w:pPr>
        <w:pStyle w:val="AH5Sec"/>
      </w:pPr>
      <w:bookmarkStart w:id="142" w:name="_Toc190697013"/>
      <w:r w:rsidRPr="00F301F8">
        <w:rPr>
          <w:rStyle w:val="CharSectNo"/>
        </w:rPr>
        <w:t>60</w:t>
      </w:r>
      <w:r>
        <w:tab/>
        <w:t>Conduct of conciliation</w:t>
      </w:r>
      <w:bookmarkEnd w:id="142"/>
    </w:p>
    <w:p w14:paraId="40DC8FD5" w14:textId="77777777" w:rsidR="00001C25" w:rsidRDefault="00001C25" w:rsidP="00B87173">
      <w:pPr>
        <w:pStyle w:val="Amainreturn"/>
      </w:pPr>
      <w:r>
        <w:t>Conciliation is to be conducted in the way the commission decides.</w:t>
      </w:r>
    </w:p>
    <w:p w14:paraId="6886A303" w14:textId="77777777" w:rsidR="00001C25" w:rsidRDefault="00001C25" w:rsidP="00325E17">
      <w:pPr>
        <w:pStyle w:val="aExamHdgss"/>
      </w:pPr>
      <w:r>
        <w:t>Example</w:t>
      </w:r>
    </w:p>
    <w:p w14:paraId="1028929E" w14:textId="77777777" w:rsidR="00001C25" w:rsidRDefault="00001C25" w:rsidP="00B14062">
      <w:pPr>
        <w:pStyle w:val="aExamss"/>
      </w:pPr>
      <w:r>
        <w:t>The commission may decide that a complaint is to be split and the parts are to be conciliated separately.</w:t>
      </w:r>
    </w:p>
    <w:p w14:paraId="7F8D79C8" w14:textId="77777777" w:rsidR="00001C25" w:rsidRDefault="00001C25" w:rsidP="003C7317">
      <w:pPr>
        <w:pStyle w:val="AH5Sec"/>
      </w:pPr>
      <w:bookmarkStart w:id="143" w:name="_Toc190697014"/>
      <w:r w:rsidRPr="00F301F8">
        <w:rPr>
          <w:rStyle w:val="CharSectNo"/>
        </w:rPr>
        <w:t>62</w:t>
      </w:r>
      <w:r>
        <w:tab/>
        <w:t>Conciliated agreements</w:t>
      </w:r>
      <w:bookmarkEnd w:id="143"/>
    </w:p>
    <w:p w14:paraId="7185EB4F" w14:textId="77777777" w:rsidR="00001C25" w:rsidRDefault="00001C25">
      <w:pPr>
        <w:pStyle w:val="Amain"/>
      </w:pPr>
      <w:r>
        <w:tab/>
        <w:t>(1)</w:t>
      </w:r>
      <w:r>
        <w:tab/>
        <w:t xml:space="preserve">If a complaint is resolved by conciliation, the commission </w:t>
      </w:r>
      <w:r w:rsidR="0089113C" w:rsidRPr="00C954BE">
        <w:rPr>
          <w:color w:val="000000"/>
        </w:rPr>
        <w:t>may</w:t>
      </w:r>
      <w:r>
        <w:t xml:space="preserve"> help the parties make a written record (the </w:t>
      </w:r>
      <w:r w:rsidRPr="007D66D1">
        <w:rPr>
          <w:rStyle w:val="charBoldItals"/>
        </w:rPr>
        <w:t>conciliation agreement</w:t>
      </w:r>
      <w:r>
        <w:t>) of the agreement they have reached.</w:t>
      </w:r>
    </w:p>
    <w:p w14:paraId="39A12711" w14:textId="77777777" w:rsidR="00D546FB" w:rsidRPr="00C954BE" w:rsidRDefault="00D546FB" w:rsidP="00D546FB">
      <w:pPr>
        <w:pStyle w:val="Amain"/>
      </w:pPr>
      <w:r w:rsidRPr="00C954BE">
        <w:rPr>
          <w:lang w:eastAsia="en-AU"/>
        </w:rPr>
        <w:tab/>
        <w:t>(2)</w:t>
      </w:r>
      <w:r w:rsidRPr="00C954BE">
        <w:rPr>
          <w:lang w:eastAsia="en-AU"/>
        </w:rPr>
        <w:tab/>
        <w:t>If a conciliation agreement is made, each party must sign the agreement.</w:t>
      </w:r>
    </w:p>
    <w:p w14:paraId="76648A45" w14:textId="77777777" w:rsidR="00001C25" w:rsidRDefault="00001C25">
      <w:pPr>
        <w:pStyle w:val="Amain"/>
      </w:pPr>
      <w:r>
        <w:tab/>
        <w:t>(3)</w:t>
      </w:r>
      <w:r>
        <w:tab/>
        <w:t>The commission must—</w:t>
      </w:r>
    </w:p>
    <w:p w14:paraId="0A1963C5" w14:textId="77777777" w:rsidR="00001C25" w:rsidRDefault="00001C25">
      <w:pPr>
        <w:pStyle w:val="Apara"/>
      </w:pPr>
      <w:r>
        <w:tab/>
        <w:t>(a)</w:t>
      </w:r>
      <w:r>
        <w:tab/>
        <w:t>give each party a copy of the conciliation agreement; and</w:t>
      </w:r>
    </w:p>
    <w:p w14:paraId="0B1522DC" w14:textId="2644F177" w:rsidR="00220E19" w:rsidRDefault="00220E19" w:rsidP="00E75896">
      <w:pPr>
        <w:pStyle w:val="Apara"/>
        <w:keepNext/>
      </w:pPr>
      <w:r>
        <w:lastRenderedPageBreak/>
        <w:tab/>
        <w:t>(b)</w:t>
      </w:r>
      <w:r>
        <w:tab/>
        <w:t>if the complaint is a discrimination complaint</w:t>
      </w:r>
      <w:r w:rsidR="0009001E" w:rsidRPr="0085558E">
        <w:rPr>
          <w:color w:val="000000"/>
        </w:rPr>
        <w:t>, occupancy dispute complaint</w:t>
      </w:r>
      <w:r w:rsidR="00C0475C" w:rsidRPr="0044154F">
        <w:t>, retirement village complaint or a conversion practice complaint</w:t>
      </w:r>
      <w:r>
        <w:t>—give the agreement to the ACAT.</w:t>
      </w:r>
    </w:p>
    <w:p w14:paraId="44E6FE6E" w14:textId="094141A2" w:rsidR="003F790D" w:rsidRPr="00B669BF" w:rsidRDefault="003F790D" w:rsidP="003F790D">
      <w:pPr>
        <w:pStyle w:val="aNote"/>
      </w:pPr>
      <w:r w:rsidRPr="00B669BF">
        <w:rPr>
          <w:rStyle w:val="charItals"/>
        </w:rPr>
        <w:t>Note</w:t>
      </w:r>
      <w:r w:rsidRPr="00B669BF">
        <w:rPr>
          <w:rStyle w:val="charItals"/>
        </w:rPr>
        <w:tab/>
      </w:r>
      <w:r w:rsidRPr="00B669BF">
        <w:t xml:space="preserve">The ACAT may make an order in accordance with a conciliation agreement for a complaint (see </w:t>
      </w:r>
      <w:hyperlink r:id="rId109" w:tooltip="A2008-35" w:history="1">
        <w:r w:rsidRPr="00B669BF">
          <w:rPr>
            <w:rStyle w:val="charCitHyperlinkItal"/>
          </w:rPr>
          <w:t>ACT Civil and Administrative Tribunal Act 2008</w:t>
        </w:r>
      </w:hyperlink>
      <w:r w:rsidRPr="00B669BF">
        <w:t>, s 55A).</w:t>
      </w:r>
    </w:p>
    <w:p w14:paraId="6CBB97C0" w14:textId="77777777" w:rsidR="00001C25" w:rsidRDefault="00001C25">
      <w:pPr>
        <w:pStyle w:val="AH5Sec"/>
      </w:pPr>
      <w:bookmarkStart w:id="144" w:name="_Toc190697015"/>
      <w:r w:rsidRPr="00F301F8">
        <w:rPr>
          <w:rStyle w:val="CharSectNo"/>
        </w:rPr>
        <w:t>63</w:t>
      </w:r>
      <w:r>
        <w:tab/>
        <w:t>Use of conciliation agreement by commission</w:t>
      </w:r>
      <w:bookmarkEnd w:id="144"/>
    </w:p>
    <w:p w14:paraId="73B9A020" w14:textId="77777777" w:rsidR="00001C25" w:rsidRDefault="00001C25">
      <w:pPr>
        <w:pStyle w:val="Amain"/>
      </w:pPr>
      <w:r>
        <w:tab/>
        <w:t>(1)</w:t>
      </w:r>
      <w:r>
        <w:tab/>
        <w:t>This section applies if the parties to the conciliation make a conciliation agreement.</w:t>
      </w:r>
    </w:p>
    <w:p w14:paraId="3340E3BC" w14:textId="77777777" w:rsidR="00001C25" w:rsidRDefault="00001C25">
      <w:pPr>
        <w:pStyle w:val="Amain"/>
      </w:pPr>
      <w:r>
        <w:tab/>
        <w:t>(2)</w:t>
      </w:r>
      <w:r>
        <w:tab/>
        <w:t>The commission may use information in the conciliation agreement, whether for considering the complaint to which the agreement relates or otherwise, only if the parties agree to the use by the commission of the agreement or the part of the agreement containing the information.</w:t>
      </w:r>
    </w:p>
    <w:p w14:paraId="5B6D83BA" w14:textId="77777777" w:rsidR="00001C25" w:rsidRDefault="00001C25">
      <w:pPr>
        <w:pStyle w:val="Amain"/>
      </w:pPr>
      <w:r>
        <w:tab/>
        <w:t>(3)</w:t>
      </w:r>
      <w:r>
        <w:tab/>
        <w:t>An agreement to allow the commission to use a conciliation agreement, or part of a conciliation agreement, may be in the conciliation agreement or elsewhere.</w:t>
      </w:r>
    </w:p>
    <w:p w14:paraId="13636E02" w14:textId="77777777" w:rsidR="00001C25" w:rsidRDefault="00001C25">
      <w:pPr>
        <w:pStyle w:val="Amain"/>
      </w:pPr>
      <w:r>
        <w:tab/>
        <w:t>(4)</w:t>
      </w:r>
      <w:r>
        <w:tab/>
        <w:t>If the parties agree to the use by the commission of the conciliation agreement, or a part of the agreement, the commission may use anything in the conciliation agreement, or the part of the agreement, as the commission considers appropriate.</w:t>
      </w:r>
    </w:p>
    <w:p w14:paraId="68800ABB" w14:textId="77777777" w:rsidR="00001C25" w:rsidRDefault="00001C25">
      <w:pPr>
        <w:pStyle w:val="AH5Sec"/>
        <w:rPr>
          <w:lang w:val="en-US"/>
        </w:rPr>
      </w:pPr>
      <w:bookmarkStart w:id="145" w:name="_Toc190697016"/>
      <w:r w:rsidRPr="00F301F8">
        <w:rPr>
          <w:rStyle w:val="CharSectNo"/>
        </w:rPr>
        <w:t>65</w:t>
      </w:r>
      <w:r>
        <w:rPr>
          <w:lang w:val="en-US"/>
        </w:rPr>
        <w:tab/>
        <w:t>End of conciliation</w:t>
      </w:r>
      <w:bookmarkEnd w:id="145"/>
    </w:p>
    <w:p w14:paraId="13289721" w14:textId="77777777" w:rsidR="00001C25" w:rsidRDefault="00001C25">
      <w:pPr>
        <w:pStyle w:val="Amain"/>
        <w:rPr>
          <w:lang w:val="en-US"/>
        </w:rPr>
      </w:pPr>
      <w:r>
        <w:rPr>
          <w:lang w:val="en-US"/>
        </w:rPr>
        <w:tab/>
        <w:t>(1)</w:t>
      </w:r>
      <w:r>
        <w:rPr>
          <w:lang w:val="en-US"/>
        </w:rPr>
        <w:tab/>
        <w:t>Conciliation of a complaint ends if—</w:t>
      </w:r>
    </w:p>
    <w:p w14:paraId="173A95BF" w14:textId="77777777" w:rsidR="00001C25" w:rsidRDefault="00001C25">
      <w:pPr>
        <w:pStyle w:val="Apara"/>
        <w:rPr>
          <w:lang w:val="en-US"/>
        </w:rPr>
      </w:pPr>
      <w:r>
        <w:rPr>
          <w:lang w:val="en-US"/>
        </w:rPr>
        <w:tab/>
        <w:t>(a)</w:t>
      </w:r>
      <w:r>
        <w:rPr>
          <w:lang w:val="en-US"/>
        </w:rPr>
        <w:tab/>
        <w:t>agreement is reached on the matters raised by the complaint and the parties end the conciliation; or</w:t>
      </w:r>
    </w:p>
    <w:p w14:paraId="3D8F822D" w14:textId="77777777" w:rsidR="00001C25" w:rsidRDefault="00001C25">
      <w:pPr>
        <w:pStyle w:val="Apara"/>
        <w:rPr>
          <w:lang w:val="en-US"/>
        </w:rPr>
      </w:pPr>
      <w:r>
        <w:rPr>
          <w:lang w:val="en-US"/>
        </w:rPr>
        <w:tab/>
        <w:t>(b)</w:t>
      </w:r>
      <w:r>
        <w:rPr>
          <w:lang w:val="en-US"/>
        </w:rPr>
        <w:tab/>
        <w:t>the parties agree to end the conciliation; or</w:t>
      </w:r>
    </w:p>
    <w:p w14:paraId="4581BE41" w14:textId="77777777" w:rsidR="00001C25" w:rsidRDefault="00001C25">
      <w:pPr>
        <w:pStyle w:val="Apara"/>
        <w:rPr>
          <w:lang w:val="en-US"/>
        </w:rPr>
      </w:pPr>
      <w:r>
        <w:rPr>
          <w:lang w:val="en-US"/>
        </w:rPr>
        <w:tab/>
        <w:t>(c)</w:t>
      </w:r>
      <w:r>
        <w:rPr>
          <w:lang w:val="en-US"/>
        </w:rPr>
        <w:tab/>
        <w:t>a party withdraws from the conciliation; or</w:t>
      </w:r>
    </w:p>
    <w:p w14:paraId="1D6CAF83" w14:textId="77777777" w:rsidR="00001C25" w:rsidRDefault="00001C25">
      <w:pPr>
        <w:pStyle w:val="Apara"/>
        <w:rPr>
          <w:lang w:val="en-US"/>
        </w:rPr>
      </w:pPr>
      <w:r>
        <w:rPr>
          <w:lang w:val="en-US"/>
        </w:rPr>
        <w:tab/>
        <w:t>(d)</w:t>
      </w:r>
      <w:r>
        <w:rPr>
          <w:lang w:val="en-US"/>
        </w:rPr>
        <w:tab/>
        <w:t xml:space="preserve">the </w:t>
      </w:r>
      <w:r>
        <w:t xml:space="preserve">commission </w:t>
      </w:r>
      <w:r>
        <w:rPr>
          <w:lang w:val="en-US"/>
        </w:rPr>
        <w:t>is satisfied that the conciliation is unlikely to be successful.</w:t>
      </w:r>
    </w:p>
    <w:p w14:paraId="6D95FDA4" w14:textId="77777777" w:rsidR="00001C25" w:rsidRDefault="00001C25">
      <w:pPr>
        <w:pStyle w:val="Amain"/>
        <w:rPr>
          <w:lang w:val="en-US"/>
        </w:rPr>
      </w:pPr>
      <w:r>
        <w:lastRenderedPageBreak/>
        <w:tab/>
        <w:t>(2)</w:t>
      </w:r>
      <w:r>
        <w:tab/>
      </w:r>
      <w:r>
        <w:rPr>
          <w:lang w:val="en-US"/>
        </w:rPr>
        <w:t>If the conciliation ends, the commission must, as soon as practicable, tell the following people that the conciliation has ended and why it has ended:</w:t>
      </w:r>
    </w:p>
    <w:p w14:paraId="2E30809A" w14:textId="77777777" w:rsidR="00001C25" w:rsidRDefault="00001C25">
      <w:pPr>
        <w:pStyle w:val="Apara"/>
        <w:rPr>
          <w:lang w:val="en-US"/>
        </w:rPr>
      </w:pPr>
      <w:r>
        <w:tab/>
        <w:t>(a)</w:t>
      </w:r>
      <w:r>
        <w:tab/>
      </w:r>
      <w:r>
        <w:rPr>
          <w:lang w:val="en-US"/>
        </w:rPr>
        <w:t>the complainant;</w:t>
      </w:r>
    </w:p>
    <w:p w14:paraId="15C26FE3" w14:textId="483B1E7F" w:rsidR="00001C25" w:rsidRDefault="00001C25">
      <w:pPr>
        <w:pStyle w:val="Apara"/>
      </w:pPr>
      <w:r>
        <w:tab/>
        <w:t>(b)</w:t>
      </w:r>
      <w:r>
        <w:tab/>
      </w:r>
      <w:r>
        <w:rPr>
          <w:lang w:val="en-US"/>
        </w:rPr>
        <w:t xml:space="preserve">the </w:t>
      </w:r>
      <w:r w:rsidR="0015030B">
        <w:rPr>
          <w:lang w:val="en-US"/>
        </w:rPr>
        <w:t>respondent</w:t>
      </w:r>
      <w:r>
        <w:rPr>
          <w:lang w:val="en-US"/>
        </w:rPr>
        <w:t>.</w:t>
      </w:r>
    </w:p>
    <w:p w14:paraId="5F4B0612" w14:textId="77777777" w:rsidR="00001C25" w:rsidRDefault="00001C25">
      <w:pPr>
        <w:pStyle w:val="AH5Sec"/>
      </w:pPr>
      <w:bookmarkStart w:id="146" w:name="_Toc190697017"/>
      <w:r w:rsidRPr="00F301F8">
        <w:rPr>
          <w:rStyle w:val="CharSectNo"/>
        </w:rPr>
        <w:t>66</w:t>
      </w:r>
      <w:r>
        <w:tab/>
        <w:t>Admissibility of evidence</w:t>
      </w:r>
      <w:bookmarkEnd w:id="146"/>
    </w:p>
    <w:p w14:paraId="5C34B9A1" w14:textId="77777777" w:rsidR="00001C25" w:rsidRDefault="00001C25">
      <w:pPr>
        <w:pStyle w:val="Amain"/>
      </w:pPr>
      <w:r>
        <w:tab/>
        <w:t>(1)</w:t>
      </w:r>
      <w:r>
        <w:tab/>
        <w:t>This section—</w:t>
      </w:r>
    </w:p>
    <w:p w14:paraId="6DC22E33" w14:textId="77777777" w:rsidR="00001C25" w:rsidRDefault="00001C25">
      <w:pPr>
        <w:pStyle w:val="Apara"/>
      </w:pPr>
      <w:r>
        <w:tab/>
        <w:t>(a)</w:t>
      </w:r>
      <w:r>
        <w:tab/>
        <w:t>applies to—</w:t>
      </w:r>
    </w:p>
    <w:p w14:paraId="4D735D20" w14:textId="77777777" w:rsidR="00001C25" w:rsidRDefault="00001C25">
      <w:pPr>
        <w:pStyle w:val="Asubpara"/>
      </w:pPr>
      <w:r>
        <w:tab/>
        <w:t>(i)</w:t>
      </w:r>
      <w:r>
        <w:tab/>
        <w:t>a communication made between people attending a conciliation (including the commission); and</w:t>
      </w:r>
    </w:p>
    <w:p w14:paraId="5DC8858A" w14:textId="77777777" w:rsidR="00001C25" w:rsidRDefault="00001C25">
      <w:pPr>
        <w:pStyle w:val="Asubpara"/>
      </w:pPr>
      <w:r>
        <w:tab/>
        <w:t>(ii)</w:t>
      </w:r>
      <w:r>
        <w:tab/>
        <w:t>a document (whether delivered or not) that has been prepared in relation to the conciliation; but</w:t>
      </w:r>
    </w:p>
    <w:p w14:paraId="70B7F511" w14:textId="442DF990" w:rsidR="00001C25" w:rsidRDefault="00001C25">
      <w:pPr>
        <w:pStyle w:val="Apara"/>
      </w:pPr>
      <w:r>
        <w:tab/>
        <w:t>(b)</w:t>
      </w:r>
      <w:r>
        <w:tab/>
        <w:t>does not apply to a conciliation agreement, or part of a conciliation agreement, if the parties have agreed under section</w:t>
      </w:r>
      <w:r w:rsidR="00B87173">
        <w:t> </w:t>
      </w:r>
      <w:r>
        <w:t>63 to allow the commission to use the agreement or part.</w:t>
      </w:r>
    </w:p>
    <w:p w14:paraId="5C4189A1" w14:textId="48A085B2" w:rsidR="00001C25" w:rsidRDefault="00001C25">
      <w:pPr>
        <w:pStyle w:val="Amain"/>
      </w:pPr>
      <w:r>
        <w:tab/>
        <w:t>(2)</w:t>
      </w:r>
      <w:r>
        <w:tab/>
        <w:t xml:space="preserve">The </w:t>
      </w:r>
      <w:hyperlink r:id="rId110" w:tooltip="A2011-12" w:history="1">
        <w:r w:rsidR="007D66D1" w:rsidRPr="007D66D1">
          <w:rPr>
            <w:rStyle w:val="charCitHyperlinkItal"/>
          </w:rPr>
          <w:t>Evidence Act 2011</w:t>
        </w:r>
      </w:hyperlink>
      <w:r>
        <w:t xml:space="preserve">, section 131 (Exclusion of evidence of settlement negotiations) applies to a communication or document to which this section applies as if the communication or document were a communication </w:t>
      </w:r>
      <w:bookmarkStart w:id="147" w:name="_Hlk177386879"/>
      <w:r>
        <w:t xml:space="preserve">or document mentioned in that </w:t>
      </w:r>
      <w:hyperlink r:id="rId111" w:tooltip="Evidence Act 2011" w:history="1">
        <w:r w:rsidR="004E0812" w:rsidRPr="004E0812">
          <w:rPr>
            <w:rStyle w:val="charCitHyperlinkAbbrev"/>
          </w:rPr>
          <w:t>Act</w:t>
        </w:r>
      </w:hyperlink>
      <w:r>
        <w:t>, section</w:t>
      </w:r>
      <w:r w:rsidR="00D341EB">
        <w:t xml:space="preserve"> </w:t>
      </w:r>
      <w:r>
        <w:t>131</w:t>
      </w:r>
      <w:r w:rsidR="00D341EB">
        <w:t xml:space="preserve"> </w:t>
      </w:r>
      <w:r>
        <w:t>(1).</w:t>
      </w:r>
      <w:bookmarkEnd w:id="147"/>
    </w:p>
    <w:p w14:paraId="5949DA73" w14:textId="77777777" w:rsidR="00001C25" w:rsidRDefault="00001C25">
      <w:pPr>
        <w:pStyle w:val="AH5Sec"/>
      </w:pPr>
      <w:bookmarkStart w:id="148" w:name="_Toc190697018"/>
      <w:r w:rsidRPr="00F301F8">
        <w:rPr>
          <w:rStyle w:val="CharSectNo"/>
        </w:rPr>
        <w:t>67</w:t>
      </w:r>
      <w:r>
        <w:tab/>
        <w:t>Conciliation attendees protected from civil liability</w:t>
      </w:r>
      <w:bookmarkEnd w:id="148"/>
    </w:p>
    <w:p w14:paraId="014E5C60" w14:textId="77777777" w:rsidR="00001C25" w:rsidRDefault="00001C25">
      <w:pPr>
        <w:pStyle w:val="Amainreturn"/>
      </w:pPr>
      <w:r>
        <w:t>A person attending conciliation does not incur civil liability for an act done honestly and without recklessness at the conciliation.</w:t>
      </w:r>
    </w:p>
    <w:p w14:paraId="363A863F" w14:textId="77777777" w:rsidR="00001C25" w:rsidRPr="00F301F8" w:rsidRDefault="00001C25">
      <w:pPr>
        <w:pStyle w:val="AH3Div"/>
      </w:pPr>
      <w:bookmarkStart w:id="149" w:name="_Toc190697019"/>
      <w:r w:rsidRPr="00F301F8">
        <w:rPr>
          <w:rStyle w:val="CharDivNo"/>
        </w:rPr>
        <w:t>Division 4.4</w:t>
      </w:r>
      <w:r>
        <w:tab/>
      </w:r>
      <w:r w:rsidRPr="00F301F8">
        <w:rPr>
          <w:rStyle w:val="CharDivText"/>
        </w:rPr>
        <w:t>Consideration of complaints</w:t>
      </w:r>
      <w:bookmarkEnd w:id="149"/>
    </w:p>
    <w:p w14:paraId="7E3D01A4" w14:textId="77777777" w:rsidR="00001C25" w:rsidRDefault="00001C25">
      <w:pPr>
        <w:pStyle w:val="AH5Sec"/>
      </w:pPr>
      <w:bookmarkStart w:id="150" w:name="_Toc190697020"/>
      <w:r w:rsidRPr="00F301F8">
        <w:rPr>
          <w:rStyle w:val="CharSectNo"/>
        </w:rPr>
        <w:t>68</w:t>
      </w:r>
      <w:r>
        <w:tab/>
        <w:t>Outline—div 4.4</w:t>
      </w:r>
      <w:bookmarkEnd w:id="150"/>
    </w:p>
    <w:p w14:paraId="0574E552" w14:textId="77777777" w:rsidR="00001C25" w:rsidRDefault="00001C25">
      <w:pPr>
        <w:pStyle w:val="Amainreturn"/>
      </w:pPr>
      <w:r>
        <w:t>This division sets out the process the commission follows, and the powers the commission may exercise, in considering a complaint.</w:t>
      </w:r>
    </w:p>
    <w:p w14:paraId="708E2E43" w14:textId="77777777" w:rsidR="00001C25" w:rsidRDefault="00001C25">
      <w:pPr>
        <w:pStyle w:val="AH5Sec"/>
      </w:pPr>
      <w:bookmarkStart w:id="151" w:name="_Toc190697021"/>
      <w:r w:rsidRPr="00F301F8">
        <w:rPr>
          <w:rStyle w:val="CharSectNo"/>
        </w:rPr>
        <w:lastRenderedPageBreak/>
        <w:t>69</w:t>
      </w:r>
      <w:r>
        <w:tab/>
        <w:t>Purpose of considering complaints</w:t>
      </w:r>
      <w:bookmarkEnd w:id="151"/>
    </w:p>
    <w:p w14:paraId="1991B861" w14:textId="4EB26448" w:rsidR="00001C25" w:rsidRDefault="00001C25" w:rsidP="00B87173">
      <w:pPr>
        <w:pStyle w:val="Amainreturn"/>
      </w:pPr>
      <w:r>
        <w:t xml:space="preserve">A consideration of a complaint has the </w:t>
      </w:r>
      <w:r w:rsidR="007F7F71" w:rsidRPr="007F6445">
        <w:t>following main purposes</w:t>
      </w:r>
      <w:r>
        <w:t>:</w:t>
      </w:r>
    </w:p>
    <w:p w14:paraId="065B146B" w14:textId="77777777" w:rsidR="00001C25" w:rsidRDefault="00001C25">
      <w:pPr>
        <w:pStyle w:val="Apara"/>
      </w:pPr>
      <w:r>
        <w:tab/>
        <w:t>(a)</w:t>
      </w:r>
      <w:r>
        <w:tab/>
        <w:t>to allow the commission to decide whether the complaint is a complaint that may be made under this Act and whether the complainant is a person who may make the complaint under this Act;</w:t>
      </w:r>
    </w:p>
    <w:p w14:paraId="6F2B02AB" w14:textId="77777777" w:rsidR="00001C25" w:rsidRDefault="00001C25">
      <w:pPr>
        <w:pStyle w:val="Apara"/>
      </w:pPr>
      <w:r>
        <w:tab/>
        <w:t>(b)</w:t>
      </w:r>
      <w:r>
        <w:tab/>
        <w:t>to provide information that may be used to help conciliation of the complaint;</w:t>
      </w:r>
    </w:p>
    <w:p w14:paraId="601243FE" w14:textId="5A4B9224" w:rsidR="00001C25" w:rsidRDefault="00001C25">
      <w:pPr>
        <w:pStyle w:val="Apara"/>
      </w:pPr>
      <w:r>
        <w:tab/>
        <w:t>(c)</w:t>
      </w:r>
      <w:r>
        <w:tab/>
        <w:t>to work out whether the conduct complained about was engaged in in the way complained about and, however it was engaged in, whether there is an adequate ground for the commission to report</w:t>
      </w:r>
      <w:r w:rsidR="00BC7049">
        <w:t>;</w:t>
      </w:r>
    </w:p>
    <w:p w14:paraId="01B82DF4" w14:textId="77777777" w:rsidR="007F7F71" w:rsidRPr="007F6445" w:rsidRDefault="007F7F71" w:rsidP="002B5622">
      <w:pPr>
        <w:pStyle w:val="Apara"/>
        <w:keepLines/>
      </w:pPr>
      <w:r w:rsidRPr="007F6445">
        <w:tab/>
        <w:t>(d)</w:t>
      </w:r>
      <w:r w:rsidRPr="007F6445">
        <w:tab/>
        <w:t>for a health service complaint about a health care worker acting inconsistently with the code of conduct—whether action should be taken against the worker under division 5.3 (Health care worker code of conduct).</w:t>
      </w:r>
    </w:p>
    <w:p w14:paraId="37C75A70" w14:textId="77777777" w:rsidR="00001C25" w:rsidRDefault="00001C25">
      <w:pPr>
        <w:pStyle w:val="AH5Sec"/>
      </w:pPr>
      <w:bookmarkStart w:id="152" w:name="_Toc190697022"/>
      <w:r w:rsidRPr="00F301F8">
        <w:rPr>
          <w:rStyle w:val="CharSectNo"/>
        </w:rPr>
        <w:t>70</w:t>
      </w:r>
      <w:r>
        <w:tab/>
        <w:t>Single consideration of several complaints</w:t>
      </w:r>
      <w:bookmarkEnd w:id="152"/>
    </w:p>
    <w:p w14:paraId="75E55B7E" w14:textId="4452F13D" w:rsidR="00001C25" w:rsidRDefault="00001C25">
      <w:pPr>
        <w:pStyle w:val="Amainreturn"/>
      </w:pPr>
      <w:r>
        <w:t>The commission may conduct a single consideration in relation to 2</w:t>
      </w:r>
      <w:r w:rsidR="00405B24">
        <w:t> </w:t>
      </w:r>
      <w:r>
        <w:t>or more complaints that arise out of the same or substantially the same circumstances or subject matter.</w:t>
      </w:r>
    </w:p>
    <w:p w14:paraId="7AF3E4AF" w14:textId="77777777" w:rsidR="00001C25" w:rsidRDefault="00001C25">
      <w:pPr>
        <w:pStyle w:val="AH5Sec"/>
      </w:pPr>
      <w:bookmarkStart w:id="153" w:name="_Toc190697023"/>
      <w:r w:rsidRPr="00F301F8">
        <w:rPr>
          <w:rStyle w:val="CharSectNo"/>
        </w:rPr>
        <w:t>71</w:t>
      </w:r>
      <w:r>
        <w:tab/>
        <w:t>Representative complaints</w:t>
      </w:r>
      <w:bookmarkEnd w:id="153"/>
    </w:p>
    <w:p w14:paraId="79990DC6" w14:textId="77777777" w:rsidR="00001C25" w:rsidRDefault="00001C25" w:rsidP="00B87173">
      <w:pPr>
        <w:pStyle w:val="Amainreturn"/>
      </w:pPr>
      <w:r>
        <w:t>The commission may deal with a complaint as a representative complaint if the commission believes, on reasonable grounds, that—</w:t>
      </w:r>
    </w:p>
    <w:p w14:paraId="7FB25D09" w14:textId="77777777" w:rsidR="00001C25" w:rsidRDefault="00001C25">
      <w:pPr>
        <w:pStyle w:val="Apara"/>
      </w:pPr>
      <w:r>
        <w:tab/>
        <w:t>(a)</w:t>
      </w:r>
      <w:r>
        <w:tab/>
        <w:t>the complainant is a member of a class of people the members of which have, or are reasonably likely to have, complaints against a single person or group; and</w:t>
      </w:r>
    </w:p>
    <w:p w14:paraId="78A82910" w14:textId="77777777" w:rsidR="00001C25" w:rsidRDefault="00001C25">
      <w:pPr>
        <w:pStyle w:val="Apara"/>
      </w:pPr>
      <w:r>
        <w:tab/>
        <w:t>(b)</w:t>
      </w:r>
      <w:r>
        <w:tab/>
        <w:t>the material facts of the complainant’s complaint are the same as, or similar or related to, the material facts of the complaints of other members of the class; and</w:t>
      </w:r>
    </w:p>
    <w:p w14:paraId="663C4252" w14:textId="77777777" w:rsidR="00001C25" w:rsidRDefault="00001C25">
      <w:pPr>
        <w:pStyle w:val="Apara"/>
      </w:pPr>
      <w:r>
        <w:lastRenderedPageBreak/>
        <w:tab/>
        <w:t>(c)</w:t>
      </w:r>
      <w:r>
        <w:tab/>
        <w:t>common questions of law or fact arise, or would arise, in the consideration of complaints that have been, or could be, made by other members of the class in relation to the complaints; and</w:t>
      </w:r>
    </w:p>
    <w:p w14:paraId="30C93934" w14:textId="77777777" w:rsidR="00001C25" w:rsidRDefault="00001C25">
      <w:pPr>
        <w:pStyle w:val="Apara"/>
      </w:pPr>
      <w:r>
        <w:tab/>
        <w:t>(d)</w:t>
      </w:r>
      <w:r>
        <w:tab/>
        <w:t>it is desirable to deal with the complaint as a representative complaint.</w:t>
      </w:r>
    </w:p>
    <w:p w14:paraId="2C468588" w14:textId="5EDB8271" w:rsidR="007675E9" w:rsidRPr="00381F7E" w:rsidRDefault="007675E9" w:rsidP="007675E9">
      <w:pPr>
        <w:pStyle w:val="AH5Sec"/>
      </w:pPr>
      <w:bookmarkStart w:id="154" w:name="_Toc190697024"/>
      <w:r w:rsidRPr="00F301F8">
        <w:rPr>
          <w:rStyle w:val="CharSectNo"/>
        </w:rPr>
        <w:t>71A</w:t>
      </w:r>
      <w:r w:rsidRPr="00381F7E">
        <w:tab/>
        <w:t>Commission may treat new entity as respondent</w:t>
      </w:r>
      <w:bookmarkEnd w:id="154"/>
    </w:p>
    <w:p w14:paraId="287D7A30" w14:textId="77777777" w:rsidR="007675E9" w:rsidRPr="00381F7E" w:rsidRDefault="007675E9" w:rsidP="007675E9">
      <w:pPr>
        <w:pStyle w:val="Amain"/>
      </w:pPr>
      <w:r w:rsidRPr="00381F7E">
        <w:tab/>
        <w:t>(1)</w:t>
      </w:r>
      <w:r w:rsidRPr="00381F7E">
        <w:tab/>
        <w:t>This section applies if the commission is considering a complaint, and is satisfied on reasonable grounds that—</w:t>
      </w:r>
    </w:p>
    <w:p w14:paraId="70C55DB9" w14:textId="0EAEEDBA" w:rsidR="007675E9" w:rsidRPr="00381F7E" w:rsidRDefault="007675E9" w:rsidP="007675E9">
      <w:pPr>
        <w:pStyle w:val="Apara"/>
      </w:pPr>
      <w:r w:rsidRPr="00381F7E">
        <w:tab/>
        <w:t>(a)</w:t>
      </w:r>
      <w:r w:rsidRPr="00381F7E">
        <w:tab/>
        <w:t>the complaint should have been made against an entity (the </w:t>
      </w:r>
      <w:r w:rsidRPr="00381F7E">
        <w:rPr>
          <w:rStyle w:val="charBoldItals"/>
        </w:rPr>
        <w:t>new entity</w:t>
      </w:r>
      <w:r w:rsidRPr="00381F7E">
        <w:t>) other than the respondent; or</w:t>
      </w:r>
    </w:p>
    <w:p w14:paraId="5EA97DB0" w14:textId="646E10E4" w:rsidR="007675E9" w:rsidRPr="00381F7E" w:rsidRDefault="007675E9" w:rsidP="007675E9">
      <w:pPr>
        <w:pStyle w:val="Apara"/>
      </w:pPr>
      <w:r w:rsidRPr="00381F7E">
        <w:tab/>
        <w:t>(b)</w:t>
      </w:r>
      <w:r w:rsidRPr="00381F7E">
        <w:tab/>
        <w:t xml:space="preserve">the complaint could have been made by the complainant against an entity (also the </w:t>
      </w:r>
      <w:r w:rsidRPr="00381F7E">
        <w:rPr>
          <w:rStyle w:val="charBoldItals"/>
        </w:rPr>
        <w:t>new entity</w:t>
      </w:r>
      <w:r w:rsidRPr="00381F7E">
        <w:t>) as well as the respondent.</w:t>
      </w:r>
    </w:p>
    <w:p w14:paraId="2747AFF7" w14:textId="3D56F01C" w:rsidR="007675E9" w:rsidRPr="00381F7E" w:rsidRDefault="007675E9" w:rsidP="007675E9">
      <w:pPr>
        <w:pStyle w:val="Amain"/>
      </w:pPr>
      <w:r w:rsidRPr="00381F7E">
        <w:tab/>
        <w:t>(2)</w:t>
      </w:r>
      <w:r w:rsidRPr="00381F7E">
        <w:tab/>
        <w:t>The commission may, by written notice given to the complainant and the new entity, elect to treat the new entity as a respondent in the complaint.</w:t>
      </w:r>
    </w:p>
    <w:p w14:paraId="04366735" w14:textId="5F11C0ED" w:rsidR="007675E9" w:rsidRPr="00381F7E" w:rsidRDefault="007675E9" w:rsidP="007675E9">
      <w:pPr>
        <w:pStyle w:val="Amain"/>
      </w:pPr>
      <w:r w:rsidRPr="00381F7E">
        <w:tab/>
        <w:t>(3)</w:t>
      </w:r>
      <w:r w:rsidRPr="00381F7E">
        <w:tab/>
        <w:t>If the commission elects to treat the new entity as a respondent in the complaint—</w:t>
      </w:r>
    </w:p>
    <w:p w14:paraId="362212E1" w14:textId="2BA49651" w:rsidR="007675E9" w:rsidRPr="00381F7E" w:rsidRDefault="007675E9" w:rsidP="007675E9">
      <w:pPr>
        <w:pStyle w:val="Apara"/>
      </w:pPr>
      <w:r w:rsidRPr="00381F7E">
        <w:tab/>
        <w:t>(a)</w:t>
      </w:r>
      <w:r w:rsidRPr="00381F7E">
        <w:tab/>
        <w:t>the new entity is taken to be a respondent in the complaint for this Act and related Acts; and</w:t>
      </w:r>
    </w:p>
    <w:p w14:paraId="543B052C" w14:textId="0EDE813C" w:rsidR="007675E9" w:rsidRPr="00381F7E" w:rsidRDefault="007675E9" w:rsidP="007675E9">
      <w:pPr>
        <w:pStyle w:val="Apara"/>
      </w:pPr>
      <w:r w:rsidRPr="00381F7E">
        <w:tab/>
        <w:t>(b)</w:t>
      </w:r>
      <w:r w:rsidRPr="00381F7E">
        <w:tab/>
        <w:t>the complaint is taken to have been made against the new entity at the time the commission elected to treat the new entity as a respondent.</w:t>
      </w:r>
    </w:p>
    <w:p w14:paraId="7742551A" w14:textId="0A1E4B4E" w:rsidR="007675E9" w:rsidRPr="00381F7E" w:rsidRDefault="007675E9" w:rsidP="007675E9">
      <w:pPr>
        <w:pStyle w:val="Amain"/>
      </w:pPr>
      <w:r w:rsidRPr="00381F7E">
        <w:tab/>
        <w:t>(4)</w:t>
      </w:r>
      <w:r w:rsidRPr="00381F7E">
        <w:tab/>
        <w:t>Also, the commission must take reasonably practicable steps to ensure that the new entity is not disadvantaged only because the commission elected to treat the entity as a respondent in the complaint rather than waiting for a new complaint to be made about the entity.</w:t>
      </w:r>
    </w:p>
    <w:p w14:paraId="3172CF46" w14:textId="77777777" w:rsidR="00001C25" w:rsidRDefault="00001C25">
      <w:pPr>
        <w:pStyle w:val="AH5Sec"/>
        <w:rPr>
          <w:lang w:val="en-US"/>
        </w:rPr>
      </w:pPr>
      <w:bookmarkStart w:id="155" w:name="_Toc190697025"/>
      <w:r w:rsidRPr="00F301F8">
        <w:rPr>
          <w:rStyle w:val="CharSectNo"/>
        </w:rPr>
        <w:lastRenderedPageBreak/>
        <w:t>72</w:t>
      </w:r>
      <w:r>
        <w:rPr>
          <w:lang w:val="en-US"/>
        </w:rPr>
        <w:tab/>
        <w:t>Conduct of consideration</w:t>
      </w:r>
      <w:bookmarkEnd w:id="155"/>
    </w:p>
    <w:p w14:paraId="1C8679DD" w14:textId="77777777" w:rsidR="00001C25" w:rsidRDefault="00001C25" w:rsidP="00B87173">
      <w:pPr>
        <w:pStyle w:val="Amainreturn"/>
        <w:rPr>
          <w:lang w:val="en-US"/>
        </w:rPr>
      </w:pPr>
      <w:r>
        <w:rPr>
          <w:lang w:val="en-US"/>
        </w:rPr>
        <w:t>A consideration in relation to a complaint must be conducted in the way the commission decides, unless otherwise expressly provided by this Act.</w:t>
      </w:r>
    </w:p>
    <w:p w14:paraId="6DFDC70F" w14:textId="77777777" w:rsidR="00001C25" w:rsidRDefault="00001C25">
      <w:pPr>
        <w:pStyle w:val="aExamHdgss"/>
        <w:rPr>
          <w:lang w:val="en-US"/>
        </w:rPr>
      </w:pPr>
      <w:r>
        <w:rPr>
          <w:lang w:val="en-US"/>
        </w:rPr>
        <w:t>Example</w:t>
      </w:r>
    </w:p>
    <w:p w14:paraId="3BCA77FF" w14:textId="77777777" w:rsidR="00001C25" w:rsidRDefault="00001C25" w:rsidP="00436D36">
      <w:pPr>
        <w:pStyle w:val="aExamss"/>
      </w:pPr>
      <w:r>
        <w:t>The commission may decide that a complaint is to be split and the parts are to be considered separately.</w:t>
      </w:r>
    </w:p>
    <w:p w14:paraId="616A3AB1" w14:textId="77777777" w:rsidR="00001C25" w:rsidRDefault="00001C25">
      <w:pPr>
        <w:pStyle w:val="AH5Sec"/>
        <w:rPr>
          <w:lang w:val="en-US"/>
        </w:rPr>
      </w:pPr>
      <w:bookmarkStart w:id="156" w:name="_Toc190697026"/>
      <w:r w:rsidRPr="00F301F8">
        <w:rPr>
          <w:rStyle w:val="CharSectNo"/>
        </w:rPr>
        <w:t>73</w:t>
      </w:r>
      <w:r>
        <w:rPr>
          <w:lang w:val="en-US"/>
        </w:rPr>
        <w:tab/>
        <w:t>Power to ask for information, documents and other things</w:t>
      </w:r>
      <w:bookmarkEnd w:id="156"/>
    </w:p>
    <w:p w14:paraId="435A75F6" w14:textId="77777777" w:rsidR="00001C25" w:rsidRDefault="00001C25" w:rsidP="00B87173">
      <w:pPr>
        <w:pStyle w:val="Amain"/>
        <w:keepLines/>
        <w:rPr>
          <w:lang w:val="en-US"/>
        </w:rPr>
      </w:pPr>
      <w:r>
        <w:rPr>
          <w:lang w:val="en-US"/>
        </w:rPr>
        <w:tab/>
        <w:t>(1)</w:t>
      </w:r>
      <w:r>
        <w:rPr>
          <w:lang w:val="en-US"/>
        </w:rPr>
        <w:tab/>
        <w:t>This section applies if the commission believes, on reasonable grounds, that a person can provide information or produce a document or something else relevant to a consideration in relation to a complaint.</w:t>
      </w:r>
    </w:p>
    <w:p w14:paraId="006C3A29" w14:textId="77777777" w:rsidR="00001C25" w:rsidRDefault="00001C25">
      <w:pPr>
        <w:pStyle w:val="Amain"/>
        <w:rPr>
          <w:lang w:val="en-US"/>
        </w:rPr>
      </w:pPr>
      <w:r>
        <w:rPr>
          <w:lang w:val="en-US"/>
        </w:rPr>
        <w:tab/>
        <w:t>(2)</w:t>
      </w:r>
      <w:r>
        <w:rPr>
          <w:lang w:val="en-US"/>
        </w:rPr>
        <w:tab/>
        <w:t>The commission may, by written notice given to the person, require the person to provide the information or produce the document or other thing.</w:t>
      </w:r>
    </w:p>
    <w:p w14:paraId="52FFD790" w14:textId="77777777" w:rsidR="00001C25" w:rsidRDefault="00001C25">
      <w:pPr>
        <w:pStyle w:val="Amain"/>
        <w:rPr>
          <w:lang w:val="en-US"/>
        </w:rPr>
      </w:pPr>
      <w:r>
        <w:rPr>
          <w:lang w:val="en-US"/>
        </w:rPr>
        <w:tab/>
        <w:t>(3)</w:t>
      </w:r>
      <w:r>
        <w:rPr>
          <w:lang w:val="en-US"/>
        </w:rPr>
        <w:tab/>
        <w:t>The notice must state how, and the time within which, the person must comply with the requirement.</w:t>
      </w:r>
    </w:p>
    <w:p w14:paraId="3BFD90A5" w14:textId="77777777" w:rsidR="00001C25" w:rsidRDefault="00001C25" w:rsidP="00B87173">
      <w:pPr>
        <w:pStyle w:val="Amain"/>
      </w:pPr>
      <w:r>
        <w:tab/>
        <w:t>(4)</w:t>
      </w:r>
      <w:r>
        <w:tab/>
        <w:t>A person commits an offence if—</w:t>
      </w:r>
    </w:p>
    <w:p w14:paraId="09A2ED60" w14:textId="77777777" w:rsidR="00001C25" w:rsidRDefault="00001C25">
      <w:pPr>
        <w:pStyle w:val="Apara"/>
      </w:pPr>
      <w:r>
        <w:tab/>
        <w:t>(a)</w:t>
      </w:r>
      <w:r>
        <w:tab/>
        <w:t>the person is required by a notice under this section to provide information to the commission for a consideration in relation to a complaint; and</w:t>
      </w:r>
    </w:p>
    <w:p w14:paraId="4A7930C6" w14:textId="77777777" w:rsidR="00001C25" w:rsidRDefault="00001C25">
      <w:pPr>
        <w:pStyle w:val="Apara"/>
      </w:pPr>
      <w:r>
        <w:tab/>
        <w:t>(b)</w:t>
      </w:r>
      <w:r>
        <w:tab/>
        <w:t>the person is not the complainant or the aggrieved person for the complaint; and</w:t>
      </w:r>
    </w:p>
    <w:p w14:paraId="2650FEE9" w14:textId="77777777" w:rsidR="00001C25" w:rsidRDefault="00001C25" w:rsidP="00E75896">
      <w:pPr>
        <w:pStyle w:val="Apara"/>
        <w:keepNext/>
      </w:pPr>
      <w:r>
        <w:lastRenderedPageBreak/>
        <w:tab/>
        <w:t>(c)</w:t>
      </w:r>
      <w:r>
        <w:tab/>
        <w:t>the person fails to provide the information to the commission as required.</w:t>
      </w:r>
    </w:p>
    <w:p w14:paraId="0C500877" w14:textId="77777777" w:rsidR="00001C25" w:rsidRDefault="00001C25" w:rsidP="00E75896">
      <w:pPr>
        <w:pStyle w:val="Penalty"/>
        <w:keepNext/>
      </w:pPr>
      <w:r>
        <w:t>Maximum penalty:  50 penalty units.</w:t>
      </w:r>
    </w:p>
    <w:p w14:paraId="1E0ABDCE" w14:textId="77777777" w:rsidR="00BC7049" w:rsidRPr="007F6445" w:rsidRDefault="00BC7049" w:rsidP="00E75896">
      <w:pPr>
        <w:pStyle w:val="aNote"/>
        <w:keepLines/>
        <w:rPr>
          <w:iCs/>
        </w:rPr>
      </w:pPr>
      <w:r w:rsidRPr="00DB0430">
        <w:rPr>
          <w:rStyle w:val="charItals"/>
        </w:rPr>
        <w:t>Note 1</w:t>
      </w:r>
      <w:r w:rsidRPr="00DB0430">
        <w:rPr>
          <w:rStyle w:val="charItals"/>
        </w:rPr>
        <w:tab/>
      </w:r>
      <w:r w:rsidRPr="007F6445">
        <w:rPr>
          <w:iCs/>
        </w:rPr>
        <w:t>See s</w:t>
      </w:r>
      <w:r>
        <w:rPr>
          <w:iCs/>
        </w:rPr>
        <w:t xml:space="preserve"> </w:t>
      </w:r>
      <w:r w:rsidRPr="007F6445">
        <w:rPr>
          <w:iCs/>
        </w:rPr>
        <w:t>75 for when a person required by a notice under this section to provide information or produce a document or other thing cannot rely on the common law privileges against self-incrimination and exposure to the imposition of a civil penalty.</w:t>
      </w:r>
    </w:p>
    <w:p w14:paraId="35812930" w14:textId="0A74FCBC" w:rsidR="00001C25" w:rsidRDefault="00001C25">
      <w:pPr>
        <w:pStyle w:val="aNote"/>
      </w:pPr>
      <w:r w:rsidRPr="007D66D1">
        <w:rPr>
          <w:rStyle w:val="charItals"/>
        </w:rPr>
        <w:t>Note 2</w:t>
      </w:r>
      <w:r w:rsidRPr="007D66D1">
        <w:rPr>
          <w:rStyle w:val="charItals"/>
        </w:rPr>
        <w:tab/>
      </w:r>
      <w:r>
        <w:t>If the commission requires a complainant to provide information or produce a document or other thing and the complainant does not comply with the requirement, the commission may close the complaint (see s</w:t>
      </w:r>
      <w:r w:rsidR="00B87173">
        <w:t> </w:t>
      </w:r>
      <w:r>
        <w:t>78</w:t>
      </w:r>
      <w:r w:rsidR="00B87173">
        <w:t> </w:t>
      </w:r>
      <w:r>
        <w:t>(1) (</w:t>
      </w:r>
      <w:r w:rsidR="00944840">
        <w:t>c</w:t>
      </w:r>
      <w:r>
        <w:t>)).</w:t>
      </w:r>
    </w:p>
    <w:p w14:paraId="3715DAB3" w14:textId="243B8FF9" w:rsidR="00001C25" w:rsidRDefault="00001C25">
      <w:pPr>
        <w:pStyle w:val="aNote"/>
        <w:rPr>
          <w:lang w:val="en-US"/>
        </w:rPr>
      </w:pPr>
      <w:r w:rsidRPr="007D66D1">
        <w:rPr>
          <w:rStyle w:val="charItals"/>
        </w:rPr>
        <w:t>Note 3</w:t>
      </w:r>
      <w:r w:rsidRPr="007D66D1">
        <w:rPr>
          <w:rStyle w:val="charItals"/>
        </w:rPr>
        <w:tab/>
      </w:r>
      <w:r>
        <w:rPr>
          <w:lang w:val="en-US"/>
        </w:rPr>
        <w:t xml:space="preserve">Giving false information is an offence against the </w:t>
      </w:r>
      <w:hyperlink r:id="rId112" w:tooltip="A2002-51" w:history="1">
        <w:r w:rsidR="007D66D1" w:rsidRPr="007D66D1">
          <w:rPr>
            <w:rStyle w:val="charCitHyperlinkAbbrev"/>
          </w:rPr>
          <w:t>Criminal Code</w:t>
        </w:r>
      </w:hyperlink>
      <w:r>
        <w:rPr>
          <w:lang w:val="en-US"/>
        </w:rPr>
        <w:t>, s 338.</w:t>
      </w:r>
    </w:p>
    <w:p w14:paraId="4658BAF2" w14:textId="77777777" w:rsidR="003166CB" w:rsidRPr="005327CD" w:rsidRDefault="003166CB" w:rsidP="002B5622">
      <w:pPr>
        <w:pStyle w:val="Amain"/>
        <w:keepNext/>
      </w:pPr>
      <w:r w:rsidRPr="005327CD">
        <w:tab/>
        <w:t>(5)</w:t>
      </w:r>
      <w:r w:rsidRPr="005327CD">
        <w:tab/>
        <w:t>Subsection (4) does not apply—</w:t>
      </w:r>
    </w:p>
    <w:p w14:paraId="5508B5F9" w14:textId="77777777" w:rsidR="003166CB" w:rsidRPr="005327CD" w:rsidRDefault="003166CB" w:rsidP="003166CB">
      <w:pPr>
        <w:pStyle w:val="Apara"/>
      </w:pPr>
      <w:r w:rsidRPr="005327CD">
        <w:tab/>
        <w:t>(a)</w:t>
      </w:r>
      <w:r w:rsidRPr="005327CD">
        <w:tab/>
        <w:t>if the complaint is a victims rights complaint—to a justice agency; or</w:t>
      </w:r>
    </w:p>
    <w:p w14:paraId="4A39E60D" w14:textId="77777777" w:rsidR="003166CB" w:rsidRPr="005327CD" w:rsidRDefault="003166CB" w:rsidP="003166CB">
      <w:pPr>
        <w:pStyle w:val="Apara"/>
      </w:pPr>
      <w:r w:rsidRPr="005327CD">
        <w:tab/>
        <w:t>(b)</w:t>
      </w:r>
      <w:r w:rsidRPr="005327CD">
        <w:tab/>
        <w:t>if the person has a reasonable excuse for failing to provide the information to the commission as required.</w:t>
      </w:r>
    </w:p>
    <w:p w14:paraId="61347F1B" w14:textId="77777777" w:rsidR="00001C25" w:rsidRDefault="00001C25" w:rsidP="00B87173">
      <w:pPr>
        <w:pStyle w:val="Amain"/>
      </w:pPr>
      <w:r>
        <w:tab/>
        <w:t>(6)</w:t>
      </w:r>
      <w:r>
        <w:tab/>
        <w:t>A person commits an offence if—</w:t>
      </w:r>
    </w:p>
    <w:p w14:paraId="35FD2A97" w14:textId="77777777" w:rsidR="00001C25" w:rsidRDefault="00001C25">
      <w:pPr>
        <w:pStyle w:val="Apara"/>
      </w:pPr>
      <w:r>
        <w:tab/>
        <w:t>(a)</w:t>
      </w:r>
      <w:r>
        <w:tab/>
        <w:t xml:space="preserve">the person is required by a notice under this section to produce to the commission a </w:t>
      </w:r>
      <w:r>
        <w:rPr>
          <w:lang w:val="en-US"/>
        </w:rPr>
        <w:t>document or other thing for a consideration in relation to a complaint; and</w:t>
      </w:r>
    </w:p>
    <w:p w14:paraId="4C57BF64" w14:textId="77777777" w:rsidR="00001C25" w:rsidRDefault="00001C25">
      <w:pPr>
        <w:pStyle w:val="Apara"/>
      </w:pPr>
      <w:r>
        <w:tab/>
        <w:t>(b)</w:t>
      </w:r>
      <w:r>
        <w:tab/>
      </w:r>
      <w:r>
        <w:rPr>
          <w:lang w:val="en-US"/>
        </w:rPr>
        <w:t>the person is not the complainant or the aggrieved person for the complaint; and</w:t>
      </w:r>
    </w:p>
    <w:p w14:paraId="5D5645AE" w14:textId="77777777" w:rsidR="00001C25" w:rsidRDefault="00001C25" w:rsidP="00B87173">
      <w:pPr>
        <w:pStyle w:val="Apara"/>
      </w:pPr>
      <w:r>
        <w:tab/>
        <w:t>(c)</w:t>
      </w:r>
      <w:r>
        <w:tab/>
      </w:r>
      <w:r>
        <w:rPr>
          <w:lang w:val="en-US"/>
        </w:rPr>
        <w:t>the person fails to produce the document or other thing to the commission as required.</w:t>
      </w:r>
    </w:p>
    <w:p w14:paraId="51BC02B2" w14:textId="77777777" w:rsidR="00001C25" w:rsidRDefault="00001C25">
      <w:pPr>
        <w:pStyle w:val="Penalty"/>
      </w:pPr>
      <w:r>
        <w:t>Maximum penalty:  50 penalty units.</w:t>
      </w:r>
    </w:p>
    <w:p w14:paraId="49D6B802" w14:textId="77777777" w:rsidR="003166CB" w:rsidRPr="005327CD" w:rsidRDefault="003166CB" w:rsidP="00B87173">
      <w:pPr>
        <w:pStyle w:val="Amain"/>
      </w:pPr>
      <w:r w:rsidRPr="005327CD">
        <w:tab/>
        <w:t>(7)</w:t>
      </w:r>
      <w:r w:rsidRPr="005327CD">
        <w:tab/>
        <w:t>Subsection (6) does not apply—</w:t>
      </w:r>
    </w:p>
    <w:p w14:paraId="4D5E08FB" w14:textId="77777777" w:rsidR="003166CB" w:rsidRPr="005327CD" w:rsidRDefault="003166CB" w:rsidP="003166CB">
      <w:pPr>
        <w:pStyle w:val="Apara"/>
      </w:pPr>
      <w:r w:rsidRPr="005327CD">
        <w:tab/>
        <w:t>(a)</w:t>
      </w:r>
      <w:r w:rsidRPr="005327CD">
        <w:tab/>
        <w:t>if the complaint is a victims rights complaint—to a justice agency; or</w:t>
      </w:r>
    </w:p>
    <w:p w14:paraId="2B8B605F" w14:textId="77777777" w:rsidR="003166CB" w:rsidRPr="005327CD" w:rsidRDefault="003166CB" w:rsidP="003166CB">
      <w:pPr>
        <w:pStyle w:val="Apara"/>
      </w:pPr>
      <w:r w:rsidRPr="005327CD">
        <w:lastRenderedPageBreak/>
        <w:tab/>
        <w:t>(b)</w:t>
      </w:r>
      <w:r w:rsidRPr="005327CD">
        <w:tab/>
        <w:t>if the person has a reasonable excuse for failing to produce the document or other thing to the commission as required.</w:t>
      </w:r>
    </w:p>
    <w:p w14:paraId="4EBF434D" w14:textId="77777777" w:rsidR="00001C25" w:rsidRDefault="00001C25">
      <w:pPr>
        <w:pStyle w:val="AH5Sec"/>
        <w:rPr>
          <w:lang w:val="en-US"/>
        </w:rPr>
      </w:pPr>
      <w:bookmarkStart w:id="157" w:name="_Toc190697027"/>
      <w:r w:rsidRPr="00F301F8">
        <w:rPr>
          <w:rStyle w:val="CharSectNo"/>
        </w:rPr>
        <w:t>74</w:t>
      </w:r>
      <w:r>
        <w:rPr>
          <w:lang w:val="en-US"/>
        </w:rPr>
        <w:tab/>
        <w:t>Requiring attendance etc</w:t>
      </w:r>
      <w:bookmarkEnd w:id="157"/>
    </w:p>
    <w:p w14:paraId="1A85C66E" w14:textId="3097E3E5" w:rsidR="00001C25" w:rsidRDefault="00001C25" w:rsidP="00B87173">
      <w:pPr>
        <w:pStyle w:val="Amain"/>
        <w:rPr>
          <w:lang w:val="en-US"/>
        </w:rPr>
      </w:pPr>
      <w:r>
        <w:rPr>
          <w:lang w:val="en-US"/>
        </w:rPr>
        <w:tab/>
        <w:t>(1)</w:t>
      </w:r>
      <w:r>
        <w:rPr>
          <w:lang w:val="en-US"/>
        </w:rPr>
        <w:tab/>
        <w:t>If the commission believes, on reasonable grounds, that someone can provide information relevant to a consideration in relation to a complaint, the commission may, by written notice given to the person, require the person to attend before a named person (an</w:t>
      </w:r>
      <w:r w:rsidR="00B87173">
        <w:rPr>
          <w:lang w:val="en-US"/>
        </w:rPr>
        <w:t> </w:t>
      </w:r>
      <w:r w:rsidRPr="007D66D1">
        <w:rPr>
          <w:rStyle w:val="charBoldItals"/>
        </w:rPr>
        <w:t>interviewer</w:t>
      </w:r>
      <w:r>
        <w:rPr>
          <w:lang w:val="en-US"/>
        </w:rPr>
        <w:t>), at the reasonable time and place stated in the notice, to answer questions relevant to the consideration.</w:t>
      </w:r>
    </w:p>
    <w:p w14:paraId="191A1B31" w14:textId="071829FF" w:rsidR="00001C25" w:rsidRDefault="00001C25">
      <w:pPr>
        <w:pStyle w:val="aNote"/>
      </w:pPr>
      <w:r>
        <w:rPr>
          <w:rStyle w:val="charItals"/>
        </w:rPr>
        <w:t>Note</w:t>
      </w:r>
      <w:r>
        <w:rPr>
          <w:rStyle w:val="charItals"/>
        </w:rPr>
        <w:tab/>
      </w:r>
      <w:r>
        <w:t xml:space="preserve">For how documents may be served, see the </w:t>
      </w:r>
      <w:hyperlink r:id="rId113" w:tooltip="A2001-14" w:history="1">
        <w:r w:rsidR="007D66D1" w:rsidRPr="007D66D1">
          <w:rPr>
            <w:rStyle w:val="charCitHyperlinkAbbrev"/>
          </w:rPr>
          <w:t>Legislation Act</w:t>
        </w:r>
      </w:hyperlink>
      <w:r>
        <w:t>, pt</w:t>
      </w:r>
      <w:r w:rsidR="00D341EB">
        <w:t xml:space="preserve"> </w:t>
      </w:r>
      <w:r>
        <w:t>19.5.</w:t>
      </w:r>
    </w:p>
    <w:p w14:paraId="1991E73E" w14:textId="77777777" w:rsidR="00001C25" w:rsidRDefault="00001C25">
      <w:pPr>
        <w:pStyle w:val="Amain"/>
        <w:rPr>
          <w:lang w:val="en-US"/>
        </w:rPr>
      </w:pPr>
      <w:r>
        <w:rPr>
          <w:lang w:val="en-US"/>
        </w:rPr>
        <w:tab/>
        <w:t>(2)</w:t>
      </w:r>
      <w:r>
        <w:rPr>
          <w:lang w:val="en-US"/>
        </w:rPr>
        <w:tab/>
        <w:t>A person who attends before an interviewer under a notice under subsection (1) must continue to attend as reasonably required by the interviewer to answer questions relevant to the consideration.</w:t>
      </w:r>
    </w:p>
    <w:p w14:paraId="0D60F118" w14:textId="77777777" w:rsidR="00001C25" w:rsidRDefault="00001C25" w:rsidP="00B87173">
      <w:pPr>
        <w:pStyle w:val="Amain"/>
        <w:rPr>
          <w:lang w:val="en-US"/>
        </w:rPr>
      </w:pPr>
      <w:r>
        <w:rPr>
          <w:lang w:val="en-US"/>
        </w:rPr>
        <w:tab/>
        <w:t>(3)</w:t>
      </w:r>
      <w:r>
        <w:rPr>
          <w:lang w:val="en-US"/>
        </w:rPr>
        <w:tab/>
        <w:t>A person commits an offence if—</w:t>
      </w:r>
    </w:p>
    <w:p w14:paraId="5B0DE8B4" w14:textId="77777777" w:rsidR="00001C25" w:rsidRDefault="00001C25" w:rsidP="00B87173">
      <w:pPr>
        <w:pStyle w:val="Apara"/>
        <w:rPr>
          <w:lang w:val="en-US"/>
        </w:rPr>
      </w:pPr>
      <w:r>
        <w:rPr>
          <w:lang w:val="en-US"/>
        </w:rPr>
        <w:tab/>
        <w:t>(a)</w:t>
      </w:r>
      <w:r>
        <w:rPr>
          <w:lang w:val="en-US"/>
        </w:rPr>
        <w:tab/>
        <w:t>the person is required by a notice under subsection (1) to attend before an interviewer to answer questions for a consideration in relation to a complaint; and</w:t>
      </w:r>
    </w:p>
    <w:p w14:paraId="3FA52A11" w14:textId="77777777" w:rsidR="00001C25" w:rsidRDefault="00001C25" w:rsidP="00B87173">
      <w:pPr>
        <w:pStyle w:val="Apara"/>
        <w:rPr>
          <w:lang w:val="en-US"/>
        </w:rPr>
      </w:pPr>
      <w:r>
        <w:rPr>
          <w:lang w:val="en-US"/>
        </w:rPr>
        <w:tab/>
        <w:t>(b)</w:t>
      </w:r>
      <w:r>
        <w:rPr>
          <w:lang w:val="en-US"/>
        </w:rPr>
        <w:tab/>
        <w:t>the person is not the complainant or the aggrieved person for the complaint; and</w:t>
      </w:r>
    </w:p>
    <w:p w14:paraId="3E4B9E80" w14:textId="77777777" w:rsidR="00001C25" w:rsidRDefault="00001C25" w:rsidP="00B87173">
      <w:pPr>
        <w:pStyle w:val="Apara"/>
        <w:rPr>
          <w:lang w:val="en-US"/>
        </w:rPr>
      </w:pPr>
      <w:r>
        <w:rPr>
          <w:lang w:val="en-US"/>
        </w:rPr>
        <w:tab/>
        <w:t>(c)</w:t>
      </w:r>
      <w:r>
        <w:rPr>
          <w:lang w:val="en-US"/>
        </w:rPr>
        <w:tab/>
        <w:t>the person does not attend before the interviewer as required.</w:t>
      </w:r>
    </w:p>
    <w:p w14:paraId="760C638C" w14:textId="77777777" w:rsidR="00001C25" w:rsidRDefault="00001C25" w:rsidP="00B87173">
      <w:pPr>
        <w:pStyle w:val="Penalty"/>
        <w:rPr>
          <w:lang w:val="en-US"/>
        </w:rPr>
      </w:pPr>
      <w:r>
        <w:rPr>
          <w:lang w:val="en-US"/>
        </w:rPr>
        <w:t>Maximum penalty:  50 penalty units.</w:t>
      </w:r>
    </w:p>
    <w:p w14:paraId="77D99383" w14:textId="77777777" w:rsidR="003166CB" w:rsidRPr="005327CD" w:rsidRDefault="003166CB" w:rsidP="00B87173">
      <w:pPr>
        <w:pStyle w:val="Amain"/>
      </w:pPr>
      <w:r w:rsidRPr="005327CD">
        <w:tab/>
        <w:t>(4)</w:t>
      </w:r>
      <w:r w:rsidRPr="005327CD">
        <w:tab/>
        <w:t>Subsection (3) does not apply—</w:t>
      </w:r>
    </w:p>
    <w:p w14:paraId="70FD0591" w14:textId="77777777" w:rsidR="003166CB" w:rsidRPr="005327CD" w:rsidRDefault="003166CB" w:rsidP="00B87173">
      <w:pPr>
        <w:pStyle w:val="Apara"/>
      </w:pPr>
      <w:r w:rsidRPr="005327CD">
        <w:tab/>
        <w:t>(a)</w:t>
      </w:r>
      <w:r w:rsidRPr="005327CD">
        <w:tab/>
        <w:t>if the complaint is a victims rights complaint—to a justice agency; or</w:t>
      </w:r>
    </w:p>
    <w:p w14:paraId="35CB8AFB" w14:textId="77777777" w:rsidR="003166CB" w:rsidRPr="005327CD" w:rsidRDefault="003166CB" w:rsidP="00B87173">
      <w:pPr>
        <w:pStyle w:val="Apara"/>
      </w:pPr>
      <w:r w:rsidRPr="005327CD">
        <w:tab/>
        <w:t>(b)</w:t>
      </w:r>
      <w:r w:rsidRPr="005327CD">
        <w:tab/>
        <w:t>if the person has a reasonable excuse for not attending before the interviewer as required.</w:t>
      </w:r>
    </w:p>
    <w:p w14:paraId="315ADA14" w14:textId="77777777" w:rsidR="00001C25" w:rsidRDefault="00001C25" w:rsidP="00E75896">
      <w:pPr>
        <w:pStyle w:val="Amain"/>
        <w:keepNext/>
        <w:rPr>
          <w:lang w:val="en-US"/>
        </w:rPr>
      </w:pPr>
      <w:r>
        <w:rPr>
          <w:lang w:val="en-US"/>
        </w:rPr>
        <w:lastRenderedPageBreak/>
        <w:tab/>
        <w:t>(5)</w:t>
      </w:r>
      <w:r>
        <w:rPr>
          <w:lang w:val="en-US"/>
        </w:rPr>
        <w:tab/>
        <w:t>A person commits an offence if—</w:t>
      </w:r>
    </w:p>
    <w:p w14:paraId="056CFDD9" w14:textId="77777777" w:rsidR="00001C25" w:rsidRDefault="00001C25" w:rsidP="00B87173">
      <w:pPr>
        <w:pStyle w:val="Apara"/>
        <w:rPr>
          <w:lang w:val="en-US"/>
        </w:rPr>
      </w:pPr>
      <w:r>
        <w:rPr>
          <w:lang w:val="en-US"/>
        </w:rPr>
        <w:tab/>
        <w:t>(a)</w:t>
      </w:r>
      <w:r>
        <w:rPr>
          <w:lang w:val="en-US"/>
        </w:rPr>
        <w:tab/>
        <w:t>the person is required by a notice under subsection (1) to attend before an interviewer to answer questions for a consideration in relation to a complaint; and</w:t>
      </w:r>
    </w:p>
    <w:p w14:paraId="4153135F" w14:textId="77777777" w:rsidR="00001C25" w:rsidRDefault="00001C25" w:rsidP="00B87173">
      <w:pPr>
        <w:pStyle w:val="Apara"/>
        <w:rPr>
          <w:lang w:val="en-US"/>
        </w:rPr>
      </w:pPr>
      <w:r>
        <w:rPr>
          <w:lang w:val="en-US"/>
        </w:rPr>
        <w:tab/>
        <w:t>(b)</w:t>
      </w:r>
      <w:r>
        <w:rPr>
          <w:lang w:val="en-US"/>
        </w:rPr>
        <w:tab/>
        <w:t>the person is not the complainant or the aggrieved person for the complaint; and</w:t>
      </w:r>
    </w:p>
    <w:p w14:paraId="2B1AFD6D" w14:textId="77777777" w:rsidR="00001C25" w:rsidRDefault="00001C25" w:rsidP="00B87173">
      <w:pPr>
        <w:pStyle w:val="Apara"/>
        <w:rPr>
          <w:lang w:val="en-US"/>
        </w:rPr>
      </w:pPr>
      <w:r>
        <w:rPr>
          <w:lang w:val="en-US"/>
        </w:rPr>
        <w:tab/>
        <w:t>(c)</w:t>
      </w:r>
      <w:r>
        <w:rPr>
          <w:lang w:val="en-US"/>
        </w:rPr>
        <w:tab/>
        <w:t>the person attends before the interviewer as required; and</w:t>
      </w:r>
    </w:p>
    <w:p w14:paraId="4579173D" w14:textId="77777777" w:rsidR="00001C25" w:rsidRDefault="00001C25" w:rsidP="00B87173">
      <w:pPr>
        <w:pStyle w:val="Apara"/>
        <w:rPr>
          <w:lang w:val="en-US"/>
        </w:rPr>
      </w:pPr>
      <w:r>
        <w:rPr>
          <w:lang w:val="en-US"/>
        </w:rPr>
        <w:tab/>
        <w:t>(d)</w:t>
      </w:r>
      <w:r>
        <w:rPr>
          <w:lang w:val="en-US"/>
        </w:rPr>
        <w:tab/>
        <w:t>the person fails to continue to attend as reasonably required by the interviewer to answer questions relevant to the consideration.</w:t>
      </w:r>
    </w:p>
    <w:p w14:paraId="517D546E" w14:textId="77777777" w:rsidR="00001C25" w:rsidRDefault="00001C25" w:rsidP="002A7860">
      <w:pPr>
        <w:pStyle w:val="Penalty"/>
        <w:rPr>
          <w:lang w:val="en-US"/>
        </w:rPr>
      </w:pPr>
      <w:r>
        <w:rPr>
          <w:lang w:val="en-US"/>
        </w:rPr>
        <w:t>Maximum penalty:  50 penalty units.</w:t>
      </w:r>
    </w:p>
    <w:p w14:paraId="7B29B3B5" w14:textId="77777777" w:rsidR="003166CB" w:rsidRPr="005327CD" w:rsidRDefault="003166CB" w:rsidP="00F0704F">
      <w:pPr>
        <w:pStyle w:val="Amain"/>
        <w:keepNext/>
      </w:pPr>
      <w:r w:rsidRPr="005327CD">
        <w:tab/>
        <w:t>(6)</w:t>
      </w:r>
      <w:r w:rsidRPr="005327CD">
        <w:tab/>
        <w:t>Subsection (5) does not apply—</w:t>
      </w:r>
    </w:p>
    <w:p w14:paraId="09E02636" w14:textId="77777777" w:rsidR="003166CB" w:rsidRPr="005327CD" w:rsidRDefault="003166CB" w:rsidP="003166CB">
      <w:pPr>
        <w:pStyle w:val="Apara"/>
      </w:pPr>
      <w:r w:rsidRPr="005327CD">
        <w:tab/>
        <w:t>(a)</w:t>
      </w:r>
      <w:r w:rsidRPr="005327CD">
        <w:tab/>
        <w:t>if the complaint is a victims rights complaint—to a justice agency; or</w:t>
      </w:r>
    </w:p>
    <w:p w14:paraId="7726980A" w14:textId="77777777" w:rsidR="003166CB" w:rsidRPr="005327CD" w:rsidRDefault="003166CB" w:rsidP="003166CB">
      <w:pPr>
        <w:pStyle w:val="Apara"/>
      </w:pPr>
      <w:r w:rsidRPr="005327CD">
        <w:tab/>
        <w:t>(b)</w:t>
      </w:r>
      <w:r w:rsidRPr="005327CD">
        <w:tab/>
        <w:t>if the person has a reasonable excuse for failing to continue to attend as required by the interviewer.</w:t>
      </w:r>
    </w:p>
    <w:p w14:paraId="7C2D328A" w14:textId="77777777" w:rsidR="00001C25" w:rsidRDefault="00001C25">
      <w:pPr>
        <w:pStyle w:val="Amain"/>
        <w:rPr>
          <w:lang w:val="en-US"/>
        </w:rPr>
      </w:pPr>
      <w:r>
        <w:rPr>
          <w:lang w:val="en-US"/>
        </w:rPr>
        <w:tab/>
        <w:t>(7)</w:t>
      </w:r>
      <w:r>
        <w:rPr>
          <w:lang w:val="en-US"/>
        </w:rPr>
        <w:tab/>
        <w:t>A person commits an offence if—</w:t>
      </w:r>
    </w:p>
    <w:p w14:paraId="6CF8DC3B" w14:textId="77777777" w:rsidR="00001C25" w:rsidRDefault="00001C25">
      <w:pPr>
        <w:pStyle w:val="Apara"/>
        <w:rPr>
          <w:lang w:val="en-US"/>
        </w:rPr>
      </w:pPr>
      <w:r>
        <w:rPr>
          <w:lang w:val="en-US"/>
        </w:rPr>
        <w:tab/>
        <w:t>(a)</w:t>
      </w:r>
      <w:r>
        <w:rPr>
          <w:lang w:val="en-US"/>
        </w:rPr>
        <w:tab/>
        <w:t>the person is required by a notice under subsection (1) to attend before an interviewer to answer questions for a consideration in relation to a complaint; and</w:t>
      </w:r>
    </w:p>
    <w:p w14:paraId="2225A644" w14:textId="77777777" w:rsidR="00001C25" w:rsidRDefault="00001C25">
      <w:pPr>
        <w:pStyle w:val="Apara"/>
        <w:rPr>
          <w:lang w:val="en-US"/>
        </w:rPr>
      </w:pPr>
      <w:r>
        <w:rPr>
          <w:lang w:val="en-US"/>
        </w:rPr>
        <w:tab/>
        <w:t>(b)</w:t>
      </w:r>
      <w:r>
        <w:rPr>
          <w:lang w:val="en-US"/>
        </w:rPr>
        <w:tab/>
        <w:t>the person attends before the interviewer as required; and</w:t>
      </w:r>
    </w:p>
    <w:p w14:paraId="196848A9" w14:textId="77777777" w:rsidR="00001C25" w:rsidRDefault="00001C25">
      <w:pPr>
        <w:pStyle w:val="Apara"/>
        <w:rPr>
          <w:lang w:val="en-US"/>
        </w:rPr>
      </w:pPr>
      <w:r>
        <w:rPr>
          <w:lang w:val="en-US"/>
        </w:rPr>
        <w:tab/>
        <w:t>(c)</w:t>
      </w:r>
      <w:r>
        <w:rPr>
          <w:lang w:val="en-US"/>
        </w:rPr>
        <w:tab/>
        <w:t>the interviewer requires the person to answer a question; and</w:t>
      </w:r>
    </w:p>
    <w:p w14:paraId="50B83996" w14:textId="77777777" w:rsidR="00001C25" w:rsidRDefault="00001C25" w:rsidP="00E75896">
      <w:pPr>
        <w:pStyle w:val="Apara"/>
        <w:keepNext/>
        <w:rPr>
          <w:lang w:val="en-US"/>
        </w:rPr>
      </w:pPr>
      <w:r>
        <w:rPr>
          <w:lang w:val="en-US"/>
        </w:rPr>
        <w:lastRenderedPageBreak/>
        <w:tab/>
        <w:t>(d)</w:t>
      </w:r>
      <w:r>
        <w:rPr>
          <w:lang w:val="en-US"/>
        </w:rPr>
        <w:tab/>
        <w:t>the person fails to answer the question.</w:t>
      </w:r>
    </w:p>
    <w:p w14:paraId="46860031" w14:textId="77777777" w:rsidR="00001C25" w:rsidRDefault="00001C25" w:rsidP="00E75896">
      <w:pPr>
        <w:pStyle w:val="Penalty"/>
        <w:keepNext/>
        <w:rPr>
          <w:lang w:val="en-US"/>
        </w:rPr>
      </w:pPr>
      <w:r>
        <w:rPr>
          <w:lang w:val="en-US"/>
        </w:rPr>
        <w:t>Maximum penalty:  50 penalty units.</w:t>
      </w:r>
    </w:p>
    <w:p w14:paraId="5D368252" w14:textId="77777777" w:rsidR="00BC7049" w:rsidRPr="007F6445" w:rsidRDefault="00BC7049" w:rsidP="00E75896">
      <w:pPr>
        <w:pStyle w:val="aNote"/>
        <w:keepNext/>
        <w:keepLines/>
        <w:rPr>
          <w:iCs/>
        </w:rPr>
      </w:pPr>
      <w:r w:rsidRPr="00DB0430">
        <w:rPr>
          <w:rStyle w:val="charItals"/>
        </w:rPr>
        <w:t>Note 1</w:t>
      </w:r>
      <w:r w:rsidRPr="00DB0430">
        <w:rPr>
          <w:rStyle w:val="charItals"/>
        </w:rPr>
        <w:tab/>
      </w:r>
      <w:r w:rsidRPr="007F6445">
        <w:rPr>
          <w:iCs/>
        </w:rPr>
        <w:t>See s</w:t>
      </w:r>
      <w:r>
        <w:rPr>
          <w:iCs/>
        </w:rPr>
        <w:t xml:space="preserve"> </w:t>
      </w:r>
      <w:r w:rsidRPr="007F6445">
        <w:rPr>
          <w:iCs/>
        </w:rPr>
        <w:t>75 for when a person required by a notice under s (1) to attend before an interviewer to answer questions cannot rely on the common law privileges against self-incrimination and exposure to the imposition of a civil penalty.</w:t>
      </w:r>
    </w:p>
    <w:p w14:paraId="3BD22AF4" w14:textId="0C3E498E" w:rsidR="00001C25" w:rsidRDefault="00001C25" w:rsidP="00B87173">
      <w:pPr>
        <w:pStyle w:val="aNote"/>
        <w:rPr>
          <w:lang w:val="en-US"/>
        </w:rPr>
      </w:pPr>
      <w:r w:rsidRPr="007D66D1">
        <w:rPr>
          <w:rStyle w:val="charItals"/>
        </w:rPr>
        <w:t>Note 2</w:t>
      </w:r>
      <w:r w:rsidRPr="007D66D1">
        <w:rPr>
          <w:rStyle w:val="charItals"/>
        </w:rPr>
        <w:tab/>
      </w:r>
      <w:r>
        <w:rPr>
          <w:lang w:val="en-US"/>
        </w:rPr>
        <w:t xml:space="preserve">Giving false information is an offence against the </w:t>
      </w:r>
      <w:hyperlink r:id="rId114" w:tooltip="A2002-51" w:history="1">
        <w:r w:rsidR="007D66D1" w:rsidRPr="007D66D1">
          <w:rPr>
            <w:rStyle w:val="charCitHyperlinkAbbrev"/>
          </w:rPr>
          <w:t>Criminal Code</w:t>
        </w:r>
      </w:hyperlink>
      <w:r>
        <w:rPr>
          <w:lang w:val="en-US"/>
        </w:rPr>
        <w:t>, s 338.</w:t>
      </w:r>
    </w:p>
    <w:p w14:paraId="05BCD951" w14:textId="77777777" w:rsidR="003166CB" w:rsidRPr="005327CD" w:rsidRDefault="003166CB" w:rsidP="00B87173">
      <w:pPr>
        <w:pStyle w:val="Amain"/>
      </w:pPr>
      <w:r w:rsidRPr="005327CD">
        <w:tab/>
        <w:t>(8)</w:t>
      </w:r>
      <w:r w:rsidRPr="005327CD">
        <w:tab/>
        <w:t>Subsection (7) does not apply—</w:t>
      </w:r>
    </w:p>
    <w:p w14:paraId="38E9BAF6" w14:textId="77777777" w:rsidR="003166CB" w:rsidRPr="005327CD" w:rsidRDefault="003166CB" w:rsidP="003166CB">
      <w:pPr>
        <w:pStyle w:val="Apara"/>
      </w:pPr>
      <w:r w:rsidRPr="005327CD">
        <w:tab/>
        <w:t>(a)</w:t>
      </w:r>
      <w:r w:rsidRPr="005327CD">
        <w:tab/>
        <w:t>if the complaint is a victims rights complaint—to a justice agency; or</w:t>
      </w:r>
    </w:p>
    <w:p w14:paraId="79B65498" w14:textId="77777777" w:rsidR="003166CB" w:rsidRPr="005327CD" w:rsidRDefault="003166CB" w:rsidP="003166CB">
      <w:pPr>
        <w:pStyle w:val="Apara"/>
      </w:pPr>
      <w:r w:rsidRPr="005327CD">
        <w:tab/>
        <w:t>(b)</w:t>
      </w:r>
      <w:r w:rsidRPr="005327CD">
        <w:tab/>
        <w:t>if the person has a reasonable excuse for failing to answer the question.</w:t>
      </w:r>
    </w:p>
    <w:p w14:paraId="45FC7D13" w14:textId="77777777" w:rsidR="00001C25" w:rsidRDefault="00001C25">
      <w:pPr>
        <w:pStyle w:val="AH5Sec"/>
        <w:rPr>
          <w:lang w:val="en-US"/>
        </w:rPr>
      </w:pPr>
      <w:bookmarkStart w:id="158" w:name="_Toc190697028"/>
      <w:r w:rsidRPr="00F301F8">
        <w:rPr>
          <w:rStyle w:val="CharSectNo"/>
        </w:rPr>
        <w:t>75</w:t>
      </w:r>
      <w:r>
        <w:rPr>
          <w:lang w:val="en-US"/>
        </w:rPr>
        <w:tab/>
        <w:t>Privileges against self</w:t>
      </w:r>
      <w:r w:rsidR="00015DB1">
        <w:rPr>
          <w:lang w:val="en-US"/>
        </w:rPr>
        <w:t>-</w:t>
      </w:r>
      <w:r>
        <w:rPr>
          <w:lang w:val="en-US"/>
        </w:rPr>
        <w:t>incrimination and exposure to civil penalty</w:t>
      </w:r>
      <w:bookmarkEnd w:id="158"/>
    </w:p>
    <w:p w14:paraId="0257221D" w14:textId="7538CE88" w:rsidR="00001C25" w:rsidRDefault="00001C25" w:rsidP="00B87173">
      <w:pPr>
        <w:pStyle w:val="Amain"/>
        <w:rPr>
          <w:lang w:val="en-US"/>
        </w:rPr>
      </w:pPr>
      <w:r>
        <w:rPr>
          <w:lang w:val="en-US"/>
        </w:rPr>
        <w:tab/>
        <w:t>(1)</w:t>
      </w:r>
      <w:r>
        <w:rPr>
          <w:lang w:val="en-US"/>
        </w:rPr>
        <w:tab/>
        <w:t>This section applies if a person is required by a notice under section</w:t>
      </w:r>
      <w:r w:rsidR="00B87173">
        <w:rPr>
          <w:lang w:val="en-US"/>
        </w:rPr>
        <w:t> </w:t>
      </w:r>
      <w:r>
        <w:rPr>
          <w:lang w:val="en-US"/>
        </w:rPr>
        <w:t>73 to provide information or produce a document or other thing.</w:t>
      </w:r>
    </w:p>
    <w:p w14:paraId="63C46EB3" w14:textId="77777777" w:rsidR="00001C25" w:rsidRDefault="00001C25" w:rsidP="00B87173">
      <w:pPr>
        <w:pStyle w:val="Amain"/>
        <w:rPr>
          <w:lang w:val="en-US"/>
        </w:rPr>
      </w:pPr>
      <w:r>
        <w:rPr>
          <w:lang w:val="en-US"/>
        </w:rPr>
        <w:tab/>
        <w:t>(2)</w:t>
      </w:r>
      <w:r>
        <w:rPr>
          <w:lang w:val="en-US"/>
        </w:rPr>
        <w:tab/>
        <w:t>This section also applies if—</w:t>
      </w:r>
    </w:p>
    <w:p w14:paraId="01D7C3C4" w14:textId="77777777" w:rsidR="00001C25" w:rsidRDefault="00001C25" w:rsidP="00DD5F98">
      <w:pPr>
        <w:pStyle w:val="Apara"/>
        <w:rPr>
          <w:lang w:val="en-US"/>
        </w:rPr>
      </w:pPr>
      <w:r>
        <w:rPr>
          <w:lang w:val="en-US"/>
        </w:rPr>
        <w:tab/>
        <w:t>(a)</w:t>
      </w:r>
      <w:r>
        <w:rPr>
          <w:lang w:val="en-US"/>
        </w:rPr>
        <w:tab/>
        <w:t>a person is attending before an interviewer in accordance with a requirement under section 74; and</w:t>
      </w:r>
    </w:p>
    <w:p w14:paraId="4D7DEE8C" w14:textId="77777777" w:rsidR="00001C25" w:rsidRDefault="00001C25" w:rsidP="00DD5F98">
      <w:pPr>
        <w:pStyle w:val="Apara"/>
        <w:rPr>
          <w:lang w:val="en-US"/>
        </w:rPr>
      </w:pPr>
      <w:r>
        <w:rPr>
          <w:lang w:val="en-US"/>
        </w:rPr>
        <w:tab/>
        <w:t>(b)</w:t>
      </w:r>
      <w:r>
        <w:rPr>
          <w:lang w:val="en-US"/>
        </w:rPr>
        <w:tab/>
        <w:t>the interviewer requires the person to answer a question.</w:t>
      </w:r>
    </w:p>
    <w:p w14:paraId="7A34A660" w14:textId="1E4596C0" w:rsidR="00BC7049" w:rsidRPr="007F6445" w:rsidRDefault="00BC7049" w:rsidP="00BC7049">
      <w:pPr>
        <w:pStyle w:val="Amain"/>
      </w:pPr>
      <w:r w:rsidRPr="007F6445">
        <w:tab/>
        <w:t>(</w:t>
      </w:r>
      <w:r>
        <w:t>3</w:t>
      </w:r>
      <w:r w:rsidRPr="007F6445">
        <w:t>)</w:t>
      </w:r>
      <w:r w:rsidRPr="007F6445">
        <w:tab/>
        <w:t>However, this section does not apply to a person mentioned in subsection</w:t>
      </w:r>
      <w:r>
        <w:t xml:space="preserve"> </w:t>
      </w:r>
      <w:r w:rsidRPr="007F6445">
        <w:t>(1) or (2) if</w:t>
      </w:r>
      <w:r w:rsidRPr="00DB0430">
        <w:t xml:space="preserve"> t</w:t>
      </w:r>
      <w:r w:rsidRPr="007F6445">
        <w:t>he information, document or other thing to be produced, or question asked, relates to a consideration of a complaint under division 5.3 (Health care worker code of conduct).</w:t>
      </w:r>
    </w:p>
    <w:p w14:paraId="7335617A" w14:textId="2CE56AED" w:rsidR="00001C25" w:rsidRDefault="00001C25" w:rsidP="00E75896">
      <w:pPr>
        <w:pStyle w:val="Amain"/>
        <w:keepNext/>
        <w:keepLines/>
        <w:rPr>
          <w:lang w:val="en-US"/>
        </w:rPr>
      </w:pPr>
      <w:r>
        <w:rPr>
          <w:lang w:val="en-US"/>
        </w:rPr>
        <w:lastRenderedPageBreak/>
        <w:tab/>
        <w:t>(</w:t>
      </w:r>
      <w:r w:rsidR="00BC7049">
        <w:rPr>
          <w:lang w:val="en-US"/>
        </w:rPr>
        <w:t>4</w:t>
      </w:r>
      <w:r>
        <w:rPr>
          <w:lang w:val="en-US"/>
        </w:rPr>
        <w:t>)</w:t>
      </w:r>
      <w:r>
        <w:rPr>
          <w:lang w:val="en-US"/>
        </w:rPr>
        <w:tab/>
        <w:t>The person cannot rely on the common law privileges against self</w:t>
      </w:r>
      <w:r w:rsidR="00015DB1">
        <w:rPr>
          <w:lang w:val="en-US"/>
        </w:rPr>
        <w:noBreakHyphen/>
      </w:r>
      <w:r>
        <w:rPr>
          <w:lang w:val="en-US"/>
        </w:rPr>
        <w:t>incrimination and exposure to the imposition of a civil penalty to refuse to provide the information, produce the document or other thing or answer the question.</w:t>
      </w:r>
    </w:p>
    <w:p w14:paraId="61E97663" w14:textId="0F818DFE" w:rsidR="00001C25" w:rsidRDefault="00001C25" w:rsidP="00325E17">
      <w:pPr>
        <w:pStyle w:val="aNote"/>
        <w:rPr>
          <w:rFonts w:ascii="Times New (W1)" w:hAnsi="Times New (W1)"/>
        </w:rPr>
      </w:pPr>
      <w:r>
        <w:rPr>
          <w:rStyle w:val="charItals"/>
          <w:rFonts w:ascii="Times New (W1)" w:hAnsi="Times New (W1)"/>
        </w:rPr>
        <w:t>Note</w:t>
      </w:r>
      <w:r>
        <w:rPr>
          <w:rStyle w:val="charItals"/>
          <w:rFonts w:ascii="Times New (W1)" w:hAnsi="Times New (W1)"/>
        </w:rPr>
        <w:tab/>
      </w:r>
      <w:r>
        <w:rPr>
          <w:rFonts w:ascii="Times New (W1)" w:hAnsi="Times New (W1)"/>
        </w:rPr>
        <w:t xml:space="preserve">The </w:t>
      </w:r>
      <w:hyperlink r:id="rId115" w:tooltip="A2001-14" w:history="1">
        <w:r w:rsidR="007D66D1" w:rsidRPr="007D66D1">
          <w:rPr>
            <w:rStyle w:val="charCitHyperlinkAbbrev"/>
          </w:rPr>
          <w:t>Legislation Act</w:t>
        </w:r>
      </w:hyperlink>
      <w:r>
        <w:rPr>
          <w:rFonts w:ascii="Times New (W1)" w:hAnsi="Times New (W1)"/>
        </w:rPr>
        <w:t>, s 171 deals with client legal privilege.</w:t>
      </w:r>
    </w:p>
    <w:p w14:paraId="546F918D" w14:textId="628DF8C3" w:rsidR="00001C25" w:rsidRDefault="00001C25" w:rsidP="00B87173">
      <w:pPr>
        <w:pStyle w:val="Amain"/>
        <w:rPr>
          <w:lang w:val="en-US"/>
        </w:rPr>
      </w:pPr>
      <w:r>
        <w:rPr>
          <w:lang w:val="en-US"/>
        </w:rPr>
        <w:tab/>
        <w:t>(</w:t>
      </w:r>
      <w:r w:rsidR="00BC7049">
        <w:rPr>
          <w:lang w:val="en-US"/>
        </w:rPr>
        <w:t>5</w:t>
      </w:r>
      <w:r>
        <w:rPr>
          <w:lang w:val="en-US"/>
        </w:rPr>
        <w:t>)</w:t>
      </w:r>
      <w:r>
        <w:rPr>
          <w:lang w:val="en-US"/>
        </w:rPr>
        <w:tab/>
        <w:t>However, any information, document or other thing obtained, directly or indirectly, because of providing the information, the producing of the document or other thing, or the answering of the question is not admissible in evidence against the person in a civil or criminal proceeding, other than a proceeding for—</w:t>
      </w:r>
    </w:p>
    <w:p w14:paraId="572FA30A" w14:textId="77777777" w:rsidR="00001C25" w:rsidRDefault="00001C25">
      <w:pPr>
        <w:pStyle w:val="Apara"/>
        <w:rPr>
          <w:lang w:val="en-US"/>
        </w:rPr>
      </w:pPr>
      <w:r>
        <w:rPr>
          <w:lang w:val="en-US"/>
        </w:rPr>
        <w:tab/>
        <w:t>(a)</w:t>
      </w:r>
      <w:r>
        <w:rPr>
          <w:lang w:val="en-US"/>
        </w:rPr>
        <w:tab/>
        <w:t>an offence against this part; or</w:t>
      </w:r>
    </w:p>
    <w:p w14:paraId="598EA826" w14:textId="77777777" w:rsidR="00001C25" w:rsidRDefault="00001C25">
      <w:pPr>
        <w:pStyle w:val="Apara"/>
        <w:rPr>
          <w:lang w:val="en-US"/>
        </w:rPr>
      </w:pPr>
      <w:r>
        <w:rPr>
          <w:lang w:val="en-US"/>
        </w:rPr>
        <w:tab/>
        <w:t>(b)</w:t>
      </w:r>
      <w:r>
        <w:rPr>
          <w:lang w:val="en-US"/>
        </w:rPr>
        <w:tab/>
        <w:t>any other offence in relation to the falsity of the information, document, other thing or answer.</w:t>
      </w:r>
    </w:p>
    <w:p w14:paraId="50D59AC3" w14:textId="77777777" w:rsidR="00001C25" w:rsidRDefault="00001C25">
      <w:pPr>
        <w:pStyle w:val="AH5Sec"/>
        <w:rPr>
          <w:lang w:val="en-US"/>
        </w:rPr>
      </w:pPr>
      <w:bookmarkStart w:id="159" w:name="_Toc190697029"/>
      <w:r w:rsidRPr="00F301F8">
        <w:rPr>
          <w:rStyle w:val="CharSectNo"/>
        </w:rPr>
        <w:t>76</w:t>
      </w:r>
      <w:r>
        <w:rPr>
          <w:lang w:val="en-US"/>
        </w:rPr>
        <w:tab/>
        <w:t>Commission may keep document or other thing etc</w:t>
      </w:r>
      <w:bookmarkEnd w:id="159"/>
    </w:p>
    <w:p w14:paraId="2D9F0654" w14:textId="77777777" w:rsidR="00001C25" w:rsidRDefault="00001C25" w:rsidP="00B87173">
      <w:pPr>
        <w:pStyle w:val="Amain"/>
        <w:rPr>
          <w:lang w:val="en-US"/>
        </w:rPr>
      </w:pPr>
      <w:r>
        <w:rPr>
          <w:lang w:val="en-US"/>
        </w:rPr>
        <w:tab/>
        <w:t>(1)</w:t>
      </w:r>
      <w:r>
        <w:rPr>
          <w:lang w:val="en-US"/>
        </w:rPr>
        <w:tab/>
        <w:t>If a document or something else is produced in accordance with a requirement under section 73 (Power to ask for information, documents and other things), the commission—</w:t>
      </w:r>
    </w:p>
    <w:p w14:paraId="48C2960A" w14:textId="77777777" w:rsidR="00001C25" w:rsidRDefault="00001C25">
      <w:pPr>
        <w:pStyle w:val="Apara"/>
        <w:rPr>
          <w:lang w:val="en-US"/>
        </w:rPr>
      </w:pPr>
      <w:r>
        <w:rPr>
          <w:lang w:val="en-US"/>
        </w:rPr>
        <w:tab/>
        <w:t>(a)</w:t>
      </w:r>
      <w:r>
        <w:rPr>
          <w:lang w:val="en-US"/>
        </w:rPr>
        <w:tab/>
        <w:t>may take possession of, make copies of, or take extracts from, the document or may take possession of the other thing; and</w:t>
      </w:r>
    </w:p>
    <w:p w14:paraId="6C02C915" w14:textId="77777777" w:rsidR="00001C25" w:rsidRDefault="00001C25">
      <w:pPr>
        <w:pStyle w:val="Apara"/>
        <w:rPr>
          <w:lang w:val="en-US"/>
        </w:rPr>
      </w:pPr>
      <w:r>
        <w:rPr>
          <w:lang w:val="en-US"/>
        </w:rPr>
        <w:tab/>
        <w:t>(b)</w:t>
      </w:r>
      <w:r>
        <w:rPr>
          <w:lang w:val="en-US"/>
        </w:rPr>
        <w:tab/>
        <w:t>may keep the document or other thing for the period that is necessary for the consideration to which the document or thing relates; and</w:t>
      </w:r>
    </w:p>
    <w:p w14:paraId="41E92776" w14:textId="77777777" w:rsidR="00001C25" w:rsidRDefault="00001C25" w:rsidP="00436D36">
      <w:pPr>
        <w:pStyle w:val="Apara"/>
        <w:ind w:left="1599" w:hanging="1599"/>
        <w:rPr>
          <w:lang w:val="en-US"/>
        </w:rPr>
      </w:pPr>
      <w:r>
        <w:rPr>
          <w:lang w:val="en-US"/>
        </w:rPr>
        <w:tab/>
        <w:t>(c)</w:t>
      </w:r>
      <w:r>
        <w:rPr>
          <w:lang w:val="en-US"/>
        </w:rPr>
        <w:tab/>
        <w:t>during that period, must allow anyone who would be entitled to inspect the document or other thing, if it were not in the possession of the commission, to inspect it and, for a document, make copies of, or take extracts from, it.</w:t>
      </w:r>
    </w:p>
    <w:p w14:paraId="289BA506" w14:textId="77777777" w:rsidR="00001C25" w:rsidRDefault="00001C25" w:rsidP="00436D36">
      <w:pPr>
        <w:pStyle w:val="Amain"/>
        <w:rPr>
          <w:lang w:val="en-US"/>
        </w:rPr>
      </w:pPr>
      <w:r>
        <w:rPr>
          <w:lang w:val="en-US"/>
        </w:rPr>
        <w:tab/>
        <w:t>(2)</w:t>
      </w:r>
      <w:r>
        <w:rPr>
          <w:lang w:val="en-US"/>
        </w:rPr>
        <w:tab/>
        <w:t>The commission must return a document or something else produced in accordance with a requirement under section 73 if the commission is no longer entitled to keep the document or thing under this section.</w:t>
      </w:r>
    </w:p>
    <w:p w14:paraId="761691C5" w14:textId="77777777" w:rsidR="00001C25" w:rsidRPr="00F301F8" w:rsidRDefault="00001C25">
      <w:pPr>
        <w:pStyle w:val="AH3Div"/>
      </w:pPr>
      <w:bookmarkStart w:id="160" w:name="_Toc190697030"/>
      <w:r w:rsidRPr="00F301F8">
        <w:rPr>
          <w:rStyle w:val="CharDivNo"/>
        </w:rPr>
        <w:lastRenderedPageBreak/>
        <w:t>Division 4.5</w:t>
      </w:r>
      <w:r>
        <w:tab/>
      </w:r>
      <w:r w:rsidRPr="00F301F8">
        <w:rPr>
          <w:rStyle w:val="CharDivText"/>
        </w:rPr>
        <w:t>Closing complaints and reporting</w:t>
      </w:r>
      <w:bookmarkEnd w:id="160"/>
    </w:p>
    <w:p w14:paraId="5AE3346A" w14:textId="77777777" w:rsidR="00001C25" w:rsidRDefault="00001C25">
      <w:pPr>
        <w:pStyle w:val="AH5Sec"/>
      </w:pPr>
      <w:bookmarkStart w:id="161" w:name="_Toc190697031"/>
      <w:r w:rsidRPr="00F301F8">
        <w:rPr>
          <w:rStyle w:val="CharSectNo"/>
        </w:rPr>
        <w:t>77</w:t>
      </w:r>
      <w:r>
        <w:tab/>
        <w:t>Outline—div 4.5</w:t>
      </w:r>
      <w:bookmarkEnd w:id="161"/>
    </w:p>
    <w:p w14:paraId="595EBE77" w14:textId="77777777" w:rsidR="00001C25" w:rsidRDefault="00001C25" w:rsidP="00B87173">
      <w:pPr>
        <w:pStyle w:val="Amain"/>
      </w:pPr>
      <w:r>
        <w:tab/>
        <w:t>(1)</w:t>
      </w:r>
      <w:r>
        <w:tab/>
        <w:t>This division sets out when a complaint can be closed and how it is closed, including the making of closing and other reports.</w:t>
      </w:r>
    </w:p>
    <w:p w14:paraId="22BDD404" w14:textId="77777777" w:rsidR="00001C25" w:rsidRDefault="00001C25">
      <w:pPr>
        <w:pStyle w:val="Amain"/>
      </w:pPr>
      <w:r>
        <w:tab/>
        <w:t>(2)</w:t>
      </w:r>
      <w:r>
        <w:tab/>
        <w:t>This division also sets out what a report can contain, the people to whom it may be provided and what happens after a report is made.</w:t>
      </w:r>
    </w:p>
    <w:p w14:paraId="677B6FCC" w14:textId="77777777" w:rsidR="00001C25" w:rsidRDefault="00001C25" w:rsidP="00B44E64">
      <w:pPr>
        <w:pStyle w:val="AH5Sec"/>
      </w:pPr>
      <w:bookmarkStart w:id="162" w:name="_Toc190697032"/>
      <w:r w:rsidRPr="00F301F8">
        <w:rPr>
          <w:rStyle w:val="CharSectNo"/>
        </w:rPr>
        <w:t>78</w:t>
      </w:r>
      <w:r>
        <w:tab/>
        <w:t>When complaints can be closed</w:t>
      </w:r>
      <w:bookmarkEnd w:id="162"/>
    </w:p>
    <w:p w14:paraId="057CD6DB" w14:textId="77777777" w:rsidR="00001C25" w:rsidRDefault="00001C25" w:rsidP="00B87173">
      <w:pPr>
        <w:pStyle w:val="Amain"/>
      </w:pPr>
      <w:r>
        <w:tab/>
        <w:t>(1)</w:t>
      </w:r>
      <w:r>
        <w:tab/>
        <w:t>The commission may close a complaint at any time if—</w:t>
      </w:r>
    </w:p>
    <w:p w14:paraId="214B38B2" w14:textId="77777777" w:rsidR="00001C25" w:rsidRDefault="00001C25">
      <w:pPr>
        <w:pStyle w:val="Apara"/>
      </w:pPr>
      <w:r>
        <w:tab/>
        <w:t>(a)</w:t>
      </w:r>
      <w:r>
        <w:tab/>
        <w:t>more than 2 years have elapsed since the circumstances that gave rise to the complaint happened; or</w:t>
      </w:r>
    </w:p>
    <w:p w14:paraId="5DCAD3C9" w14:textId="77777777" w:rsidR="00001C25" w:rsidRDefault="00001C25">
      <w:pPr>
        <w:pStyle w:val="Apara"/>
      </w:pPr>
      <w:r>
        <w:tab/>
        <w:t>(b)</w:t>
      </w:r>
      <w:r>
        <w:tab/>
        <w:t>the complainant has, without good reason, failed to take reasonable steps to resolve the complaint; or</w:t>
      </w:r>
    </w:p>
    <w:p w14:paraId="492BBF07" w14:textId="77777777" w:rsidR="00001C25" w:rsidRDefault="00001C25">
      <w:pPr>
        <w:pStyle w:val="Apara"/>
      </w:pPr>
      <w:r>
        <w:tab/>
        <w:t>(c)</w:t>
      </w:r>
      <w:r>
        <w:tab/>
        <w:t>the complainant has failed to comply with a requirement under section 73 (</w:t>
      </w:r>
      <w:r>
        <w:rPr>
          <w:lang w:val="en-US"/>
        </w:rPr>
        <w:t>Power to ask for information, documents and other things</w:t>
      </w:r>
      <w:r>
        <w:t>) or section 74 (Requiring attendance etc); or</w:t>
      </w:r>
    </w:p>
    <w:p w14:paraId="2E4C56CC" w14:textId="77777777" w:rsidR="00F85261" w:rsidRDefault="00F85261" w:rsidP="00436D36">
      <w:pPr>
        <w:pStyle w:val="Apara"/>
      </w:pPr>
      <w:r>
        <w:tab/>
        <w:t>(d)</w:t>
      </w:r>
      <w:r>
        <w:tab/>
        <w:t>the complainant tells the commission that the complainant wishes to withdraw the complaint, whether or not because it has been conciliated to the complainant’s satisfaction; or</w:t>
      </w:r>
    </w:p>
    <w:p w14:paraId="41AA8F20" w14:textId="0885B8A3" w:rsidR="00B44E64" w:rsidRDefault="00B44E64" w:rsidP="00B44E64">
      <w:pPr>
        <w:pStyle w:val="Apara"/>
      </w:pPr>
      <w:r w:rsidRPr="003E1992">
        <w:tab/>
        <w:t>(e)</w:t>
      </w:r>
      <w:r w:rsidRPr="003E1992">
        <w:tab/>
        <w:t xml:space="preserve">the complaint has been referred to a national board under the </w:t>
      </w:r>
      <w:hyperlink r:id="rId116" w:tooltip="http://www.legislation.act.gov.au/a/db_39269/default.asp" w:history="1">
        <w:r w:rsidR="00E93336" w:rsidRPr="00EE3D86">
          <w:rPr>
            <w:rStyle w:val="charCitHyperlinkItal"/>
          </w:rPr>
          <w:t>Health Practitioner Regulation National Law (ACT)</w:t>
        </w:r>
      </w:hyperlink>
      <w:r w:rsidRPr="007D66D1">
        <w:rPr>
          <w:rStyle w:val="charItals"/>
        </w:rPr>
        <w:t xml:space="preserve"> </w:t>
      </w:r>
      <w:r w:rsidRPr="003E1992">
        <w:t xml:space="preserve">or to </w:t>
      </w:r>
      <w:r w:rsidR="00105FA4" w:rsidRPr="00743DAB">
        <w:t xml:space="preserve">the veterinary </w:t>
      </w:r>
      <w:r w:rsidR="000458F0" w:rsidRPr="00A755A2">
        <w:t>practitioners</w:t>
      </w:r>
      <w:r w:rsidR="000458F0" w:rsidRPr="00743DAB">
        <w:t xml:space="preserve"> </w:t>
      </w:r>
      <w:r w:rsidR="00105FA4" w:rsidRPr="00743DAB">
        <w:t>board</w:t>
      </w:r>
      <w:r w:rsidRPr="003E1992">
        <w:t>; or</w:t>
      </w:r>
    </w:p>
    <w:p w14:paraId="47418F3F" w14:textId="77777777" w:rsidR="001E38D8" w:rsidRPr="00CF40AE" w:rsidRDefault="001E38D8" w:rsidP="00436D36">
      <w:pPr>
        <w:pStyle w:val="Apara"/>
      </w:pPr>
      <w:r>
        <w:tab/>
        <w:t>(f</w:t>
      </w:r>
      <w:r w:rsidRPr="00CF40AE">
        <w:t>)</w:t>
      </w:r>
      <w:r w:rsidRPr="00CF40AE">
        <w:tab/>
        <w:t>the commission considers that conciliation is unlikely to succeed; or</w:t>
      </w:r>
    </w:p>
    <w:p w14:paraId="39214ECF" w14:textId="539676F4" w:rsidR="00001C25" w:rsidRDefault="001E38D8">
      <w:pPr>
        <w:pStyle w:val="Apara"/>
      </w:pPr>
      <w:r>
        <w:tab/>
        <w:t>(g</w:t>
      </w:r>
      <w:r w:rsidR="00001C25">
        <w:t>)</w:t>
      </w:r>
      <w:r w:rsidR="00001C25">
        <w:tab/>
        <w:t>the matters raised by the complaint have been successfully conciliated</w:t>
      </w:r>
      <w:r w:rsidR="007675E9">
        <w:t>; or</w:t>
      </w:r>
    </w:p>
    <w:p w14:paraId="4F6ABBDD" w14:textId="77777777" w:rsidR="007675E9" w:rsidRPr="00381F7E" w:rsidRDefault="007675E9" w:rsidP="007675E9">
      <w:pPr>
        <w:pStyle w:val="Apara"/>
      </w:pPr>
      <w:r w:rsidRPr="00381F7E">
        <w:tab/>
        <w:t>(h)</w:t>
      </w:r>
      <w:r w:rsidRPr="00381F7E">
        <w:tab/>
        <w:t>the commission is satisfied, taking into account all the circumstances, that further consideration of the complaint is not justified.</w:t>
      </w:r>
    </w:p>
    <w:p w14:paraId="4DD93CC1" w14:textId="77777777" w:rsidR="00001C25" w:rsidRDefault="00001C25" w:rsidP="00B87173">
      <w:pPr>
        <w:pStyle w:val="Amain"/>
      </w:pPr>
      <w:r>
        <w:lastRenderedPageBreak/>
        <w:tab/>
        <w:t>(2)</w:t>
      </w:r>
      <w:r>
        <w:tab/>
        <w:t>The commission must close a complaint made to it if—</w:t>
      </w:r>
    </w:p>
    <w:p w14:paraId="21FCA4FC" w14:textId="77777777" w:rsidR="00001C25" w:rsidRDefault="00001C25" w:rsidP="00B87173">
      <w:pPr>
        <w:pStyle w:val="Apara"/>
      </w:pPr>
      <w:r>
        <w:tab/>
        <w:t>(a)</w:t>
      </w:r>
      <w:r>
        <w:tab/>
        <w:t>the complaint is not a complaint that may be made under this Act; or</w:t>
      </w:r>
    </w:p>
    <w:p w14:paraId="74522E76" w14:textId="2742B153" w:rsidR="00001C25" w:rsidRDefault="00001C25" w:rsidP="00B87173">
      <w:pPr>
        <w:pStyle w:val="aNotepar"/>
      </w:pPr>
      <w:r w:rsidRPr="007D66D1">
        <w:rPr>
          <w:rStyle w:val="charItals"/>
        </w:rPr>
        <w:t>Note</w:t>
      </w:r>
      <w:r w:rsidRPr="007D66D1">
        <w:rPr>
          <w:rStyle w:val="charItals"/>
        </w:rPr>
        <w:tab/>
      </w:r>
      <w:r>
        <w:t xml:space="preserve">For complaints that may be made under this </w:t>
      </w:r>
      <w:r w:rsidR="00405B24" w:rsidRPr="00BD0B19">
        <w:t>Act</w:t>
      </w:r>
      <w:r>
        <w:t>, see s 42.</w:t>
      </w:r>
    </w:p>
    <w:p w14:paraId="0FCD59AF" w14:textId="77777777" w:rsidR="00001C25" w:rsidRDefault="00001C25" w:rsidP="00B87173">
      <w:pPr>
        <w:pStyle w:val="Apara"/>
      </w:pPr>
      <w:r>
        <w:tab/>
        <w:t>(b)</w:t>
      </w:r>
      <w:r>
        <w:tab/>
        <w:t>the complaint is not made by a person who may make a complaint under this Act; or</w:t>
      </w:r>
    </w:p>
    <w:p w14:paraId="53F648F1" w14:textId="3C0A87D1" w:rsidR="00001C25" w:rsidRDefault="00001C25" w:rsidP="00B87173">
      <w:pPr>
        <w:pStyle w:val="aNotepar"/>
      </w:pPr>
      <w:r w:rsidRPr="007D66D1">
        <w:rPr>
          <w:rStyle w:val="charItals"/>
        </w:rPr>
        <w:t>Note</w:t>
      </w:r>
      <w:r w:rsidRPr="007D66D1">
        <w:rPr>
          <w:rStyle w:val="charItals"/>
        </w:rPr>
        <w:tab/>
      </w:r>
      <w:r>
        <w:t xml:space="preserve">For people who may make a complaint under this </w:t>
      </w:r>
      <w:r w:rsidR="00405B24" w:rsidRPr="00BD0B19">
        <w:t>Act</w:t>
      </w:r>
      <w:r>
        <w:t>, see s 43.</w:t>
      </w:r>
    </w:p>
    <w:p w14:paraId="2A593280" w14:textId="77777777" w:rsidR="00001C25" w:rsidRDefault="00001C25" w:rsidP="00B87173">
      <w:pPr>
        <w:pStyle w:val="Apara"/>
      </w:pPr>
      <w:r>
        <w:tab/>
        <w:t>(c)</w:t>
      </w:r>
      <w:r>
        <w:tab/>
        <w:t>satisfied that—</w:t>
      </w:r>
    </w:p>
    <w:p w14:paraId="3AF31006" w14:textId="77777777" w:rsidR="00001C25" w:rsidRDefault="00001C25">
      <w:pPr>
        <w:pStyle w:val="Asubpara"/>
      </w:pPr>
      <w:r>
        <w:tab/>
        <w:t>(i)</w:t>
      </w:r>
      <w:r>
        <w:tab/>
        <w:t>the complainant has been given a reasonable explanation and the complaint needs no further action by the commission; or</w:t>
      </w:r>
    </w:p>
    <w:p w14:paraId="19BA8083" w14:textId="77777777" w:rsidR="00001C25" w:rsidRDefault="00001C25">
      <w:pPr>
        <w:pStyle w:val="Asubpara"/>
      </w:pPr>
      <w:r>
        <w:tab/>
        <w:t>(ii)</w:t>
      </w:r>
      <w:r>
        <w:tab/>
        <w:t>the complaint is frivolous, vexatious or not made honestly; or</w:t>
      </w:r>
    </w:p>
    <w:p w14:paraId="22E0DC43" w14:textId="77777777" w:rsidR="00001C25" w:rsidRDefault="00001C25">
      <w:pPr>
        <w:pStyle w:val="Asubpara"/>
      </w:pPr>
      <w:r>
        <w:tab/>
        <w:t>(iii)</w:t>
      </w:r>
      <w:r>
        <w:tab/>
        <w:t>the matters raised by the complaint have been, or are being, dealt with by a court or tribunal or have been dealt with by the commission; or</w:t>
      </w:r>
    </w:p>
    <w:p w14:paraId="276EB26F" w14:textId="77777777" w:rsidR="00001C25" w:rsidRDefault="00001C25" w:rsidP="00B87173">
      <w:pPr>
        <w:pStyle w:val="Asubpara"/>
      </w:pPr>
      <w:r>
        <w:tab/>
        <w:t>(iv)</w:t>
      </w:r>
      <w:r>
        <w:tab/>
        <w:t>the complaint lacks substance; or</w:t>
      </w:r>
    </w:p>
    <w:p w14:paraId="5CC019B9" w14:textId="77777777" w:rsidR="00001C25" w:rsidRDefault="00001C25">
      <w:pPr>
        <w:pStyle w:val="aExamHdgpar"/>
      </w:pPr>
      <w:r>
        <w:t>Example of complaint lacking substance</w:t>
      </w:r>
    </w:p>
    <w:p w14:paraId="50A7C066" w14:textId="29FA89D7" w:rsidR="00001C25" w:rsidRDefault="00001C25" w:rsidP="00B87173">
      <w:pPr>
        <w:pStyle w:val="aExampar"/>
      </w:pPr>
      <w:r>
        <w:t xml:space="preserve">The complaint is about discrimination, but the discrimination is not </w:t>
      </w:r>
      <w:r w:rsidR="00D778C6" w:rsidRPr="0076224C">
        <w:t xml:space="preserve">an unlawful act under the </w:t>
      </w:r>
      <w:hyperlink r:id="rId117" w:tooltip="A1991-81" w:history="1">
        <w:r w:rsidR="00D778C6" w:rsidRPr="0076224C">
          <w:rPr>
            <w:rStyle w:val="charCitHyperlinkItal"/>
          </w:rPr>
          <w:t>Discrimination Act 1991</w:t>
        </w:r>
      </w:hyperlink>
      <w:r>
        <w:t>.</w:t>
      </w:r>
    </w:p>
    <w:p w14:paraId="4E8CDC00" w14:textId="270FBE52" w:rsidR="00F85261" w:rsidRDefault="00F85261" w:rsidP="00F85261">
      <w:pPr>
        <w:pStyle w:val="Apara"/>
      </w:pPr>
      <w:r>
        <w:tab/>
        <w:t>(d)</w:t>
      </w:r>
      <w:r>
        <w:tab/>
        <w:t>the complaint is a discrimination complaint</w:t>
      </w:r>
      <w:r w:rsidR="0009001E" w:rsidRPr="0085558E">
        <w:rPr>
          <w:color w:val="000000"/>
        </w:rPr>
        <w:t>, occupancy dispute complaint</w:t>
      </w:r>
      <w:r w:rsidR="00E2777F" w:rsidRPr="0044154F">
        <w:t>, retirement village complaint or a conversion practice complaint</w:t>
      </w:r>
      <w:r>
        <w:t xml:space="preserve"> that has been referred to the ACAT; or</w:t>
      </w:r>
    </w:p>
    <w:p w14:paraId="0CE0C8C4" w14:textId="77777777" w:rsidR="00001C25" w:rsidRDefault="00001C25">
      <w:pPr>
        <w:pStyle w:val="Apara"/>
      </w:pPr>
      <w:r>
        <w:tab/>
        <w:t>(e)</w:t>
      </w:r>
      <w:r>
        <w:tab/>
        <w:t>the complaint has been dealt with to the commission’s satisfaction; or</w:t>
      </w:r>
    </w:p>
    <w:p w14:paraId="2682B5BC" w14:textId="77777777" w:rsidR="00001C25" w:rsidRDefault="00001C25" w:rsidP="00B87173">
      <w:pPr>
        <w:pStyle w:val="Apara"/>
      </w:pPr>
      <w:r>
        <w:tab/>
        <w:t>(f)</w:t>
      </w:r>
      <w:r>
        <w:tab/>
        <w:t>the complaint ha</w:t>
      </w:r>
      <w:r w:rsidR="00220E19">
        <w:t>s been referred under section 52</w:t>
      </w:r>
      <w:r>
        <w:t>A (Referral to appropriate statutory office</w:t>
      </w:r>
      <w:r>
        <w:noBreakHyphen/>
        <w:t>holder); or</w:t>
      </w:r>
    </w:p>
    <w:p w14:paraId="7F82BF6A" w14:textId="77777777" w:rsidR="00001C25" w:rsidRDefault="00001C25">
      <w:pPr>
        <w:pStyle w:val="Apara"/>
      </w:pPr>
      <w:r>
        <w:tab/>
        <w:t>(g)</w:t>
      </w:r>
      <w:r>
        <w:tab/>
        <w:t>the complaint has otherwise been resolved.</w:t>
      </w:r>
    </w:p>
    <w:p w14:paraId="55F648B5" w14:textId="77777777" w:rsidR="00001C25" w:rsidRDefault="00001C25">
      <w:pPr>
        <w:pStyle w:val="AH5Sec"/>
      </w:pPr>
      <w:bookmarkStart w:id="163" w:name="_Toc190697033"/>
      <w:r w:rsidRPr="00F301F8">
        <w:rPr>
          <w:rStyle w:val="CharSectNo"/>
        </w:rPr>
        <w:lastRenderedPageBreak/>
        <w:t>79</w:t>
      </w:r>
      <w:r>
        <w:tab/>
        <w:t>Reopening complaints</w:t>
      </w:r>
      <w:bookmarkEnd w:id="163"/>
    </w:p>
    <w:p w14:paraId="645023B0" w14:textId="77777777" w:rsidR="00001C25" w:rsidRDefault="00001C25">
      <w:pPr>
        <w:pStyle w:val="Amain"/>
      </w:pPr>
      <w:r>
        <w:tab/>
        <w:t>(1)</w:t>
      </w:r>
      <w:r>
        <w:tab/>
        <w:t>The commission may, but need not, reopen a complaint if—</w:t>
      </w:r>
    </w:p>
    <w:p w14:paraId="71761244" w14:textId="77777777" w:rsidR="00001C25" w:rsidRDefault="00001C25">
      <w:pPr>
        <w:pStyle w:val="Apara"/>
      </w:pPr>
      <w:r>
        <w:tab/>
        <w:t>(a)</w:t>
      </w:r>
      <w:r>
        <w:tab/>
        <w:t>the complaint was closed under section 78 (1) (c) because the complainant had not complied with a requirement mentioned in the paragraph; and</w:t>
      </w:r>
    </w:p>
    <w:p w14:paraId="59A7BA28" w14:textId="77777777" w:rsidR="00001C25" w:rsidRDefault="00001C25">
      <w:pPr>
        <w:pStyle w:val="Apara"/>
      </w:pPr>
      <w:r>
        <w:tab/>
        <w:t>(b)</w:t>
      </w:r>
      <w:r>
        <w:tab/>
        <w:t>the complainant complies with the requirement.</w:t>
      </w:r>
    </w:p>
    <w:p w14:paraId="129D6953" w14:textId="0FF8CAC1" w:rsidR="00001C25" w:rsidRDefault="00001C25">
      <w:pPr>
        <w:pStyle w:val="Amain"/>
      </w:pPr>
      <w:r>
        <w:tab/>
        <w:t>(2)</w:t>
      </w:r>
      <w:r>
        <w:tab/>
        <w:t>If the requirement was a requirement to do something by a stated time, the requirement is taken to have been complied with for subsection</w:t>
      </w:r>
      <w:r w:rsidR="00D341EB">
        <w:t xml:space="preserve"> </w:t>
      </w:r>
      <w:r>
        <w:t>(1) even though the complainant did not do it within the required time.</w:t>
      </w:r>
    </w:p>
    <w:p w14:paraId="3BDE51FF" w14:textId="77777777" w:rsidR="001E38D8" w:rsidRPr="00CF40AE" w:rsidRDefault="001E38D8" w:rsidP="00B87173">
      <w:pPr>
        <w:pStyle w:val="Amain"/>
      </w:pPr>
      <w:r w:rsidRPr="00CF40AE">
        <w:tab/>
        <w:t>(3)</w:t>
      </w:r>
      <w:r w:rsidRPr="00CF40AE">
        <w:tab/>
        <w:t>The commission may, but need not, reopen a complaint if the commission considers that it would be reasonable to do so—</w:t>
      </w:r>
    </w:p>
    <w:p w14:paraId="5AFC69FE" w14:textId="77777777" w:rsidR="001E38D8" w:rsidRPr="00CF40AE" w:rsidRDefault="001E38D8" w:rsidP="00B87173">
      <w:pPr>
        <w:pStyle w:val="Apara"/>
      </w:pPr>
      <w:r w:rsidRPr="00CF40AE">
        <w:tab/>
        <w:t>(a)</w:t>
      </w:r>
      <w:r w:rsidRPr="00CF40AE">
        <w:tab/>
        <w:t>because of new information received about the complaint; or</w:t>
      </w:r>
    </w:p>
    <w:p w14:paraId="207B249E" w14:textId="77777777" w:rsidR="001E38D8" w:rsidRPr="00CF40AE" w:rsidRDefault="001E38D8" w:rsidP="00B87173">
      <w:pPr>
        <w:pStyle w:val="Apara"/>
      </w:pPr>
      <w:r w:rsidRPr="00CF40AE">
        <w:tab/>
        <w:t>(b)</w:t>
      </w:r>
      <w:r w:rsidRPr="00CF40AE">
        <w:tab/>
        <w:t>because of exceptional circumstances.</w:t>
      </w:r>
    </w:p>
    <w:p w14:paraId="2F389818" w14:textId="77777777" w:rsidR="001E38D8" w:rsidRPr="00CF40AE" w:rsidRDefault="001E38D8" w:rsidP="00B87173">
      <w:pPr>
        <w:pStyle w:val="aExamHdgss"/>
      </w:pPr>
      <w:r w:rsidRPr="00CF40AE">
        <w:t>Example—exceptional circumstances</w:t>
      </w:r>
    </w:p>
    <w:p w14:paraId="292F8A44" w14:textId="77777777" w:rsidR="001E38D8" w:rsidRPr="00CF40AE" w:rsidRDefault="001E38D8" w:rsidP="001E38D8">
      <w:pPr>
        <w:pStyle w:val="aExamss"/>
      </w:pPr>
      <w:r w:rsidRPr="00CF40AE">
        <w:t>It appears to the commission that the original investigation was defective in some way.</w:t>
      </w:r>
    </w:p>
    <w:p w14:paraId="1FD8195D" w14:textId="77777777" w:rsidR="00001C25" w:rsidRDefault="00001C25" w:rsidP="001D43CE">
      <w:pPr>
        <w:pStyle w:val="AH5Sec"/>
      </w:pPr>
      <w:bookmarkStart w:id="164" w:name="_Toc190697034"/>
      <w:r w:rsidRPr="00F301F8">
        <w:rPr>
          <w:rStyle w:val="CharSectNo"/>
        </w:rPr>
        <w:t>80</w:t>
      </w:r>
      <w:r>
        <w:tab/>
        <w:t>How complaints are closed</w:t>
      </w:r>
      <w:bookmarkEnd w:id="164"/>
    </w:p>
    <w:p w14:paraId="4051C347" w14:textId="3CB55C1F" w:rsidR="00001C25" w:rsidRDefault="00001C25" w:rsidP="006C6054">
      <w:pPr>
        <w:pStyle w:val="Amain"/>
        <w:keepNext/>
      </w:pPr>
      <w:r>
        <w:tab/>
        <w:t>(1)</w:t>
      </w:r>
      <w:r>
        <w:tab/>
        <w:t>The commission closes a complaint by giving a written report (the</w:t>
      </w:r>
      <w:r w:rsidR="00B87173">
        <w:t> </w:t>
      </w:r>
      <w:r w:rsidRPr="007D66D1">
        <w:rPr>
          <w:rStyle w:val="charBoldItals"/>
        </w:rPr>
        <w:t>final report</w:t>
      </w:r>
      <w:r>
        <w:t>) to—</w:t>
      </w:r>
    </w:p>
    <w:p w14:paraId="1BBD4101" w14:textId="77777777" w:rsidR="00001C25" w:rsidRDefault="00001C25">
      <w:pPr>
        <w:pStyle w:val="Apara"/>
      </w:pPr>
      <w:r>
        <w:tab/>
        <w:t>(a)</w:t>
      </w:r>
      <w:r>
        <w:tab/>
        <w:t>the complainant; and</w:t>
      </w:r>
    </w:p>
    <w:p w14:paraId="46737E68" w14:textId="2B056191" w:rsidR="00001C25" w:rsidRDefault="00001C25" w:rsidP="00DD5F98">
      <w:pPr>
        <w:pStyle w:val="Apara"/>
      </w:pPr>
      <w:r>
        <w:tab/>
        <w:t>(b)</w:t>
      </w:r>
      <w:r>
        <w:tab/>
        <w:t xml:space="preserve">the </w:t>
      </w:r>
      <w:r w:rsidR="0015030B">
        <w:rPr>
          <w:lang w:val="en-US"/>
        </w:rPr>
        <w:t>respondent</w:t>
      </w:r>
      <w:r w:rsidR="000C16A9">
        <w:t>; and</w:t>
      </w:r>
    </w:p>
    <w:p w14:paraId="57C53AB7" w14:textId="77777777" w:rsidR="00105FA4" w:rsidRPr="00743DAB" w:rsidRDefault="00105FA4" w:rsidP="00B87173">
      <w:pPr>
        <w:pStyle w:val="Apara"/>
      </w:pPr>
      <w:r w:rsidRPr="00743DAB">
        <w:tab/>
        <w:t>(c)</w:t>
      </w:r>
      <w:r w:rsidRPr="00743DAB">
        <w:tab/>
        <w:t>if the complaint was referred to the commission by—</w:t>
      </w:r>
    </w:p>
    <w:p w14:paraId="446A5DA4" w14:textId="4BE8B681" w:rsidR="00105FA4" w:rsidRPr="00743DAB" w:rsidRDefault="00105FA4" w:rsidP="00B87173">
      <w:pPr>
        <w:pStyle w:val="Asubpara"/>
      </w:pPr>
      <w:r w:rsidRPr="00743DAB">
        <w:tab/>
        <w:t>(i)</w:t>
      </w:r>
      <w:r w:rsidRPr="00743DAB">
        <w:tab/>
        <w:t xml:space="preserve">a national board established under the </w:t>
      </w:r>
      <w:hyperlink r:id="rId118" w:tooltip="Health Practitioner Regulation National Law (ACT)" w:history="1">
        <w:r w:rsidRPr="00743DAB">
          <w:rPr>
            <w:rStyle w:val="charCitHyperlinkItal"/>
          </w:rPr>
          <w:t>Health Practitioner Regulation National Law (ACT)</w:t>
        </w:r>
      </w:hyperlink>
      <w:r w:rsidRPr="00743DAB">
        <w:t>, section</w:t>
      </w:r>
      <w:r w:rsidR="00D341EB">
        <w:t xml:space="preserve"> </w:t>
      </w:r>
      <w:r w:rsidRPr="00743DAB">
        <w:t>31—the national board; or</w:t>
      </w:r>
    </w:p>
    <w:p w14:paraId="3F972A47" w14:textId="77777777" w:rsidR="00105FA4" w:rsidRPr="00743DAB" w:rsidRDefault="00105FA4" w:rsidP="00E75896">
      <w:pPr>
        <w:pStyle w:val="Asubpara"/>
        <w:keepNext/>
      </w:pPr>
      <w:r w:rsidRPr="00743DAB">
        <w:lastRenderedPageBreak/>
        <w:tab/>
        <w:t>(ii)</w:t>
      </w:r>
      <w:r w:rsidRPr="00743DAB">
        <w:tab/>
        <w:t xml:space="preserve">the veterinary </w:t>
      </w:r>
      <w:r w:rsidR="000458F0" w:rsidRPr="00A755A2">
        <w:t>practitioners</w:t>
      </w:r>
      <w:r w:rsidR="000458F0" w:rsidRPr="00743DAB">
        <w:t xml:space="preserve"> </w:t>
      </w:r>
      <w:r w:rsidRPr="00743DAB">
        <w:t>board—the board.</w:t>
      </w:r>
    </w:p>
    <w:p w14:paraId="253DCD7F" w14:textId="77777777" w:rsidR="00001C25" w:rsidRDefault="00001C25" w:rsidP="00B87173">
      <w:pPr>
        <w:pStyle w:val="aNote"/>
      </w:pPr>
      <w:r>
        <w:rPr>
          <w:rStyle w:val="charItals"/>
        </w:rPr>
        <w:t>Note 1</w:t>
      </w:r>
      <w:r>
        <w:rPr>
          <w:rStyle w:val="charItals"/>
        </w:rPr>
        <w:tab/>
      </w:r>
      <w:r>
        <w:t>If the complaint is dealt with by commission-initiated consideration, the commission cannot give the complainant information about the aggrieved person (see s 49).</w:t>
      </w:r>
    </w:p>
    <w:p w14:paraId="4F014399" w14:textId="6EB5E794" w:rsidR="00001C25" w:rsidRDefault="00001C25" w:rsidP="00B87173">
      <w:pPr>
        <w:pStyle w:val="aNote"/>
      </w:pPr>
      <w:r w:rsidRPr="007D66D1">
        <w:rPr>
          <w:rStyle w:val="charItals"/>
        </w:rPr>
        <w:t>Note 2</w:t>
      </w:r>
      <w:r w:rsidRPr="007D66D1">
        <w:rPr>
          <w:rStyle w:val="charItals"/>
        </w:rPr>
        <w:tab/>
      </w:r>
      <w:r>
        <w:t xml:space="preserve">For how documents may be served, see the </w:t>
      </w:r>
      <w:hyperlink r:id="rId119" w:tooltip="A2001-14" w:history="1">
        <w:r w:rsidR="007D66D1" w:rsidRPr="007D66D1">
          <w:rPr>
            <w:rStyle w:val="charCitHyperlinkAbbrev"/>
          </w:rPr>
          <w:t>Legislation Act</w:t>
        </w:r>
      </w:hyperlink>
      <w:r>
        <w:t>, pt</w:t>
      </w:r>
      <w:r w:rsidR="00D341EB">
        <w:t xml:space="preserve"> </w:t>
      </w:r>
      <w:r>
        <w:t>19.5.</w:t>
      </w:r>
    </w:p>
    <w:p w14:paraId="7E8B22D7" w14:textId="77777777" w:rsidR="00001C25" w:rsidRDefault="00001C25" w:rsidP="00B87173">
      <w:pPr>
        <w:pStyle w:val="Amain"/>
        <w:keepLines/>
      </w:pPr>
      <w:r>
        <w:tab/>
        <w:t>(2)</w:t>
      </w:r>
      <w:r>
        <w:tab/>
        <w:t>However, the commission must not include an adverse comment in relation to a person in the final report unless the commission has given the person a reasonable opportunity to respond to the proposed comment.</w:t>
      </w:r>
    </w:p>
    <w:p w14:paraId="3AC47F47" w14:textId="77777777" w:rsidR="00001C25" w:rsidRDefault="00001C25">
      <w:pPr>
        <w:pStyle w:val="Amain"/>
      </w:pPr>
      <w:r>
        <w:tab/>
        <w:t>(3)</w:t>
      </w:r>
      <w:r>
        <w:tab/>
        <w:t>The commission need not give a final report to close a commission</w:t>
      </w:r>
      <w:r>
        <w:noBreakHyphen/>
        <w:t>initiated consideration.</w:t>
      </w:r>
    </w:p>
    <w:p w14:paraId="1F53934C" w14:textId="77777777" w:rsidR="00001C25" w:rsidRDefault="00001C25">
      <w:pPr>
        <w:pStyle w:val="AH5Sec"/>
      </w:pPr>
      <w:bookmarkStart w:id="165" w:name="_Toc190697035"/>
      <w:r w:rsidRPr="00F301F8">
        <w:rPr>
          <w:rStyle w:val="CharSectNo"/>
        </w:rPr>
        <w:t>81</w:t>
      </w:r>
      <w:r>
        <w:tab/>
        <w:t>Final report</w:t>
      </w:r>
      <w:bookmarkEnd w:id="165"/>
    </w:p>
    <w:p w14:paraId="678A6F48" w14:textId="0DFEB063" w:rsidR="007675E9" w:rsidRPr="00381F7E" w:rsidRDefault="007675E9" w:rsidP="007675E9">
      <w:pPr>
        <w:pStyle w:val="Amain"/>
      </w:pPr>
      <w:r w:rsidRPr="00381F7E">
        <w:tab/>
        <w:t>(1)</w:t>
      </w:r>
      <w:r w:rsidRPr="00381F7E">
        <w:tab/>
        <w:t xml:space="preserve">If the commission is satisfied the </w:t>
      </w:r>
      <w:r w:rsidRPr="00381F7E">
        <w:rPr>
          <w:lang w:val="en-US"/>
        </w:rPr>
        <w:t>respondent</w:t>
      </w:r>
      <w:r w:rsidRPr="00381F7E">
        <w:t xml:space="preserve"> has acted inconsistently with an applicable standard, the commission may make recommendations to the respondent in the final report.</w:t>
      </w:r>
    </w:p>
    <w:p w14:paraId="7AC42AAB" w14:textId="77777777" w:rsidR="00001C25" w:rsidRDefault="00001C25">
      <w:pPr>
        <w:pStyle w:val="Amain"/>
      </w:pPr>
      <w:r>
        <w:tab/>
        <w:t>(2)</w:t>
      </w:r>
      <w:r>
        <w:tab/>
        <w:t>A recommendation in a final report need not be limited to matters raised by the complaint being closed.</w:t>
      </w:r>
    </w:p>
    <w:p w14:paraId="52A5E147" w14:textId="77777777" w:rsidR="00001C25" w:rsidRDefault="00001C25">
      <w:pPr>
        <w:pStyle w:val="Amain"/>
      </w:pPr>
      <w:r>
        <w:tab/>
        <w:t>(3)</w:t>
      </w:r>
      <w:r>
        <w:tab/>
        <w:t>If a recommendation recommends that action be taken, it must state the reasonable time within which the action should be taken.</w:t>
      </w:r>
    </w:p>
    <w:p w14:paraId="708CC020" w14:textId="77777777" w:rsidR="00F41186" w:rsidRPr="00646C85" w:rsidRDefault="00F41186" w:rsidP="00F41186">
      <w:pPr>
        <w:pStyle w:val="aNote"/>
      </w:pPr>
      <w:r w:rsidRPr="00646C85">
        <w:rPr>
          <w:rStyle w:val="charItals"/>
        </w:rPr>
        <w:t>Note</w:t>
      </w:r>
      <w:r w:rsidRPr="00646C85">
        <w:rPr>
          <w:rStyle w:val="charItals"/>
        </w:rPr>
        <w:tab/>
      </w:r>
      <w:r w:rsidRPr="00646C85">
        <w:t>For final reports in relation to human rights complaints that are closed because the commission considers that conciliation is unlikely to succeed in resolving the complaint—see s 82D.</w:t>
      </w:r>
    </w:p>
    <w:p w14:paraId="40C034A3" w14:textId="77777777" w:rsidR="00001C25" w:rsidRDefault="00001C25">
      <w:pPr>
        <w:pStyle w:val="AH5Sec"/>
      </w:pPr>
      <w:bookmarkStart w:id="166" w:name="_Toc190697036"/>
      <w:r w:rsidRPr="00F301F8">
        <w:rPr>
          <w:rStyle w:val="CharSectNo"/>
        </w:rPr>
        <w:t>82</w:t>
      </w:r>
      <w:r>
        <w:tab/>
        <w:t>Closing discrimination complaints</w:t>
      </w:r>
      <w:bookmarkEnd w:id="166"/>
    </w:p>
    <w:p w14:paraId="28B034DF" w14:textId="77777777" w:rsidR="00001C25" w:rsidRDefault="00001C25" w:rsidP="00B87173">
      <w:pPr>
        <w:pStyle w:val="Amain"/>
      </w:pPr>
      <w:r>
        <w:tab/>
        <w:t>(1)</w:t>
      </w:r>
      <w:r>
        <w:tab/>
        <w:t>The final report in relation to a discrimination complaint must include a discrimination referral statement.</w:t>
      </w:r>
    </w:p>
    <w:p w14:paraId="0AE918D2" w14:textId="77777777" w:rsidR="00001C25" w:rsidRDefault="00001C25" w:rsidP="00B87173">
      <w:pPr>
        <w:pStyle w:val="aNote"/>
      </w:pPr>
      <w:r w:rsidRPr="007D66D1">
        <w:rPr>
          <w:rStyle w:val="charItals"/>
        </w:rPr>
        <w:t>Note</w:t>
      </w:r>
      <w:r w:rsidRPr="007D66D1">
        <w:rPr>
          <w:rStyle w:val="charItals"/>
        </w:rPr>
        <w:tab/>
      </w:r>
      <w:r w:rsidRPr="007D66D1">
        <w:rPr>
          <w:rStyle w:val="charBoldItals"/>
        </w:rPr>
        <w:t>Discrimination referral statement</w:t>
      </w:r>
      <w:r>
        <w:t>—see s 88.</w:t>
      </w:r>
    </w:p>
    <w:p w14:paraId="2B69E08B" w14:textId="77777777" w:rsidR="00001C25" w:rsidRDefault="00001C25">
      <w:pPr>
        <w:pStyle w:val="Amain"/>
      </w:pPr>
      <w:r>
        <w:tab/>
        <w:t>(2)</w:t>
      </w:r>
      <w:r>
        <w:tab/>
        <w:t>However, subsection (1) does not apply if—</w:t>
      </w:r>
    </w:p>
    <w:p w14:paraId="17D80D70" w14:textId="77777777" w:rsidR="00001C25" w:rsidRDefault="00001C25">
      <w:pPr>
        <w:pStyle w:val="Apara"/>
      </w:pPr>
      <w:r>
        <w:tab/>
        <w:t>(a)</w:t>
      </w:r>
      <w:r>
        <w:tab/>
        <w:t>the parties to the complaint have made a conciliation agreement in relation to the complaint; or</w:t>
      </w:r>
    </w:p>
    <w:p w14:paraId="10D8AFB0" w14:textId="1B0FFC9E" w:rsidR="00E953A9" w:rsidRPr="00381F7E" w:rsidRDefault="00E953A9" w:rsidP="00E953A9">
      <w:pPr>
        <w:pStyle w:val="Apara"/>
      </w:pPr>
      <w:r w:rsidRPr="00381F7E">
        <w:lastRenderedPageBreak/>
        <w:tab/>
        <w:t>(</w:t>
      </w:r>
      <w:r>
        <w:t>b</w:t>
      </w:r>
      <w:r w:rsidRPr="00381F7E">
        <w:t>)</w:t>
      </w:r>
      <w:r w:rsidRPr="00381F7E">
        <w:tab/>
        <w:t>the complaint has otherwise been resolved to the commission’s satisfaction; or</w:t>
      </w:r>
    </w:p>
    <w:p w14:paraId="56884C77" w14:textId="0C1CDE15" w:rsidR="00001C25" w:rsidRDefault="00001C25">
      <w:pPr>
        <w:pStyle w:val="Apara"/>
      </w:pPr>
      <w:r>
        <w:tab/>
        <w:t>(</w:t>
      </w:r>
      <w:r w:rsidR="00E953A9">
        <w:t>c</w:t>
      </w:r>
      <w:r>
        <w:t>)</w:t>
      </w:r>
      <w:r>
        <w:tab/>
        <w:t>the complainant has withdrawn the complaint.</w:t>
      </w:r>
    </w:p>
    <w:p w14:paraId="7741BB45" w14:textId="3BBC0B1E" w:rsidR="00E953A9" w:rsidRPr="00381F7E" w:rsidRDefault="00E953A9" w:rsidP="00E953A9">
      <w:pPr>
        <w:pStyle w:val="Apara"/>
      </w:pPr>
      <w:r w:rsidRPr="00381F7E">
        <w:tab/>
        <w:t>(</w:t>
      </w:r>
      <w:r>
        <w:t>d</w:t>
      </w:r>
      <w:r w:rsidRPr="00381F7E">
        <w:t>)</w:t>
      </w:r>
      <w:r w:rsidRPr="00381F7E">
        <w:tab/>
        <w:t>the complaint has been closed because the complainant, without good reason, failed to take reasonable steps to resolve the complaint.</w:t>
      </w:r>
    </w:p>
    <w:p w14:paraId="45EA55B6" w14:textId="77777777" w:rsidR="00001C25" w:rsidRDefault="00001C25">
      <w:pPr>
        <w:pStyle w:val="Amain"/>
      </w:pPr>
      <w:r>
        <w:tab/>
        <w:t>(3)</w:t>
      </w:r>
      <w:r>
        <w:tab/>
        <w:t>This section is additional to the other requirements of this Act for a final report.</w:t>
      </w:r>
    </w:p>
    <w:p w14:paraId="49E6F0D9" w14:textId="77777777" w:rsidR="00F6639A" w:rsidRPr="004E041D" w:rsidRDefault="00F6639A" w:rsidP="00F6639A">
      <w:pPr>
        <w:pStyle w:val="AH5Sec"/>
      </w:pPr>
      <w:bookmarkStart w:id="167" w:name="_Toc190697037"/>
      <w:r w:rsidRPr="00F301F8">
        <w:rPr>
          <w:rStyle w:val="CharSectNo"/>
        </w:rPr>
        <w:t>82A</w:t>
      </w:r>
      <w:r w:rsidRPr="004E041D">
        <w:rPr>
          <w:color w:val="000000"/>
        </w:rPr>
        <w:tab/>
        <w:t>Closing retirement village complaints</w:t>
      </w:r>
      <w:bookmarkEnd w:id="167"/>
    </w:p>
    <w:p w14:paraId="3BB2847B" w14:textId="77777777" w:rsidR="00F6639A" w:rsidRPr="004E041D" w:rsidRDefault="00F6639A" w:rsidP="00F6639A">
      <w:pPr>
        <w:pStyle w:val="Amain"/>
      </w:pPr>
      <w:r w:rsidRPr="004E041D">
        <w:rPr>
          <w:color w:val="000000"/>
        </w:rPr>
        <w:tab/>
        <w:t>(1)</w:t>
      </w:r>
      <w:r w:rsidRPr="004E041D">
        <w:rPr>
          <w:color w:val="000000"/>
        </w:rPr>
        <w:tab/>
        <w:t>The final report in relation to a retirement village complaint must include a retirement village referral statement.</w:t>
      </w:r>
    </w:p>
    <w:p w14:paraId="4A913FBF" w14:textId="77777777" w:rsidR="00F6639A" w:rsidRPr="004E041D" w:rsidRDefault="00F6639A" w:rsidP="00F6639A">
      <w:pPr>
        <w:pStyle w:val="aNote"/>
        <w:rPr>
          <w:color w:val="000000"/>
        </w:rPr>
      </w:pPr>
      <w:r w:rsidRPr="004E041D">
        <w:rPr>
          <w:rStyle w:val="charItals"/>
        </w:rPr>
        <w:t>Note</w:t>
      </w:r>
      <w:r w:rsidRPr="004E041D">
        <w:rPr>
          <w:rStyle w:val="charItals"/>
        </w:rPr>
        <w:tab/>
      </w:r>
      <w:r w:rsidRPr="004E041D">
        <w:rPr>
          <w:rStyle w:val="charBoldItals"/>
        </w:rPr>
        <w:t>Retirement village referral statement</w:t>
      </w:r>
      <w:r w:rsidRPr="004E041D">
        <w:rPr>
          <w:color w:val="000000"/>
        </w:rPr>
        <w:t>—see s 88A.</w:t>
      </w:r>
    </w:p>
    <w:p w14:paraId="41474CCA" w14:textId="77777777" w:rsidR="00F6639A" w:rsidRPr="004E041D" w:rsidRDefault="00F6639A" w:rsidP="00B87173">
      <w:pPr>
        <w:pStyle w:val="Amain"/>
      </w:pPr>
      <w:r w:rsidRPr="004E041D">
        <w:rPr>
          <w:color w:val="000000"/>
        </w:rPr>
        <w:tab/>
        <w:t>(2)</w:t>
      </w:r>
      <w:r w:rsidRPr="004E041D">
        <w:rPr>
          <w:color w:val="000000"/>
        </w:rPr>
        <w:tab/>
        <w:t>However, subsection (1) does not apply if—</w:t>
      </w:r>
    </w:p>
    <w:p w14:paraId="6759C962" w14:textId="77777777" w:rsidR="00F6639A" w:rsidRPr="004E041D" w:rsidRDefault="00F6639A" w:rsidP="00F6639A">
      <w:pPr>
        <w:pStyle w:val="Apara"/>
      </w:pPr>
      <w:r w:rsidRPr="004E041D">
        <w:rPr>
          <w:color w:val="000000"/>
        </w:rPr>
        <w:tab/>
        <w:t>(a)</w:t>
      </w:r>
      <w:r w:rsidRPr="004E041D">
        <w:rPr>
          <w:color w:val="000000"/>
        </w:rPr>
        <w:tab/>
        <w:t xml:space="preserve">the parties to the complaint have made a conciliation agreement in relation to the complaint; or </w:t>
      </w:r>
    </w:p>
    <w:p w14:paraId="40ABA39F" w14:textId="4A7A647B" w:rsidR="00E953A9" w:rsidRPr="00381F7E" w:rsidRDefault="00E953A9" w:rsidP="00E953A9">
      <w:pPr>
        <w:pStyle w:val="Apara"/>
      </w:pPr>
      <w:r w:rsidRPr="00381F7E">
        <w:tab/>
        <w:t>(</w:t>
      </w:r>
      <w:r>
        <w:t>b</w:t>
      </w:r>
      <w:r w:rsidRPr="00381F7E">
        <w:t>)</w:t>
      </w:r>
      <w:r w:rsidRPr="00381F7E">
        <w:tab/>
        <w:t>the complaint has otherwise been resolved to the commission’s satisfaction; or</w:t>
      </w:r>
    </w:p>
    <w:p w14:paraId="7A8F92EF" w14:textId="120DA2EF" w:rsidR="00F6639A" w:rsidRPr="004E041D" w:rsidRDefault="00F6639A" w:rsidP="00F6639A">
      <w:pPr>
        <w:pStyle w:val="Apara"/>
      </w:pPr>
      <w:r w:rsidRPr="004E041D">
        <w:tab/>
        <w:t>(</w:t>
      </w:r>
      <w:r w:rsidR="00E953A9">
        <w:t>c</w:t>
      </w:r>
      <w:r w:rsidRPr="004E041D">
        <w:t>)</w:t>
      </w:r>
      <w:r w:rsidRPr="004E041D">
        <w:tab/>
        <w:t>the complainant has withdrawn the complaint.</w:t>
      </w:r>
    </w:p>
    <w:p w14:paraId="73EB094D" w14:textId="67A11578" w:rsidR="00E953A9" w:rsidRPr="00381F7E" w:rsidRDefault="00E953A9" w:rsidP="00E953A9">
      <w:pPr>
        <w:pStyle w:val="Apara"/>
      </w:pPr>
      <w:r w:rsidRPr="00381F7E">
        <w:tab/>
        <w:t>(</w:t>
      </w:r>
      <w:r>
        <w:t>d</w:t>
      </w:r>
      <w:r w:rsidRPr="00381F7E">
        <w:t>)</w:t>
      </w:r>
      <w:r w:rsidRPr="00381F7E">
        <w:tab/>
        <w:t>the complaint has been closed because the complainant, without good reason, failed to take reasonable steps to resolve the complaint.</w:t>
      </w:r>
    </w:p>
    <w:p w14:paraId="7104CEF6" w14:textId="5CBFCC0C" w:rsidR="00F6639A" w:rsidRDefault="00F6639A" w:rsidP="00F6639A">
      <w:pPr>
        <w:pStyle w:val="Amain"/>
        <w:rPr>
          <w:color w:val="000000"/>
        </w:rPr>
      </w:pPr>
      <w:r w:rsidRPr="004E041D">
        <w:rPr>
          <w:color w:val="000000"/>
        </w:rPr>
        <w:tab/>
        <w:t>(3)</w:t>
      </w:r>
      <w:r w:rsidRPr="004E041D">
        <w:rPr>
          <w:color w:val="000000"/>
        </w:rPr>
        <w:tab/>
        <w:t>This section is additional to the other requirements of this Act for a final report.</w:t>
      </w:r>
    </w:p>
    <w:p w14:paraId="11C42513" w14:textId="77777777" w:rsidR="0009001E" w:rsidRPr="0085558E" w:rsidRDefault="0009001E" w:rsidP="0009001E">
      <w:pPr>
        <w:pStyle w:val="AH5Sec"/>
      </w:pPr>
      <w:bookmarkStart w:id="168" w:name="_Toc190697038"/>
      <w:r w:rsidRPr="00F301F8">
        <w:rPr>
          <w:rStyle w:val="CharSectNo"/>
        </w:rPr>
        <w:t>82B</w:t>
      </w:r>
      <w:r w:rsidRPr="0085558E">
        <w:tab/>
        <w:t>Closing occupancy dispute complaints</w:t>
      </w:r>
      <w:bookmarkEnd w:id="168"/>
    </w:p>
    <w:p w14:paraId="2CCF0A31" w14:textId="77777777" w:rsidR="0009001E" w:rsidRPr="0085558E" w:rsidRDefault="0009001E" w:rsidP="0009001E">
      <w:pPr>
        <w:pStyle w:val="Amain"/>
      </w:pPr>
      <w:r w:rsidRPr="0085558E">
        <w:tab/>
        <w:t>(1)</w:t>
      </w:r>
      <w:r w:rsidRPr="0085558E">
        <w:tab/>
        <w:t>The final report in relation to an occupancy dispute complaint must include an occupancy dispute referral statement.</w:t>
      </w:r>
    </w:p>
    <w:p w14:paraId="1DC6CDCC" w14:textId="77777777" w:rsidR="0009001E" w:rsidRPr="0085558E" w:rsidRDefault="0009001E" w:rsidP="0009001E">
      <w:pPr>
        <w:pStyle w:val="aNote"/>
        <w:rPr>
          <w:color w:val="000000"/>
        </w:rPr>
      </w:pPr>
      <w:r w:rsidRPr="0085558E">
        <w:rPr>
          <w:rStyle w:val="charItals"/>
        </w:rPr>
        <w:t>Note</w:t>
      </w:r>
      <w:r w:rsidRPr="0085558E">
        <w:rPr>
          <w:rStyle w:val="charItals"/>
        </w:rPr>
        <w:tab/>
      </w:r>
      <w:r w:rsidRPr="0085558E">
        <w:rPr>
          <w:rStyle w:val="charBoldItals"/>
        </w:rPr>
        <w:t>Occupancy dispute referral statement</w:t>
      </w:r>
      <w:r w:rsidRPr="0085558E">
        <w:rPr>
          <w:color w:val="000000"/>
        </w:rPr>
        <w:t>—see s 88B.</w:t>
      </w:r>
    </w:p>
    <w:p w14:paraId="6ED1D656" w14:textId="77777777" w:rsidR="0009001E" w:rsidRPr="0085558E" w:rsidRDefault="0009001E" w:rsidP="0009001E">
      <w:pPr>
        <w:pStyle w:val="Amain"/>
      </w:pPr>
      <w:r w:rsidRPr="0085558E">
        <w:lastRenderedPageBreak/>
        <w:tab/>
        <w:t>(2)</w:t>
      </w:r>
      <w:r w:rsidRPr="0085558E">
        <w:tab/>
        <w:t>However, subsection (1) does not apply if—</w:t>
      </w:r>
    </w:p>
    <w:p w14:paraId="0318892C" w14:textId="77777777" w:rsidR="0009001E" w:rsidRPr="0085558E" w:rsidRDefault="0009001E" w:rsidP="0009001E">
      <w:pPr>
        <w:pStyle w:val="Apara"/>
      </w:pPr>
      <w:r w:rsidRPr="0085558E">
        <w:tab/>
        <w:t>(a)</w:t>
      </w:r>
      <w:r w:rsidRPr="0085558E">
        <w:tab/>
        <w:t xml:space="preserve">the parties to the complaint have made a conciliation agreement in relation to the complaint; or </w:t>
      </w:r>
    </w:p>
    <w:p w14:paraId="78E8367D" w14:textId="06E7B71D" w:rsidR="00E953A9" w:rsidRPr="00381F7E" w:rsidRDefault="00E953A9" w:rsidP="00E953A9">
      <w:pPr>
        <w:pStyle w:val="Apara"/>
      </w:pPr>
      <w:r w:rsidRPr="00381F7E">
        <w:tab/>
        <w:t>(</w:t>
      </w:r>
      <w:r w:rsidR="00A24023">
        <w:t>b</w:t>
      </w:r>
      <w:r w:rsidRPr="00381F7E">
        <w:t>)</w:t>
      </w:r>
      <w:r w:rsidRPr="00381F7E">
        <w:tab/>
        <w:t>the complaint has otherwise been resolved to the commission’s satisfaction; or</w:t>
      </w:r>
    </w:p>
    <w:p w14:paraId="5F530E10" w14:textId="1566F63A" w:rsidR="0009001E" w:rsidRPr="0085558E" w:rsidRDefault="0009001E" w:rsidP="0009001E">
      <w:pPr>
        <w:pStyle w:val="Apara"/>
      </w:pPr>
      <w:r w:rsidRPr="0085558E">
        <w:tab/>
        <w:t>(</w:t>
      </w:r>
      <w:r w:rsidR="00A24023">
        <w:t>c</w:t>
      </w:r>
      <w:r w:rsidRPr="0085558E">
        <w:t>)</w:t>
      </w:r>
      <w:r w:rsidRPr="0085558E">
        <w:tab/>
        <w:t>the complainant has withdrawn the complaint.</w:t>
      </w:r>
    </w:p>
    <w:p w14:paraId="3741347E" w14:textId="1812FA0A" w:rsidR="00E953A9" w:rsidRPr="00381F7E" w:rsidRDefault="00E953A9" w:rsidP="00E953A9">
      <w:pPr>
        <w:pStyle w:val="Apara"/>
      </w:pPr>
      <w:r w:rsidRPr="00381F7E">
        <w:tab/>
        <w:t>(</w:t>
      </w:r>
      <w:r w:rsidR="00A24023">
        <w:t>d</w:t>
      </w:r>
      <w:r w:rsidRPr="00381F7E">
        <w:t>)</w:t>
      </w:r>
      <w:r w:rsidRPr="00381F7E">
        <w:tab/>
        <w:t>the complaint has been closed because the complainant, without good reason, failed to take reasonable steps to resolve the complaint.</w:t>
      </w:r>
    </w:p>
    <w:p w14:paraId="104F54AF" w14:textId="77777777" w:rsidR="0009001E" w:rsidRPr="0085558E" w:rsidRDefault="0009001E" w:rsidP="0009001E">
      <w:pPr>
        <w:pStyle w:val="Amain"/>
      </w:pPr>
      <w:r w:rsidRPr="0085558E">
        <w:tab/>
        <w:t>(3)</w:t>
      </w:r>
      <w:r w:rsidRPr="0085558E">
        <w:tab/>
        <w:t>This section is additional to the other requirements of this Act for a final report.</w:t>
      </w:r>
    </w:p>
    <w:p w14:paraId="607AE636" w14:textId="77777777" w:rsidR="00E2777F" w:rsidRPr="0044154F" w:rsidRDefault="00E2777F" w:rsidP="00E2777F">
      <w:pPr>
        <w:pStyle w:val="AH5Sec"/>
      </w:pPr>
      <w:bookmarkStart w:id="169" w:name="_Toc190697039"/>
      <w:r w:rsidRPr="00F301F8">
        <w:rPr>
          <w:rStyle w:val="CharSectNo"/>
        </w:rPr>
        <w:t>82C</w:t>
      </w:r>
      <w:r w:rsidRPr="0044154F">
        <w:tab/>
        <w:t>Closing conversion practice complaints</w:t>
      </w:r>
      <w:bookmarkEnd w:id="169"/>
    </w:p>
    <w:p w14:paraId="65DE8885" w14:textId="77777777" w:rsidR="00E2777F" w:rsidRPr="0044154F" w:rsidRDefault="00E2777F" w:rsidP="00B87173">
      <w:pPr>
        <w:pStyle w:val="Amain"/>
      </w:pPr>
      <w:r w:rsidRPr="0044154F">
        <w:tab/>
        <w:t>(1)</w:t>
      </w:r>
      <w:r w:rsidRPr="0044154F">
        <w:tab/>
        <w:t>The final report in relation to a conversion practice complaint must include a conversion practice referral statement.</w:t>
      </w:r>
    </w:p>
    <w:p w14:paraId="25284D87" w14:textId="77777777" w:rsidR="00E2777F" w:rsidRPr="0044154F" w:rsidRDefault="00E2777F" w:rsidP="00B87173">
      <w:pPr>
        <w:pStyle w:val="aNote"/>
        <w:rPr>
          <w:color w:val="000000"/>
        </w:rPr>
      </w:pPr>
      <w:r w:rsidRPr="0044154F">
        <w:rPr>
          <w:rStyle w:val="charItals"/>
        </w:rPr>
        <w:t>Note</w:t>
      </w:r>
      <w:r w:rsidRPr="0044154F">
        <w:rPr>
          <w:rStyle w:val="charItals"/>
        </w:rPr>
        <w:tab/>
      </w:r>
      <w:r w:rsidRPr="0044154F">
        <w:rPr>
          <w:rStyle w:val="charBoldItals"/>
        </w:rPr>
        <w:t>Conversion practice referral statement</w:t>
      </w:r>
      <w:r w:rsidRPr="0044154F">
        <w:rPr>
          <w:color w:val="000000"/>
        </w:rPr>
        <w:t>—see s 88C.</w:t>
      </w:r>
    </w:p>
    <w:p w14:paraId="16330D83" w14:textId="77777777" w:rsidR="00E2777F" w:rsidRPr="0044154F" w:rsidRDefault="00E2777F" w:rsidP="00E2777F">
      <w:pPr>
        <w:pStyle w:val="Amain"/>
      </w:pPr>
      <w:r w:rsidRPr="0044154F">
        <w:rPr>
          <w:color w:val="000000"/>
        </w:rPr>
        <w:tab/>
        <w:t>(2)</w:t>
      </w:r>
      <w:r w:rsidRPr="0044154F">
        <w:rPr>
          <w:color w:val="000000"/>
        </w:rPr>
        <w:tab/>
        <w:t>However, subsection (1) does not apply if—</w:t>
      </w:r>
    </w:p>
    <w:p w14:paraId="3F9A096C" w14:textId="77777777" w:rsidR="00E2777F" w:rsidRPr="0044154F" w:rsidRDefault="00E2777F" w:rsidP="00E2777F">
      <w:pPr>
        <w:pStyle w:val="Apara"/>
      </w:pPr>
      <w:r w:rsidRPr="0044154F">
        <w:tab/>
        <w:t>(a)</w:t>
      </w:r>
      <w:r w:rsidRPr="0044154F">
        <w:tab/>
        <w:t xml:space="preserve">the parties to the complaint have made a conciliation agreement in relation to the complaint; or </w:t>
      </w:r>
    </w:p>
    <w:p w14:paraId="7CCE5CC8" w14:textId="1FE073A6" w:rsidR="00A24023" w:rsidRPr="00381F7E" w:rsidRDefault="00A24023" w:rsidP="00A24023">
      <w:pPr>
        <w:pStyle w:val="Apara"/>
      </w:pPr>
      <w:r w:rsidRPr="00381F7E">
        <w:tab/>
        <w:t>(</w:t>
      </w:r>
      <w:r>
        <w:t>b</w:t>
      </w:r>
      <w:r w:rsidRPr="00381F7E">
        <w:t>)</w:t>
      </w:r>
      <w:r w:rsidRPr="00381F7E">
        <w:tab/>
        <w:t>the complaint has otherwise been resolved to the commission’s satisfaction; or</w:t>
      </w:r>
    </w:p>
    <w:p w14:paraId="13683BDE" w14:textId="56C7764B" w:rsidR="00E2777F" w:rsidRPr="0044154F" w:rsidRDefault="00E2777F" w:rsidP="00E2777F">
      <w:pPr>
        <w:pStyle w:val="Apara"/>
      </w:pPr>
      <w:r w:rsidRPr="0044154F">
        <w:tab/>
        <w:t>(</w:t>
      </w:r>
      <w:r w:rsidR="00A24023">
        <w:t>c</w:t>
      </w:r>
      <w:r w:rsidRPr="0044154F">
        <w:t>)</w:t>
      </w:r>
      <w:r w:rsidRPr="0044154F">
        <w:tab/>
        <w:t>the complainant has withdrawn the complaint.</w:t>
      </w:r>
    </w:p>
    <w:p w14:paraId="21CCB255" w14:textId="50ED11CF" w:rsidR="00A24023" w:rsidRPr="00381F7E" w:rsidRDefault="00A24023" w:rsidP="00A24023">
      <w:pPr>
        <w:pStyle w:val="Apara"/>
      </w:pPr>
      <w:r w:rsidRPr="00381F7E">
        <w:tab/>
        <w:t>(</w:t>
      </w:r>
      <w:r>
        <w:t>d</w:t>
      </w:r>
      <w:r w:rsidRPr="00381F7E">
        <w:t>)</w:t>
      </w:r>
      <w:r w:rsidRPr="00381F7E">
        <w:tab/>
        <w:t>the complaint has been closed because the complainant, without good reason, failed to take reasonable steps to resolve the complaint.</w:t>
      </w:r>
    </w:p>
    <w:p w14:paraId="20CD8001" w14:textId="77777777" w:rsidR="00E2777F" w:rsidRPr="0044154F" w:rsidRDefault="00E2777F" w:rsidP="00E2777F">
      <w:pPr>
        <w:pStyle w:val="Amain"/>
      </w:pPr>
      <w:r w:rsidRPr="0044154F">
        <w:rPr>
          <w:color w:val="000000"/>
        </w:rPr>
        <w:tab/>
        <w:t>(3)</w:t>
      </w:r>
      <w:r w:rsidRPr="0044154F">
        <w:rPr>
          <w:color w:val="000000"/>
        </w:rPr>
        <w:tab/>
        <w:t>This section is additional to the other requirements of this Act for a final report.</w:t>
      </w:r>
    </w:p>
    <w:p w14:paraId="53B0B71E" w14:textId="77777777" w:rsidR="00F41186" w:rsidRPr="00646C85" w:rsidRDefault="00F41186" w:rsidP="00F41186">
      <w:pPr>
        <w:pStyle w:val="AH5Sec"/>
      </w:pPr>
      <w:bookmarkStart w:id="170" w:name="_Toc190697040"/>
      <w:r w:rsidRPr="00F301F8">
        <w:rPr>
          <w:rStyle w:val="CharSectNo"/>
        </w:rPr>
        <w:lastRenderedPageBreak/>
        <w:t>82D</w:t>
      </w:r>
      <w:r w:rsidRPr="00646C85">
        <w:tab/>
        <w:t>Closing human rights complaints if conciliation unlikely to succeed</w:t>
      </w:r>
      <w:bookmarkEnd w:id="170"/>
    </w:p>
    <w:p w14:paraId="3D6DD28A" w14:textId="77777777" w:rsidR="00F41186" w:rsidRPr="00646C85" w:rsidRDefault="00F41186" w:rsidP="00F41186">
      <w:pPr>
        <w:pStyle w:val="Amain"/>
      </w:pPr>
      <w:r w:rsidRPr="00646C85">
        <w:tab/>
        <w:t>(1)</w:t>
      </w:r>
      <w:r w:rsidRPr="00646C85">
        <w:tab/>
        <w:t>This section applies if the commission closes a human rights complaint because section 78 (1) (f) applies.</w:t>
      </w:r>
    </w:p>
    <w:p w14:paraId="3932CD67" w14:textId="77777777" w:rsidR="00F41186" w:rsidRPr="00646C85" w:rsidRDefault="00F41186" w:rsidP="00F41186">
      <w:pPr>
        <w:pStyle w:val="Amain"/>
      </w:pPr>
      <w:r w:rsidRPr="00646C85">
        <w:tab/>
        <w:t>(2)</w:t>
      </w:r>
      <w:r w:rsidRPr="00646C85">
        <w:tab/>
        <w:t>The final report in relation to the human rights complaint may—</w:t>
      </w:r>
    </w:p>
    <w:p w14:paraId="6CFEB704" w14:textId="77777777" w:rsidR="00F41186" w:rsidRPr="00646C85" w:rsidRDefault="00F41186" w:rsidP="00F41186">
      <w:pPr>
        <w:pStyle w:val="Apara"/>
      </w:pPr>
      <w:r w:rsidRPr="00646C85">
        <w:tab/>
        <w:t>(a)</w:t>
      </w:r>
      <w:r w:rsidRPr="00646C85">
        <w:tab/>
        <w:t>include the substance of the complaint; and</w:t>
      </w:r>
    </w:p>
    <w:p w14:paraId="02C0030D" w14:textId="77777777" w:rsidR="00F41186" w:rsidRPr="00646C85" w:rsidRDefault="00F41186" w:rsidP="00F41186">
      <w:pPr>
        <w:pStyle w:val="Apara"/>
      </w:pPr>
      <w:r w:rsidRPr="00646C85">
        <w:tab/>
        <w:t>(b)</w:t>
      </w:r>
      <w:r w:rsidRPr="00646C85">
        <w:tab/>
        <w:t>include the actions taken to try to resolve the complaint; and</w:t>
      </w:r>
    </w:p>
    <w:p w14:paraId="1B41C119" w14:textId="2CEA1306" w:rsidR="00F41186" w:rsidRPr="00646C85" w:rsidRDefault="00F41186" w:rsidP="00F41186">
      <w:pPr>
        <w:pStyle w:val="Apara"/>
      </w:pPr>
      <w:r w:rsidRPr="00646C85">
        <w:tab/>
        <w:t>(c)</w:t>
      </w:r>
      <w:r w:rsidRPr="00646C85">
        <w:tab/>
        <w:t xml:space="preserve">recommend any action the commission considers the </w:t>
      </w:r>
      <w:r w:rsidR="0015030B">
        <w:t>respondent</w:t>
      </w:r>
      <w:r w:rsidRPr="00646C85">
        <w:t xml:space="preserve"> should take to ensure their acts and decisions are compatible with human rights.</w:t>
      </w:r>
    </w:p>
    <w:p w14:paraId="4499987A" w14:textId="77777777" w:rsidR="00F41186" w:rsidRPr="00646C85" w:rsidRDefault="00F41186" w:rsidP="00F41186">
      <w:pPr>
        <w:pStyle w:val="Amain"/>
      </w:pPr>
      <w:r w:rsidRPr="00646C85">
        <w:tab/>
        <w:t>(3)</w:t>
      </w:r>
      <w:r w:rsidRPr="00646C85">
        <w:tab/>
        <w:t>A recommendation need not be limited to matters raised by the complaint being closed.</w:t>
      </w:r>
    </w:p>
    <w:p w14:paraId="537B5A3C" w14:textId="77777777" w:rsidR="00F41186" w:rsidRPr="00646C85" w:rsidRDefault="00F41186" w:rsidP="00F41186">
      <w:pPr>
        <w:pStyle w:val="Amain"/>
      </w:pPr>
      <w:r w:rsidRPr="00646C85">
        <w:tab/>
        <w:t>(4)</w:t>
      </w:r>
      <w:r w:rsidRPr="00646C85">
        <w:tab/>
        <w:t>If a recommendation recommends that action be taken, it must state the reasonable time within which the action should be taken.</w:t>
      </w:r>
    </w:p>
    <w:p w14:paraId="3E418870" w14:textId="3DAC1A61" w:rsidR="00F41186" w:rsidRPr="00646C85" w:rsidRDefault="00F41186" w:rsidP="00F41186">
      <w:pPr>
        <w:pStyle w:val="Amain"/>
      </w:pPr>
      <w:r w:rsidRPr="00646C85">
        <w:tab/>
        <w:t>(5)</w:t>
      </w:r>
      <w:r w:rsidRPr="00646C85">
        <w:tab/>
        <w:t xml:space="preserve">The final report is not admissible in a proceeding under the </w:t>
      </w:r>
      <w:hyperlink r:id="rId120" w:tooltip="A2004-5" w:history="1">
        <w:r w:rsidRPr="00646C85">
          <w:rPr>
            <w:rStyle w:val="charCitHyperlinkItal"/>
          </w:rPr>
          <w:t>Human Rights Act 2004</w:t>
        </w:r>
      </w:hyperlink>
      <w:r w:rsidRPr="00646C85">
        <w:t xml:space="preserve">, section 40C (Legal proceedings in relation to public authority actions) unless the complainant and the </w:t>
      </w:r>
      <w:r w:rsidR="0015030B">
        <w:t>respondent</w:t>
      </w:r>
      <w:r w:rsidRPr="00646C85">
        <w:t xml:space="preserve"> agree.</w:t>
      </w:r>
    </w:p>
    <w:p w14:paraId="731C05F4" w14:textId="77777777" w:rsidR="00F41186" w:rsidRPr="00646C85" w:rsidRDefault="00F41186" w:rsidP="00F41186">
      <w:pPr>
        <w:pStyle w:val="Amain"/>
      </w:pPr>
      <w:r w:rsidRPr="00646C85">
        <w:tab/>
        <w:t>(6)</w:t>
      </w:r>
      <w:r w:rsidRPr="00646C85">
        <w:tab/>
        <w:t>This section is additional to the other requirements of this Act for a final report.</w:t>
      </w:r>
    </w:p>
    <w:p w14:paraId="6084A22F" w14:textId="77777777" w:rsidR="00001C25" w:rsidRDefault="00001C25">
      <w:pPr>
        <w:pStyle w:val="AH5Sec"/>
      </w:pPr>
      <w:bookmarkStart w:id="171" w:name="_Toc190697041"/>
      <w:r w:rsidRPr="00F301F8">
        <w:rPr>
          <w:rStyle w:val="CharSectNo"/>
        </w:rPr>
        <w:lastRenderedPageBreak/>
        <w:t>83</w:t>
      </w:r>
      <w:r>
        <w:tab/>
        <w:t>Third-party reports</w:t>
      </w:r>
      <w:bookmarkEnd w:id="171"/>
    </w:p>
    <w:p w14:paraId="5B4ED7CA" w14:textId="77777777" w:rsidR="002A00DA" w:rsidRPr="009D7A32" w:rsidRDefault="002A00DA" w:rsidP="00E803AB">
      <w:pPr>
        <w:pStyle w:val="Amain"/>
        <w:keepNext/>
      </w:pPr>
      <w:r w:rsidRPr="009D7A32">
        <w:tab/>
        <w:t>(1)</w:t>
      </w:r>
      <w:r w:rsidRPr="009D7A32">
        <w:tab/>
        <w:t xml:space="preserve">The commission may give a third party a report (a </w:t>
      </w:r>
      <w:r w:rsidRPr="009D7A32">
        <w:rPr>
          <w:rStyle w:val="charBoldItals"/>
        </w:rPr>
        <w:t>third-party report</w:t>
      </w:r>
      <w:r w:rsidRPr="009D7A32">
        <w:t>) other than a final report if, in considering a complaint, the commission is satisfied—</w:t>
      </w:r>
    </w:p>
    <w:p w14:paraId="7AB93DBD" w14:textId="77777777" w:rsidR="002A00DA" w:rsidRPr="009D7A32" w:rsidRDefault="002A00DA" w:rsidP="00E803AB">
      <w:pPr>
        <w:pStyle w:val="Apara"/>
        <w:keepNext/>
      </w:pPr>
      <w:r w:rsidRPr="009D7A32">
        <w:tab/>
        <w:t>(a)</w:t>
      </w:r>
      <w:r w:rsidRPr="009D7A32">
        <w:tab/>
        <w:t>that—</w:t>
      </w:r>
    </w:p>
    <w:p w14:paraId="2F82884D" w14:textId="77777777" w:rsidR="002A00DA" w:rsidRPr="009D7A32" w:rsidRDefault="002A00DA" w:rsidP="00E803AB">
      <w:pPr>
        <w:pStyle w:val="Asubpara"/>
        <w:keepNext/>
        <w:keepLines/>
      </w:pPr>
      <w:r w:rsidRPr="009D7A32">
        <w:tab/>
        <w:t>(i)</w:t>
      </w:r>
      <w:r w:rsidRPr="009D7A32">
        <w:tab/>
        <w:t>the third party has acted inconsistently with an applicable standard that applies to the third party, or is otherwise failing to adequately do something the third party is required to do; or</w:t>
      </w:r>
    </w:p>
    <w:p w14:paraId="3DB3C990" w14:textId="77777777" w:rsidR="002A00DA" w:rsidRPr="009D7A32" w:rsidRDefault="002A00DA" w:rsidP="002A00DA">
      <w:pPr>
        <w:pStyle w:val="aNotesubpar"/>
      </w:pPr>
      <w:r w:rsidRPr="009D7A32">
        <w:rPr>
          <w:rStyle w:val="charItals"/>
        </w:rPr>
        <w:t>Note</w:t>
      </w:r>
      <w:r w:rsidRPr="009D7A32">
        <w:rPr>
          <w:rStyle w:val="charItals"/>
        </w:rPr>
        <w:tab/>
      </w:r>
      <w:r w:rsidRPr="009D7A32">
        <w:rPr>
          <w:rStyle w:val="charBoldItals"/>
        </w:rPr>
        <w:t>Applicable standard</w:t>
      </w:r>
      <w:r w:rsidRPr="009D7A32">
        <w:t>—see the dictionary.</w:t>
      </w:r>
    </w:p>
    <w:p w14:paraId="3548801D" w14:textId="77777777" w:rsidR="002A00DA" w:rsidRPr="009D7A32" w:rsidRDefault="002A00DA" w:rsidP="002A00DA">
      <w:pPr>
        <w:pStyle w:val="Asubpara"/>
      </w:pPr>
      <w:r w:rsidRPr="009D7A32">
        <w:tab/>
        <w:t>(ii)</w:t>
      </w:r>
      <w:r w:rsidRPr="009D7A32">
        <w:tab/>
        <w:t>the report is about matters of public policy; or</w:t>
      </w:r>
    </w:p>
    <w:p w14:paraId="3967BA78" w14:textId="77777777" w:rsidR="002A00DA" w:rsidRPr="009D7A32" w:rsidRDefault="002A00DA" w:rsidP="002A00DA">
      <w:pPr>
        <w:pStyle w:val="Asubpara"/>
      </w:pPr>
      <w:r w:rsidRPr="009D7A32">
        <w:tab/>
        <w:t>(iii)</w:t>
      </w:r>
      <w:r w:rsidRPr="009D7A32">
        <w:tab/>
        <w:t>the report is about matters that the third party has an appropriate interest in; and</w:t>
      </w:r>
    </w:p>
    <w:p w14:paraId="5B695094" w14:textId="77777777" w:rsidR="002A00DA" w:rsidRPr="009D7A32" w:rsidRDefault="002A00DA" w:rsidP="006C6054">
      <w:pPr>
        <w:pStyle w:val="Apara"/>
        <w:keepNext/>
      </w:pPr>
      <w:r w:rsidRPr="009D7A32">
        <w:tab/>
        <w:t>(b)</w:t>
      </w:r>
      <w:r w:rsidRPr="009D7A32">
        <w:tab/>
        <w:t>that it is in the public interest to give the report.</w:t>
      </w:r>
    </w:p>
    <w:p w14:paraId="72452670" w14:textId="77777777" w:rsidR="002A00DA" w:rsidRPr="009D7A32" w:rsidRDefault="002A00DA" w:rsidP="002A00DA">
      <w:pPr>
        <w:pStyle w:val="aExamHdgss"/>
      </w:pPr>
      <w:r w:rsidRPr="009D7A32">
        <w:t>Examples—people to whom third-party report may be given</w:t>
      </w:r>
    </w:p>
    <w:p w14:paraId="61E08D5F" w14:textId="77777777" w:rsidR="002A00DA" w:rsidRPr="009D7A32" w:rsidRDefault="002A00DA" w:rsidP="00B87173">
      <w:pPr>
        <w:pStyle w:val="aExamINumss"/>
      </w:pPr>
      <w:r w:rsidRPr="009D7A32">
        <w:t>1</w:t>
      </w:r>
      <w:r w:rsidRPr="009D7A32">
        <w:tab/>
        <w:t>a Minister</w:t>
      </w:r>
    </w:p>
    <w:p w14:paraId="7E9C6AEC" w14:textId="77777777" w:rsidR="002A00DA" w:rsidRPr="009D7A32" w:rsidRDefault="002A00DA" w:rsidP="00B87173">
      <w:pPr>
        <w:pStyle w:val="aExamINumss"/>
      </w:pPr>
      <w:r w:rsidRPr="009D7A32">
        <w:t>2</w:t>
      </w:r>
      <w:r w:rsidRPr="009D7A32">
        <w:tab/>
        <w:t>a non-government provider</w:t>
      </w:r>
    </w:p>
    <w:p w14:paraId="51BED1C6" w14:textId="762E7D8F" w:rsidR="002A00DA" w:rsidRPr="009D7A32" w:rsidRDefault="002A00DA" w:rsidP="00B87173">
      <w:pPr>
        <w:pStyle w:val="aExamINumss"/>
      </w:pPr>
      <w:r w:rsidRPr="009D7A32">
        <w:t>3</w:t>
      </w:r>
      <w:r w:rsidRPr="009D7A32">
        <w:tab/>
        <w:t xml:space="preserve">the employer of the </w:t>
      </w:r>
      <w:r w:rsidR="0015030B">
        <w:t>respondent</w:t>
      </w:r>
    </w:p>
    <w:p w14:paraId="20828474" w14:textId="77777777" w:rsidR="00105FA4" w:rsidRPr="00743DAB" w:rsidRDefault="00105FA4" w:rsidP="00105FA4">
      <w:pPr>
        <w:pStyle w:val="aExamINumss"/>
      </w:pPr>
      <w:r w:rsidRPr="00743DAB">
        <w:t>4</w:t>
      </w:r>
      <w:r w:rsidRPr="00743DAB">
        <w:tab/>
        <w:t xml:space="preserve">the veterinary </w:t>
      </w:r>
      <w:r w:rsidR="000458F0" w:rsidRPr="00A755A2">
        <w:t>practitioners</w:t>
      </w:r>
      <w:r w:rsidR="000458F0" w:rsidRPr="00743DAB">
        <w:t xml:space="preserve"> </w:t>
      </w:r>
      <w:r w:rsidRPr="00743DAB">
        <w:t>board</w:t>
      </w:r>
    </w:p>
    <w:p w14:paraId="4A2022B8" w14:textId="68FD6313" w:rsidR="002A00DA" w:rsidRPr="009D7A32" w:rsidRDefault="002A00DA" w:rsidP="002A00DA">
      <w:pPr>
        <w:pStyle w:val="aExamINumss"/>
      </w:pPr>
      <w:r w:rsidRPr="009D7A32">
        <w:t>5</w:t>
      </w:r>
      <w:r w:rsidRPr="009D7A32">
        <w:tab/>
        <w:t xml:space="preserve">a hospital or other institution where services are provided by the </w:t>
      </w:r>
      <w:r w:rsidR="0015030B">
        <w:t>respondent</w:t>
      </w:r>
    </w:p>
    <w:p w14:paraId="4DE0B8BF" w14:textId="77777777" w:rsidR="002A00DA" w:rsidRPr="009D7A32" w:rsidRDefault="002A00DA" w:rsidP="00C9627E">
      <w:pPr>
        <w:pStyle w:val="aExamINumss"/>
      </w:pPr>
      <w:r w:rsidRPr="009D7A32">
        <w:t>6</w:t>
      </w:r>
      <w:r w:rsidRPr="009D7A32">
        <w:tab/>
        <w:t>a funding body</w:t>
      </w:r>
    </w:p>
    <w:p w14:paraId="411C514D" w14:textId="77777777" w:rsidR="002A00DA" w:rsidRPr="009D7A32" w:rsidRDefault="002A00DA" w:rsidP="002A00DA">
      <w:pPr>
        <w:pStyle w:val="aExamHdgss"/>
      </w:pPr>
      <w:r w:rsidRPr="009D7A32">
        <w:t>Examples—what third-party report may be about</w:t>
      </w:r>
    </w:p>
    <w:p w14:paraId="7667CF9C" w14:textId="77777777" w:rsidR="002A00DA" w:rsidRPr="009D7A32" w:rsidRDefault="002A00DA" w:rsidP="002A00DA">
      <w:pPr>
        <w:pStyle w:val="aExamINumss"/>
      </w:pPr>
      <w:r w:rsidRPr="009D7A32">
        <w:t>1</w:t>
      </w:r>
      <w:r w:rsidRPr="009D7A32">
        <w:tab/>
        <w:t>systemic issues</w:t>
      </w:r>
    </w:p>
    <w:p w14:paraId="07948F4F" w14:textId="77777777" w:rsidR="002A00DA" w:rsidRPr="009D7A32" w:rsidRDefault="002A00DA" w:rsidP="002A00DA">
      <w:pPr>
        <w:pStyle w:val="aExamINumss"/>
      </w:pPr>
      <w:r w:rsidRPr="009D7A32">
        <w:t>2</w:t>
      </w:r>
      <w:r w:rsidRPr="009D7A32">
        <w:tab/>
        <w:t>issues of public interest</w:t>
      </w:r>
    </w:p>
    <w:p w14:paraId="694A7215" w14:textId="77777777" w:rsidR="002A00DA" w:rsidRPr="009D7A32" w:rsidRDefault="002A00DA" w:rsidP="00B87173">
      <w:pPr>
        <w:pStyle w:val="aExamINumss"/>
      </w:pPr>
      <w:r w:rsidRPr="009D7A32">
        <w:t>3</w:t>
      </w:r>
      <w:r w:rsidRPr="009D7A32">
        <w:tab/>
        <w:t>issues relating to safety</w:t>
      </w:r>
    </w:p>
    <w:p w14:paraId="68078C28" w14:textId="77777777" w:rsidR="00001C25" w:rsidRDefault="00001C25">
      <w:pPr>
        <w:pStyle w:val="Amain"/>
      </w:pPr>
      <w:r>
        <w:tab/>
        <w:t>(2)</w:t>
      </w:r>
      <w:r>
        <w:tab/>
        <w:t xml:space="preserve">A </w:t>
      </w:r>
      <w:r w:rsidR="002A00DA" w:rsidRPr="009D7A32">
        <w:t>third-party report</w:t>
      </w:r>
      <w:r w:rsidR="002A00DA">
        <w:t xml:space="preserve"> </w:t>
      </w:r>
      <w:r>
        <w:t>need not be limited to matters raised by the complaint.</w:t>
      </w:r>
    </w:p>
    <w:p w14:paraId="03AB05A8" w14:textId="3D31196A" w:rsidR="00F41186" w:rsidRPr="00646C85" w:rsidRDefault="00F41186" w:rsidP="00E803AB">
      <w:pPr>
        <w:pStyle w:val="Amain"/>
        <w:keepLines/>
      </w:pPr>
      <w:r w:rsidRPr="00646C85">
        <w:lastRenderedPageBreak/>
        <w:tab/>
        <w:t>(</w:t>
      </w:r>
      <w:r>
        <w:t>3</w:t>
      </w:r>
      <w:r w:rsidRPr="00646C85">
        <w:t>)</w:t>
      </w:r>
      <w:r w:rsidRPr="00646C85">
        <w:tab/>
        <w:t>A third-party report given by the commission in considering a human rights complaint may recommend any action the commission considers the third party should take to ensure their acts and decisions are compatible with human rights.</w:t>
      </w:r>
    </w:p>
    <w:p w14:paraId="0498D664" w14:textId="6410F963" w:rsidR="00001C25" w:rsidRDefault="00001C25">
      <w:pPr>
        <w:pStyle w:val="Amain"/>
      </w:pPr>
      <w:r>
        <w:tab/>
        <w:t>(</w:t>
      </w:r>
      <w:r w:rsidR="00F41186">
        <w:t>4</w:t>
      </w:r>
      <w:r>
        <w:t>)</w:t>
      </w:r>
      <w:r>
        <w:tab/>
        <w:t xml:space="preserve">If a </w:t>
      </w:r>
      <w:r w:rsidR="002A00DA" w:rsidRPr="009D7A32">
        <w:t>third-party report</w:t>
      </w:r>
      <w:r w:rsidR="002A00DA">
        <w:t xml:space="preserve"> </w:t>
      </w:r>
      <w:r>
        <w:t>recommends that action be taken, it must state the reasonable time within which the action should be taken.</w:t>
      </w:r>
    </w:p>
    <w:p w14:paraId="76657777" w14:textId="7C2192EC" w:rsidR="00001C25" w:rsidRDefault="00001C25">
      <w:pPr>
        <w:pStyle w:val="Amain"/>
      </w:pPr>
      <w:r>
        <w:tab/>
        <w:t>(</w:t>
      </w:r>
      <w:r w:rsidR="00F41186">
        <w:t>5</w:t>
      </w:r>
      <w:r>
        <w:t>)</w:t>
      </w:r>
      <w:r>
        <w:tab/>
        <w:t>However, the commission must not include an adverse comment in relation to a person in a third-party report unless the commission has given the person a reasonable opportunity to respond to the proposed comment.</w:t>
      </w:r>
    </w:p>
    <w:p w14:paraId="2DA518D4" w14:textId="3D072506" w:rsidR="00001C25" w:rsidRDefault="00001C25">
      <w:pPr>
        <w:pStyle w:val="Amain"/>
      </w:pPr>
      <w:r>
        <w:tab/>
        <w:t>(</w:t>
      </w:r>
      <w:r w:rsidR="00F41186">
        <w:t>6</w:t>
      </w:r>
      <w:r>
        <w:t>)</w:t>
      </w:r>
      <w:r>
        <w:tab/>
        <w:t xml:space="preserve">To remove any doubt, a third-party report may be made after a final report has been made, whether or not the </w:t>
      </w:r>
      <w:r w:rsidR="0015030B">
        <w:t>respondent</w:t>
      </w:r>
      <w:r>
        <w:t xml:space="preserve"> has complied with any recommendation made to </w:t>
      </w:r>
      <w:r w:rsidR="00A24023" w:rsidRPr="00381F7E">
        <w:t>them</w:t>
      </w:r>
      <w:r>
        <w:t>.</w:t>
      </w:r>
    </w:p>
    <w:p w14:paraId="31B63596" w14:textId="6EF51E07" w:rsidR="00001C25" w:rsidRDefault="00001C25" w:rsidP="00B87173">
      <w:pPr>
        <w:pStyle w:val="Amain"/>
      </w:pPr>
      <w:r>
        <w:tab/>
        <w:t>(</w:t>
      </w:r>
      <w:r w:rsidR="00F41186">
        <w:t>7</w:t>
      </w:r>
      <w:r>
        <w:t>)</w:t>
      </w:r>
      <w:r>
        <w:tab/>
        <w:t>In this section:</w:t>
      </w:r>
    </w:p>
    <w:p w14:paraId="36329AA7" w14:textId="4AC7BA85" w:rsidR="00001C25" w:rsidRDefault="00001C25">
      <w:pPr>
        <w:pStyle w:val="aDef"/>
      </w:pPr>
      <w:r w:rsidRPr="007D66D1">
        <w:rPr>
          <w:rStyle w:val="charBoldItals"/>
        </w:rPr>
        <w:t>third-party</w:t>
      </w:r>
      <w:r>
        <w:t xml:space="preserve"> means an entity other than the complainant or the </w:t>
      </w:r>
      <w:r w:rsidR="0015030B">
        <w:t>respondent</w:t>
      </w:r>
      <w:r>
        <w:t>.</w:t>
      </w:r>
    </w:p>
    <w:p w14:paraId="4E63C65E" w14:textId="77777777" w:rsidR="00001C25" w:rsidRDefault="00001C25">
      <w:pPr>
        <w:pStyle w:val="AH5Sec"/>
      </w:pPr>
      <w:bookmarkStart w:id="172" w:name="_Toc190697042"/>
      <w:r w:rsidRPr="00F301F8">
        <w:rPr>
          <w:rStyle w:val="CharSectNo"/>
        </w:rPr>
        <w:t>84</w:t>
      </w:r>
      <w:r>
        <w:tab/>
        <w:t>Commission-initiated reports</w:t>
      </w:r>
      <w:bookmarkEnd w:id="172"/>
    </w:p>
    <w:p w14:paraId="64BDEBD9" w14:textId="77777777" w:rsidR="00001C25" w:rsidRDefault="00001C25">
      <w:pPr>
        <w:pStyle w:val="Amain"/>
      </w:pPr>
      <w:r>
        <w:tab/>
        <w:t>(1)</w:t>
      </w:r>
      <w:r>
        <w:tab/>
        <w:t xml:space="preserve">The commission may prepare a report (a </w:t>
      </w:r>
      <w:r w:rsidRPr="007D66D1">
        <w:rPr>
          <w:rStyle w:val="charBoldItals"/>
        </w:rPr>
        <w:t>commission-initiated report</w:t>
      </w:r>
      <w:r>
        <w:t>)</w:t>
      </w:r>
      <w:r w:rsidRPr="007D66D1">
        <w:t xml:space="preserve"> </w:t>
      </w:r>
      <w:r>
        <w:t>of a commission-initiated consideration and give it to anyone the commission considers appropriate.</w:t>
      </w:r>
    </w:p>
    <w:p w14:paraId="27604447" w14:textId="77777777" w:rsidR="000D7482" w:rsidRPr="003D2DFD" w:rsidRDefault="000D7482" w:rsidP="000D7482">
      <w:pPr>
        <w:pStyle w:val="aExamHdgss"/>
      </w:pPr>
      <w:r w:rsidRPr="003D2DFD">
        <w:t>Example</w:t>
      </w:r>
    </w:p>
    <w:p w14:paraId="33282412" w14:textId="77777777" w:rsidR="000D7482" w:rsidRPr="003D2DFD" w:rsidRDefault="000D7482" w:rsidP="000D7482">
      <w:pPr>
        <w:pStyle w:val="aExamss"/>
      </w:pPr>
      <w:r w:rsidRPr="003D2DFD">
        <w:t>The commission gives a report about a vulnerable person complaint to the ACAT because it involves matters relevant to the ACAT’s power to, on its own initiative—</w:t>
      </w:r>
    </w:p>
    <w:p w14:paraId="25FC9CEF" w14:textId="671285E8" w:rsidR="000D7482" w:rsidRPr="00EC2C14" w:rsidRDefault="000D7482" w:rsidP="000D7482">
      <w:pPr>
        <w:pStyle w:val="aExamINumss"/>
      </w:pPr>
      <w:r w:rsidRPr="003D2DFD">
        <w:t>(a)</w:t>
      </w:r>
      <w:r w:rsidRPr="003D2DFD">
        <w:tab/>
        <w:t xml:space="preserve">hold a hearing to consider the appointment of a guardian or manager </w:t>
      </w:r>
      <w:r w:rsidRPr="00EC2C14">
        <w:t>(see</w:t>
      </w:r>
      <w:r w:rsidR="00D341EB">
        <w:t xml:space="preserve"> </w:t>
      </w:r>
      <w:hyperlink r:id="rId121" w:tooltip="A1991-62" w:history="1">
        <w:r w:rsidRPr="00366459">
          <w:rPr>
            <w:rStyle w:val="charCitHyperlinkItal"/>
          </w:rPr>
          <w:t>Guardianship and Management of Property Act 1991</w:t>
        </w:r>
      </w:hyperlink>
      <w:r w:rsidRPr="00EC2C14">
        <w:t>, s</w:t>
      </w:r>
      <w:r>
        <w:t xml:space="preserve"> </w:t>
      </w:r>
      <w:r w:rsidRPr="00EC2C14">
        <w:t>19); or</w:t>
      </w:r>
    </w:p>
    <w:p w14:paraId="011471C8" w14:textId="674A27D9" w:rsidR="000D7482" w:rsidRDefault="000D7482" w:rsidP="000D7482">
      <w:pPr>
        <w:pStyle w:val="aExamINumss"/>
      </w:pPr>
      <w:r w:rsidRPr="003D2DFD">
        <w:t>(b)</w:t>
      </w:r>
      <w:r w:rsidRPr="003D2DFD">
        <w:tab/>
        <w:t>make an order about an enduring power of attorney (see that</w:t>
      </w:r>
      <w:r w:rsidRPr="00EC2C14">
        <w:t xml:space="preserve"> </w:t>
      </w:r>
      <w:hyperlink r:id="rId122" w:tooltip="Guardianship and Management of Property Act 1991" w:history="1">
        <w:r w:rsidRPr="005E0069">
          <w:rPr>
            <w:rStyle w:val="charCitHyperlinkAbbrev"/>
          </w:rPr>
          <w:t>Act</w:t>
        </w:r>
      </w:hyperlink>
      <w:r w:rsidRPr="00EC2C14">
        <w:t>, s</w:t>
      </w:r>
      <w:r>
        <w:t xml:space="preserve"> </w:t>
      </w:r>
      <w:r w:rsidRPr="00EC2C14">
        <w:t>62</w:t>
      </w:r>
      <w:r w:rsidRPr="00314844">
        <w:t>).</w:t>
      </w:r>
    </w:p>
    <w:p w14:paraId="650DCCA8" w14:textId="77777777" w:rsidR="00001C25" w:rsidRDefault="00001C25">
      <w:pPr>
        <w:pStyle w:val="Amain"/>
      </w:pPr>
      <w:r>
        <w:tab/>
        <w:t>(2)</w:t>
      </w:r>
      <w:r>
        <w:tab/>
        <w:t>However, the commission must not include an adverse comment in relation to a person in a commission-initiated report unless the commission has given the person a reasonable opportunity to respond to the proposed comment.</w:t>
      </w:r>
    </w:p>
    <w:p w14:paraId="5D71274A" w14:textId="77777777" w:rsidR="00001C25" w:rsidRDefault="00001C25">
      <w:pPr>
        <w:pStyle w:val="AH5Sec"/>
      </w:pPr>
      <w:bookmarkStart w:id="173" w:name="_Toc190697043"/>
      <w:r w:rsidRPr="00F301F8">
        <w:rPr>
          <w:rStyle w:val="CharSectNo"/>
        </w:rPr>
        <w:lastRenderedPageBreak/>
        <w:t>85</w:t>
      </w:r>
      <w:r>
        <w:tab/>
        <w:t>Responding to recommendations</w:t>
      </w:r>
      <w:bookmarkEnd w:id="173"/>
    </w:p>
    <w:p w14:paraId="58FD2F0D" w14:textId="77777777" w:rsidR="00001C25" w:rsidRDefault="00001C25" w:rsidP="00B87173">
      <w:pPr>
        <w:pStyle w:val="Amain"/>
      </w:pPr>
      <w:r>
        <w:tab/>
        <w:t>(1)</w:t>
      </w:r>
      <w:r>
        <w:tab/>
        <w:t>An entity commits an offence if—</w:t>
      </w:r>
    </w:p>
    <w:p w14:paraId="0402F884" w14:textId="77777777" w:rsidR="00001C25" w:rsidRDefault="00001C25">
      <w:pPr>
        <w:pStyle w:val="Apara"/>
      </w:pPr>
      <w:r>
        <w:tab/>
        <w:t>(a)</w:t>
      </w:r>
      <w:r>
        <w:tab/>
        <w:t>a final report, a third-party report or commission-initiated report recommends that an entity take action within a stated time; and</w:t>
      </w:r>
    </w:p>
    <w:p w14:paraId="01049DEC" w14:textId="77777777" w:rsidR="00001C25" w:rsidRDefault="00001C25">
      <w:pPr>
        <w:pStyle w:val="Apara"/>
      </w:pPr>
      <w:r>
        <w:tab/>
        <w:t>(b)</w:t>
      </w:r>
      <w:r>
        <w:tab/>
        <w:t>the entity has been given a copy of the report; and</w:t>
      </w:r>
    </w:p>
    <w:p w14:paraId="292B2287" w14:textId="02BE6793" w:rsidR="00001C25" w:rsidRDefault="00001C25" w:rsidP="00B87173">
      <w:pPr>
        <w:pStyle w:val="Apara"/>
      </w:pPr>
      <w:r>
        <w:tab/>
        <w:t>(c)</w:t>
      </w:r>
      <w:r>
        <w:tab/>
        <w:t>the entity fails to tell the commission in writing about the action the entity has taken in relation to the recommendation within 45</w:t>
      </w:r>
      <w:r w:rsidR="00B87173">
        <w:t> </w:t>
      </w:r>
      <w:r>
        <w:t>days after the later of the following:</w:t>
      </w:r>
    </w:p>
    <w:p w14:paraId="76D86CEF" w14:textId="77777777" w:rsidR="00001C25" w:rsidRDefault="00001C25">
      <w:pPr>
        <w:pStyle w:val="Asubpara"/>
      </w:pPr>
      <w:r>
        <w:tab/>
        <w:t>(i)</w:t>
      </w:r>
      <w:r>
        <w:tab/>
        <w:t>the end of the stated time or any further period allowed by the commission;</w:t>
      </w:r>
    </w:p>
    <w:p w14:paraId="67D7F4A3" w14:textId="77777777" w:rsidR="00001C25" w:rsidRDefault="00001C25" w:rsidP="00B87173">
      <w:pPr>
        <w:pStyle w:val="Asubpara"/>
      </w:pPr>
      <w:r>
        <w:tab/>
        <w:t>(ii)</w:t>
      </w:r>
      <w:r>
        <w:tab/>
        <w:t>3 weeks after the day the entity is given the report.</w:t>
      </w:r>
    </w:p>
    <w:p w14:paraId="62D0F159" w14:textId="77777777" w:rsidR="00001C25" w:rsidRDefault="00001C25">
      <w:pPr>
        <w:pStyle w:val="Penalty"/>
      </w:pPr>
      <w:r>
        <w:t>Maximum penalty:  50 penalty units.</w:t>
      </w:r>
    </w:p>
    <w:p w14:paraId="471130A4" w14:textId="2822D023" w:rsidR="00155DED" w:rsidRPr="005327CD" w:rsidRDefault="00155DED" w:rsidP="00155DED">
      <w:pPr>
        <w:pStyle w:val="Amain"/>
      </w:pPr>
      <w:r w:rsidRPr="005327CD">
        <w:tab/>
        <w:t>(</w:t>
      </w:r>
      <w:r>
        <w:t>2</w:t>
      </w:r>
      <w:r w:rsidRPr="005327CD">
        <w:t>)</w:t>
      </w:r>
      <w:r w:rsidRPr="005327CD">
        <w:tab/>
        <w:t>However, subsection (1) does not apply to an entity that is a justice agency if the report is in relation to a victims rights complaint.</w:t>
      </w:r>
    </w:p>
    <w:p w14:paraId="04C7BEE6" w14:textId="471928CF" w:rsidR="00001C25" w:rsidRDefault="00001C25">
      <w:pPr>
        <w:pStyle w:val="Amain"/>
      </w:pPr>
      <w:r>
        <w:tab/>
        <w:t>(</w:t>
      </w:r>
      <w:r w:rsidR="00155DED">
        <w:t>3</w:t>
      </w:r>
      <w:r>
        <w:t>)</w:t>
      </w:r>
      <w:r>
        <w:tab/>
        <w:t>An offence against this section is a strict liability offence.</w:t>
      </w:r>
    </w:p>
    <w:p w14:paraId="7DF32FAE" w14:textId="5F6A869A" w:rsidR="00001C25" w:rsidRDefault="00001C25" w:rsidP="00B87173">
      <w:pPr>
        <w:pStyle w:val="Amain"/>
      </w:pPr>
      <w:r>
        <w:tab/>
        <w:t>(</w:t>
      </w:r>
      <w:r w:rsidR="00155DED">
        <w:t>4</w:t>
      </w:r>
      <w:r>
        <w:t>)</w:t>
      </w:r>
      <w:r>
        <w:tab/>
        <w:t>The commission may extend, by no longer than 15 days, the period of 45 days mentioned in subsection (1) if, before the end of the period, the entity asks the commission in writing to extend the period.</w:t>
      </w:r>
    </w:p>
    <w:p w14:paraId="757913E7" w14:textId="6B919B27" w:rsidR="00001C25" w:rsidRDefault="00001C25" w:rsidP="00B87173">
      <w:pPr>
        <w:pStyle w:val="aNote"/>
        <w:spacing w:before="120"/>
      </w:pPr>
      <w:r w:rsidRPr="007D66D1">
        <w:rPr>
          <w:rStyle w:val="charItals"/>
        </w:rPr>
        <w:t>Note</w:t>
      </w:r>
      <w:r w:rsidRPr="007D66D1">
        <w:rPr>
          <w:rStyle w:val="charItals"/>
        </w:rPr>
        <w:tab/>
      </w:r>
      <w:r>
        <w:rPr>
          <w:iCs/>
        </w:rPr>
        <w:t>If the entity has not complied with the recommendation, th</w:t>
      </w:r>
      <w:r>
        <w:t>e commission may be able to make a third-party report or publish the entity’s name etc under s</w:t>
      </w:r>
      <w:r w:rsidR="00D341EB">
        <w:t xml:space="preserve"> </w:t>
      </w:r>
      <w:r>
        <w:t>86.</w:t>
      </w:r>
    </w:p>
    <w:p w14:paraId="40FD8220" w14:textId="339318AF" w:rsidR="00F409DB" w:rsidRPr="00373FCB" w:rsidRDefault="00F409DB" w:rsidP="00B87173">
      <w:pPr>
        <w:pStyle w:val="Amain"/>
        <w:spacing w:before="120"/>
      </w:pPr>
      <w:r w:rsidRPr="00373FCB">
        <w:tab/>
        <w:t>(</w:t>
      </w:r>
      <w:r w:rsidR="00155DED">
        <w:t>5</w:t>
      </w:r>
      <w:r w:rsidRPr="00373FCB">
        <w:t>)</w:t>
      </w:r>
      <w:r w:rsidRPr="00373FCB">
        <w:tab/>
        <w:t>In this section:</w:t>
      </w:r>
    </w:p>
    <w:p w14:paraId="5875CD2E" w14:textId="172B3446" w:rsidR="00F409DB" w:rsidRPr="00373FCB" w:rsidRDefault="00F409DB" w:rsidP="005573D0">
      <w:pPr>
        <w:pStyle w:val="aDef"/>
      </w:pPr>
      <w:r w:rsidRPr="00373FCB">
        <w:rPr>
          <w:rStyle w:val="charBoldItals"/>
        </w:rPr>
        <w:t>commission-initiated report</w:t>
      </w:r>
      <w:r w:rsidRPr="00373FCB">
        <w:t>—see section 84 (1).</w:t>
      </w:r>
    </w:p>
    <w:p w14:paraId="3A4D4975" w14:textId="77777777" w:rsidR="00001C25" w:rsidRDefault="00001C25">
      <w:pPr>
        <w:pStyle w:val="AH5Sec"/>
      </w:pPr>
      <w:bookmarkStart w:id="174" w:name="_Toc190697044"/>
      <w:r w:rsidRPr="00F301F8">
        <w:rPr>
          <w:rStyle w:val="CharSectNo"/>
        </w:rPr>
        <w:t>86</w:t>
      </w:r>
      <w:r>
        <w:tab/>
        <w:t>Publication of name and details of non-complying entity</w:t>
      </w:r>
      <w:bookmarkEnd w:id="174"/>
    </w:p>
    <w:p w14:paraId="4207EEFC" w14:textId="77777777" w:rsidR="00001C25" w:rsidRDefault="00001C25">
      <w:pPr>
        <w:pStyle w:val="Amain"/>
      </w:pPr>
      <w:r>
        <w:tab/>
        <w:t>(1)</w:t>
      </w:r>
      <w:r>
        <w:tab/>
        <w:t xml:space="preserve">For this section, an entity is a </w:t>
      </w:r>
      <w:r w:rsidRPr="007D66D1">
        <w:rPr>
          <w:rStyle w:val="charBoldItals"/>
        </w:rPr>
        <w:t>non-complying entity</w:t>
      </w:r>
      <w:r>
        <w:t xml:space="preserve"> if—</w:t>
      </w:r>
    </w:p>
    <w:p w14:paraId="45681F73" w14:textId="77777777" w:rsidR="00001C25" w:rsidRDefault="00001C25" w:rsidP="00B87173">
      <w:pPr>
        <w:pStyle w:val="Apara"/>
        <w:spacing w:before="120"/>
      </w:pPr>
      <w:r>
        <w:tab/>
        <w:t>(a)</w:t>
      </w:r>
      <w:r>
        <w:tab/>
        <w:t>a final report or third-party report recommends that the entity do something within, or stop doing something by, a stated time; and</w:t>
      </w:r>
    </w:p>
    <w:p w14:paraId="468B59D1" w14:textId="77777777" w:rsidR="00001C25" w:rsidRDefault="00001C25">
      <w:pPr>
        <w:pStyle w:val="Apara"/>
      </w:pPr>
      <w:r>
        <w:lastRenderedPageBreak/>
        <w:tab/>
        <w:t>(b)</w:t>
      </w:r>
      <w:r>
        <w:tab/>
        <w:t>the entity has been given a copy of the report; and</w:t>
      </w:r>
    </w:p>
    <w:p w14:paraId="6B017500" w14:textId="77777777" w:rsidR="00001C25" w:rsidRDefault="00001C25" w:rsidP="00B87173">
      <w:pPr>
        <w:pStyle w:val="Apara"/>
        <w:spacing w:before="120"/>
      </w:pPr>
      <w:r>
        <w:tab/>
        <w:t>(c)</w:t>
      </w:r>
      <w:r>
        <w:tab/>
        <w:t>the entity has not done the thing, or stopped doing the thing, by the end of the time.</w:t>
      </w:r>
    </w:p>
    <w:p w14:paraId="31F2652E" w14:textId="77777777" w:rsidR="00001C25" w:rsidRDefault="00001C25" w:rsidP="00B87173">
      <w:pPr>
        <w:pStyle w:val="Amain"/>
        <w:spacing w:before="120"/>
      </w:pPr>
      <w:r>
        <w:tab/>
        <w:t>(2)</w:t>
      </w:r>
      <w:r>
        <w:tab/>
        <w:t xml:space="preserve">An entity is also a </w:t>
      </w:r>
      <w:r w:rsidRPr="007D66D1">
        <w:rPr>
          <w:rStyle w:val="charBoldItals"/>
        </w:rPr>
        <w:t xml:space="preserve">non-complying entity </w:t>
      </w:r>
      <w:r>
        <w:t>if—</w:t>
      </w:r>
    </w:p>
    <w:p w14:paraId="3B206A02" w14:textId="77777777" w:rsidR="00001C25" w:rsidRDefault="00001C25" w:rsidP="00B87173">
      <w:pPr>
        <w:pStyle w:val="Apara"/>
        <w:spacing w:before="120"/>
      </w:pPr>
      <w:r>
        <w:tab/>
        <w:t>(a)</w:t>
      </w:r>
      <w:r>
        <w:tab/>
        <w:t>the commission has required the entity under this Act to provide information, produce a document or thing or attend to answer questions; and</w:t>
      </w:r>
    </w:p>
    <w:p w14:paraId="658F8F76" w14:textId="77777777" w:rsidR="00001C25" w:rsidRDefault="00001C25">
      <w:pPr>
        <w:pStyle w:val="Apara"/>
      </w:pPr>
      <w:r>
        <w:tab/>
        <w:t>(b)</w:t>
      </w:r>
      <w:r>
        <w:tab/>
        <w:t>the entity has not complied with the requirement.</w:t>
      </w:r>
    </w:p>
    <w:p w14:paraId="4F7F9FAC" w14:textId="77777777" w:rsidR="00001C25" w:rsidRDefault="00001C25" w:rsidP="00B87173">
      <w:pPr>
        <w:pStyle w:val="Amain"/>
        <w:spacing w:before="120"/>
      </w:pPr>
      <w:r>
        <w:tab/>
        <w:t>(3)</w:t>
      </w:r>
      <w:r>
        <w:tab/>
        <w:t>The commission may do either or both of the following in relation to the non-complying entity’s name and details of the entity’s failure mentioned in subsection (1) or (2):</w:t>
      </w:r>
    </w:p>
    <w:p w14:paraId="6E1D6259" w14:textId="77777777" w:rsidR="00001C25" w:rsidRDefault="00001C25" w:rsidP="00B87173">
      <w:pPr>
        <w:pStyle w:val="Apara"/>
        <w:spacing w:before="120"/>
      </w:pPr>
      <w:r>
        <w:tab/>
        <w:t>(a)</w:t>
      </w:r>
      <w:r>
        <w:tab/>
        <w:t>publish them;</w:t>
      </w:r>
    </w:p>
    <w:p w14:paraId="7852DA81" w14:textId="77777777" w:rsidR="00001C25" w:rsidRDefault="00001C25" w:rsidP="00B87173">
      <w:pPr>
        <w:pStyle w:val="Apara"/>
      </w:pPr>
      <w:r>
        <w:tab/>
        <w:t>(b)</w:t>
      </w:r>
      <w:r>
        <w:tab/>
        <w:t>report them to the Minister.</w:t>
      </w:r>
    </w:p>
    <w:p w14:paraId="1D956F8A" w14:textId="77777777" w:rsidR="00001C25" w:rsidRDefault="00001C25" w:rsidP="00B87173">
      <w:pPr>
        <w:pStyle w:val="aExamHdgpar"/>
        <w:keepNext w:val="0"/>
        <w:spacing w:before="120"/>
      </w:pPr>
      <w:r>
        <w:t>Examples of where name and details may be published for par (a)</w:t>
      </w:r>
    </w:p>
    <w:p w14:paraId="08E4D189" w14:textId="77777777" w:rsidR="00001C25" w:rsidRDefault="00001C25" w:rsidP="00B87173">
      <w:pPr>
        <w:pStyle w:val="aExamINumpar"/>
      </w:pPr>
      <w:r>
        <w:t>1</w:t>
      </w:r>
      <w:r>
        <w:tab/>
        <w:t>on the commission website</w:t>
      </w:r>
    </w:p>
    <w:p w14:paraId="4D47246C" w14:textId="77777777" w:rsidR="00001C25" w:rsidRDefault="00001C25" w:rsidP="00B87173">
      <w:pPr>
        <w:pStyle w:val="aExamINumpar"/>
      </w:pPr>
      <w:r>
        <w:t>2</w:t>
      </w:r>
      <w:r>
        <w:tab/>
        <w:t>in a newspaper</w:t>
      </w:r>
    </w:p>
    <w:p w14:paraId="3D4D3128" w14:textId="77777777" w:rsidR="00001C25" w:rsidRDefault="00001C25">
      <w:pPr>
        <w:pStyle w:val="aExamINumpar"/>
      </w:pPr>
      <w:r>
        <w:t>3</w:t>
      </w:r>
      <w:r>
        <w:tab/>
        <w:t>in the commission’s annual report</w:t>
      </w:r>
    </w:p>
    <w:p w14:paraId="556390EA" w14:textId="52756AEB" w:rsidR="00001C25" w:rsidRDefault="00001C25" w:rsidP="00B87173">
      <w:pPr>
        <w:pStyle w:val="Amain"/>
      </w:pPr>
      <w:r>
        <w:tab/>
        <w:t>(4)</w:t>
      </w:r>
      <w:r>
        <w:tab/>
        <w:t>However, the commission must not publish or report under subsection</w:t>
      </w:r>
      <w:r w:rsidR="00D341EB">
        <w:t xml:space="preserve"> </w:t>
      </w:r>
      <w:r>
        <w:t>(3) unless—</w:t>
      </w:r>
    </w:p>
    <w:p w14:paraId="67BB427D" w14:textId="77777777" w:rsidR="00001C25" w:rsidRDefault="00001C25" w:rsidP="00B87173">
      <w:pPr>
        <w:pStyle w:val="Apara"/>
      </w:pPr>
      <w:r>
        <w:tab/>
        <w:t>(a)</w:t>
      </w:r>
      <w:r>
        <w:tab/>
        <w:t>the commission has given the entity a written notice that—</w:t>
      </w:r>
    </w:p>
    <w:p w14:paraId="15F29B51" w14:textId="77777777" w:rsidR="00001C25" w:rsidRDefault="00001C25">
      <w:pPr>
        <w:pStyle w:val="Asubpara"/>
      </w:pPr>
      <w:r>
        <w:tab/>
        <w:t>(i)</w:t>
      </w:r>
      <w:r>
        <w:tab/>
        <w:t>gives details of the entity’s failure to which the notice relates; and</w:t>
      </w:r>
    </w:p>
    <w:p w14:paraId="173D271A" w14:textId="23ED547C" w:rsidR="00001C25" w:rsidRDefault="00001C25">
      <w:pPr>
        <w:pStyle w:val="Asubpara"/>
      </w:pPr>
      <w:r>
        <w:tab/>
        <w:t>(ii)</w:t>
      </w:r>
      <w:r>
        <w:tab/>
        <w:t>explains that the commission proposes to publish under subsection</w:t>
      </w:r>
      <w:r w:rsidR="00D341EB">
        <w:t xml:space="preserve"> </w:t>
      </w:r>
      <w:r>
        <w:t>(3) the entity’s name and details of the entity’s failure; and</w:t>
      </w:r>
    </w:p>
    <w:p w14:paraId="2011DE86" w14:textId="77777777" w:rsidR="00001C25" w:rsidRDefault="00001C25">
      <w:pPr>
        <w:pStyle w:val="Asubpara"/>
      </w:pPr>
      <w:r>
        <w:tab/>
        <w:t>(iii)</w:t>
      </w:r>
      <w:r>
        <w:tab/>
        <w:t>invites submissions about the proposed publication within the time stated in the notice (not less than 2 weeks after the day the entity is given the notice); and</w:t>
      </w:r>
    </w:p>
    <w:p w14:paraId="6892787E" w14:textId="77777777" w:rsidR="00001C25" w:rsidRDefault="00001C25">
      <w:pPr>
        <w:pStyle w:val="Apara"/>
      </w:pPr>
      <w:r>
        <w:tab/>
        <w:t>(b)</w:t>
      </w:r>
      <w:r>
        <w:tab/>
        <w:t>the time stated in the notice has ended; and</w:t>
      </w:r>
    </w:p>
    <w:p w14:paraId="5625745B" w14:textId="77777777" w:rsidR="00001C25" w:rsidRDefault="00001C25" w:rsidP="00B87173">
      <w:pPr>
        <w:pStyle w:val="Apara"/>
      </w:pPr>
      <w:r>
        <w:lastRenderedPageBreak/>
        <w:tab/>
        <w:t>(c)</w:t>
      </w:r>
      <w:r>
        <w:tab/>
        <w:t>the commission has considered any submission made by the entity within the time and is satisfied that it is in the public interest to publish the entity’s name and details of the entity’s failure.</w:t>
      </w:r>
    </w:p>
    <w:p w14:paraId="75EDA730" w14:textId="77777777" w:rsidR="00001C25" w:rsidRDefault="00001C25">
      <w:pPr>
        <w:pStyle w:val="Amain"/>
      </w:pPr>
      <w:r>
        <w:tab/>
        <w:t>(5)</w:t>
      </w:r>
      <w:r>
        <w:tab/>
        <w:t>To remove any doubt, if the commission reports to the Minister under subsection (3), the Minister may, but need not, present the report to the Legislative Assembly.</w:t>
      </w:r>
    </w:p>
    <w:p w14:paraId="0BD93EC8" w14:textId="77777777" w:rsidR="00467864" w:rsidRPr="00646C85" w:rsidRDefault="00467864" w:rsidP="00467864">
      <w:pPr>
        <w:pStyle w:val="AH5Sec"/>
      </w:pPr>
      <w:bookmarkStart w:id="175" w:name="_Toc190697045"/>
      <w:r w:rsidRPr="00F301F8">
        <w:rPr>
          <w:rStyle w:val="CharSectNo"/>
        </w:rPr>
        <w:t>86A</w:t>
      </w:r>
      <w:r w:rsidRPr="00646C85">
        <w:tab/>
        <w:t>Publication of information in relation to human rights complaints</w:t>
      </w:r>
      <w:bookmarkEnd w:id="175"/>
    </w:p>
    <w:p w14:paraId="284A344F" w14:textId="77777777" w:rsidR="00467864" w:rsidRPr="00646C85" w:rsidRDefault="00467864" w:rsidP="00467864">
      <w:pPr>
        <w:pStyle w:val="Amain"/>
      </w:pPr>
      <w:r w:rsidRPr="00646C85">
        <w:tab/>
        <w:t>(1)</w:t>
      </w:r>
      <w:r w:rsidRPr="00646C85">
        <w:tab/>
        <w:t>The commission may publish information about a human rights complaint that the commission has closed.</w:t>
      </w:r>
    </w:p>
    <w:p w14:paraId="41C57046" w14:textId="77777777" w:rsidR="00467864" w:rsidRPr="00646C85" w:rsidRDefault="00467864" w:rsidP="00467864">
      <w:pPr>
        <w:pStyle w:val="Amain"/>
      </w:pPr>
      <w:r w:rsidRPr="00646C85">
        <w:tab/>
        <w:t>(2)</w:t>
      </w:r>
      <w:r w:rsidRPr="00646C85">
        <w:tab/>
        <w:t>The publication—</w:t>
      </w:r>
    </w:p>
    <w:p w14:paraId="4E710266" w14:textId="77777777" w:rsidR="00467864" w:rsidRPr="00646C85" w:rsidRDefault="00467864" w:rsidP="00467864">
      <w:pPr>
        <w:pStyle w:val="Apara"/>
      </w:pPr>
      <w:r>
        <w:tab/>
      </w:r>
      <w:r w:rsidRPr="00646C85">
        <w:t>(a)</w:t>
      </w:r>
      <w:r w:rsidRPr="00646C85">
        <w:tab/>
        <w:t>may include the substance of the complaint; and</w:t>
      </w:r>
    </w:p>
    <w:p w14:paraId="6075DC25" w14:textId="77777777" w:rsidR="00467864" w:rsidRPr="00646C85" w:rsidRDefault="00467864" w:rsidP="00467864">
      <w:pPr>
        <w:pStyle w:val="Apara"/>
      </w:pPr>
      <w:r>
        <w:tab/>
      </w:r>
      <w:r w:rsidRPr="00646C85">
        <w:t>(b)</w:t>
      </w:r>
      <w:r w:rsidRPr="00646C85">
        <w:tab/>
        <w:t>may draw on information about the complaint contained in a final report; and</w:t>
      </w:r>
    </w:p>
    <w:p w14:paraId="248B5029" w14:textId="77777777" w:rsidR="00467864" w:rsidRPr="00646C85" w:rsidRDefault="00467864" w:rsidP="00467864">
      <w:pPr>
        <w:pStyle w:val="Apara"/>
      </w:pPr>
      <w:r>
        <w:tab/>
      </w:r>
      <w:r w:rsidRPr="00646C85">
        <w:t>(c)</w:t>
      </w:r>
      <w:r w:rsidRPr="00646C85">
        <w:tab/>
        <w:t>must not include personal information about an individual unless the information has been previously published or the individual consents to the information being published.</w:t>
      </w:r>
    </w:p>
    <w:p w14:paraId="3933DE5D" w14:textId="77777777" w:rsidR="00001C25" w:rsidRDefault="00001C25" w:rsidP="00B14062">
      <w:pPr>
        <w:pStyle w:val="AH5Sec"/>
        <w:keepLines/>
      </w:pPr>
      <w:bookmarkStart w:id="176" w:name="_Toc190697046"/>
      <w:r w:rsidRPr="00F301F8">
        <w:rPr>
          <w:rStyle w:val="CharSectNo"/>
        </w:rPr>
        <w:t>87</w:t>
      </w:r>
      <w:r>
        <w:tab/>
        <w:t>Reporting to Minister</w:t>
      </w:r>
      <w:bookmarkEnd w:id="176"/>
    </w:p>
    <w:p w14:paraId="15E66E6E" w14:textId="77777777" w:rsidR="00001C25" w:rsidRDefault="00001C25" w:rsidP="00B87173">
      <w:pPr>
        <w:pStyle w:val="Amain"/>
      </w:pPr>
      <w:r>
        <w:tab/>
        <w:t>(1)</w:t>
      </w:r>
      <w:r>
        <w:tab/>
        <w:t>The commission may, on its own initiative, give the Minister a written report about any matter of public importance related to the commission, the commission’s functions or a matter that may be complained about under this Act.</w:t>
      </w:r>
    </w:p>
    <w:p w14:paraId="442720DE" w14:textId="77777777" w:rsidR="00001C25" w:rsidRDefault="00001C25">
      <w:pPr>
        <w:pStyle w:val="aNote"/>
      </w:pPr>
      <w:r w:rsidRPr="007D66D1">
        <w:rPr>
          <w:rStyle w:val="charItals"/>
        </w:rPr>
        <w:t>Note</w:t>
      </w:r>
      <w:r w:rsidRPr="007D66D1">
        <w:rPr>
          <w:rStyle w:val="charItals"/>
        </w:rPr>
        <w:tab/>
      </w:r>
      <w:r>
        <w:t>The Minister may direct the commission to report under s 17.</w:t>
      </w:r>
    </w:p>
    <w:p w14:paraId="2C24B340" w14:textId="0DB5ED2F" w:rsidR="00001C25" w:rsidRDefault="00001C25">
      <w:pPr>
        <w:pStyle w:val="Amain"/>
      </w:pPr>
      <w:r>
        <w:tab/>
        <w:t>(2)</w:t>
      </w:r>
      <w:r>
        <w:tab/>
        <w:t>If the commission gives the Minister a report mentioned in subsection</w:t>
      </w:r>
      <w:r w:rsidR="00B87173">
        <w:t> </w:t>
      </w:r>
      <w:r>
        <w:t>(1) or a third-party report, the Minister must present the report to the Legislative Assembly within 6 sitting days after the day the Minister receives the report.</w:t>
      </w:r>
    </w:p>
    <w:p w14:paraId="16FD667C" w14:textId="77777777" w:rsidR="00220E19" w:rsidRDefault="00220E19" w:rsidP="003C51C9">
      <w:pPr>
        <w:pStyle w:val="AH5Sec"/>
      </w:pPr>
      <w:bookmarkStart w:id="177" w:name="_Toc190697047"/>
      <w:r w:rsidRPr="00F301F8">
        <w:rPr>
          <w:rStyle w:val="CharSectNo"/>
        </w:rPr>
        <w:lastRenderedPageBreak/>
        <w:t>88</w:t>
      </w:r>
      <w:r>
        <w:tab/>
        <w:t>Discrimination referral statements</w:t>
      </w:r>
      <w:bookmarkEnd w:id="177"/>
    </w:p>
    <w:p w14:paraId="12515A6C" w14:textId="77777777" w:rsidR="00220E19" w:rsidRDefault="00220E19" w:rsidP="00B87173">
      <w:pPr>
        <w:pStyle w:val="Amainreturn"/>
      </w:pPr>
      <w:r>
        <w:t xml:space="preserve">A </w:t>
      </w:r>
      <w:r w:rsidRPr="007D66D1">
        <w:rPr>
          <w:rStyle w:val="charBoldItals"/>
        </w:rPr>
        <w:t xml:space="preserve">discrimination referral statement </w:t>
      </w:r>
      <w:r>
        <w:t>is a statement in a notice in relation to a complaint to the effect that—</w:t>
      </w:r>
    </w:p>
    <w:p w14:paraId="56069DA0" w14:textId="77777777" w:rsidR="00220E19" w:rsidRDefault="00220E19" w:rsidP="00220E19">
      <w:pPr>
        <w:pStyle w:val="Apara"/>
      </w:pPr>
      <w:r>
        <w:tab/>
        <w:t>(a)</w:t>
      </w:r>
      <w:r>
        <w:tab/>
        <w:t>the commission has closed the complaint; and</w:t>
      </w:r>
    </w:p>
    <w:p w14:paraId="56D9EC66" w14:textId="77777777" w:rsidR="00220E19" w:rsidRDefault="00220E19" w:rsidP="00220E19">
      <w:pPr>
        <w:pStyle w:val="Apara"/>
      </w:pPr>
      <w:r>
        <w:tab/>
        <w:t>(b)</w:t>
      </w:r>
      <w:r>
        <w:tab/>
        <w:t>the complainant may ask the commission to refer the complaint to the ACAT within 60 days after the day the notice is given to the complainant; and</w:t>
      </w:r>
    </w:p>
    <w:p w14:paraId="014EE6C4" w14:textId="77777777" w:rsidR="00220E19" w:rsidRDefault="00220E19" w:rsidP="00B87173">
      <w:pPr>
        <w:pStyle w:val="Apara"/>
      </w:pPr>
      <w:r>
        <w:tab/>
        <w:t>(c)</w:t>
      </w:r>
      <w:r>
        <w:tab/>
        <w:t>after the 60-day period, the complainant may apply to the ACAT under section 53B (Late application in exceptional circumstances)</w:t>
      </w:r>
      <w:r w:rsidR="00A91EF0">
        <w:t xml:space="preserve"> for the complaint to be heard.</w:t>
      </w:r>
    </w:p>
    <w:p w14:paraId="4AF79B49" w14:textId="77777777" w:rsidR="00220E19" w:rsidRDefault="00220E19" w:rsidP="00220E19">
      <w:pPr>
        <w:pStyle w:val="aNote"/>
      </w:pPr>
      <w:r w:rsidRPr="007D66D1">
        <w:rPr>
          <w:rStyle w:val="charItals"/>
        </w:rPr>
        <w:t>Note</w:t>
      </w:r>
      <w:r w:rsidRPr="007D66D1">
        <w:rPr>
          <w:rStyle w:val="charItals"/>
        </w:rPr>
        <w:tab/>
      </w:r>
      <w:r>
        <w:t>The commission must refer the complaint to the ACAT if the complainant asks it to refer the complaint within the 60-day period (see s 53A).</w:t>
      </w:r>
    </w:p>
    <w:p w14:paraId="180D0E33" w14:textId="77777777" w:rsidR="00F6639A" w:rsidRPr="004E041D" w:rsidRDefault="00F6639A" w:rsidP="00B14062">
      <w:pPr>
        <w:pStyle w:val="AH5Sec"/>
      </w:pPr>
      <w:bookmarkStart w:id="178" w:name="_Toc190697048"/>
      <w:r w:rsidRPr="00F301F8">
        <w:rPr>
          <w:rStyle w:val="CharSectNo"/>
        </w:rPr>
        <w:t>88A</w:t>
      </w:r>
      <w:r w:rsidRPr="004E041D">
        <w:rPr>
          <w:color w:val="000000"/>
        </w:rPr>
        <w:tab/>
        <w:t>Retirement village referral statements</w:t>
      </w:r>
      <w:bookmarkEnd w:id="178"/>
    </w:p>
    <w:p w14:paraId="47E66ED4" w14:textId="77777777" w:rsidR="00F6639A" w:rsidRPr="004E041D" w:rsidRDefault="00F6639A" w:rsidP="00B14062">
      <w:pPr>
        <w:pStyle w:val="Amainreturn"/>
        <w:keepNext/>
        <w:rPr>
          <w:color w:val="000000"/>
        </w:rPr>
      </w:pPr>
      <w:r w:rsidRPr="004E041D">
        <w:rPr>
          <w:color w:val="000000"/>
        </w:rPr>
        <w:t xml:space="preserve">A </w:t>
      </w:r>
      <w:r w:rsidRPr="004E041D">
        <w:rPr>
          <w:rStyle w:val="charBoldItals"/>
        </w:rPr>
        <w:t>retirement village referral statement</w:t>
      </w:r>
      <w:r w:rsidRPr="004E041D">
        <w:rPr>
          <w:color w:val="000000"/>
        </w:rPr>
        <w:t xml:space="preserve"> is a statement in a notice in relation to a retirement village complaint to the effect that—</w:t>
      </w:r>
    </w:p>
    <w:p w14:paraId="6E368C9C" w14:textId="77777777" w:rsidR="00F6639A" w:rsidRPr="004E041D" w:rsidRDefault="00F6639A" w:rsidP="00FE0C8D">
      <w:pPr>
        <w:pStyle w:val="Apara"/>
      </w:pPr>
      <w:r w:rsidRPr="004E041D">
        <w:rPr>
          <w:color w:val="000000"/>
        </w:rPr>
        <w:tab/>
        <w:t>(a)</w:t>
      </w:r>
      <w:r w:rsidRPr="004E041D">
        <w:rPr>
          <w:color w:val="000000"/>
        </w:rPr>
        <w:tab/>
        <w:t>the commission has closed the complaint; and</w:t>
      </w:r>
    </w:p>
    <w:p w14:paraId="3DBD3575" w14:textId="77777777" w:rsidR="00F6639A" w:rsidRPr="004E041D" w:rsidRDefault="00F6639A" w:rsidP="00604E21">
      <w:pPr>
        <w:pStyle w:val="Apara"/>
      </w:pPr>
      <w:r w:rsidRPr="004E041D">
        <w:tab/>
        <w:t>(b)</w:t>
      </w:r>
      <w:r w:rsidRPr="004E041D">
        <w:tab/>
        <w:t xml:space="preserve">the complainant may ask the commission to refer the complaint to the ACAT within 60 days after the day the notice is given to the complainant; and </w:t>
      </w:r>
    </w:p>
    <w:p w14:paraId="1EB89BDA" w14:textId="77777777" w:rsidR="00F6639A" w:rsidRPr="004E041D" w:rsidRDefault="00F6639A" w:rsidP="00604E21">
      <w:pPr>
        <w:pStyle w:val="Apara"/>
      </w:pPr>
      <w:r w:rsidRPr="004E041D">
        <w:tab/>
        <w:t>(c)</w:t>
      </w:r>
      <w:r w:rsidRPr="004E041D">
        <w:tab/>
        <w:t>after the 60-day period, the complainant may apply to the ACAT under section 53I (Retirement village complaints—late application in exceptional circumstances) for the complaint to be heard.</w:t>
      </w:r>
    </w:p>
    <w:p w14:paraId="2B3FC593" w14:textId="63CA5AAD" w:rsidR="00F6639A" w:rsidRDefault="00F6639A" w:rsidP="00F6639A">
      <w:pPr>
        <w:pStyle w:val="aNote"/>
        <w:rPr>
          <w:color w:val="000000"/>
        </w:rPr>
      </w:pPr>
      <w:r w:rsidRPr="004E041D">
        <w:rPr>
          <w:rStyle w:val="charItals"/>
        </w:rPr>
        <w:t>Note</w:t>
      </w:r>
      <w:r w:rsidRPr="004E041D">
        <w:rPr>
          <w:rStyle w:val="charItals"/>
        </w:rPr>
        <w:tab/>
      </w:r>
      <w:r w:rsidRPr="004E041D">
        <w:rPr>
          <w:color w:val="000000"/>
        </w:rPr>
        <w:t>The commission must refer the complaint to the ACAT if the complainant asks it to refer the complaint within the 60-day period (see s 53H).</w:t>
      </w:r>
    </w:p>
    <w:p w14:paraId="031F6AC6" w14:textId="77777777" w:rsidR="0009001E" w:rsidRPr="0085558E" w:rsidRDefault="0009001E" w:rsidP="0009001E">
      <w:pPr>
        <w:pStyle w:val="AH5Sec"/>
      </w:pPr>
      <w:bookmarkStart w:id="179" w:name="_Toc190697049"/>
      <w:r w:rsidRPr="00F301F8">
        <w:rPr>
          <w:rStyle w:val="CharSectNo"/>
        </w:rPr>
        <w:lastRenderedPageBreak/>
        <w:t>88B</w:t>
      </w:r>
      <w:r w:rsidRPr="0085558E">
        <w:tab/>
        <w:t>Occupancy dispute referral statements</w:t>
      </w:r>
      <w:bookmarkEnd w:id="179"/>
    </w:p>
    <w:p w14:paraId="674FDACF" w14:textId="77777777" w:rsidR="0009001E" w:rsidRPr="0085558E" w:rsidRDefault="0009001E" w:rsidP="007D1C89">
      <w:pPr>
        <w:pStyle w:val="Amainreturn"/>
        <w:keepNext/>
      </w:pPr>
      <w:r w:rsidRPr="0085558E">
        <w:t xml:space="preserve">An </w:t>
      </w:r>
      <w:r w:rsidRPr="0085558E">
        <w:rPr>
          <w:rStyle w:val="charBoldItals"/>
        </w:rPr>
        <w:t>occupancy dispute referral statement</w:t>
      </w:r>
      <w:r w:rsidRPr="0085558E">
        <w:t xml:space="preserve"> is a statement in a notice in relation to an occupancy dispute complaint to the effect that—</w:t>
      </w:r>
    </w:p>
    <w:p w14:paraId="7D8A2FD5" w14:textId="77777777" w:rsidR="0009001E" w:rsidRPr="0085558E" w:rsidRDefault="0009001E" w:rsidP="0009001E">
      <w:pPr>
        <w:pStyle w:val="Apara"/>
      </w:pPr>
      <w:r w:rsidRPr="0085558E">
        <w:tab/>
        <w:t>(a)</w:t>
      </w:r>
      <w:r w:rsidRPr="0085558E">
        <w:tab/>
        <w:t>the commission has closed the complaint; and</w:t>
      </w:r>
    </w:p>
    <w:p w14:paraId="395A0028" w14:textId="77777777" w:rsidR="0009001E" w:rsidRPr="0085558E" w:rsidRDefault="0009001E" w:rsidP="0009001E">
      <w:pPr>
        <w:pStyle w:val="Apara"/>
      </w:pPr>
      <w:r w:rsidRPr="0085558E">
        <w:tab/>
        <w:t>(b)</w:t>
      </w:r>
      <w:r w:rsidRPr="0085558E">
        <w:tab/>
        <w:t xml:space="preserve">the complainant may ask the commission to refer the complaint to the ACAT within 60 days after the day the notice is given to the complainant; and </w:t>
      </w:r>
    </w:p>
    <w:p w14:paraId="4CC4C916" w14:textId="77777777" w:rsidR="0009001E" w:rsidRPr="0085558E" w:rsidRDefault="0009001E" w:rsidP="00B87173">
      <w:pPr>
        <w:pStyle w:val="Apara"/>
        <w:ind w:left="1599" w:hanging="1599"/>
      </w:pPr>
      <w:r w:rsidRPr="0085558E">
        <w:tab/>
        <w:t>(c)</w:t>
      </w:r>
      <w:r w:rsidRPr="0085558E">
        <w:tab/>
        <w:t>after the 60-day period, the complainant may apply to the ACAT under section 53S (Occupancy dispute complaints—late application in exceptional circumstances) for the complaint to be heard.</w:t>
      </w:r>
    </w:p>
    <w:p w14:paraId="34632091" w14:textId="77DA0A89" w:rsidR="0009001E" w:rsidRDefault="0009001E" w:rsidP="0009001E">
      <w:pPr>
        <w:pStyle w:val="aNotepar"/>
      </w:pPr>
      <w:r w:rsidRPr="0085558E">
        <w:rPr>
          <w:rStyle w:val="charItals"/>
        </w:rPr>
        <w:t>Note</w:t>
      </w:r>
      <w:r w:rsidRPr="0085558E">
        <w:rPr>
          <w:rStyle w:val="charItals"/>
        </w:rPr>
        <w:tab/>
      </w:r>
      <w:r w:rsidRPr="0085558E">
        <w:t>The commission must refer the complaint to the ACAT if the complainant asks it to refer the complaint within the 60-day period (see s 53R).</w:t>
      </w:r>
    </w:p>
    <w:p w14:paraId="1AF5934A" w14:textId="77777777" w:rsidR="00E2777F" w:rsidRPr="0044154F" w:rsidRDefault="00E2777F" w:rsidP="00E2777F">
      <w:pPr>
        <w:pStyle w:val="AH5Sec"/>
      </w:pPr>
      <w:bookmarkStart w:id="180" w:name="_Toc190697050"/>
      <w:r w:rsidRPr="00F301F8">
        <w:rPr>
          <w:rStyle w:val="CharSectNo"/>
        </w:rPr>
        <w:t>88C</w:t>
      </w:r>
      <w:r w:rsidRPr="0044154F">
        <w:tab/>
        <w:t>Conversion practice referral statements</w:t>
      </w:r>
      <w:bookmarkEnd w:id="180"/>
    </w:p>
    <w:p w14:paraId="5A202D89" w14:textId="77777777" w:rsidR="00E2777F" w:rsidRPr="0044154F" w:rsidRDefault="00E2777F" w:rsidP="005573D0">
      <w:pPr>
        <w:pStyle w:val="Amainreturn"/>
        <w:keepNext/>
        <w:rPr>
          <w:color w:val="000000"/>
        </w:rPr>
      </w:pPr>
      <w:r w:rsidRPr="0044154F">
        <w:rPr>
          <w:color w:val="000000"/>
        </w:rPr>
        <w:t xml:space="preserve">A </w:t>
      </w:r>
      <w:r w:rsidRPr="0044154F">
        <w:rPr>
          <w:rStyle w:val="charBoldItals"/>
        </w:rPr>
        <w:t>conversion practice referral statement</w:t>
      </w:r>
      <w:r w:rsidRPr="0044154F">
        <w:rPr>
          <w:color w:val="000000"/>
        </w:rPr>
        <w:t xml:space="preserve"> is a statement in a notice in relation to a conversion practice complaint to the effect that—</w:t>
      </w:r>
    </w:p>
    <w:p w14:paraId="1F7FCEB1" w14:textId="77777777" w:rsidR="00E2777F" w:rsidRPr="0044154F" w:rsidRDefault="00E2777F" w:rsidP="005573D0">
      <w:pPr>
        <w:pStyle w:val="Apara"/>
        <w:keepNext/>
      </w:pPr>
      <w:r>
        <w:tab/>
      </w:r>
      <w:r w:rsidRPr="0044154F">
        <w:t>(a)</w:t>
      </w:r>
      <w:r w:rsidRPr="0044154F">
        <w:tab/>
        <w:t>the commission has closed the complaint; and</w:t>
      </w:r>
    </w:p>
    <w:p w14:paraId="052921B0" w14:textId="77777777" w:rsidR="00E2777F" w:rsidRPr="0044154F" w:rsidRDefault="00E2777F" w:rsidP="00E2777F">
      <w:pPr>
        <w:pStyle w:val="Apara"/>
      </w:pPr>
      <w:r>
        <w:tab/>
      </w:r>
      <w:r w:rsidRPr="0044154F">
        <w:t>(b)</w:t>
      </w:r>
      <w:r w:rsidRPr="0044154F">
        <w:tab/>
        <w:t xml:space="preserve">the complainant may ask the commission to refer the complaint to the ACAT within 60 days after the day the notice is given to the complainant; and </w:t>
      </w:r>
    </w:p>
    <w:p w14:paraId="15FE180F" w14:textId="77777777" w:rsidR="00E2777F" w:rsidRPr="0044154F" w:rsidRDefault="00E2777F" w:rsidP="00B87173">
      <w:pPr>
        <w:pStyle w:val="Apara"/>
      </w:pPr>
      <w:r>
        <w:tab/>
      </w:r>
      <w:r w:rsidRPr="0044154F">
        <w:t>(c)</w:t>
      </w:r>
      <w:r w:rsidRPr="0044154F">
        <w:tab/>
        <w:t>after the 60-day period, the complainant may apply to the ACAT under section 53ZB (Conversion practice complaints—late application in exceptional circumstances) for the complaint to be heard.</w:t>
      </w:r>
    </w:p>
    <w:p w14:paraId="02D33238" w14:textId="6F7AE8FA" w:rsidR="00E2777F" w:rsidRDefault="00E2777F" w:rsidP="00E2777F">
      <w:pPr>
        <w:pStyle w:val="aNote"/>
        <w:rPr>
          <w:color w:val="000000"/>
        </w:rPr>
      </w:pPr>
      <w:r w:rsidRPr="0044154F">
        <w:rPr>
          <w:rStyle w:val="charItals"/>
        </w:rPr>
        <w:t>Note</w:t>
      </w:r>
      <w:r w:rsidRPr="0044154F">
        <w:rPr>
          <w:rStyle w:val="charItals"/>
        </w:rPr>
        <w:tab/>
      </w:r>
      <w:r w:rsidRPr="0044154F">
        <w:rPr>
          <w:color w:val="000000"/>
        </w:rPr>
        <w:t>The commission must refer the complaint to the ACAT if the complainant asks it to refer the complaint within the 60-day period (see s 53ZA).</w:t>
      </w:r>
    </w:p>
    <w:p w14:paraId="488B67E7" w14:textId="77777777" w:rsidR="00001C25" w:rsidRDefault="00001C25">
      <w:pPr>
        <w:pStyle w:val="PageBreak"/>
      </w:pPr>
      <w:r>
        <w:br w:type="page"/>
      </w:r>
    </w:p>
    <w:p w14:paraId="40784831" w14:textId="77777777" w:rsidR="00047DCB" w:rsidRPr="00F301F8" w:rsidRDefault="00047DCB" w:rsidP="00047DCB">
      <w:pPr>
        <w:pStyle w:val="AH2Part"/>
      </w:pPr>
      <w:bookmarkStart w:id="181" w:name="_Toc190697051"/>
      <w:r w:rsidRPr="00F301F8">
        <w:rPr>
          <w:rStyle w:val="CharPartNo"/>
        </w:rPr>
        <w:lastRenderedPageBreak/>
        <w:t>Part 5</w:t>
      </w:r>
      <w:r w:rsidRPr="007F6445">
        <w:tab/>
      </w:r>
      <w:r w:rsidRPr="00F301F8">
        <w:rPr>
          <w:rStyle w:val="CharPartText"/>
        </w:rPr>
        <w:t>Additional matters for health service complaints</w:t>
      </w:r>
      <w:bookmarkEnd w:id="181"/>
    </w:p>
    <w:p w14:paraId="3EF5F0A4" w14:textId="77777777" w:rsidR="00001C25" w:rsidRPr="00F301F8" w:rsidRDefault="00001C25">
      <w:pPr>
        <w:pStyle w:val="AH3Div"/>
      </w:pPr>
      <w:bookmarkStart w:id="182" w:name="_Toc190697052"/>
      <w:r w:rsidRPr="00F301F8">
        <w:rPr>
          <w:rStyle w:val="CharDivNo"/>
        </w:rPr>
        <w:t>Division 5.1</w:t>
      </w:r>
      <w:r>
        <w:tab/>
      </w:r>
      <w:r w:rsidRPr="00F301F8">
        <w:rPr>
          <w:rStyle w:val="CharDivText"/>
        </w:rPr>
        <w:t>Health code of health rights and responsibilities</w:t>
      </w:r>
      <w:bookmarkEnd w:id="182"/>
    </w:p>
    <w:p w14:paraId="47BDF387" w14:textId="77777777" w:rsidR="00C70A5B" w:rsidRPr="00F074CE" w:rsidRDefault="00C70A5B">
      <w:pPr>
        <w:pStyle w:val="02Text"/>
        <w:sectPr w:rsidR="00C70A5B" w:rsidRPr="00F074CE">
          <w:headerReference w:type="even" r:id="rId123"/>
          <w:headerReference w:type="default" r:id="rId124"/>
          <w:footerReference w:type="even" r:id="rId125"/>
          <w:footerReference w:type="default" r:id="rId126"/>
          <w:footerReference w:type="first" r:id="rId127"/>
          <w:pgSz w:w="11907" w:h="16839" w:code="9"/>
          <w:pgMar w:top="3880" w:right="1900" w:bottom="3100" w:left="2300" w:header="2280" w:footer="1760" w:gutter="0"/>
          <w:pgNumType w:start="1"/>
          <w:cols w:space="720"/>
          <w:titlePg/>
          <w:docGrid w:linePitch="254"/>
        </w:sectPr>
      </w:pPr>
    </w:p>
    <w:p w14:paraId="7C1DAAD3" w14:textId="65CE6179" w:rsidR="00001C25" w:rsidRDefault="00001C25">
      <w:pPr>
        <w:pStyle w:val="AH5Sec"/>
      </w:pPr>
      <w:bookmarkStart w:id="183" w:name="_Toc190697053"/>
      <w:r w:rsidRPr="00F301F8">
        <w:rPr>
          <w:rStyle w:val="CharSectNo"/>
        </w:rPr>
        <w:t>89</w:t>
      </w:r>
      <w:r>
        <w:tab/>
        <w:t>Approval of health code</w:t>
      </w:r>
      <w:bookmarkEnd w:id="183"/>
    </w:p>
    <w:p w14:paraId="192F6C65" w14:textId="77777777" w:rsidR="00001C25" w:rsidRDefault="00001C25">
      <w:pPr>
        <w:pStyle w:val="Amain"/>
      </w:pPr>
      <w:r>
        <w:tab/>
        <w:t>(1)</w:t>
      </w:r>
      <w:r>
        <w:tab/>
        <w:t xml:space="preserve">The Minister may approve a code (the </w:t>
      </w:r>
      <w:r w:rsidRPr="007D66D1">
        <w:rPr>
          <w:rStyle w:val="charBoldItals"/>
        </w:rPr>
        <w:t>health code</w:t>
      </w:r>
      <w:r>
        <w:t>) of health rights and responsibilities.</w:t>
      </w:r>
    </w:p>
    <w:p w14:paraId="4B5E2F64" w14:textId="77777777" w:rsidR="00001C25" w:rsidRDefault="00001C25" w:rsidP="00B87173">
      <w:pPr>
        <w:pStyle w:val="Amain"/>
      </w:pPr>
      <w:r>
        <w:tab/>
        <w:t>(2)</w:t>
      </w:r>
      <w:r>
        <w:tab/>
        <w:t>An approved code is a disallowable instrument.</w:t>
      </w:r>
    </w:p>
    <w:p w14:paraId="774CDADA" w14:textId="282636D2" w:rsidR="00001C25" w:rsidRDefault="00001C25">
      <w:pPr>
        <w:pStyle w:val="aNote"/>
      </w:pPr>
      <w:r w:rsidRPr="007D66D1">
        <w:rPr>
          <w:rStyle w:val="charItals"/>
        </w:rPr>
        <w:t>Note</w:t>
      </w:r>
      <w:r w:rsidRPr="007D66D1">
        <w:rPr>
          <w:rStyle w:val="charItals"/>
        </w:rPr>
        <w:tab/>
      </w:r>
      <w:r>
        <w:t xml:space="preserve">A disallowable instrument must be notified, and presented to the Legislative Assembly, under the </w:t>
      </w:r>
      <w:hyperlink r:id="rId128" w:tooltip="A2001-14" w:history="1">
        <w:r w:rsidR="007D66D1" w:rsidRPr="007D66D1">
          <w:rPr>
            <w:rStyle w:val="charCitHyperlinkAbbrev"/>
          </w:rPr>
          <w:t>Legislation Act</w:t>
        </w:r>
      </w:hyperlink>
      <w:r>
        <w:t>.</w:t>
      </w:r>
    </w:p>
    <w:p w14:paraId="5A74E0FE" w14:textId="77777777" w:rsidR="00001C25" w:rsidRDefault="00001C25">
      <w:pPr>
        <w:pStyle w:val="AH5Sec"/>
      </w:pPr>
      <w:bookmarkStart w:id="184" w:name="_Toc190697054"/>
      <w:r w:rsidRPr="00F301F8">
        <w:rPr>
          <w:rStyle w:val="CharSectNo"/>
        </w:rPr>
        <w:t>90</w:t>
      </w:r>
      <w:r>
        <w:tab/>
        <w:t>Contents of health code</w:t>
      </w:r>
      <w:bookmarkEnd w:id="184"/>
    </w:p>
    <w:p w14:paraId="50E85D98" w14:textId="77777777" w:rsidR="00001C25" w:rsidRDefault="00001C25">
      <w:pPr>
        <w:pStyle w:val="Amain"/>
      </w:pPr>
      <w:r>
        <w:tab/>
        <w:t>(1)</w:t>
      </w:r>
      <w:r>
        <w:tab/>
        <w:t>The health code—</w:t>
      </w:r>
    </w:p>
    <w:p w14:paraId="7D5B6A94" w14:textId="77777777" w:rsidR="00001C25" w:rsidRDefault="00001C25">
      <w:pPr>
        <w:pStyle w:val="Apara"/>
      </w:pPr>
      <w:r>
        <w:tab/>
        <w:t>(a)</w:t>
      </w:r>
      <w:r>
        <w:tab/>
        <w:t>must deal with the implementation of the health provision principles; and</w:t>
      </w:r>
    </w:p>
    <w:p w14:paraId="3714B237" w14:textId="77777777" w:rsidR="00001C25" w:rsidRDefault="00001C25">
      <w:pPr>
        <w:pStyle w:val="Apara"/>
      </w:pPr>
      <w:r>
        <w:tab/>
        <w:t>(b)</w:t>
      </w:r>
      <w:r>
        <w:tab/>
        <w:t>may deal with anything else relevant to the provision or use of a health service.</w:t>
      </w:r>
    </w:p>
    <w:p w14:paraId="3005CAF6" w14:textId="77777777" w:rsidR="00001C25" w:rsidRDefault="00001C25" w:rsidP="00B87173">
      <w:pPr>
        <w:pStyle w:val="Amain"/>
      </w:pPr>
      <w:r>
        <w:tab/>
        <w:t>(2)</w:t>
      </w:r>
      <w:r>
        <w:tab/>
        <w:t>In this section:</w:t>
      </w:r>
    </w:p>
    <w:p w14:paraId="6948172E" w14:textId="77777777" w:rsidR="00001C25" w:rsidRDefault="00001C25" w:rsidP="00B87173">
      <w:pPr>
        <w:pStyle w:val="aDef"/>
      </w:pPr>
      <w:r w:rsidRPr="007D66D1">
        <w:rPr>
          <w:rStyle w:val="charBoldItals"/>
        </w:rPr>
        <w:t>health provision principles</w:t>
      </w:r>
      <w:r>
        <w:t xml:space="preserve"> means the following principles:</w:t>
      </w:r>
    </w:p>
    <w:p w14:paraId="0DAE3B6C" w14:textId="77777777" w:rsidR="00001C25" w:rsidRDefault="00001C25">
      <w:pPr>
        <w:pStyle w:val="Apara"/>
      </w:pPr>
      <w:r>
        <w:tab/>
        <w:t>(a)</w:t>
      </w:r>
      <w:r>
        <w:tab/>
        <w:t>a person is entitled to receive appropriate health services of a high standard;</w:t>
      </w:r>
    </w:p>
    <w:p w14:paraId="702A4D70" w14:textId="77777777" w:rsidR="00001C25" w:rsidRDefault="00001C25">
      <w:pPr>
        <w:pStyle w:val="Apara"/>
      </w:pPr>
      <w:r>
        <w:tab/>
        <w:t>(b)</w:t>
      </w:r>
      <w:r>
        <w:tab/>
        <w:t>a person is entitled to be informed and educated about health matters, and available health services, that may be relevant to the person;</w:t>
      </w:r>
    </w:p>
    <w:p w14:paraId="21E9AC2A" w14:textId="77777777" w:rsidR="00001C25" w:rsidRDefault="00001C25" w:rsidP="00B87173">
      <w:pPr>
        <w:pStyle w:val="Apara"/>
      </w:pPr>
      <w:r>
        <w:tab/>
        <w:t>(c)</w:t>
      </w:r>
      <w:r>
        <w:tab/>
        <w:t>a person who can take part effectively in the making of a decision dealing with the person’s health is entitled to do so;</w:t>
      </w:r>
    </w:p>
    <w:p w14:paraId="1C7E7F15" w14:textId="77777777" w:rsidR="00001C25" w:rsidRDefault="00001C25">
      <w:pPr>
        <w:pStyle w:val="Apara"/>
      </w:pPr>
      <w:r>
        <w:lastRenderedPageBreak/>
        <w:tab/>
        <w:t>(d)</w:t>
      </w:r>
      <w:r>
        <w:tab/>
        <w:t>a person is entitled to be provided with health services in a considerate way that takes into account his or her background, needs and wishes;</w:t>
      </w:r>
    </w:p>
    <w:p w14:paraId="3BDE0878" w14:textId="77777777" w:rsidR="00001C25" w:rsidRDefault="00001C25">
      <w:pPr>
        <w:pStyle w:val="Apara"/>
      </w:pPr>
      <w:r>
        <w:tab/>
        <w:t>(e)</w:t>
      </w:r>
      <w:r>
        <w:tab/>
        <w:t>a provider, or person who provides care for a consumer, should be given consideration and recognition for the provider’s, or person’s, contribution to health care;</w:t>
      </w:r>
    </w:p>
    <w:p w14:paraId="4FF7B424" w14:textId="77777777" w:rsidR="00001C25" w:rsidRDefault="00001C25">
      <w:pPr>
        <w:pStyle w:val="Apara"/>
      </w:pPr>
      <w:r>
        <w:tab/>
        <w:t>(f)</w:t>
      </w:r>
      <w:r>
        <w:tab/>
        <w:t>the confidentiality of information about a person’s health should be preserved;</w:t>
      </w:r>
    </w:p>
    <w:p w14:paraId="6CC6AD08" w14:textId="77777777" w:rsidR="00001C25" w:rsidRDefault="00001C25">
      <w:pPr>
        <w:pStyle w:val="Apara"/>
      </w:pPr>
      <w:r>
        <w:tab/>
        <w:t>(g)</w:t>
      </w:r>
      <w:r>
        <w:tab/>
        <w:t>a person is entitled to reasonable access to information about a person’s health;</w:t>
      </w:r>
    </w:p>
    <w:p w14:paraId="1CE8F196" w14:textId="383CDFE7" w:rsidR="00001C25" w:rsidRDefault="00001C25">
      <w:pPr>
        <w:pStyle w:val="Apara"/>
      </w:pPr>
      <w:r>
        <w:tab/>
        <w:t>(h)</w:t>
      </w:r>
      <w:r>
        <w:tab/>
        <w:t>a person is entitled to reasonable access to procedures for dealing with grievances about the provision of health services.</w:t>
      </w:r>
    </w:p>
    <w:p w14:paraId="4A6CFD46" w14:textId="77777777" w:rsidR="00943245" w:rsidRDefault="00943245">
      <w:pPr>
        <w:pStyle w:val="02Text"/>
        <w:sectPr w:rsidR="00943245" w:rsidSect="00946357">
          <w:headerReference w:type="even" r:id="rId129"/>
          <w:headerReference w:type="default" r:id="rId130"/>
          <w:footerReference w:type="even" r:id="rId131"/>
          <w:footerReference w:type="default" r:id="rId132"/>
          <w:footerReference w:type="first" r:id="rId133"/>
          <w:type w:val="continuous"/>
          <w:pgSz w:w="11907" w:h="16839" w:code="9"/>
          <w:pgMar w:top="3878" w:right="1899" w:bottom="3101" w:left="2302" w:header="2279" w:footer="1758" w:gutter="0"/>
          <w:cols w:space="720"/>
          <w:docGrid w:linePitch="254"/>
        </w:sectPr>
      </w:pPr>
    </w:p>
    <w:p w14:paraId="2F88CDB4" w14:textId="77777777" w:rsidR="007A5E83" w:rsidRPr="00F301F8" w:rsidRDefault="007A5E83" w:rsidP="007A5E83">
      <w:pPr>
        <w:pStyle w:val="AH3Div"/>
      </w:pPr>
      <w:bookmarkStart w:id="185" w:name="_Toc190697055"/>
      <w:r w:rsidRPr="00F301F8">
        <w:rPr>
          <w:rStyle w:val="CharDivNo"/>
        </w:rPr>
        <w:t>Division 5.2</w:t>
      </w:r>
      <w:r w:rsidRPr="00743DAB">
        <w:tab/>
      </w:r>
      <w:r w:rsidRPr="00F301F8">
        <w:rPr>
          <w:rStyle w:val="CharDivText"/>
        </w:rPr>
        <w:t xml:space="preserve">Relationship between commission, health profession boards and veterinary </w:t>
      </w:r>
      <w:r w:rsidR="000458F0" w:rsidRPr="00F301F8">
        <w:rPr>
          <w:rStyle w:val="CharDivText"/>
        </w:rPr>
        <w:t xml:space="preserve">practitioners </w:t>
      </w:r>
      <w:r w:rsidRPr="00F301F8">
        <w:rPr>
          <w:rStyle w:val="CharDivText"/>
        </w:rPr>
        <w:t>board</w:t>
      </w:r>
      <w:bookmarkEnd w:id="185"/>
    </w:p>
    <w:p w14:paraId="2E482D6F" w14:textId="170892A9" w:rsidR="007A5E83" w:rsidRPr="00743DAB" w:rsidRDefault="007A5E83" w:rsidP="007A5E83">
      <w:pPr>
        <w:pStyle w:val="AH5Sec"/>
      </w:pPr>
      <w:bookmarkStart w:id="186" w:name="_Toc190697056"/>
      <w:r w:rsidRPr="00F301F8">
        <w:rPr>
          <w:rStyle w:val="CharSectNo"/>
        </w:rPr>
        <w:t>91</w:t>
      </w:r>
      <w:r w:rsidRPr="00743DAB">
        <w:tab/>
        <w:t xml:space="preserve">Meaning of </w:t>
      </w:r>
      <w:r w:rsidRPr="00743DAB">
        <w:rPr>
          <w:rStyle w:val="charItals"/>
        </w:rPr>
        <w:t xml:space="preserve">registered health practitioner </w:t>
      </w:r>
      <w:r w:rsidRPr="00743DAB">
        <w:t>and</w:t>
      </w:r>
      <w:r w:rsidRPr="00743DAB">
        <w:rPr>
          <w:rStyle w:val="charItals"/>
        </w:rPr>
        <w:t xml:space="preserve"> registered veterinary </w:t>
      </w:r>
      <w:r w:rsidR="007B6FA2" w:rsidRPr="007B6FA2">
        <w:rPr>
          <w:i/>
        </w:rPr>
        <w:t>practitioner</w:t>
      </w:r>
      <w:r w:rsidRPr="00743DAB">
        <w:rPr>
          <w:rStyle w:val="charItals"/>
        </w:rPr>
        <w:t>—</w:t>
      </w:r>
      <w:r w:rsidRPr="00743DAB">
        <w:t>div 5.2</w:t>
      </w:r>
      <w:bookmarkEnd w:id="186"/>
    </w:p>
    <w:p w14:paraId="2203DA43" w14:textId="77777777" w:rsidR="00105FA4" w:rsidRPr="00743DAB" w:rsidRDefault="00105FA4" w:rsidP="00105FA4">
      <w:pPr>
        <w:pStyle w:val="Amainreturn"/>
      </w:pPr>
      <w:r w:rsidRPr="00743DAB">
        <w:t>In this division:</w:t>
      </w:r>
    </w:p>
    <w:p w14:paraId="08D8F524" w14:textId="77777777" w:rsidR="001B7DE6" w:rsidRPr="00743DAB" w:rsidRDefault="001B7DE6" w:rsidP="001B7DE6">
      <w:pPr>
        <w:pStyle w:val="aDef"/>
      </w:pPr>
      <w:r w:rsidRPr="00743DAB">
        <w:rPr>
          <w:rStyle w:val="charBoldItals"/>
        </w:rPr>
        <w:t>registered health practitioner</w:t>
      </w:r>
      <w:r w:rsidRPr="00743DAB">
        <w:t xml:space="preserve">, in relation to a complaint, includes a health practitioner who was registered at the time the matter complained about happened or failed to happen. </w:t>
      </w:r>
    </w:p>
    <w:p w14:paraId="06410D6B" w14:textId="77777777" w:rsidR="00105FA4" w:rsidRPr="00743DAB" w:rsidRDefault="00105FA4" w:rsidP="00105FA4">
      <w:pPr>
        <w:pStyle w:val="aDef"/>
      </w:pPr>
      <w:r w:rsidRPr="00743DAB">
        <w:rPr>
          <w:rStyle w:val="charBoldItals"/>
        </w:rPr>
        <w:t xml:space="preserve">registered veterinary </w:t>
      </w:r>
      <w:r w:rsidR="007B6FA2" w:rsidRPr="007B6FA2">
        <w:rPr>
          <w:b/>
          <w:i/>
        </w:rPr>
        <w:t>practitioner</w:t>
      </w:r>
      <w:r w:rsidRPr="00743DAB">
        <w:t xml:space="preserve">, in relation to a complaint, includes a veterinary </w:t>
      </w:r>
      <w:r w:rsidR="002B3708">
        <w:t>practitioner</w:t>
      </w:r>
      <w:r w:rsidRPr="00743DAB">
        <w:t xml:space="preserve"> who was registered at the time the matter complained about happened or failed to happen.</w:t>
      </w:r>
    </w:p>
    <w:p w14:paraId="08AC8336" w14:textId="77777777" w:rsidR="001B7DE6" w:rsidRPr="00743DAB" w:rsidRDefault="001B7DE6" w:rsidP="001B7DE6">
      <w:pPr>
        <w:pStyle w:val="AH5Sec"/>
      </w:pPr>
      <w:bookmarkStart w:id="187" w:name="_Toc190697057"/>
      <w:r w:rsidRPr="00F301F8">
        <w:rPr>
          <w:rStyle w:val="CharSectNo"/>
        </w:rPr>
        <w:t>92</w:t>
      </w:r>
      <w:r w:rsidRPr="00743DAB">
        <w:tab/>
        <w:t>Referral of complaints to boards</w:t>
      </w:r>
      <w:bookmarkEnd w:id="187"/>
    </w:p>
    <w:p w14:paraId="5D327114" w14:textId="77777777" w:rsidR="001B7DE6" w:rsidRPr="00743DAB" w:rsidRDefault="001B7DE6" w:rsidP="00B87173">
      <w:pPr>
        <w:pStyle w:val="Amain"/>
      </w:pPr>
      <w:r w:rsidRPr="00743DAB">
        <w:tab/>
        <w:t>(1)</w:t>
      </w:r>
      <w:r w:rsidRPr="00743DAB">
        <w:tab/>
        <w:t>This section applies if—</w:t>
      </w:r>
    </w:p>
    <w:p w14:paraId="7328EA86" w14:textId="77777777" w:rsidR="001B7DE6" w:rsidRPr="00743DAB" w:rsidRDefault="001B7DE6" w:rsidP="001B7DE6">
      <w:pPr>
        <w:pStyle w:val="Apara"/>
      </w:pPr>
      <w:r w:rsidRPr="00743DAB">
        <w:tab/>
        <w:t>(a)</w:t>
      </w:r>
      <w:r w:rsidRPr="00743DAB">
        <w:tab/>
        <w:t xml:space="preserve">the commission receives a complaint about a registered health practitioner or veterinary </w:t>
      </w:r>
      <w:r w:rsidR="007B6FA2" w:rsidRPr="00A755A2">
        <w:t>practitioner</w:t>
      </w:r>
      <w:r w:rsidRPr="00743DAB">
        <w:t>; or</w:t>
      </w:r>
    </w:p>
    <w:p w14:paraId="03BA03DB" w14:textId="77777777" w:rsidR="001B7DE6" w:rsidRPr="00743DAB" w:rsidRDefault="001B7DE6" w:rsidP="001B7DE6">
      <w:pPr>
        <w:pStyle w:val="Apara"/>
      </w:pPr>
      <w:r w:rsidRPr="00743DAB">
        <w:lastRenderedPageBreak/>
        <w:tab/>
        <w:t>(b)</w:t>
      </w:r>
      <w:r w:rsidRPr="00743DAB">
        <w:tab/>
        <w:t xml:space="preserve">as part of a complaint about a service—the commission considers the behaviour of a registered health practitioner or veterinary </w:t>
      </w:r>
      <w:r w:rsidR="007B6FA2" w:rsidRPr="00A755A2">
        <w:t>practitioner</w:t>
      </w:r>
      <w:r w:rsidRPr="00743DAB">
        <w:t>.</w:t>
      </w:r>
    </w:p>
    <w:p w14:paraId="12328EB3" w14:textId="77777777" w:rsidR="001B7DE6" w:rsidRPr="00743DAB" w:rsidRDefault="001B7DE6" w:rsidP="001B7DE6">
      <w:pPr>
        <w:pStyle w:val="Amain"/>
      </w:pPr>
      <w:r w:rsidRPr="00743DAB">
        <w:tab/>
        <w:t>(2)</w:t>
      </w:r>
      <w:r w:rsidRPr="00743DAB">
        <w:tab/>
        <w:t>The commission must give the relevant board a copy of—</w:t>
      </w:r>
    </w:p>
    <w:p w14:paraId="38992DF6" w14:textId="77777777" w:rsidR="001B7DE6" w:rsidRPr="00743DAB" w:rsidRDefault="001B7DE6" w:rsidP="001B7DE6">
      <w:pPr>
        <w:pStyle w:val="Apara"/>
      </w:pPr>
      <w:r w:rsidRPr="00743DAB">
        <w:tab/>
        <w:t>(a)</w:t>
      </w:r>
      <w:r w:rsidRPr="00743DAB">
        <w:tab/>
        <w:t>the complaint; and</w:t>
      </w:r>
    </w:p>
    <w:p w14:paraId="67851466" w14:textId="77777777" w:rsidR="001B7DE6" w:rsidRPr="00743DAB" w:rsidRDefault="001B7DE6" w:rsidP="001B7DE6">
      <w:pPr>
        <w:pStyle w:val="Apara"/>
      </w:pPr>
      <w:r w:rsidRPr="00743DAB">
        <w:tab/>
        <w:t>(b)</w:t>
      </w:r>
      <w:r w:rsidRPr="00743DAB">
        <w:tab/>
        <w:t>all documents it has or gets relating to the complaint.</w:t>
      </w:r>
    </w:p>
    <w:p w14:paraId="776C8BAE" w14:textId="77777777" w:rsidR="001B7DE6" w:rsidRPr="00743DAB" w:rsidRDefault="001B7DE6" w:rsidP="001B7DE6">
      <w:pPr>
        <w:pStyle w:val="Amain"/>
      </w:pPr>
      <w:r w:rsidRPr="00743DAB">
        <w:tab/>
        <w:t>(3)</w:t>
      </w:r>
      <w:r w:rsidRPr="00743DAB">
        <w:tab/>
        <w:t>To remove any doubt, the referral of a complaint to a board does not prevent the commission from considering the complaint.</w:t>
      </w:r>
    </w:p>
    <w:p w14:paraId="1A37915E" w14:textId="77777777" w:rsidR="00105FA4" w:rsidRPr="00743DAB" w:rsidRDefault="00105FA4" w:rsidP="00105FA4">
      <w:pPr>
        <w:pStyle w:val="AH5Sec"/>
      </w:pPr>
      <w:bookmarkStart w:id="188" w:name="_Toc190697058"/>
      <w:r w:rsidRPr="00F301F8">
        <w:rPr>
          <w:rStyle w:val="CharSectNo"/>
        </w:rPr>
        <w:t>93</w:t>
      </w:r>
      <w:r w:rsidRPr="00743DAB">
        <w:tab/>
        <w:t xml:space="preserve">Complaints referred to veterinary </w:t>
      </w:r>
      <w:r w:rsidR="000458F0" w:rsidRPr="00A755A2">
        <w:t>practitioners</w:t>
      </w:r>
      <w:r w:rsidR="000458F0" w:rsidRPr="00743DAB">
        <w:t xml:space="preserve"> </w:t>
      </w:r>
      <w:r w:rsidRPr="00743DAB">
        <w:t>board</w:t>
      </w:r>
      <w:bookmarkEnd w:id="188"/>
    </w:p>
    <w:p w14:paraId="60D08010" w14:textId="77777777" w:rsidR="00105FA4" w:rsidRPr="00743DAB" w:rsidRDefault="00105FA4" w:rsidP="00B87173">
      <w:pPr>
        <w:pStyle w:val="Amainreturn"/>
      </w:pPr>
      <w:r w:rsidRPr="00743DAB">
        <w:t xml:space="preserve">If </w:t>
      </w:r>
      <w:r w:rsidR="001B7DE6" w:rsidRPr="00743DAB">
        <w:t>a relevant board</w:t>
      </w:r>
      <w:r w:rsidRPr="00743DAB">
        <w:t xml:space="preserve"> receives a complaint in relation to a registered </w:t>
      </w:r>
      <w:r w:rsidR="001B7DE6" w:rsidRPr="00743DAB">
        <w:t xml:space="preserve">health practitioner or veterinary </w:t>
      </w:r>
      <w:r w:rsidR="007B6FA2" w:rsidRPr="00A755A2">
        <w:t>practitioner</w:t>
      </w:r>
      <w:r w:rsidR="007B6FA2" w:rsidRPr="00743DAB">
        <w:t xml:space="preserve"> </w:t>
      </w:r>
      <w:r w:rsidRPr="00743DAB">
        <w:t>from the commission, the board must tell the commission, in writing—</w:t>
      </w:r>
    </w:p>
    <w:p w14:paraId="39CDD981" w14:textId="77777777" w:rsidR="00105FA4" w:rsidRPr="00743DAB" w:rsidRDefault="00105FA4" w:rsidP="00105FA4">
      <w:pPr>
        <w:pStyle w:val="Apara"/>
      </w:pPr>
      <w:r w:rsidRPr="00743DAB">
        <w:tab/>
        <w:t>(a)</w:t>
      </w:r>
      <w:r w:rsidRPr="00743DAB">
        <w:tab/>
        <w:t xml:space="preserve">whether or not the board intends to take action in relation to the </w:t>
      </w:r>
      <w:r w:rsidR="001B7DE6" w:rsidRPr="00743DAB">
        <w:t xml:space="preserve">health practitioner or veterinary </w:t>
      </w:r>
      <w:r w:rsidR="007B6FA2" w:rsidRPr="00A755A2">
        <w:t>practitioner</w:t>
      </w:r>
      <w:r w:rsidRPr="00743DAB">
        <w:t>; and</w:t>
      </w:r>
    </w:p>
    <w:p w14:paraId="291DEEB9" w14:textId="77777777" w:rsidR="00105FA4" w:rsidRPr="00743DAB" w:rsidRDefault="00105FA4" w:rsidP="00B87173">
      <w:pPr>
        <w:pStyle w:val="Apara"/>
      </w:pPr>
      <w:r w:rsidRPr="00743DAB">
        <w:tab/>
        <w:t>(b)</w:t>
      </w:r>
      <w:r w:rsidRPr="00743DAB">
        <w:tab/>
        <w:t xml:space="preserve">if the board intends to take action in relation to the </w:t>
      </w:r>
      <w:r w:rsidR="001B7DE6" w:rsidRPr="00743DAB">
        <w:t xml:space="preserve">health practitioner or veterinary </w:t>
      </w:r>
      <w:r w:rsidR="007B6FA2" w:rsidRPr="00A755A2">
        <w:t>practitioner</w:t>
      </w:r>
      <w:r w:rsidRPr="00743DAB">
        <w:t>—what action it proposes to take.</w:t>
      </w:r>
    </w:p>
    <w:p w14:paraId="7C5C0645" w14:textId="12A0A5E6" w:rsidR="00105FA4" w:rsidRPr="00743DAB" w:rsidRDefault="00105FA4" w:rsidP="00105FA4">
      <w:pPr>
        <w:pStyle w:val="aNote"/>
      </w:pPr>
      <w:r w:rsidRPr="00743DAB">
        <w:rPr>
          <w:rStyle w:val="charItals"/>
        </w:rPr>
        <w:t>Note</w:t>
      </w:r>
      <w:r w:rsidRPr="00743DAB">
        <w:rPr>
          <w:rStyle w:val="charItals"/>
        </w:rPr>
        <w:tab/>
      </w:r>
      <w:r w:rsidRPr="00743DAB">
        <w:t>The</w:t>
      </w:r>
      <w:r w:rsidR="00526A27">
        <w:rPr>
          <w:rStyle w:val="charCitHyperlinkItal"/>
        </w:rPr>
        <w:t xml:space="preserve"> </w:t>
      </w:r>
      <w:hyperlink r:id="rId134" w:tooltip="A2018-32" w:history="1">
        <w:r w:rsidR="00526A27" w:rsidRPr="00526A27">
          <w:rPr>
            <w:rStyle w:val="charCitHyperlinkItal"/>
          </w:rPr>
          <w:t>Veterinary Practice Act 2018</w:t>
        </w:r>
      </w:hyperlink>
      <w:r w:rsidRPr="00743DAB">
        <w:t xml:space="preserve">, </w:t>
      </w:r>
      <w:r w:rsidR="00526A27" w:rsidRPr="00A755A2">
        <w:t>pt 5 provides for joint consideration of complaints or occupational discipline matters for veterinary practitioners</w:t>
      </w:r>
      <w:r w:rsidRPr="00743DAB">
        <w:t>.</w:t>
      </w:r>
    </w:p>
    <w:p w14:paraId="716987D0" w14:textId="77777777" w:rsidR="001B7DE6" w:rsidRPr="00743DAB" w:rsidRDefault="001B7DE6" w:rsidP="001B7DE6">
      <w:pPr>
        <w:pStyle w:val="AH5Sec"/>
      </w:pPr>
      <w:bookmarkStart w:id="189" w:name="_Toc190697059"/>
      <w:r w:rsidRPr="00F301F8">
        <w:rPr>
          <w:rStyle w:val="CharSectNo"/>
        </w:rPr>
        <w:t>94</w:t>
      </w:r>
      <w:r w:rsidRPr="00743DAB">
        <w:tab/>
        <w:t>Consideration of complaints</w:t>
      </w:r>
      <w:bookmarkEnd w:id="189"/>
    </w:p>
    <w:p w14:paraId="788C356A" w14:textId="77777777" w:rsidR="00105FA4" w:rsidRPr="00743DAB" w:rsidRDefault="00105FA4" w:rsidP="00B87173">
      <w:pPr>
        <w:pStyle w:val="Amain"/>
      </w:pPr>
      <w:r w:rsidRPr="00743DAB">
        <w:tab/>
        <w:t>(1)</w:t>
      </w:r>
      <w:r w:rsidRPr="00743DAB">
        <w:tab/>
        <w:t xml:space="preserve">The commission may consider a </w:t>
      </w:r>
      <w:r w:rsidR="001B7DE6" w:rsidRPr="00743DAB">
        <w:t xml:space="preserve">complaint about a health practitioner or a veterinary </w:t>
      </w:r>
      <w:r w:rsidR="007B6FA2" w:rsidRPr="00A755A2">
        <w:t>practitioner</w:t>
      </w:r>
      <w:r w:rsidRPr="00743DAB">
        <w:t>.</w:t>
      </w:r>
    </w:p>
    <w:p w14:paraId="35EA1147" w14:textId="77777777" w:rsidR="00105FA4" w:rsidRPr="00743DAB" w:rsidRDefault="00105FA4" w:rsidP="00B87173">
      <w:pPr>
        <w:pStyle w:val="Amain"/>
      </w:pPr>
      <w:r w:rsidRPr="00743DAB">
        <w:tab/>
        <w:t>(2)</w:t>
      </w:r>
      <w:r w:rsidRPr="00743DAB">
        <w:tab/>
        <w:t>The consideration must be a commission-initiated consideration.</w:t>
      </w:r>
    </w:p>
    <w:p w14:paraId="6FA5AEAD" w14:textId="77777777" w:rsidR="00105FA4" w:rsidRPr="00743DAB" w:rsidRDefault="00105FA4" w:rsidP="00105FA4">
      <w:pPr>
        <w:pStyle w:val="Amain"/>
      </w:pPr>
      <w:r w:rsidRPr="00743DAB">
        <w:tab/>
        <w:t>(3)</w:t>
      </w:r>
      <w:r w:rsidRPr="00743DAB">
        <w:tab/>
        <w:t xml:space="preserve">The </w:t>
      </w:r>
      <w:r w:rsidR="001B7DE6" w:rsidRPr="00743DAB">
        <w:t>relevant</w:t>
      </w:r>
      <w:r w:rsidRPr="00743DAB">
        <w:t xml:space="preserve"> board must be kept informed about the consideration as if the board were the complainant.</w:t>
      </w:r>
    </w:p>
    <w:p w14:paraId="422B138A" w14:textId="77777777" w:rsidR="00105FA4" w:rsidRPr="00743DAB" w:rsidRDefault="00105FA4" w:rsidP="00105FA4">
      <w:pPr>
        <w:pStyle w:val="aExamHdgss"/>
      </w:pPr>
      <w:r w:rsidRPr="00743DAB">
        <w:t>Example</w:t>
      </w:r>
    </w:p>
    <w:p w14:paraId="0999762B" w14:textId="77777777" w:rsidR="00105FA4" w:rsidRPr="00743DAB" w:rsidRDefault="00105FA4" w:rsidP="00B87173">
      <w:pPr>
        <w:pStyle w:val="aExamss"/>
      </w:pPr>
      <w:r w:rsidRPr="00743DAB">
        <w:t xml:space="preserve">The commission must give the </w:t>
      </w:r>
      <w:r w:rsidR="001B7DE6" w:rsidRPr="00743DAB">
        <w:t>relevant</w:t>
      </w:r>
      <w:r w:rsidRPr="00743DAB">
        <w:t xml:space="preserve"> board a final report.</w:t>
      </w:r>
    </w:p>
    <w:p w14:paraId="5F570BB6" w14:textId="358FD7C5" w:rsidR="00105FA4" w:rsidRDefault="00105FA4" w:rsidP="00105FA4">
      <w:pPr>
        <w:pStyle w:val="Amain"/>
      </w:pPr>
      <w:r w:rsidRPr="00743DAB">
        <w:lastRenderedPageBreak/>
        <w:tab/>
        <w:t>(4)</w:t>
      </w:r>
      <w:r w:rsidRPr="00743DAB">
        <w:tab/>
        <w:t xml:space="preserve">The commission may give the </w:t>
      </w:r>
      <w:r w:rsidR="001B7DE6" w:rsidRPr="00743DAB">
        <w:t>relevant</w:t>
      </w:r>
      <w:r w:rsidRPr="00743DAB">
        <w:t xml:space="preserve"> board any information, documents or other things the commission has in relation to the consideration.</w:t>
      </w:r>
    </w:p>
    <w:p w14:paraId="0F98E1F0" w14:textId="77777777" w:rsidR="00032A35" w:rsidRPr="00F301F8" w:rsidRDefault="00032A35" w:rsidP="00032A35">
      <w:pPr>
        <w:pStyle w:val="AH3Div"/>
      </w:pPr>
      <w:bookmarkStart w:id="190" w:name="_Toc190697060"/>
      <w:r w:rsidRPr="00F301F8">
        <w:rPr>
          <w:rStyle w:val="CharDivNo"/>
        </w:rPr>
        <w:t>Division 5.3</w:t>
      </w:r>
      <w:r w:rsidRPr="007F6445">
        <w:tab/>
      </w:r>
      <w:r w:rsidRPr="00F301F8">
        <w:rPr>
          <w:rStyle w:val="CharDivText"/>
        </w:rPr>
        <w:t>Health care worker code of conduct</w:t>
      </w:r>
      <w:bookmarkEnd w:id="190"/>
    </w:p>
    <w:p w14:paraId="77206D5B" w14:textId="77777777" w:rsidR="00032A35" w:rsidRPr="007F6445" w:rsidRDefault="00032A35" w:rsidP="00032A35">
      <w:pPr>
        <w:pStyle w:val="AH5Sec"/>
      </w:pPr>
      <w:bookmarkStart w:id="191" w:name="_Toc190697061"/>
      <w:r w:rsidRPr="00F301F8">
        <w:rPr>
          <w:rStyle w:val="CharSectNo"/>
        </w:rPr>
        <w:t>94A</w:t>
      </w:r>
      <w:r w:rsidRPr="007F6445">
        <w:tab/>
        <w:t>Definitions—div 5.3</w:t>
      </w:r>
      <w:bookmarkEnd w:id="191"/>
    </w:p>
    <w:p w14:paraId="32102C9A" w14:textId="77777777" w:rsidR="00032A35" w:rsidRPr="007F6445" w:rsidRDefault="00032A35" w:rsidP="00032A35">
      <w:pPr>
        <w:pStyle w:val="Amainreturn"/>
      </w:pPr>
      <w:r w:rsidRPr="007F6445">
        <w:t>In this division:</w:t>
      </w:r>
    </w:p>
    <w:p w14:paraId="318BE331" w14:textId="77777777" w:rsidR="00032A35" w:rsidRDefault="00032A35" w:rsidP="00032A35">
      <w:pPr>
        <w:pStyle w:val="aDef"/>
      </w:pPr>
      <w:r w:rsidRPr="00DB0430">
        <w:rPr>
          <w:rStyle w:val="charBoldItals"/>
        </w:rPr>
        <w:t>code of conduct</w:t>
      </w:r>
      <w:r w:rsidRPr="007F6445">
        <w:t xml:space="preserve"> means the health care worker code of conduct prescribed under section 94C.</w:t>
      </w:r>
    </w:p>
    <w:p w14:paraId="5E97A112" w14:textId="78E5A8F0" w:rsidR="00032A35" w:rsidRPr="007F6445" w:rsidRDefault="00032A35" w:rsidP="00032A35">
      <w:pPr>
        <w:pStyle w:val="aDef"/>
      </w:pPr>
      <w:r w:rsidRPr="00DB0430">
        <w:rPr>
          <w:rStyle w:val="charBoldItals"/>
        </w:rPr>
        <w:t>complaint</w:t>
      </w:r>
      <w:r w:rsidRPr="007F6445">
        <w:t xml:space="preserve"> means </w:t>
      </w:r>
      <w:r w:rsidRPr="007F6445">
        <w:rPr>
          <w:lang w:eastAsia="en-AU"/>
        </w:rPr>
        <w:t>a complaint made under section 39 (1) (b) (</w:t>
      </w:r>
      <w:r w:rsidRPr="007F6445">
        <w:t>ii</w:t>
      </w:r>
      <w:r w:rsidR="004F7F05">
        <w:t>i</w:t>
      </w:r>
      <w:r w:rsidRPr="007F6445">
        <w:rPr>
          <w:lang w:eastAsia="en-AU"/>
        </w:rPr>
        <w:t xml:space="preserve">) that a </w:t>
      </w:r>
      <w:r w:rsidRPr="007F6445">
        <w:t>health care worker</w:t>
      </w:r>
      <w:r w:rsidRPr="007F6445">
        <w:rPr>
          <w:lang w:eastAsia="en-AU"/>
        </w:rPr>
        <w:t xml:space="preserve"> acted inconsistently with the </w:t>
      </w:r>
      <w:r w:rsidRPr="007F6445">
        <w:t>code of conduct.</w:t>
      </w:r>
    </w:p>
    <w:p w14:paraId="7A0B1A4F" w14:textId="77777777" w:rsidR="00032A35" w:rsidRPr="00DB0430" w:rsidRDefault="00032A35" w:rsidP="00032A35">
      <w:pPr>
        <w:pStyle w:val="aDef"/>
      </w:pPr>
      <w:r w:rsidRPr="007F6445">
        <w:rPr>
          <w:rStyle w:val="charBoldItals"/>
        </w:rPr>
        <w:t>corresponding law</w:t>
      </w:r>
      <w:r w:rsidRPr="00DB0430">
        <w:t xml:space="preserve"> means a law, or part of a law, of a State that is—</w:t>
      </w:r>
    </w:p>
    <w:p w14:paraId="16FD42AF" w14:textId="77777777" w:rsidR="00032A35" w:rsidRPr="00DB0430" w:rsidRDefault="00032A35" w:rsidP="00032A35">
      <w:pPr>
        <w:pStyle w:val="aDefpara"/>
      </w:pPr>
      <w:r w:rsidRPr="00DB0430">
        <w:tab/>
        <w:t>(a)</w:t>
      </w:r>
      <w:r w:rsidRPr="00DB0430">
        <w:tab/>
        <w:t>about the conduct required of a health care worker; and</w:t>
      </w:r>
    </w:p>
    <w:p w14:paraId="0CF40254" w14:textId="77777777" w:rsidR="00032A35" w:rsidRPr="00DB0430" w:rsidRDefault="00032A35" w:rsidP="00032A35">
      <w:pPr>
        <w:pStyle w:val="aDefpara"/>
      </w:pPr>
      <w:r w:rsidRPr="00DB0430">
        <w:tab/>
        <w:t>(b)</w:t>
      </w:r>
      <w:r w:rsidRPr="00DB0430">
        <w:tab/>
        <w:t>prescribed by regulation as a corresponding law for this division.</w:t>
      </w:r>
    </w:p>
    <w:p w14:paraId="080A0053" w14:textId="514B87A7" w:rsidR="00032A35" w:rsidRPr="007F6445" w:rsidRDefault="00032A35" w:rsidP="00032A35">
      <w:pPr>
        <w:pStyle w:val="aNote"/>
      </w:pPr>
      <w:r w:rsidRPr="00DB0430">
        <w:rPr>
          <w:rStyle w:val="charItals"/>
        </w:rPr>
        <w:t xml:space="preserve">Note </w:t>
      </w:r>
      <w:r w:rsidRPr="00DB0430">
        <w:rPr>
          <w:rStyle w:val="charItals"/>
        </w:rPr>
        <w:tab/>
      </w:r>
      <w:r w:rsidRPr="00DB0430">
        <w:rPr>
          <w:rStyle w:val="charBoldItals"/>
        </w:rPr>
        <w:t xml:space="preserve">State </w:t>
      </w:r>
      <w:r w:rsidRPr="007F6445">
        <w:rPr>
          <w:lang w:eastAsia="en-AU"/>
        </w:rPr>
        <w:t xml:space="preserve">includes the Northern Territory (see </w:t>
      </w:r>
      <w:hyperlink r:id="rId135" w:tooltip="A2001-14" w:history="1">
        <w:r w:rsidRPr="00DB0430">
          <w:rPr>
            <w:rStyle w:val="charCitHyperlinkAbbrev"/>
          </w:rPr>
          <w:t>Legislation Act</w:t>
        </w:r>
      </w:hyperlink>
      <w:r w:rsidRPr="007F6445">
        <w:rPr>
          <w:lang w:eastAsia="en-AU"/>
        </w:rPr>
        <w:t>, dict, pt 1).</w:t>
      </w:r>
    </w:p>
    <w:p w14:paraId="02BB1F49" w14:textId="77777777" w:rsidR="00032A35" w:rsidRPr="007F6445" w:rsidRDefault="00032A35" w:rsidP="00032A35">
      <w:pPr>
        <w:pStyle w:val="aDef"/>
      </w:pPr>
      <w:r w:rsidRPr="00DB0430">
        <w:rPr>
          <w:rStyle w:val="charBoldItals"/>
        </w:rPr>
        <w:t>final order</w:t>
      </w:r>
      <w:r w:rsidRPr="007F6445">
        <w:t>—see section 94H (1).</w:t>
      </w:r>
    </w:p>
    <w:p w14:paraId="5FABF0A9" w14:textId="77777777" w:rsidR="00032A35" w:rsidRPr="007F6445" w:rsidRDefault="00032A35" w:rsidP="00032A35">
      <w:pPr>
        <w:pStyle w:val="aDef"/>
      </w:pPr>
      <w:r w:rsidRPr="00DB0430">
        <w:rPr>
          <w:rStyle w:val="charBoldItals"/>
        </w:rPr>
        <w:t>health care worker</w:t>
      </w:r>
      <w:r w:rsidRPr="007F6445">
        <w:t>—see section 94B.</w:t>
      </w:r>
    </w:p>
    <w:p w14:paraId="623C65A0" w14:textId="77777777" w:rsidR="00032A35" w:rsidRPr="007F6445" w:rsidRDefault="00032A35" w:rsidP="00032A35">
      <w:pPr>
        <w:pStyle w:val="aDef"/>
        <w:rPr>
          <w:lang w:eastAsia="en-AU"/>
        </w:rPr>
      </w:pPr>
      <w:r w:rsidRPr="00DB0430">
        <w:rPr>
          <w:rStyle w:val="charBoldItals"/>
        </w:rPr>
        <w:t>interim order</w:t>
      </w:r>
      <w:r w:rsidRPr="007F6445">
        <w:rPr>
          <w:lang w:eastAsia="en-AU"/>
        </w:rPr>
        <w:t>—see section 94G (1).</w:t>
      </w:r>
    </w:p>
    <w:p w14:paraId="4213A0FD" w14:textId="77777777" w:rsidR="00032A35" w:rsidRPr="007F6445" w:rsidRDefault="00032A35" w:rsidP="00032A35">
      <w:pPr>
        <w:pStyle w:val="aDef"/>
        <w:rPr>
          <w:lang w:eastAsia="en-AU"/>
        </w:rPr>
      </w:pPr>
      <w:r w:rsidRPr="00DB0430">
        <w:rPr>
          <w:rStyle w:val="charBoldItals"/>
        </w:rPr>
        <w:t>prohibition or condition order</w:t>
      </w:r>
      <w:r w:rsidRPr="007F6445">
        <w:rPr>
          <w:lang w:eastAsia="en-AU"/>
        </w:rPr>
        <w:t>, for a health care worker, means an order</w:t>
      </w:r>
      <w:r w:rsidRPr="007F6445">
        <w:t xml:space="preserve"> </w:t>
      </w:r>
      <w:r w:rsidRPr="007F6445">
        <w:rPr>
          <w:lang w:eastAsia="en-AU"/>
        </w:rPr>
        <w:t>made by the commission, in writing, to do any of the following:</w:t>
      </w:r>
    </w:p>
    <w:p w14:paraId="0613D90A" w14:textId="77777777" w:rsidR="00032A35" w:rsidRPr="007F6445" w:rsidRDefault="00032A35" w:rsidP="00032A35">
      <w:pPr>
        <w:pStyle w:val="aDefpara"/>
        <w:rPr>
          <w:lang w:eastAsia="en-AU"/>
        </w:rPr>
      </w:pPr>
      <w:r w:rsidRPr="007F6445">
        <w:rPr>
          <w:lang w:eastAsia="en-AU"/>
        </w:rPr>
        <w:tab/>
        <w:t>(a)</w:t>
      </w:r>
      <w:r w:rsidRPr="007F6445">
        <w:rPr>
          <w:lang w:eastAsia="en-AU"/>
        </w:rPr>
        <w:tab/>
        <w:t>prohibit the health care worker from providing a health service;</w:t>
      </w:r>
    </w:p>
    <w:p w14:paraId="427A00EA" w14:textId="77777777" w:rsidR="00032A35" w:rsidRPr="007F6445" w:rsidRDefault="00032A35" w:rsidP="00032A35">
      <w:pPr>
        <w:pStyle w:val="aDefpara"/>
        <w:rPr>
          <w:lang w:eastAsia="en-AU"/>
        </w:rPr>
      </w:pPr>
      <w:r w:rsidRPr="007F6445">
        <w:rPr>
          <w:lang w:eastAsia="en-AU"/>
        </w:rPr>
        <w:tab/>
        <w:t>(b)</w:t>
      </w:r>
      <w:r w:rsidRPr="007F6445">
        <w:rPr>
          <w:lang w:eastAsia="en-AU"/>
        </w:rPr>
        <w:tab/>
        <w:t>prohibit the health care worker from offering, advertising or otherwise promoting a health service (including a health service provided by another person);</w:t>
      </w:r>
    </w:p>
    <w:p w14:paraId="5D81F842" w14:textId="77777777" w:rsidR="00032A35" w:rsidRPr="007F6445" w:rsidRDefault="00032A35" w:rsidP="00032A35">
      <w:pPr>
        <w:pStyle w:val="aDefpara"/>
        <w:rPr>
          <w:lang w:eastAsia="en-AU"/>
        </w:rPr>
      </w:pPr>
      <w:r w:rsidRPr="007F6445">
        <w:rPr>
          <w:lang w:eastAsia="en-AU"/>
        </w:rPr>
        <w:tab/>
        <w:t>(c)</w:t>
      </w:r>
      <w:r w:rsidRPr="007F6445">
        <w:rPr>
          <w:lang w:eastAsia="en-AU"/>
        </w:rPr>
        <w:tab/>
        <w:t>prohibit the health care worker from holding themselves out or otherwise promoting themselves as a provider of a health service;</w:t>
      </w:r>
    </w:p>
    <w:p w14:paraId="5E1DE15A" w14:textId="77777777" w:rsidR="00032A35" w:rsidRDefault="00032A35" w:rsidP="00032A35">
      <w:pPr>
        <w:pStyle w:val="aDefpara"/>
        <w:rPr>
          <w:lang w:eastAsia="en-AU"/>
        </w:rPr>
      </w:pPr>
      <w:r w:rsidRPr="007F6445">
        <w:rPr>
          <w:lang w:eastAsia="en-AU"/>
        </w:rPr>
        <w:lastRenderedPageBreak/>
        <w:tab/>
        <w:t>(d)</w:t>
      </w:r>
      <w:r w:rsidRPr="007F6445">
        <w:rPr>
          <w:lang w:eastAsia="en-AU"/>
        </w:rPr>
        <w:tab/>
        <w:t>prohibit the health care worker from providing advice in relation to the provision of a health service (including a health service provided by another person);</w:t>
      </w:r>
    </w:p>
    <w:p w14:paraId="3B5B30AF" w14:textId="77777777" w:rsidR="00032A35" w:rsidRPr="007F6445" w:rsidRDefault="00032A35" w:rsidP="00032A35">
      <w:pPr>
        <w:pStyle w:val="aDefpara"/>
        <w:rPr>
          <w:lang w:eastAsia="en-AU"/>
        </w:rPr>
      </w:pPr>
      <w:r w:rsidRPr="007F6445">
        <w:rPr>
          <w:lang w:eastAsia="en-AU"/>
        </w:rPr>
        <w:tab/>
        <w:t>(e)</w:t>
      </w:r>
      <w:r w:rsidRPr="007F6445">
        <w:rPr>
          <w:lang w:eastAsia="en-AU"/>
        </w:rPr>
        <w:tab/>
        <w:t>place a condition on the provision of a health service by the health care worker.</w:t>
      </w:r>
    </w:p>
    <w:p w14:paraId="34676E22" w14:textId="77777777" w:rsidR="00032A35" w:rsidRPr="007F6445" w:rsidRDefault="00032A35" w:rsidP="00032A35">
      <w:pPr>
        <w:pStyle w:val="aDef"/>
        <w:rPr>
          <w:lang w:eastAsia="en-AU"/>
        </w:rPr>
      </w:pPr>
      <w:r w:rsidRPr="00DB0430">
        <w:rPr>
          <w:rStyle w:val="charBoldItals"/>
        </w:rPr>
        <w:t>public servant complaint</w:t>
      </w:r>
      <w:r w:rsidRPr="007F6445">
        <w:rPr>
          <w:lang w:eastAsia="en-AU"/>
        </w:rPr>
        <w:t>—see section 94D (1).</w:t>
      </w:r>
    </w:p>
    <w:p w14:paraId="7EF8EFE8" w14:textId="77777777" w:rsidR="00032A35" w:rsidRPr="007F6445" w:rsidRDefault="00032A35" w:rsidP="00032A35">
      <w:pPr>
        <w:pStyle w:val="aDef"/>
      </w:pPr>
      <w:r w:rsidRPr="00DB0430">
        <w:rPr>
          <w:rStyle w:val="charBoldItals"/>
        </w:rPr>
        <w:t>public service entity</w:t>
      </w:r>
      <w:r w:rsidRPr="007F6445">
        <w:t xml:space="preserve"> means either of the following:</w:t>
      </w:r>
    </w:p>
    <w:p w14:paraId="2F188427" w14:textId="77777777" w:rsidR="00032A35" w:rsidRPr="007F6445" w:rsidRDefault="00032A35" w:rsidP="00032A35">
      <w:pPr>
        <w:pStyle w:val="aDefpara"/>
      </w:pPr>
      <w:r w:rsidRPr="007F6445">
        <w:tab/>
        <w:t>(a)</w:t>
      </w:r>
      <w:r w:rsidRPr="007F6445">
        <w:tab/>
        <w:t>the public service;</w:t>
      </w:r>
    </w:p>
    <w:p w14:paraId="5A92A329" w14:textId="77777777" w:rsidR="00032A35" w:rsidRPr="007F6445" w:rsidRDefault="00032A35" w:rsidP="00032A35">
      <w:pPr>
        <w:pStyle w:val="aDefpara"/>
      </w:pPr>
      <w:r w:rsidRPr="007F6445">
        <w:tab/>
        <w:t>(b)</w:t>
      </w:r>
      <w:r w:rsidRPr="007F6445">
        <w:tab/>
        <w:t>a statutory office-holder.</w:t>
      </w:r>
    </w:p>
    <w:p w14:paraId="468A3150" w14:textId="77777777" w:rsidR="00032A35" w:rsidRPr="007F6445" w:rsidRDefault="00032A35" w:rsidP="00032A35">
      <w:pPr>
        <w:pStyle w:val="aDef"/>
        <w:rPr>
          <w:lang w:eastAsia="en-AU"/>
        </w:rPr>
      </w:pPr>
      <w:r w:rsidRPr="00DB0430">
        <w:rPr>
          <w:rStyle w:val="charBoldItals"/>
        </w:rPr>
        <w:t>public statement</w:t>
      </w:r>
      <w:r w:rsidRPr="007F6445">
        <w:rPr>
          <w:lang w:eastAsia="en-AU"/>
        </w:rPr>
        <w:t xml:space="preserve"> means a public statement made by the commission under section 94I.</w:t>
      </w:r>
    </w:p>
    <w:p w14:paraId="3E92A699" w14:textId="77777777" w:rsidR="00032A35" w:rsidRPr="007F6445" w:rsidRDefault="00032A35" w:rsidP="00032A35">
      <w:pPr>
        <w:pStyle w:val="aDef"/>
        <w:rPr>
          <w:lang w:eastAsia="en-AU"/>
        </w:rPr>
      </w:pPr>
      <w:r w:rsidRPr="00DB0430">
        <w:rPr>
          <w:rStyle w:val="charBoldItals"/>
        </w:rPr>
        <w:t>register</w:t>
      </w:r>
      <w:r w:rsidRPr="007F6445">
        <w:rPr>
          <w:lang w:eastAsia="en-AU"/>
        </w:rPr>
        <w:t xml:space="preserve"> means the register of prohibition or condition orders under section 94Q.</w:t>
      </w:r>
    </w:p>
    <w:p w14:paraId="1B0E21F0" w14:textId="77777777" w:rsidR="00032A35" w:rsidRPr="007F6445" w:rsidRDefault="00032A35" w:rsidP="00032A35">
      <w:pPr>
        <w:pStyle w:val="aDef"/>
        <w:rPr>
          <w:lang w:eastAsia="en-AU"/>
        </w:rPr>
      </w:pPr>
      <w:r w:rsidRPr="00DB0430">
        <w:rPr>
          <w:rStyle w:val="charBoldItals"/>
        </w:rPr>
        <w:t>relevant professional body</w:t>
      </w:r>
      <w:r w:rsidRPr="007F6445">
        <w:rPr>
          <w:lang w:eastAsia="en-AU"/>
        </w:rPr>
        <w:t>, for a health care worker, means a professional body—</w:t>
      </w:r>
    </w:p>
    <w:p w14:paraId="0838AC50" w14:textId="77777777" w:rsidR="00032A35" w:rsidRPr="007F6445" w:rsidRDefault="00032A35" w:rsidP="00032A35">
      <w:pPr>
        <w:pStyle w:val="aDefpara"/>
        <w:rPr>
          <w:lang w:eastAsia="en-AU"/>
        </w:rPr>
      </w:pPr>
      <w:r w:rsidRPr="007F6445">
        <w:rPr>
          <w:lang w:eastAsia="en-AU"/>
        </w:rPr>
        <w:tab/>
        <w:t>(a)</w:t>
      </w:r>
      <w:r w:rsidRPr="007F6445">
        <w:rPr>
          <w:lang w:eastAsia="en-AU"/>
        </w:rPr>
        <w:tab/>
        <w:t>of which the health care worker is, or is eligible to be, a member; or</w:t>
      </w:r>
    </w:p>
    <w:p w14:paraId="01372E6A" w14:textId="77777777" w:rsidR="00032A35" w:rsidRPr="007F6445" w:rsidRDefault="00032A35" w:rsidP="00032A35">
      <w:pPr>
        <w:pStyle w:val="aDefpara"/>
        <w:rPr>
          <w:lang w:eastAsia="en-AU"/>
        </w:rPr>
      </w:pPr>
      <w:r w:rsidRPr="007F6445">
        <w:rPr>
          <w:lang w:eastAsia="en-AU"/>
        </w:rPr>
        <w:tab/>
        <w:t>(b)</w:t>
      </w:r>
      <w:r w:rsidRPr="007F6445">
        <w:rPr>
          <w:lang w:eastAsia="en-AU"/>
        </w:rPr>
        <w:tab/>
        <w:t>that has members who provide the health service provided by the health care worker; or</w:t>
      </w:r>
    </w:p>
    <w:p w14:paraId="3CFC5892" w14:textId="77777777" w:rsidR="00032A35" w:rsidRPr="007F6445" w:rsidRDefault="00032A35" w:rsidP="00032A35">
      <w:pPr>
        <w:pStyle w:val="aDefpara"/>
        <w:rPr>
          <w:lang w:eastAsia="en-AU"/>
        </w:rPr>
      </w:pPr>
      <w:r w:rsidRPr="007F6445">
        <w:rPr>
          <w:lang w:eastAsia="en-AU"/>
        </w:rPr>
        <w:tab/>
        <w:t>(c)</w:t>
      </w:r>
      <w:r w:rsidRPr="007F6445">
        <w:rPr>
          <w:lang w:eastAsia="en-AU"/>
        </w:rPr>
        <w:tab/>
        <w:t>that the commission is satisfied on reasonable grounds is relevant to the health care worker and the health service provided by the health care worker.</w:t>
      </w:r>
    </w:p>
    <w:p w14:paraId="37DEBE7E" w14:textId="77777777" w:rsidR="00032A35" w:rsidRPr="007F6445" w:rsidRDefault="00032A35" w:rsidP="00032A35">
      <w:pPr>
        <w:pStyle w:val="AH5Sec"/>
        <w:rPr>
          <w:lang w:eastAsia="en-AU"/>
        </w:rPr>
      </w:pPr>
      <w:bookmarkStart w:id="192" w:name="_Toc190697062"/>
      <w:r w:rsidRPr="00F301F8">
        <w:rPr>
          <w:rStyle w:val="CharSectNo"/>
        </w:rPr>
        <w:t>94B</w:t>
      </w:r>
      <w:r w:rsidRPr="007F6445">
        <w:rPr>
          <w:lang w:eastAsia="en-AU"/>
        </w:rPr>
        <w:tab/>
        <w:t xml:space="preserve">Meaning of </w:t>
      </w:r>
      <w:r w:rsidRPr="00DB0430">
        <w:rPr>
          <w:rStyle w:val="charItals"/>
        </w:rPr>
        <w:t>health care worker</w:t>
      </w:r>
      <w:r w:rsidRPr="007F6445">
        <w:rPr>
          <w:lang w:eastAsia="en-AU"/>
        </w:rPr>
        <w:t>—div 5.3</w:t>
      </w:r>
      <w:bookmarkEnd w:id="192"/>
    </w:p>
    <w:p w14:paraId="773ECAD3" w14:textId="77777777" w:rsidR="00032A35" w:rsidRPr="007F6445" w:rsidRDefault="00032A35" w:rsidP="00032A35">
      <w:pPr>
        <w:pStyle w:val="Amain"/>
        <w:rPr>
          <w:lang w:eastAsia="en-AU"/>
        </w:rPr>
      </w:pPr>
      <w:r w:rsidRPr="007F6445">
        <w:rPr>
          <w:lang w:eastAsia="en-AU"/>
        </w:rPr>
        <w:tab/>
        <w:t>(1)</w:t>
      </w:r>
      <w:r w:rsidRPr="007F6445">
        <w:rPr>
          <w:lang w:eastAsia="en-AU"/>
        </w:rPr>
        <w:tab/>
        <w:t>In this division:</w:t>
      </w:r>
    </w:p>
    <w:p w14:paraId="3EF805CD" w14:textId="77777777" w:rsidR="00032A35" w:rsidRPr="007F6445" w:rsidRDefault="00032A35" w:rsidP="00032A35">
      <w:pPr>
        <w:pStyle w:val="aDef"/>
      </w:pPr>
      <w:r w:rsidRPr="00DB0430">
        <w:rPr>
          <w:rStyle w:val="charBoldItals"/>
        </w:rPr>
        <w:t>health care worker</w:t>
      </w:r>
      <w:r w:rsidRPr="007F6445">
        <w:t>—</w:t>
      </w:r>
    </w:p>
    <w:p w14:paraId="4C035AC5" w14:textId="77777777" w:rsidR="00032A35" w:rsidRPr="007F6445" w:rsidRDefault="00032A35" w:rsidP="00032A35">
      <w:pPr>
        <w:pStyle w:val="Apara"/>
      </w:pPr>
      <w:r w:rsidRPr="007F6445">
        <w:tab/>
        <w:t>(a)</w:t>
      </w:r>
      <w:r w:rsidRPr="007F6445">
        <w:tab/>
        <w:t>means an individual who provides a health service to another individual; but</w:t>
      </w:r>
    </w:p>
    <w:p w14:paraId="37BE147A" w14:textId="77777777" w:rsidR="00032A35" w:rsidRPr="007F6445" w:rsidRDefault="00032A35" w:rsidP="00032A35">
      <w:pPr>
        <w:pStyle w:val="Apara"/>
      </w:pPr>
      <w:r w:rsidRPr="007F6445">
        <w:lastRenderedPageBreak/>
        <w:tab/>
        <w:t>(b)</w:t>
      </w:r>
      <w:r w:rsidRPr="007F6445">
        <w:tab/>
        <w:t>does not include an individual to the extent that the individual provides the health service—</w:t>
      </w:r>
    </w:p>
    <w:p w14:paraId="12246F27" w14:textId="77777777" w:rsidR="00032A35" w:rsidRPr="007F6445" w:rsidRDefault="00032A35" w:rsidP="00032A35">
      <w:pPr>
        <w:pStyle w:val="aDefsubpara"/>
      </w:pPr>
      <w:r w:rsidRPr="007F6445">
        <w:tab/>
        <w:t>(i)</w:t>
      </w:r>
      <w:r w:rsidRPr="007F6445">
        <w:tab/>
        <w:t>as a health practitioner; or</w:t>
      </w:r>
    </w:p>
    <w:p w14:paraId="1AC8F50D" w14:textId="77777777" w:rsidR="00032A35" w:rsidRPr="000D3570" w:rsidRDefault="00032A35" w:rsidP="00032A35">
      <w:pPr>
        <w:pStyle w:val="aDefsubpara"/>
        <w:rPr>
          <w:lang w:eastAsia="en-AU"/>
        </w:rPr>
      </w:pPr>
      <w:r w:rsidRPr="007F6445">
        <w:tab/>
      </w:r>
      <w:r w:rsidRPr="000D3570">
        <w:t>(ii)</w:t>
      </w:r>
      <w:r w:rsidRPr="000D3570">
        <w:tab/>
        <w:t>as a registered</w:t>
      </w:r>
      <w:r w:rsidRPr="000D3570">
        <w:rPr>
          <w:lang w:eastAsia="en-AU"/>
        </w:rPr>
        <w:t xml:space="preserve"> teacher carrying out teaching duties.</w:t>
      </w:r>
    </w:p>
    <w:p w14:paraId="2A6DAAF2" w14:textId="77777777" w:rsidR="00032A35" w:rsidRPr="000D3570" w:rsidRDefault="00032A35" w:rsidP="00032A35">
      <w:pPr>
        <w:pStyle w:val="Amain"/>
        <w:rPr>
          <w:lang w:eastAsia="en-AU"/>
        </w:rPr>
      </w:pPr>
      <w:r w:rsidRPr="000D3570">
        <w:rPr>
          <w:lang w:eastAsia="en-AU"/>
        </w:rPr>
        <w:tab/>
        <w:t>(2)</w:t>
      </w:r>
      <w:r w:rsidRPr="000D3570">
        <w:rPr>
          <w:lang w:eastAsia="en-AU"/>
        </w:rPr>
        <w:tab/>
        <w:t>In this section:</w:t>
      </w:r>
    </w:p>
    <w:p w14:paraId="4C43DABC" w14:textId="6A6AA5BF" w:rsidR="00032A35" w:rsidRPr="000D3570" w:rsidRDefault="00032A35" w:rsidP="00032A35">
      <w:pPr>
        <w:pStyle w:val="aDef"/>
        <w:rPr>
          <w:lang w:eastAsia="en-AU"/>
        </w:rPr>
      </w:pPr>
      <w:r w:rsidRPr="00DB0430">
        <w:rPr>
          <w:rStyle w:val="charBoldItals"/>
        </w:rPr>
        <w:t>registered teacher</w:t>
      </w:r>
      <w:r w:rsidRPr="000D3570">
        <w:rPr>
          <w:bCs/>
          <w:iCs/>
          <w:lang w:eastAsia="en-AU"/>
        </w:rPr>
        <w:t xml:space="preserve">—see the </w:t>
      </w:r>
      <w:hyperlink r:id="rId136" w:tooltip="A2010-55" w:history="1">
        <w:r w:rsidRPr="00DB0430">
          <w:rPr>
            <w:rStyle w:val="charCitHyperlinkItal"/>
          </w:rPr>
          <w:t>ACT Teacher Quality Institute Act</w:t>
        </w:r>
        <w:r w:rsidR="00D341EB">
          <w:rPr>
            <w:rStyle w:val="charCitHyperlinkItal"/>
          </w:rPr>
          <w:t xml:space="preserve"> </w:t>
        </w:r>
        <w:r w:rsidRPr="00DB0430">
          <w:rPr>
            <w:rStyle w:val="charCitHyperlinkItal"/>
          </w:rPr>
          <w:t>2010</w:t>
        </w:r>
      </w:hyperlink>
      <w:r w:rsidRPr="000D3570">
        <w:rPr>
          <w:bCs/>
          <w:iCs/>
          <w:lang w:eastAsia="en-AU"/>
        </w:rPr>
        <w:t>, dictionary.</w:t>
      </w:r>
    </w:p>
    <w:p w14:paraId="622B2973" w14:textId="0760D0F6" w:rsidR="00032A35" w:rsidRPr="000D3570" w:rsidRDefault="00032A35" w:rsidP="00032A35">
      <w:pPr>
        <w:pStyle w:val="aDef"/>
        <w:rPr>
          <w:lang w:eastAsia="en-AU"/>
        </w:rPr>
      </w:pPr>
      <w:r w:rsidRPr="00DB0430">
        <w:rPr>
          <w:rStyle w:val="charBoldItals"/>
        </w:rPr>
        <w:t>teaching</w:t>
      </w:r>
      <w:r w:rsidRPr="000D3570">
        <w:rPr>
          <w:bCs/>
          <w:iCs/>
          <w:lang w:eastAsia="en-AU"/>
        </w:rPr>
        <w:t xml:space="preserve">—see the </w:t>
      </w:r>
      <w:hyperlink r:id="rId137" w:tooltip="A2010-55" w:history="1">
        <w:r w:rsidRPr="00DB0430">
          <w:rPr>
            <w:rStyle w:val="charCitHyperlinkItal"/>
          </w:rPr>
          <w:t>ACT Teacher Quality Institute Act 2010</w:t>
        </w:r>
      </w:hyperlink>
      <w:r w:rsidRPr="000D3570">
        <w:rPr>
          <w:bCs/>
          <w:iCs/>
          <w:lang w:eastAsia="en-AU"/>
        </w:rPr>
        <w:t>, section</w:t>
      </w:r>
      <w:r w:rsidR="00D341EB">
        <w:rPr>
          <w:bCs/>
          <w:iCs/>
          <w:lang w:eastAsia="en-AU"/>
        </w:rPr>
        <w:t xml:space="preserve"> </w:t>
      </w:r>
      <w:r w:rsidRPr="000D3570">
        <w:rPr>
          <w:bCs/>
          <w:iCs/>
          <w:lang w:eastAsia="en-AU"/>
        </w:rPr>
        <w:t>8.</w:t>
      </w:r>
    </w:p>
    <w:p w14:paraId="2CE201BC" w14:textId="77777777" w:rsidR="00032A35" w:rsidRPr="007F6445" w:rsidRDefault="00032A35" w:rsidP="00032A35">
      <w:pPr>
        <w:pStyle w:val="AH5Sec"/>
      </w:pPr>
      <w:bookmarkStart w:id="193" w:name="_Toc190697063"/>
      <w:r w:rsidRPr="00F301F8">
        <w:rPr>
          <w:rStyle w:val="CharSectNo"/>
        </w:rPr>
        <w:t>94C</w:t>
      </w:r>
      <w:r w:rsidRPr="007F6445">
        <w:tab/>
        <w:t>Code of conduct may be prescribed</w:t>
      </w:r>
      <w:bookmarkEnd w:id="193"/>
    </w:p>
    <w:p w14:paraId="756964C8" w14:textId="77777777" w:rsidR="00032A35" w:rsidRPr="007F6445" w:rsidRDefault="00032A35" w:rsidP="00032A35">
      <w:pPr>
        <w:pStyle w:val="Amainreturn"/>
        <w:rPr>
          <w:lang w:eastAsia="en-AU"/>
        </w:rPr>
      </w:pPr>
      <w:r w:rsidRPr="007F6445">
        <w:rPr>
          <w:lang w:eastAsia="en-AU"/>
        </w:rPr>
        <w:t>A regulation may prescribe a code of conduct in relation to the provision of a health service by a health care worker.</w:t>
      </w:r>
    </w:p>
    <w:p w14:paraId="674C448A" w14:textId="77777777" w:rsidR="00032A35" w:rsidRPr="007F6445" w:rsidRDefault="00032A35" w:rsidP="00032A35">
      <w:pPr>
        <w:pStyle w:val="AH5Sec"/>
      </w:pPr>
      <w:bookmarkStart w:id="194" w:name="_Toc190697064"/>
      <w:r w:rsidRPr="00F301F8">
        <w:rPr>
          <w:rStyle w:val="CharSectNo"/>
        </w:rPr>
        <w:t>94D</w:t>
      </w:r>
      <w:r w:rsidRPr="007F6445">
        <w:tab/>
        <w:t>Code of conduct breach by public servants</w:t>
      </w:r>
      <w:bookmarkEnd w:id="194"/>
    </w:p>
    <w:p w14:paraId="73EE53F2" w14:textId="77777777" w:rsidR="00032A35" w:rsidRPr="007F6445" w:rsidRDefault="00032A35" w:rsidP="00032A35">
      <w:pPr>
        <w:pStyle w:val="Amain"/>
      </w:pPr>
      <w:r w:rsidRPr="007F6445">
        <w:tab/>
        <w:t>(1)</w:t>
      </w:r>
      <w:r w:rsidRPr="007F6445">
        <w:tab/>
        <w:t>This section applies to a complaint made to the commission about a public servant acting inconsistently with the code of conduct in relation to the provision of a health service to another individual as part of their employment as a public servant (a</w:t>
      </w:r>
      <w:r>
        <w:t xml:space="preserve"> </w:t>
      </w:r>
      <w:r w:rsidRPr="00DB0430">
        <w:rPr>
          <w:rStyle w:val="charBoldItals"/>
        </w:rPr>
        <w:t>public servant complaint</w:t>
      </w:r>
      <w:r w:rsidRPr="007F6445">
        <w:t>).</w:t>
      </w:r>
    </w:p>
    <w:p w14:paraId="191767BF" w14:textId="77777777" w:rsidR="00032A35" w:rsidRPr="007F6445" w:rsidRDefault="00032A35" w:rsidP="00032A35">
      <w:pPr>
        <w:pStyle w:val="Amain"/>
      </w:pPr>
      <w:r w:rsidRPr="007F6445">
        <w:tab/>
        <w:t>(2)</w:t>
      </w:r>
      <w:r w:rsidRPr="007F6445">
        <w:tab/>
        <w:t>The Executive may determine a process the commission and relevant public service entities must follow in dealing with public servant complaints.</w:t>
      </w:r>
    </w:p>
    <w:p w14:paraId="31F3D58A" w14:textId="77777777" w:rsidR="00032A35" w:rsidRPr="007F6445" w:rsidRDefault="00032A35" w:rsidP="00032A35">
      <w:pPr>
        <w:pStyle w:val="Amain"/>
      </w:pPr>
      <w:r w:rsidRPr="007F6445">
        <w:tab/>
        <w:t>(3)</w:t>
      </w:r>
      <w:r w:rsidRPr="007F6445">
        <w:tab/>
        <w:t>Before determining a process, the Executive must consult the commission.</w:t>
      </w:r>
    </w:p>
    <w:p w14:paraId="7253F016" w14:textId="77777777" w:rsidR="00032A35" w:rsidRPr="007F6445" w:rsidRDefault="00032A35" w:rsidP="00032A35">
      <w:pPr>
        <w:pStyle w:val="Amain"/>
      </w:pPr>
      <w:r w:rsidRPr="007F6445">
        <w:tab/>
        <w:t>(4)</w:t>
      </w:r>
      <w:r w:rsidRPr="007F6445">
        <w:tab/>
        <w:t>The Executive must be reasonably satisfied that a process determined under subsection (2) gives a health care worker who is the subject of a public servant complaint no less protection than that given to a health care worker who is the subject of a prohibition or condition order, or public statement, to which section</w:t>
      </w:r>
      <w:r>
        <w:t xml:space="preserve"> </w:t>
      </w:r>
      <w:r w:rsidRPr="007F6445">
        <w:t>94F applies.</w:t>
      </w:r>
    </w:p>
    <w:p w14:paraId="192E7DD8" w14:textId="77777777" w:rsidR="00032A35" w:rsidRPr="007F6445" w:rsidRDefault="00032A35" w:rsidP="00B87173">
      <w:pPr>
        <w:pStyle w:val="Amain"/>
        <w:keepNext/>
      </w:pPr>
      <w:r w:rsidRPr="007F6445">
        <w:lastRenderedPageBreak/>
        <w:tab/>
        <w:t>(5)</w:t>
      </w:r>
      <w:r w:rsidRPr="007F6445">
        <w:tab/>
        <w:t>A process may include provision for the following:</w:t>
      </w:r>
    </w:p>
    <w:p w14:paraId="279E9911" w14:textId="77777777" w:rsidR="00032A35" w:rsidRPr="007F6445" w:rsidRDefault="00032A35" w:rsidP="00032A35">
      <w:pPr>
        <w:pStyle w:val="Apara"/>
      </w:pPr>
      <w:r w:rsidRPr="007F6445">
        <w:tab/>
        <w:t>(a)</w:t>
      </w:r>
      <w:r w:rsidRPr="007F6445">
        <w:tab/>
        <w:t>the sharing of information mentioned in section 94E (1) about a public servant complaint with the relevant public service entity;</w:t>
      </w:r>
    </w:p>
    <w:p w14:paraId="0A62F39A" w14:textId="77777777" w:rsidR="00032A35" w:rsidRPr="007F6445" w:rsidRDefault="00032A35" w:rsidP="00032A35">
      <w:pPr>
        <w:pStyle w:val="Apara"/>
      </w:pPr>
      <w:r w:rsidRPr="007F6445">
        <w:tab/>
        <w:t>(b)</w:t>
      </w:r>
      <w:r w:rsidRPr="007F6445">
        <w:tab/>
        <w:t>who the relevant public service entity is for a particular complaint;</w:t>
      </w:r>
    </w:p>
    <w:p w14:paraId="112806EE" w14:textId="77777777" w:rsidR="00032A35" w:rsidRPr="007F6445" w:rsidRDefault="00032A35" w:rsidP="00032A35">
      <w:pPr>
        <w:pStyle w:val="Apara"/>
      </w:pPr>
      <w:r w:rsidRPr="007F6445">
        <w:tab/>
        <w:t>(c)</w:t>
      </w:r>
      <w:r w:rsidRPr="007F6445">
        <w:tab/>
        <w:t>the commission and the public sector standards commissioner to establish a relationship protocol to help ensure public servant complaints are dealt with promptly and efficiently;</w:t>
      </w:r>
    </w:p>
    <w:p w14:paraId="479EA3D7" w14:textId="77777777" w:rsidR="00032A35" w:rsidRPr="007F6445" w:rsidRDefault="00032A35" w:rsidP="00032A35">
      <w:pPr>
        <w:pStyle w:val="Apara"/>
      </w:pPr>
      <w:r w:rsidRPr="007F6445">
        <w:tab/>
        <w:t>(d)</w:t>
      </w:r>
      <w:r w:rsidRPr="007F6445">
        <w:tab/>
        <w:t>the commission not to make a final prohibition or condition order in relation to a public servant complaint while a misconduct procedure is being conducted, without the agreement of the public sector standards commissioner;</w:t>
      </w:r>
    </w:p>
    <w:p w14:paraId="2C003E9B" w14:textId="77777777" w:rsidR="00032A35" w:rsidRPr="007F6445" w:rsidRDefault="00032A35" w:rsidP="00032A35">
      <w:pPr>
        <w:pStyle w:val="Apara"/>
      </w:pPr>
      <w:r w:rsidRPr="007F6445">
        <w:tab/>
        <w:t>(e)</w:t>
      </w:r>
      <w:r w:rsidRPr="007F6445">
        <w:tab/>
        <w:t>the commission to be able to extend the period an interim order is in force while a misconduct procedure is conducted.</w:t>
      </w:r>
    </w:p>
    <w:p w14:paraId="206E8F6F" w14:textId="77777777" w:rsidR="00032A35" w:rsidRDefault="00032A35" w:rsidP="00032A35">
      <w:pPr>
        <w:pStyle w:val="Amain"/>
      </w:pPr>
      <w:r w:rsidRPr="007F6445">
        <w:tab/>
        <w:t>(6)</w:t>
      </w:r>
      <w:r w:rsidRPr="007F6445">
        <w:tab/>
        <w:t>A process is a disallowable instrument.</w:t>
      </w:r>
    </w:p>
    <w:p w14:paraId="4C8167F8" w14:textId="77777777" w:rsidR="00032A35" w:rsidRPr="007F6445" w:rsidRDefault="00032A35" w:rsidP="00032A35">
      <w:pPr>
        <w:pStyle w:val="Amain"/>
      </w:pPr>
      <w:r w:rsidRPr="007F6445">
        <w:tab/>
        <w:t>(7)</w:t>
      </w:r>
      <w:r w:rsidRPr="007F6445">
        <w:tab/>
        <w:t>In this section:</w:t>
      </w:r>
    </w:p>
    <w:p w14:paraId="1B7E7C59" w14:textId="1FCBE163" w:rsidR="00032A35" w:rsidRPr="007F6445" w:rsidRDefault="00032A35" w:rsidP="00032A35">
      <w:pPr>
        <w:pStyle w:val="aDef"/>
      </w:pPr>
      <w:r w:rsidRPr="00DB0430">
        <w:rPr>
          <w:rStyle w:val="charBoldItals"/>
        </w:rPr>
        <w:t>misconduct procedure</w:t>
      </w:r>
      <w:r w:rsidRPr="007F6445">
        <w:t xml:space="preserve"> means a misconduct procedure under the </w:t>
      </w:r>
      <w:hyperlink r:id="rId138" w:tooltip="A1994-37" w:history="1">
        <w:r w:rsidRPr="00DB0430">
          <w:rPr>
            <w:rStyle w:val="charCitHyperlinkItal"/>
          </w:rPr>
          <w:t>Public Sector Management Act 1994</w:t>
        </w:r>
      </w:hyperlink>
      <w:r w:rsidRPr="00DB0430">
        <w:rPr>
          <w:rStyle w:val="charItals"/>
        </w:rPr>
        <w:t xml:space="preserve"> </w:t>
      </w:r>
      <w:r w:rsidRPr="007F6445">
        <w:t xml:space="preserve">or an enterprise agreement approved under the </w:t>
      </w:r>
      <w:hyperlink r:id="rId139" w:tooltip="Act No 28 of 2009 (Cwlth)" w:history="1">
        <w:r w:rsidRPr="00293E9A">
          <w:rPr>
            <w:rStyle w:val="charCitHyperlinkItal"/>
          </w:rPr>
          <w:t>Fair Work Act 2009</w:t>
        </w:r>
      </w:hyperlink>
      <w:r w:rsidRPr="00DB0430">
        <w:rPr>
          <w:rStyle w:val="charItals"/>
        </w:rPr>
        <w:t xml:space="preserve"> </w:t>
      </w:r>
      <w:r w:rsidRPr="007F6445">
        <w:t>(Cwlth).</w:t>
      </w:r>
    </w:p>
    <w:p w14:paraId="5E752158" w14:textId="77777777" w:rsidR="00032A35" w:rsidRPr="007F6445" w:rsidRDefault="00032A35" w:rsidP="00032A35">
      <w:pPr>
        <w:pStyle w:val="AH5Sec"/>
      </w:pPr>
      <w:bookmarkStart w:id="195" w:name="_Toc190697065"/>
      <w:r w:rsidRPr="00F301F8">
        <w:rPr>
          <w:rStyle w:val="CharSectNo"/>
        </w:rPr>
        <w:t>94E</w:t>
      </w:r>
      <w:r w:rsidRPr="007F6445">
        <w:tab/>
        <w:t>Code of conduct breach by public servants—information sharing</w:t>
      </w:r>
      <w:bookmarkEnd w:id="195"/>
    </w:p>
    <w:p w14:paraId="4E8D23F4" w14:textId="77777777" w:rsidR="00032A35" w:rsidRPr="007F6445" w:rsidRDefault="00032A35" w:rsidP="00032A35">
      <w:pPr>
        <w:pStyle w:val="Amain"/>
      </w:pPr>
      <w:r w:rsidRPr="007F6445">
        <w:tab/>
        <w:t>(1)</w:t>
      </w:r>
      <w:r w:rsidRPr="007F6445">
        <w:tab/>
        <w:t>The commission may disclose any information that has been disclosed to, or obtained by, the commission in the consideration of a public servant complaint to an information sharing entity if the commission considers that—</w:t>
      </w:r>
    </w:p>
    <w:p w14:paraId="17A93291" w14:textId="77777777" w:rsidR="00032A35" w:rsidRPr="007F6445" w:rsidRDefault="00032A35" w:rsidP="00032A35">
      <w:pPr>
        <w:pStyle w:val="Apara"/>
      </w:pPr>
      <w:r w:rsidRPr="007F6445">
        <w:tab/>
        <w:t>(a)</w:t>
      </w:r>
      <w:r w:rsidRPr="007F6445">
        <w:tab/>
        <w:t>the information is relevant to the exercise of the information sharing entity’s functions; and</w:t>
      </w:r>
    </w:p>
    <w:p w14:paraId="51059FDE" w14:textId="77777777" w:rsidR="00032A35" w:rsidRPr="007F6445" w:rsidRDefault="00032A35" w:rsidP="00032A35">
      <w:pPr>
        <w:pStyle w:val="Apara"/>
      </w:pPr>
      <w:r w:rsidRPr="007F6445">
        <w:tab/>
        <w:t>(b)</w:t>
      </w:r>
      <w:r w:rsidRPr="007F6445">
        <w:tab/>
        <w:t>the disclosure of the information to the information sharing entity is appropriate.</w:t>
      </w:r>
    </w:p>
    <w:p w14:paraId="5FD2F485" w14:textId="77777777" w:rsidR="00032A35" w:rsidRPr="007F6445" w:rsidRDefault="00032A35" w:rsidP="00032A35">
      <w:pPr>
        <w:pStyle w:val="Amain"/>
      </w:pPr>
      <w:r w:rsidRPr="007F6445">
        <w:lastRenderedPageBreak/>
        <w:tab/>
        <w:t>(2)</w:t>
      </w:r>
      <w:r w:rsidRPr="007F6445">
        <w:tab/>
        <w:t>An information sharing entity may disclose any information held by the entity to the commission if the entity considers that—</w:t>
      </w:r>
    </w:p>
    <w:p w14:paraId="3AFB693C" w14:textId="77777777" w:rsidR="00032A35" w:rsidRPr="007F6445" w:rsidRDefault="00032A35" w:rsidP="00032A35">
      <w:pPr>
        <w:pStyle w:val="Apara"/>
      </w:pPr>
      <w:r w:rsidRPr="007F6445">
        <w:tab/>
        <w:t>(a)</w:t>
      </w:r>
      <w:r w:rsidRPr="007F6445">
        <w:tab/>
        <w:t>the information is relevant to the commission’s consideration of a public servant complaint; and</w:t>
      </w:r>
    </w:p>
    <w:p w14:paraId="5A00F13F" w14:textId="77777777" w:rsidR="00032A35" w:rsidRDefault="00032A35" w:rsidP="00032A35">
      <w:pPr>
        <w:pStyle w:val="Apara"/>
      </w:pPr>
      <w:r w:rsidRPr="007F6445">
        <w:tab/>
        <w:t>(b)</w:t>
      </w:r>
      <w:r w:rsidRPr="007F6445">
        <w:tab/>
        <w:t>the disclosure of the information to the commission is appropriate.</w:t>
      </w:r>
    </w:p>
    <w:p w14:paraId="7133DE8B" w14:textId="77777777" w:rsidR="00032A35" w:rsidRPr="007F6445" w:rsidRDefault="00032A35" w:rsidP="00032A35">
      <w:pPr>
        <w:pStyle w:val="Amain"/>
      </w:pPr>
      <w:r w:rsidRPr="007F6445">
        <w:tab/>
        <w:t>(3)</w:t>
      </w:r>
      <w:r w:rsidRPr="007F6445">
        <w:tab/>
        <w:t>In this section:</w:t>
      </w:r>
    </w:p>
    <w:p w14:paraId="6DED6079" w14:textId="77777777" w:rsidR="00032A35" w:rsidRPr="007F6445" w:rsidRDefault="00032A35" w:rsidP="00032A35">
      <w:pPr>
        <w:pStyle w:val="aDef"/>
      </w:pPr>
      <w:r w:rsidRPr="00DB0430">
        <w:rPr>
          <w:rStyle w:val="charBoldItals"/>
        </w:rPr>
        <w:t>head</w:t>
      </w:r>
      <w:r w:rsidRPr="007F6445">
        <w:t>, of a public service entity, means—</w:t>
      </w:r>
    </w:p>
    <w:p w14:paraId="469AE40A" w14:textId="77777777" w:rsidR="00032A35" w:rsidRPr="007F6445" w:rsidRDefault="00032A35" w:rsidP="00032A35">
      <w:pPr>
        <w:pStyle w:val="aDefpara"/>
      </w:pPr>
      <w:r w:rsidRPr="007F6445">
        <w:tab/>
        <w:t>(a)</w:t>
      </w:r>
      <w:r w:rsidRPr="007F6445">
        <w:tab/>
        <w:t>for the public service—the head of service; and</w:t>
      </w:r>
    </w:p>
    <w:p w14:paraId="3F2B24A1" w14:textId="77777777" w:rsidR="00032A35" w:rsidRPr="007F6445" w:rsidRDefault="00032A35" w:rsidP="00032A35">
      <w:pPr>
        <w:pStyle w:val="aDefpara"/>
      </w:pPr>
      <w:r w:rsidRPr="007F6445">
        <w:tab/>
        <w:t>(b)</w:t>
      </w:r>
      <w:r w:rsidRPr="007F6445">
        <w:tab/>
        <w:t>for an administrative unit—the director-general of the administrative unit; and</w:t>
      </w:r>
    </w:p>
    <w:p w14:paraId="75291BE3" w14:textId="77777777" w:rsidR="00032A35" w:rsidRPr="007F6445" w:rsidRDefault="00032A35" w:rsidP="00032A35">
      <w:pPr>
        <w:pStyle w:val="aDefpara"/>
      </w:pPr>
      <w:r w:rsidRPr="007F6445">
        <w:tab/>
        <w:t>(c)</w:t>
      </w:r>
      <w:r w:rsidRPr="007F6445">
        <w:tab/>
        <w:t>for a statutory office-holder—the statutory office-holder.</w:t>
      </w:r>
    </w:p>
    <w:p w14:paraId="451FC6C8" w14:textId="77777777" w:rsidR="00032A35" w:rsidRPr="007F6445" w:rsidRDefault="00032A35" w:rsidP="00032A35">
      <w:pPr>
        <w:pStyle w:val="aDef"/>
      </w:pPr>
      <w:r w:rsidRPr="00DB0430">
        <w:rPr>
          <w:rStyle w:val="charBoldItals"/>
        </w:rPr>
        <w:t xml:space="preserve">information sharing entity </w:t>
      </w:r>
      <w:r w:rsidRPr="007F6445">
        <w:rPr>
          <w:bCs/>
          <w:iCs/>
        </w:rPr>
        <w:t xml:space="preserve">means </w:t>
      </w:r>
      <w:r w:rsidRPr="007F6445">
        <w:t>either of the following:</w:t>
      </w:r>
    </w:p>
    <w:p w14:paraId="6F19AF1C" w14:textId="77777777" w:rsidR="00032A35" w:rsidRPr="007F6445" w:rsidRDefault="00032A35" w:rsidP="00032A35">
      <w:pPr>
        <w:pStyle w:val="aDefpara"/>
      </w:pPr>
      <w:r w:rsidRPr="007F6445">
        <w:tab/>
        <w:t>(a)</w:t>
      </w:r>
      <w:r w:rsidRPr="007F6445">
        <w:tab/>
        <w:t>the public sector standards commissioner;</w:t>
      </w:r>
    </w:p>
    <w:p w14:paraId="475FB7D0" w14:textId="77777777" w:rsidR="00032A35" w:rsidRPr="007F6445" w:rsidRDefault="00032A35" w:rsidP="00032A35">
      <w:pPr>
        <w:pStyle w:val="aDefpara"/>
      </w:pPr>
      <w:r w:rsidRPr="007F6445">
        <w:tab/>
        <w:t>(b)</w:t>
      </w:r>
      <w:r w:rsidRPr="007F6445">
        <w:tab/>
        <w:t>the head of a public service entity.</w:t>
      </w:r>
    </w:p>
    <w:p w14:paraId="3E1B7D1B" w14:textId="77777777" w:rsidR="00032A35" w:rsidRPr="007F6445" w:rsidRDefault="00032A35" w:rsidP="00032A35">
      <w:pPr>
        <w:pStyle w:val="AH5Sec"/>
      </w:pPr>
      <w:bookmarkStart w:id="196" w:name="_Toc190697066"/>
      <w:r w:rsidRPr="00F301F8">
        <w:rPr>
          <w:rStyle w:val="CharSectNo"/>
        </w:rPr>
        <w:t>94F</w:t>
      </w:r>
      <w:r w:rsidRPr="007F6445">
        <w:tab/>
        <w:t>Principles for making prohibition or condition order or public statement</w:t>
      </w:r>
      <w:bookmarkEnd w:id="196"/>
    </w:p>
    <w:p w14:paraId="3F9B46C8" w14:textId="77777777" w:rsidR="00032A35" w:rsidRPr="007F6445" w:rsidRDefault="00032A35" w:rsidP="00032A35">
      <w:pPr>
        <w:pStyle w:val="Amainreturn"/>
      </w:pPr>
      <w:r w:rsidRPr="007F6445">
        <w:t>In making a prohibition or condition order or public statement, the commission—</w:t>
      </w:r>
    </w:p>
    <w:p w14:paraId="42F7358E" w14:textId="77777777" w:rsidR="00032A35" w:rsidRPr="007F6445" w:rsidRDefault="00032A35" w:rsidP="00032A35">
      <w:pPr>
        <w:pStyle w:val="Apara"/>
      </w:pPr>
      <w:r w:rsidRPr="007F6445">
        <w:tab/>
        <w:t>(a)</w:t>
      </w:r>
      <w:r w:rsidRPr="007F6445">
        <w:tab/>
        <w:t>must act with as little formality as reasonably practicable; and</w:t>
      </w:r>
    </w:p>
    <w:p w14:paraId="20CE6CB1" w14:textId="77777777" w:rsidR="00032A35" w:rsidRPr="007F6445" w:rsidRDefault="00032A35" w:rsidP="00032A35">
      <w:pPr>
        <w:pStyle w:val="Apara"/>
      </w:pPr>
      <w:r w:rsidRPr="007F6445">
        <w:tab/>
        <w:t>(b)</w:t>
      </w:r>
      <w:r w:rsidRPr="007F6445">
        <w:tab/>
        <w:t>is bound by the rules of natural justice; and</w:t>
      </w:r>
    </w:p>
    <w:p w14:paraId="2A2C8F8E" w14:textId="77777777" w:rsidR="00032A35" w:rsidRPr="007F6445" w:rsidRDefault="00032A35" w:rsidP="00032A35">
      <w:pPr>
        <w:pStyle w:val="Apara"/>
      </w:pPr>
      <w:r w:rsidRPr="007F6445">
        <w:tab/>
        <w:t>(c)</w:t>
      </w:r>
      <w:r w:rsidRPr="007F6445">
        <w:tab/>
        <w:t>is not bound by the rules of evidence; and</w:t>
      </w:r>
    </w:p>
    <w:p w14:paraId="0A8BF87B" w14:textId="77777777" w:rsidR="00032A35" w:rsidRPr="007F6445" w:rsidRDefault="00032A35" w:rsidP="00032A35">
      <w:pPr>
        <w:pStyle w:val="Apara"/>
      </w:pPr>
      <w:r w:rsidRPr="007F6445">
        <w:tab/>
        <w:t>(d)</w:t>
      </w:r>
      <w:r w:rsidRPr="007F6445">
        <w:tab/>
        <w:t>before making a decision affecting a person, must give the person an opportunity to make submissions to the commission about the decision.</w:t>
      </w:r>
    </w:p>
    <w:p w14:paraId="36C83B82" w14:textId="77777777" w:rsidR="00032A35" w:rsidRPr="007F6445" w:rsidRDefault="00032A35" w:rsidP="00032A35">
      <w:pPr>
        <w:pStyle w:val="aNote"/>
      </w:pPr>
      <w:r w:rsidRPr="00DB0430">
        <w:rPr>
          <w:rStyle w:val="charItals"/>
        </w:rPr>
        <w:t>Note</w:t>
      </w:r>
      <w:r w:rsidRPr="00DB0430">
        <w:rPr>
          <w:rStyle w:val="charItals"/>
        </w:rPr>
        <w:tab/>
      </w:r>
      <w:r w:rsidRPr="007F6445">
        <w:t>The commission must deal with complaints promptly and efficiently (see s 45).</w:t>
      </w:r>
    </w:p>
    <w:p w14:paraId="3A9FC63D" w14:textId="77777777" w:rsidR="00032A35" w:rsidRPr="007F6445" w:rsidRDefault="00032A35" w:rsidP="00032A35">
      <w:pPr>
        <w:pStyle w:val="AH5Sec"/>
      </w:pPr>
      <w:bookmarkStart w:id="197" w:name="_Toc190697067"/>
      <w:r w:rsidRPr="00F301F8">
        <w:rPr>
          <w:rStyle w:val="CharSectNo"/>
        </w:rPr>
        <w:lastRenderedPageBreak/>
        <w:t>94G</w:t>
      </w:r>
      <w:r w:rsidRPr="007F6445">
        <w:tab/>
        <w:t xml:space="preserve">Interim prohibition </w:t>
      </w:r>
      <w:r w:rsidRPr="007F6445">
        <w:rPr>
          <w:lang w:eastAsia="en-AU"/>
        </w:rPr>
        <w:t xml:space="preserve">or condition </w:t>
      </w:r>
      <w:r w:rsidRPr="007F6445">
        <w:t>order</w:t>
      </w:r>
      <w:bookmarkEnd w:id="197"/>
    </w:p>
    <w:p w14:paraId="1E84EE19" w14:textId="3211D27B" w:rsidR="00032A35" w:rsidRPr="007F6445" w:rsidRDefault="00032A35" w:rsidP="00032A35">
      <w:pPr>
        <w:pStyle w:val="Amain"/>
      </w:pPr>
      <w:r w:rsidRPr="007F6445">
        <w:rPr>
          <w:lang w:eastAsia="en-AU"/>
        </w:rPr>
        <w:tab/>
        <w:t>(1)</w:t>
      </w:r>
      <w:r w:rsidRPr="007F6445">
        <w:rPr>
          <w:lang w:eastAsia="en-AU"/>
        </w:rPr>
        <w:tab/>
        <w:t xml:space="preserve">The commission may make a </w:t>
      </w:r>
      <w:r w:rsidRPr="007F6445">
        <w:t xml:space="preserve">prohibition </w:t>
      </w:r>
      <w:r w:rsidRPr="007F6445">
        <w:rPr>
          <w:lang w:eastAsia="en-AU"/>
        </w:rPr>
        <w:t>or condition order in relation to a health care worker for a stated period of not more than 8</w:t>
      </w:r>
      <w:r w:rsidR="00B87173">
        <w:rPr>
          <w:lang w:eastAsia="en-AU"/>
        </w:rPr>
        <w:t> </w:t>
      </w:r>
      <w:r w:rsidRPr="007F6445">
        <w:rPr>
          <w:lang w:eastAsia="en-AU"/>
        </w:rPr>
        <w:t xml:space="preserve">weeks (an </w:t>
      </w:r>
      <w:r w:rsidRPr="00DB0430">
        <w:rPr>
          <w:rStyle w:val="charBoldItals"/>
        </w:rPr>
        <w:t>interim order</w:t>
      </w:r>
      <w:r w:rsidRPr="007F6445">
        <w:rPr>
          <w:lang w:eastAsia="en-AU"/>
        </w:rPr>
        <w:t>) if the commission—</w:t>
      </w:r>
    </w:p>
    <w:p w14:paraId="6CAF0A0C" w14:textId="77777777" w:rsidR="00032A35" w:rsidRPr="007F6445" w:rsidRDefault="00032A35" w:rsidP="00032A35">
      <w:pPr>
        <w:pStyle w:val="Apara"/>
      </w:pPr>
      <w:r w:rsidRPr="007F6445">
        <w:rPr>
          <w:lang w:eastAsia="en-AU"/>
        </w:rPr>
        <w:tab/>
        <w:t>(a)</w:t>
      </w:r>
      <w:r w:rsidRPr="007F6445">
        <w:rPr>
          <w:lang w:eastAsia="en-AU"/>
        </w:rPr>
        <w:tab/>
        <w:t>is considering a complaint in relation to the health care worker</w:t>
      </w:r>
      <w:r w:rsidRPr="007F6445">
        <w:t>; and</w:t>
      </w:r>
    </w:p>
    <w:p w14:paraId="12216DD1" w14:textId="77777777" w:rsidR="00032A35" w:rsidRPr="007F6445" w:rsidRDefault="00032A35" w:rsidP="00032A35">
      <w:pPr>
        <w:pStyle w:val="Apara"/>
        <w:rPr>
          <w:szCs w:val="24"/>
          <w:lang w:eastAsia="en-AU"/>
        </w:rPr>
      </w:pPr>
      <w:r w:rsidRPr="007F6445">
        <w:rPr>
          <w:szCs w:val="24"/>
          <w:lang w:eastAsia="en-AU"/>
        </w:rPr>
        <w:tab/>
        <w:t>(b)</w:t>
      </w:r>
      <w:r w:rsidRPr="007F6445">
        <w:rPr>
          <w:szCs w:val="24"/>
          <w:lang w:eastAsia="en-AU"/>
        </w:rPr>
        <w:tab/>
        <w:t>believes on reasonable grounds that—</w:t>
      </w:r>
    </w:p>
    <w:p w14:paraId="277E9D5B" w14:textId="77777777" w:rsidR="00032A35" w:rsidRPr="007F6445" w:rsidRDefault="00032A35" w:rsidP="00032A35">
      <w:pPr>
        <w:pStyle w:val="Asubpara"/>
        <w:rPr>
          <w:lang w:eastAsia="en-AU"/>
        </w:rPr>
      </w:pPr>
      <w:r w:rsidRPr="007F6445">
        <w:rPr>
          <w:szCs w:val="24"/>
          <w:lang w:eastAsia="en-AU"/>
        </w:rPr>
        <w:tab/>
        <w:t>(i)</w:t>
      </w:r>
      <w:r w:rsidRPr="007F6445">
        <w:rPr>
          <w:szCs w:val="24"/>
          <w:lang w:eastAsia="en-AU"/>
        </w:rPr>
        <w:tab/>
      </w:r>
      <w:r w:rsidRPr="007F6445">
        <w:rPr>
          <w:lang w:eastAsia="en-AU"/>
        </w:rPr>
        <w:t xml:space="preserve">the </w:t>
      </w:r>
      <w:r w:rsidRPr="007F6445">
        <w:t>health care worker</w:t>
      </w:r>
      <w:r w:rsidRPr="007F6445">
        <w:rPr>
          <w:lang w:eastAsia="en-AU"/>
        </w:rPr>
        <w:t xml:space="preserve"> acted inconsistently with the </w:t>
      </w:r>
      <w:r w:rsidRPr="007F6445">
        <w:t>code of conduct;</w:t>
      </w:r>
      <w:r w:rsidRPr="007F6445">
        <w:rPr>
          <w:lang w:eastAsia="en-AU"/>
        </w:rPr>
        <w:t xml:space="preserve"> and</w:t>
      </w:r>
    </w:p>
    <w:p w14:paraId="3F6768E7" w14:textId="77777777" w:rsidR="00032A35" w:rsidRPr="007F6445" w:rsidRDefault="00032A35" w:rsidP="00032A35">
      <w:pPr>
        <w:pStyle w:val="Asubpara"/>
        <w:rPr>
          <w:lang w:eastAsia="en-AU"/>
        </w:rPr>
      </w:pPr>
      <w:r w:rsidRPr="007F6445">
        <w:rPr>
          <w:lang w:eastAsia="en-AU"/>
        </w:rPr>
        <w:tab/>
        <w:t>(ii)</w:t>
      </w:r>
      <w:r w:rsidRPr="007F6445">
        <w:rPr>
          <w:lang w:eastAsia="en-AU"/>
        </w:rPr>
        <w:tab/>
        <w:t xml:space="preserve">there would be a serious risk to the health or safety of the public if the </w:t>
      </w:r>
      <w:r w:rsidRPr="007F6445">
        <w:t>health care worker</w:t>
      </w:r>
      <w:r w:rsidRPr="007F6445">
        <w:rPr>
          <w:lang w:eastAsia="en-AU"/>
        </w:rPr>
        <w:t xml:space="preserve"> continued to provide a health service.</w:t>
      </w:r>
    </w:p>
    <w:p w14:paraId="7D302C46" w14:textId="77777777" w:rsidR="00032A35" w:rsidRDefault="00032A35" w:rsidP="00032A35">
      <w:pPr>
        <w:pStyle w:val="Amain"/>
        <w:rPr>
          <w:lang w:eastAsia="en-AU"/>
        </w:rPr>
      </w:pPr>
      <w:r w:rsidRPr="007F6445">
        <w:rPr>
          <w:lang w:eastAsia="en-AU"/>
        </w:rPr>
        <w:tab/>
        <w:t>(2)</w:t>
      </w:r>
      <w:r w:rsidRPr="007F6445">
        <w:rPr>
          <w:lang w:eastAsia="en-AU"/>
        </w:rPr>
        <w:tab/>
        <w:t>The period of the interim order must not be longer than the period reasonably required for the commission to decide if a final prohibition or condition order is required.</w:t>
      </w:r>
    </w:p>
    <w:p w14:paraId="3C1F68C6" w14:textId="77777777" w:rsidR="00032A35" w:rsidRPr="007F6445" w:rsidRDefault="00032A35" w:rsidP="00032A35">
      <w:pPr>
        <w:pStyle w:val="Amain"/>
        <w:rPr>
          <w:lang w:eastAsia="en-AU"/>
        </w:rPr>
      </w:pPr>
      <w:r w:rsidRPr="007F6445">
        <w:rPr>
          <w:lang w:eastAsia="en-AU"/>
        </w:rPr>
        <w:tab/>
        <w:t>(3)</w:t>
      </w:r>
      <w:r w:rsidRPr="007F6445">
        <w:rPr>
          <w:lang w:eastAsia="en-AU"/>
        </w:rPr>
        <w:tab/>
        <w:t>For a public servant complaint, the period of an interim order may be affected by the process determined under section 94D.</w:t>
      </w:r>
    </w:p>
    <w:p w14:paraId="1C034AC6" w14:textId="77777777" w:rsidR="00032A35" w:rsidRPr="007F6445" w:rsidRDefault="00032A35" w:rsidP="00032A35">
      <w:pPr>
        <w:pStyle w:val="Amain"/>
        <w:rPr>
          <w:lang w:eastAsia="en-AU"/>
        </w:rPr>
      </w:pPr>
      <w:r w:rsidRPr="007F6445">
        <w:rPr>
          <w:lang w:eastAsia="en-AU"/>
        </w:rPr>
        <w:tab/>
        <w:t>(4)</w:t>
      </w:r>
      <w:r w:rsidRPr="007F6445">
        <w:rPr>
          <w:lang w:eastAsia="en-AU"/>
        </w:rPr>
        <w:tab/>
        <w:t>As soon as practicable after making an interim order, the commission must give a copy of the order to the health care worker.</w:t>
      </w:r>
    </w:p>
    <w:p w14:paraId="45585569" w14:textId="77777777" w:rsidR="00032A35" w:rsidRPr="00DB0430" w:rsidRDefault="00032A35" w:rsidP="00032A35">
      <w:pPr>
        <w:pStyle w:val="aNote"/>
      </w:pPr>
      <w:r w:rsidRPr="007F6445">
        <w:rPr>
          <w:rStyle w:val="charItals"/>
        </w:rPr>
        <w:t>Note</w:t>
      </w:r>
      <w:r w:rsidRPr="007F6445">
        <w:rPr>
          <w:rStyle w:val="charItals"/>
        </w:rPr>
        <w:tab/>
      </w:r>
      <w:r w:rsidRPr="00DB0430">
        <w:t xml:space="preserve">The commission must also give the health care worker </w:t>
      </w:r>
      <w:r w:rsidRPr="007F6445">
        <w:rPr>
          <w:lang w:eastAsia="en-AU"/>
        </w:rPr>
        <w:t>a statement of reasons (see s 94J).</w:t>
      </w:r>
    </w:p>
    <w:p w14:paraId="68D181EC" w14:textId="77777777" w:rsidR="00032A35" w:rsidRPr="007F6445" w:rsidRDefault="00032A35" w:rsidP="00032A35">
      <w:pPr>
        <w:pStyle w:val="Amain"/>
        <w:rPr>
          <w:lang w:eastAsia="en-AU"/>
        </w:rPr>
      </w:pPr>
      <w:r w:rsidRPr="007F6445">
        <w:rPr>
          <w:lang w:eastAsia="en-AU"/>
        </w:rPr>
        <w:tab/>
        <w:t>(5)</w:t>
      </w:r>
      <w:r w:rsidRPr="007F6445">
        <w:rPr>
          <w:lang w:eastAsia="en-AU"/>
        </w:rPr>
        <w:tab/>
        <w:t>The commission may give a copy of an interim order to—</w:t>
      </w:r>
    </w:p>
    <w:p w14:paraId="48722056" w14:textId="77777777" w:rsidR="00032A35" w:rsidRPr="007F6445" w:rsidRDefault="00032A35" w:rsidP="00032A35">
      <w:pPr>
        <w:pStyle w:val="Apara"/>
        <w:rPr>
          <w:lang w:eastAsia="en-AU"/>
        </w:rPr>
      </w:pPr>
      <w:r w:rsidRPr="007F6445">
        <w:rPr>
          <w:lang w:eastAsia="en-AU"/>
        </w:rPr>
        <w:tab/>
        <w:t>(a)</w:t>
      </w:r>
      <w:r w:rsidRPr="007F6445">
        <w:rPr>
          <w:lang w:eastAsia="en-AU"/>
        </w:rPr>
        <w:tab/>
        <w:t>any relevant professional body for the health care worker; and</w:t>
      </w:r>
    </w:p>
    <w:p w14:paraId="5D4F68C5" w14:textId="77777777" w:rsidR="00032A35" w:rsidRPr="007F6445" w:rsidRDefault="00032A35" w:rsidP="00032A35">
      <w:pPr>
        <w:pStyle w:val="Apara"/>
        <w:rPr>
          <w:lang w:eastAsia="en-AU"/>
        </w:rPr>
      </w:pPr>
      <w:r w:rsidRPr="007F6445">
        <w:rPr>
          <w:lang w:eastAsia="en-AU"/>
        </w:rPr>
        <w:tab/>
        <w:t>(b)</w:t>
      </w:r>
      <w:r w:rsidRPr="007F6445">
        <w:rPr>
          <w:lang w:eastAsia="en-AU"/>
        </w:rPr>
        <w:tab/>
        <w:t>another person if satisfied on reasonable grounds that it is in the interest of the health or safety of the public to do so.</w:t>
      </w:r>
    </w:p>
    <w:p w14:paraId="4A732C20" w14:textId="77777777" w:rsidR="00032A35" w:rsidRPr="007F6445" w:rsidRDefault="00032A35" w:rsidP="00032A35">
      <w:pPr>
        <w:pStyle w:val="aExamHdgpar"/>
      </w:pPr>
      <w:r w:rsidRPr="007F6445">
        <w:t>Examples—par (b)</w:t>
      </w:r>
    </w:p>
    <w:p w14:paraId="3F70AA4E" w14:textId="77777777" w:rsidR="00032A35" w:rsidRPr="007F6445" w:rsidRDefault="00032A35" w:rsidP="00032A35">
      <w:pPr>
        <w:pStyle w:val="aExamBulletpar"/>
        <w:tabs>
          <w:tab w:val="left" w:pos="2000"/>
        </w:tabs>
      </w:pPr>
      <w:r w:rsidRPr="007F6445">
        <w:rPr>
          <w:rFonts w:ascii="Symbol" w:hAnsi="Symbol"/>
        </w:rPr>
        <w:t></w:t>
      </w:r>
      <w:r w:rsidRPr="007F6445">
        <w:rPr>
          <w:rFonts w:ascii="Symbol" w:hAnsi="Symbol"/>
        </w:rPr>
        <w:tab/>
      </w:r>
      <w:r w:rsidRPr="007F6445">
        <w:t>the health care worker’s employer</w:t>
      </w:r>
    </w:p>
    <w:p w14:paraId="604254A4" w14:textId="77777777" w:rsidR="00032A35" w:rsidRPr="007F6445" w:rsidRDefault="00032A35" w:rsidP="00032A35">
      <w:pPr>
        <w:pStyle w:val="aExamBulletpar"/>
        <w:tabs>
          <w:tab w:val="left" w:pos="2000"/>
        </w:tabs>
      </w:pPr>
      <w:r w:rsidRPr="007F6445">
        <w:rPr>
          <w:rFonts w:ascii="Symbol" w:hAnsi="Symbol"/>
        </w:rPr>
        <w:t></w:t>
      </w:r>
      <w:r w:rsidRPr="007F6445">
        <w:rPr>
          <w:rFonts w:ascii="Symbol" w:hAnsi="Symbol"/>
        </w:rPr>
        <w:tab/>
      </w:r>
      <w:r w:rsidRPr="007F6445">
        <w:t>a related health service provider</w:t>
      </w:r>
    </w:p>
    <w:p w14:paraId="6BB5FD67" w14:textId="77777777" w:rsidR="00032A35" w:rsidRPr="007F6445" w:rsidRDefault="00032A35" w:rsidP="00032A35">
      <w:pPr>
        <w:pStyle w:val="aExamBulletpar"/>
        <w:tabs>
          <w:tab w:val="left" w:pos="2000"/>
        </w:tabs>
      </w:pPr>
      <w:r w:rsidRPr="007F6445">
        <w:rPr>
          <w:rFonts w:ascii="Symbol" w:hAnsi="Symbol"/>
        </w:rPr>
        <w:t></w:t>
      </w:r>
      <w:r w:rsidRPr="007F6445">
        <w:rPr>
          <w:rFonts w:ascii="Symbol" w:hAnsi="Symbol"/>
        </w:rPr>
        <w:tab/>
      </w:r>
      <w:r w:rsidRPr="007F6445">
        <w:t>a client</w:t>
      </w:r>
    </w:p>
    <w:p w14:paraId="3FC752DA" w14:textId="77777777" w:rsidR="00032A35" w:rsidRPr="007F6445" w:rsidRDefault="00032A35" w:rsidP="00032A35">
      <w:pPr>
        <w:pStyle w:val="AH5Sec"/>
      </w:pPr>
      <w:bookmarkStart w:id="198" w:name="_Toc190697068"/>
      <w:r w:rsidRPr="00F301F8">
        <w:rPr>
          <w:rStyle w:val="CharSectNo"/>
        </w:rPr>
        <w:lastRenderedPageBreak/>
        <w:t>94H</w:t>
      </w:r>
      <w:r w:rsidRPr="007F6445">
        <w:tab/>
        <w:t xml:space="preserve">Final prohibition </w:t>
      </w:r>
      <w:r w:rsidRPr="007F6445">
        <w:rPr>
          <w:lang w:eastAsia="en-AU"/>
        </w:rPr>
        <w:t>or condition</w:t>
      </w:r>
      <w:r w:rsidRPr="007F6445">
        <w:t xml:space="preserve"> order</w:t>
      </w:r>
      <w:bookmarkEnd w:id="198"/>
    </w:p>
    <w:p w14:paraId="5CC2478A" w14:textId="77777777" w:rsidR="00032A35" w:rsidRPr="007F6445" w:rsidRDefault="00032A35" w:rsidP="00032A35">
      <w:pPr>
        <w:pStyle w:val="Amain"/>
        <w:rPr>
          <w:lang w:eastAsia="en-AU"/>
        </w:rPr>
      </w:pPr>
      <w:r w:rsidRPr="007F6445">
        <w:rPr>
          <w:lang w:eastAsia="en-AU"/>
        </w:rPr>
        <w:tab/>
        <w:t>(1)</w:t>
      </w:r>
      <w:r w:rsidRPr="007F6445">
        <w:rPr>
          <w:lang w:eastAsia="en-AU"/>
        </w:rPr>
        <w:tab/>
        <w:t xml:space="preserve">The commission may make a </w:t>
      </w:r>
      <w:r w:rsidRPr="007F6445">
        <w:t xml:space="preserve">prohibition </w:t>
      </w:r>
      <w:r w:rsidRPr="007F6445">
        <w:rPr>
          <w:lang w:eastAsia="en-AU"/>
        </w:rPr>
        <w:t xml:space="preserve">or condition order in relation to a health care worker for a stated period, including a permanent order, (a </w:t>
      </w:r>
      <w:r w:rsidRPr="00DB0430">
        <w:rPr>
          <w:rStyle w:val="charBoldItals"/>
        </w:rPr>
        <w:t>final order</w:t>
      </w:r>
      <w:r w:rsidRPr="007F6445">
        <w:rPr>
          <w:lang w:eastAsia="en-AU"/>
        </w:rPr>
        <w:t>) if—</w:t>
      </w:r>
    </w:p>
    <w:p w14:paraId="243F6AE0" w14:textId="77777777" w:rsidR="00032A35" w:rsidRPr="007F6445" w:rsidRDefault="00032A35" w:rsidP="00032A35">
      <w:pPr>
        <w:pStyle w:val="Apara"/>
        <w:rPr>
          <w:lang w:eastAsia="en-AU"/>
        </w:rPr>
      </w:pPr>
      <w:r w:rsidRPr="007F6445">
        <w:rPr>
          <w:szCs w:val="24"/>
          <w:lang w:eastAsia="en-AU"/>
        </w:rPr>
        <w:tab/>
        <w:t>(a)</w:t>
      </w:r>
      <w:r w:rsidRPr="007F6445">
        <w:rPr>
          <w:szCs w:val="24"/>
          <w:lang w:eastAsia="en-AU"/>
        </w:rPr>
        <w:tab/>
        <w:t xml:space="preserve">the commission is satisfied on reasonable grounds that </w:t>
      </w:r>
      <w:r w:rsidRPr="007F6445">
        <w:rPr>
          <w:lang w:eastAsia="en-AU"/>
        </w:rPr>
        <w:t>there would be a serious risk to the health or safety of the public if the health care worker continued to provide a health service; and</w:t>
      </w:r>
    </w:p>
    <w:p w14:paraId="2FF3E2E0" w14:textId="77777777" w:rsidR="00032A35" w:rsidRPr="007F6445" w:rsidRDefault="00032A35" w:rsidP="00032A35">
      <w:pPr>
        <w:pStyle w:val="Apara"/>
        <w:rPr>
          <w:lang w:eastAsia="en-AU"/>
        </w:rPr>
      </w:pPr>
      <w:r w:rsidRPr="007F6445">
        <w:rPr>
          <w:lang w:eastAsia="en-AU"/>
        </w:rPr>
        <w:tab/>
        <w:t>(b)</w:t>
      </w:r>
      <w:r w:rsidRPr="007F6445">
        <w:rPr>
          <w:lang w:eastAsia="en-AU"/>
        </w:rPr>
        <w:tab/>
        <w:t>either of the following apply:</w:t>
      </w:r>
    </w:p>
    <w:p w14:paraId="3A537A80" w14:textId="77777777" w:rsidR="00032A35" w:rsidRPr="007F6445" w:rsidRDefault="00032A35" w:rsidP="00032A35">
      <w:pPr>
        <w:pStyle w:val="Asubpara"/>
        <w:rPr>
          <w:lang w:eastAsia="en-AU"/>
        </w:rPr>
      </w:pPr>
      <w:r w:rsidRPr="007F6445">
        <w:rPr>
          <w:lang w:eastAsia="en-AU"/>
        </w:rPr>
        <w:tab/>
        <w:t>(i)</w:t>
      </w:r>
      <w:r w:rsidRPr="007F6445">
        <w:rPr>
          <w:lang w:eastAsia="en-AU"/>
        </w:rPr>
        <w:tab/>
        <w:t>the commission—</w:t>
      </w:r>
    </w:p>
    <w:p w14:paraId="2F8F5326" w14:textId="77777777" w:rsidR="00032A35" w:rsidRPr="007F6445" w:rsidRDefault="00032A35" w:rsidP="00032A35">
      <w:pPr>
        <w:pStyle w:val="Asubsubpara"/>
        <w:rPr>
          <w:lang w:eastAsia="en-AU"/>
        </w:rPr>
      </w:pPr>
      <w:r w:rsidRPr="007F6445">
        <w:rPr>
          <w:lang w:eastAsia="en-AU"/>
        </w:rPr>
        <w:tab/>
        <w:t>(A)</w:t>
      </w:r>
      <w:r w:rsidRPr="007F6445">
        <w:rPr>
          <w:lang w:eastAsia="en-AU"/>
        </w:rPr>
        <w:tab/>
        <w:t>has considered a complaint in relation to the health care worker; and</w:t>
      </w:r>
    </w:p>
    <w:p w14:paraId="287599B2" w14:textId="77777777" w:rsidR="00032A35" w:rsidRDefault="00032A35" w:rsidP="00032A35">
      <w:pPr>
        <w:pStyle w:val="Asubsubpara"/>
        <w:rPr>
          <w:lang w:eastAsia="en-AU"/>
        </w:rPr>
      </w:pPr>
      <w:r w:rsidRPr="007F6445">
        <w:rPr>
          <w:lang w:eastAsia="en-AU"/>
        </w:rPr>
        <w:tab/>
        <w:t>(B)</w:t>
      </w:r>
      <w:r w:rsidRPr="007F6445">
        <w:rPr>
          <w:lang w:eastAsia="en-AU"/>
        </w:rPr>
        <w:tab/>
        <w:t>is satisfied on reasonable grounds that the health care worker acted inconsistently with the code of conduct;</w:t>
      </w:r>
    </w:p>
    <w:p w14:paraId="429600AE" w14:textId="77777777" w:rsidR="00032A35" w:rsidRPr="007F6445" w:rsidRDefault="00032A35" w:rsidP="00032A35">
      <w:pPr>
        <w:pStyle w:val="Asubpara"/>
        <w:rPr>
          <w:lang w:eastAsia="en-AU"/>
        </w:rPr>
      </w:pPr>
      <w:r w:rsidRPr="007F6445">
        <w:rPr>
          <w:lang w:eastAsia="en-AU"/>
        </w:rPr>
        <w:tab/>
        <w:t>(ii)</w:t>
      </w:r>
      <w:r w:rsidRPr="007F6445">
        <w:rPr>
          <w:lang w:eastAsia="en-AU"/>
        </w:rPr>
        <w:tab/>
        <w:t>the health care worker is convicted of an offence under any of the following in relation to a health service provided by the health care worker:</w:t>
      </w:r>
    </w:p>
    <w:p w14:paraId="0FA4E3D6" w14:textId="69682365" w:rsidR="00032A35" w:rsidRDefault="00032A35" w:rsidP="00032A35">
      <w:pPr>
        <w:pStyle w:val="Asubsubpara"/>
        <w:rPr>
          <w:lang w:eastAsia="en-AU"/>
        </w:rPr>
      </w:pPr>
      <w:r w:rsidRPr="007F6445">
        <w:rPr>
          <w:lang w:eastAsia="en-AU"/>
        </w:rPr>
        <w:tab/>
        <w:t>(A)</w:t>
      </w:r>
      <w:r w:rsidRPr="007F6445">
        <w:rPr>
          <w:lang w:eastAsia="en-AU"/>
        </w:rPr>
        <w:tab/>
        <w:t xml:space="preserve">the </w:t>
      </w:r>
      <w:hyperlink r:id="rId140" w:tooltip="Act No 51 of 1974 (Cwlth)" w:history="1">
        <w:r w:rsidRPr="00293E9A">
          <w:rPr>
            <w:rStyle w:val="charCitHyperlinkItal"/>
          </w:rPr>
          <w:t>Competition and Consumer Act 2010</w:t>
        </w:r>
      </w:hyperlink>
      <w:r w:rsidRPr="007F6445">
        <w:rPr>
          <w:lang w:eastAsia="en-AU"/>
        </w:rPr>
        <w:t xml:space="preserve"> (Cwlth);</w:t>
      </w:r>
    </w:p>
    <w:p w14:paraId="43C54D4D" w14:textId="6313B79A" w:rsidR="00032A35" w:rsidRPr="007F6445" w:rsidRDefault="00032A35" w:rsidP="00032A35">
      <w:pPr>
        <w:pStyle w:val="Asubsubpara"/>
        <w:rPr>
          <w:lang w:eastAsia="en-AU"/>
        </w:rPr>
      </w:pPr>
      <w:r w:rsidRPr="007F6445">
        <w:rPr>
          <w:lang w:eastAsia="en-AU"/>
        </w:rPr>
        <w:tab/>
        <w:t>(B)</w:t>
      </w:r>
      <w:r w:rsidRPr="007F6445">
        <w:rPr>
          <w:lang w:eastAsia="en-AU"/>
        </w:rPr>
        <w:tab/>
        <w:t xml:space="preserve">the </w:t>
      </w:r>
      <w:hyperlink r:id="rId141" w:tooltip="A1992-72" w:history="1">
        <w:r w:rsidRPr="00DB0430">
          <w:rPr>
            <w:rStyle w:val="charCitHyperlinkItal"/>
          </w:rPr>
          <w:t>Fair Trading (Australian Consumer Law) Act</w:t>
        </w:r>
        <w:r w:rsidR="00B87173">
          <w:rPr>
            <w:rStyle w:val="charCitHyperlinkItal"/>
          </w:rPr>
          <w:t> </w:t>
        </w:r>
        <w:r w:rsidRPr="00DB0430">
          <w:rPr>
            <w:rStyle w:val="charCitHyperlinkItal"/>
          </w:rPr>
          <w:t>1992</w:t>
        </w:r>
      </w:hyperlink>
      <w:r w:rsidRPr="007F6445">
        <w:rPr>
          <w:lang w:eastAsia="en-AU"/>
        </w:rPr>
        <w:t>;</w:t>
      </w:r>
    </w:p>
    <w:p w14:paraId="03336489" w14:textId="326E057B" w:rsidR="00032A35" w:rsidRPr="007F6445" w:rsidRDefault="00032A35" w:rsidP="00032A35">
      <w:pPr>
        <w:pStyle w:val="Asubsubpara"/>
        <w:rPr>
          <w:lang w:eastAsia="en-AU"/>
        </w:rPr>
      </w:pPr>
      <w:r w:rsidRPr="007F6445">
        <w:rPr>
          <w:lang w:eastAsia="en-AU"/>
        </w:rPr>
        <w:tab/>
        <w:t>(C)</w:t>
      </w:r>
      <w:r w:rsidRPr="007F6445">
        <w:rPr>
          <w:lang w:eastAsia="en-AU"/>
        </w:rPr>
        <w:tab/>
        <w:t xml:space="preserve">the </w:t>
      </w:r>
      <w:hyperlink r:id="rId142" w:tooltip="A1993-13" w:history="1">
        <w:r w:rsidRPr="00DB0430">
          <w:rPr>
            <w:rStyle w:val="charCitHyperlinkItal"/>
          </w:rPr>
          <w:t>Health Act 1993</w:t>
        </w:r>
      </w:hyperlink>
      <w:r w:rsidRPr="007F6445">
        <w:rPr>
          <w:lang w:eastAsia="en-AU"/>
        </w:rPr>
        <w:t>, section 127 (Provision of regulated health service by person not health practitioner);</w:t>
      </w:r>
    </w:p>
    <w:p w14:paraId="65A47BE9" w14:textId="24165FD3" w:rsidR="00032A35" w:rsidRPr="007F6445" w:rsidRDefault="00032A35" w:rsidP="00032A35">
      <w:pPr>
        <w:pStyle w:val="Asubsubpara"/>
        <w:rPr>
          <w:lang w:eastAsia="en-AU"/>
        </w:rPr>
      </w:pPr>
      <w:r w:rsidRPr="007F6445">
        <w:rPr>
          <w:lang w:eastAsia="en-AU"/>
        </w:rPr>
        <w:tab/>
        <w:t>(D)</w:t>
      </w:r>
      <w:r w:rsidRPr="007F6445">
        <w:rPr>
          <w:lang w:eastAsia="en-AU"/>
        </w:rPr>
        <w:tab/>
        <w:t xml:space="preserve">the </w:t>
      </w:r>
      <w:hyperlink r:id="rId143" w:history="1">
        <w:r w:rsidRPr="00536237">
          <w:rPr>
            <w:rStyle w:val="charCitHyperlinkItal"/>
          </w:rPr>
          <w:t>Health Practitioner Regulation National Law (ACT)</w:t>
        </w:r>
      </w:hyperlink>
      <w:r w:rsidRPr="007F6445">
        <w:rPr>
          <w:lang w:eastAsia="en-AU"/>
        </w:rPr>
        <w:t>, part 7, division 10;</w:t>
      </w:r>
    </w:p>
    <w:p w14:paraId="723296ED" w14:textId="4AA91209" w:rsidR="00032A35" w:rsidRPr="007F6445" w:rsidRDefault="00032A35" w:rsidP="00032A35">
      <w:pPr>
        <w:pStyle w:val="Asubsubpara"/>
        <w:rPr>
          <w:lang w:eastAsia="en-AU"/>
        </w:rPr>
      </w:pPr>
      <w:r w:rsidRPr="007F6445">
        <w:rPr>
          <w:lang w:eastAsia="en-AU"/>
        </w:rPr>
        <w:tab/>
        <w:t>(E)</w:t>
      </w:r>
      <w:r w:rsidRPr="007F6445">
        <w:rPr>
          <w:lang w:eastAsia="en-AU"/>
        </w:rPr>
        <w:tab/>
        <w:t>the</w:t>
      </w:r>
      <w:r w:rsidRPr="00DB0430">
        <w:rPr>
          <w:rStyle w:val="charItals"/>
        </w:rPr>
        <w:t xml:space="preserve"> </w:t>
      </w:r>
      <w:hyperlink r:id="rId144" w:tooltip="A1997-69" w:history="1">
        <w:r w:rsidRPr="00DB0430">
          <w:rPr>
            <w:rStyle w:val="charCitHyperlinkItal"/>
          </w:rPr>
          <w:t>Public Health Act 1997</w:t>
        </w:r>
      </w:hyperlink>
      <w:r w:rsidRPr="00DB0430">
        <w:rPr>
          <w:rStyle w:val="charItals"/>
        </w:rPr>
        <w:t>.</w:t>
      </w:r>
    </w:p>
    <w:p w14:paraId="19D4E78E" w14:textId="77777777" w:rsidR="00032A35" w:rsidRPr="007F6445" w:rsidRDefault="00032A35" w:rsidP="00032A35">
      <w:pPr>
        <w:pStyle w:val="Amain"/>
        <w:rPr>
          <w:lang w:eastAsia="en-AU"/>
        </w:rPr>
      </w:pPr>
      <w:r w:rsidRPr="007F6445">
        <w:rPr>
          <w:lang w:eastAsia="en-AU"/>
        </w:rPr>
        <w:tab/>
        <w:t>(2)</w:t>
      </w:r>
      <w:r w:rsidRPr="007F6445">
        <w:rPr>
          <w:lang w:eastAsia="en-AU"/>
        </w:rPr>
        <w:tab/>
        <w:t>The period of the final order must not be longer than the period reasonably required to protect the health or safety of the public.</w:t>
      </w:r>
    </w:p>
    <w:p w14:paraId="17C3E3F7" w14:textId="77777777" w:rsidR="00032A35" w:rsidRPr="007F6445" w:rsidRDefault="00032A35" w:rsidP="00032A35">
      <w:pPr>
        <w:pStyle w:val="Amain"/>
        <w:rPr>
          <w:lang w:eastAsia="en-AU"/>
        </w:rPr>
      </w:pPr>
      <w:r w:rsidRPr="007F6445">
        <w:rPr>
          <w:lang w:eastAsia="en-AU"/>
        </w:rPr>
        <w:lastRenderedPageBreak/>
        <w:tab/>
        <w:t>(3)</w:t>
      </w:r>
      <w:r w:rsidRPr="007F6445">
        <w:rPr>
          <w:lang w:eastAsia="en-AU"/>
        </w:rPr>
        <w:tab/>
        <w:t>However, if the health care worker is a health practitioner, the commission must not make a final order without—</w:t>
      </w:r>
    </w:p>
    <w:p w14:paraId="510D491B" w14:textId="77777777" w:rsidR="00032A35" w:rsidRPr="007F6445" w:rsidRDefault="00032A35" w:rsidP="00032A35">
      <w:pPr>
        <w:pStyle w:val="Apara"/>
        <w:rPr>
          <w:lang w:eastAsia="en-AU"/>
        </w:rPr>
      </w:pPr>
      <w:r w:rsidRPr="007F6445">
        <w:rPr>
          <w:lang w:eastAsia="en-AU"/>
        </w:rPr>
        <w:tab/>
        <w:t>(a)</w:t>
      </w:r>
      <w:r w:rsidRPr="007F6445">
        <w:rPr>
          <w:lang w:eastAsia="en-AU"/>
        </w:rPr>
        <w:tab/>
        <w:t>giving the relevant board for the health practitioner a reasonable opportunity to respond to the proposed order; and</w:t>
      </w:r>
    </w:p>
    <w:p w14:paraId="05BA6A80" w14:textId="77777777" w:rsidR="00032A35" w:rsidRPr="007F6445" w:rsidRDefault="00032A35" w:rsidP="00032A35">
      <w:pPr>
        <w:pStyle w:val="Apara"/>
        <w:rPr>
          <w:lang w:eastAsia="en-AU"/>
        </w:rPr>
      </w:pPr>
      <w:r w:rsidRPr="007F6445">
        <w:rPr>
          <w:lang w:eastAsia="en-AU"/>
        </w:rPr>
        <w:tab/>
        <w:t>(b)</w:t>
      </w:r>
      <w:r w:rsidRPr="007F6445">
        <w:rPr>
          <w:lang w:eastAsia="en-AU"/>
        </w:rPr>
        <w:tab/>
        <w:t>considering the response (if any).</w:t>
      </w:r>
    </w:p>
    <w:p w14:paraId="5B94743C" w14:textId="77777777" w:rsidR="00032A35" w:rsidRDefault="00032A35" w:rsidP="00032A35">
      <w:pPr>
        <w:pStyle w:val="Amain"/>
        <w:rPr>
          <w:lang w:eastAsia="en-AU"/>
        </w:rPr>
      </w:pPr>
      <w:r w:rsidRPr="007F6445">
        <w:rPr>
          <w:lang w:eastAsia="en-AU"/>
        </w:rPr>
        <w:tab/>
        <w:t>(4)</w:t>
      </w:r>
      <w:r w:rsidRPr="007F6445">
        <w:rPr>
          <w:lang w:eastAsia="en-AU"/>
        </w:rPr>
        <w:tab/>
        <w:t>As soon as practicable after making a final order, the commission must give a copy of the order to the health care worker.</w:t>
      </w:r>
    </w:p>
    <w:p w14:paraId="693C036D" w14:textId="77777777" w:rsidR="00032A35" w:rsidRPr="00DB0430" w:rsidRDefault="00032A35" w:rsidP="00032A35">
      <w:pPr>
        <w:pStyle w:val="aNote"/>
      </w:pPr>
      <w:r w:rsidRPr="007F6445">
        <w:rPr>
          <w:rStyle w:val="charItals"/>
        </w:rPr>
        <w:t>Note</w:t>
      </w:r>
      <w:r w:rsidRPr="007F6445">
        <w:rPr>
          <w:rStyle w:val="charItals"/>
        </w:rPr>
        <w:tab/>
      </w:r>
      <w:r w:rsidRPr="00DB0430">
        <w:t>The commission must also give the health care worker</w:t>
      </w:r>
      <w:r w:rsidRPr="007F6445">
        <w:rPr>
          <w:lang w:eastAsia="en-AU"/>
        </w:rPr>
        <w:t xml:space="preserve"> a statement of reasons (see s 94J).</w:t>
      </w:r>
    </w:p>
    <w:p w14:paraId="3E5C6070" w14:textId="77777777" w:rsidR="00032A35" w:rsidRPr="007F6445" w:rsidRDefault="00032A35" w:rsidP="00032A35">
      <w:pPr>
        <w:pStyle w:val="Amain"/>
        <w:rPr>
          <w:lang w:eastAsia="en-AU"/>
        </w:rPr>
      </w:pPr>
      <w:r w:rsidRPr="007F6445">
        <w:rPr>
          <w:lang w:eastAsia="en-AU"/>
        </w:rPr>
        <w:tab/>
        <w:t>(5)</w:t>
      </w:r>
      <w:r w:rsidRPr="007F6445">
        <w:rPr>
          <w:lang w:eastAsia="en-AU"/>
        </w:rPr>
        <w:tab/>
        <w:t>The commission may give a copy of a final order to—</w:t>
      </w:r>
    </w:p>
    <w:p w14:paraId="78EC7B7B" w14:textId="77777777" w:rsidR="00032A35" w:rsidRPr="007F6445" w:rsidRDefault="00032A35" w:rsidP="00032A35">
      <w:pPr>
        <w:pStyle w:val="Apara"/>
        <w:rPr>
          <w:lang w:eastAsia="en-AU"/>
        </w:rPr>
      </w:pPr>
      <w:r w:rsidRPr="007F6445">
        <w:rPr>
          <w:lang w:eastAsia="en-AU"/>
        </w:rPr>
        <w:tab/>
        <w:t>(a)</w:t>
      </w:r>
      <w:r w:rsidRPr="007F6445">
        <w:rPr>
          <w:lang w:eastAsia="en-AU"/>
        </w:rPr>
        <w:tab/>
        <w:t>any relevant professional body for the health care worker; or</w:t>
      </w:r>
    </w:p>
    <w:p w14:paraId="234A12E0" w14:textId="77777777" w:rsidR="00032A35" w:rsidRPr="007F6445" w:rsidRDefault="00032A35" w:rsidP="00032A35">
      <w:pPr>
        <w:pStyle w:val="Apara"/>
        <w:rPr>
          <w:lang w:eastAsia="en-AU"/>
        </w:rPr>
      </w:pPr>
      <w:r w:rsidRPr="007F6445">
        <w:rPr>
          <w:lang w:eastAsia="en-AU"/>
        </w:rPr>
        <w:tab/>
        <w:t>(b)</w:t>
      </w:r>
      <w:r w:rsidRPr="007F6445">
        <w:rPr>
          <w:lang w:eastAsia="en-AU"/>
        </w:rPr>
        <w:tab/>
        <w:t>another person if satisfied on reasonable grounds that it is in the interest of the health or safety of the public to do so.</w:t>
      </w:r>
    </w:p>
    <w:p w14:paraId="6BC2D225" w14:textId="77777777" w:rsidR="00032A35" w:rsidRPr="007F6445" w:rsidRDefault="00032A35" w:rsidP="00032A35">
      <w:pPr>
        <w:pStyle w:val="AH5Sec"/>
      </w:pPr>
      <w:bookmarkStart w:id="199" w:name="_Toc190697069"/>
      <w:r w:rsidRPr="00F301F8">
        <w:rPr>
          <w:rStyle w:val="CharSectNo"/>
        </w:rPr>
        <w:t>94I</w:t>
      </w:r>
      <w:r w:rsidRPr="007F6445">
        <w:tab/>
        <w:t>Public statement about health care worker or health service</w:t>
      </w:r>
      <w:bookmarkEnd w:id="199"/>
    </w:p>
    <w:p w14:paraId="2C04CD2E" w14:textId="77777777" w:rsidR="00032A35" w:rsidRPr="007F6445" w:rsidRDefault="00032A35" w:rsidP="00032A35">
      <w:pPr>
        <w:pStyle w:val="Amain"/>
        <w:rPr>
          <w:lang w:eastAsia="en-AU"/>
        </w:rPr>
      </w:pPr>
      <w:r w:rsidRPr="007F6445">
        <w:rPr>
          <w:lang w:eastAsia="en-AU"/>
        </w:rPr>
        <w:tab/>
        <w:t>(1)</w:t>
      </w:r>
      <w:r w:rsidRPr="007F6445">
        <w:rPr>
          <w:lang w:eastAsia="en-AU"/>
        </w:rPr>
        <w:tab/>
        <w:t xml:space="preserve">The commission may make a public statement in relation to a health care worker if the commission </w:t>
      </w:r>
      <w:r w:rsidRPr="007F6445">
        <w:rPr>
          <w:szCs w:val="24"/>
          <w:lang w:eastAsia="en-AU"/>
        </w:rPr>
        <w:t>believes on reasonable grounds that there</w:t>
      </w:r>
      <w:r w:rsidRPr="007F6445">
        <w:rPr>
          <w:lang w:eastAsia="en-AU"/>
        </w:rPr>
        <w:t xml:space="preserve"> is a serious risk to the health or safety of the public in relation to—</w:t>
      </w:r>
    </w:p>
    <w:p w14:paraId="4F401B60" w14:textId="77777777" w:rsidR="00032A35" w:rsidRPr="007F6445" w:rsidRDefault="00032A35" w:rsidP="00032A35">
      <w:pPr>
        <w:pStyle w:val="Apara"/>
        <w:rPr>
          <w:lang w:eastAsia="en-AU"/>
        </w:rPr>
      </w:pPr>
      <w:r w:rsidRPr="007F6445">
        <w:rPr>
          <w:lang w:eastAsia="en-AU"/>
        </w:rPr>
        <w:tab/>
        <w:t>(a)</w:t>
      </w:r>
      <w:r w:rsidRPr="007F6445">
        <w:rPr>
          <w:lang w:eastAsia="en-AU"/>
        </w:rPr>
        <w:tab/>
        <w:t>a health service provided or offered by the health care worker; or</w:t>
      </w:r>
    </w:p>
    <w:p w14:paraId="69671E85" w14:textId="77777777" w:rsidR="00032A35" w:rsidRPr="007F6445" w:rsidRDefault="00032A35" w:rsidP="00032A35">
      <w:pPr>
        <w:pStyle w:val="Apara"/>
        <w:rPr>
          <w:lang w:eastAsia="en-AU"/>
        </w:rPr>
      </w:pPr>
      <w:r w:rsidRPr="007F6445">
        <w:rPr>
          <w:lang w:eastAsia="en-AU"/>
        </w:rPr>
        <w:tab/>
        <w:t>(b)</w:t>
      </w:r>
      <w:r w:rsidRPr="007F6445">
        <w:rPr>
          <w:lang w:eastAsia="en-AU"/>
        </w:rPr>
        <w:tab/>
        <w:t>the health care worker being convicted of an offence under any of the following in relation to a health service provided by the health care worker:</w:t>
      </w:r>
    </w:p>
    <w:p w14:paraId="340ABCB1" w14:textId="6CD14A71" w:rsidR="00032A35" w:rsidRDefault="00032A35" w:rsidP="00032A35">
      <w:pPr>
        <w:pStyle w:val="Asubpara"/>
        <w:rPr>
          <w:lang w:eastAsia="en-AU"/>
        </w:rPr>
      </w:pPr>
      <w:r w:rsidRPr="007F6445">
        <w:rPr>
          <w:lang w:eastAsia="en-AU"/>
        </w:rPr>
        <w:tab/>
        <w:t>(i)</w:t>
      </w:r>
      <w:r w:rsidRPr="007F6445">
        <w:rPr>
          <w:lang w:eastAsia="en-AU"/>
        </w:rPr>
        <w:tab/>
        <w:t xml:space="preserve">the </w:t>
      </w:r>
      <w:hyperlink r:id="rId145" w:tooltip="Act No 51 of 1974 (Cwlth)" w:history="1">
        <w:r w:rsidRPr="00293E9A">
          <w:rPr>
            <w:rStyle w:val="charCitHyperlinkItal"/>
          </w:rPr>
          <w:t>Competition and Consumer Act 2010</w:t>
        </w:r>
      </w:hyperlink>
      <w:r w:rsidRPr="007F6445">
        <w:rPr>
          <w:lang w:eastAsia="en-AU"/>
        </w:rPr>
        <w:t xml:space="preserve"> (Cwlth);</w:t>
      </w:r>
    </w:p>
    <w:p w14:paraId="1AF5AD1E" w14:textId="0D072329" w:rsidR="00032A35" w:rsidRDefault="00032A35" w:rsidP="00032A35">
      <w:pPr>
        <w:pStyle w:val="Asubpara"/>
        <w:rPr>
          <w:lang w:eastAsia="en-AU"/>
        </w:rPr>
      </w:pPr>
      <w:r w:rsidRPr="007F6445">
        <w:rPr>
          <w:lang w:eastAsia="en-AU"/>
        </w:rPr>
        <w:tab/>
        <w:t>(ii)</w:t>
      </w:r>
      <w:r w:rsidRPr="007F6445">
        <w:rPr>
          <w:lang w:eastAsia="en-AU"/>
        </w:rPr>
        <w:tab/>
        <w:t xml:space="preserve">the </w:t>
      </w:r>
      <w:hyperlink r:id="rId146" w:tooltip="A1992-72" w:history="1">
        <w:r w:rsidRPr="00DB0430">
          <w:rPr>
            <w:rStyle w:val="charCitHyperlinkItal"/>
          </w:rPr>
          <w:t>Fair Trading (Australian Consumer Law) Act 1992</w:t>
        </w:r>
      </w:hyperlink>
      <w:r w:rsidRPr="007F6445">
        <w:rPr>
          <w:lang w:eastAsia="en-AU"/>
        </w:rPr>
        <w:t>;</w:t>
      </w:r>
    </w:p>
    <w:p w14:paraId="5DFF1111" w14:textId="5BBC86EE" w:rsidR="00032A35" w:rsidRPr="007F6445" w:rsidRDefault="00032A35" w:rsidP="00032A35">
      <w:pPr>
        <w:pStyle w:val="Asubpara"/>
        <w:rPr>
          <w:lang w:eastAsia="en-AU"/>
        </w:rPr>
      </w:pPr>
      <w:r w:rsidRPr="007F6445">
        <w:rPr>
          <w:lang w:eastAsia="en-AU"/>
        </w:rPr>
        <w:tab/>
        <w:t>(iii)</w:t>
      </w:r>
      <w:r w:rsidRPr="007F6445">
        <w:rPr>
          <w:lang w:eastAsia="en-AU"/>
        </w:rPr>
        <w:tab/>
        <w:t xml:space="preserve">the </w:t>
      </w:r>
      <w:hyperlink r:id="rId147" w:tooltip="A1993-13" w:history="1">
        <w:r w:rsidRPr="00DB0430">
          <w:rPr>
            <w:rStyle w:val="charCitHyperlinkItal"/>
          </w:rPr>
          <w:t>Health Act 1993</w:t>
        </w:r>
      </w:hyperlink>
      <w:r w:rsidRPr="007F6445">
        <w:rPr>
          <w:lang w:eastAsia="en-AU"/>
        </w:rPr>
        <w:t>, section 127 (Provision of regulated health service by person not health practitioner);</w:t>
      </w:r>
    </w:p>
    <w:p w14:paraId="1D3EA9B8" w14:textId="604ED99E" w:rsidR="00032A35" w:rsidRPr="007F6445" w:rsidRDefault="00032A35" w:rsidP="00032A35">
      <w:pPr>
        <w:pStyle w:val="Asubpara"/>
        <w:rPr>
          <w:lang w:eastAsia="en-AU"/>
        </w:rPr>
      </w:pPr>
      <w:r w:rsidRPr="007F6445">
        <w:rPr>
          <w:lang w:eastAsia="en-AU"/>
        </w:rPr>
        <w:lastRenderedPageBreak/>
        <w:tab/>
        <w:t>(iv)</w:t>
      </w:r>
      <w:r w:rsidRPr="007F6445">
        <w:rPr>
          <w:lang w:eastAsia="en-AU"/>
        </w:rPr>
        <w:tab/>
        <w:t xml:space="preserve">the </w:t>
      </w:r>
      <w:hyperlink r:id="rId148" w:history="1">
        <w:r w:rsidRPr="00AF55C1">
          <w:rPr>
            <w:rStyle w:val="charCitHyperlinkItal"/>
          </w:rPr>
          <w:t>Health Practitioner Regulation National Law (ACT)</w:t>
        </w:r>
      </w:hyperlink>
      <w:r w:rsidRPr="007F6445">
        <w:rPr>
          <w:lang w:eastAsia="en-AU"/>
        </w:rPr>
        <w:t>, part 7, division 10;</w:t>
      </w:r>
    </w:p>
    <w:p w14:paraId="0801CAF1" w14:textId="1E7F81F7" w:rsidR="00032A35" w:rsidRPr="007F6445" w:rsidRDefault="00032A35" w:rsidP="00032A35">
      <w:pPr>
        <w:pStyle w:val="Asubpara"/>
        <w:rPr>
          <w:lang w:eastAsia="en-AU"/>
        </w:rPr>
      </w:pPr>
      <w:r w:rsidRPr="007F6445">
        <w:rPr>
          <w:lang w:eastAsia="en-AU"/>
        </w:rPr>
        <w:tab/>
        <w:t>(v)</w:t>
      </w:r>
      <w:r w:rsidRPr="007F6445">
        <w:rPr>
          <w:lang w:eastAsia="en-AU"/>
        </w:rPr>
        <w:tab/>
        <w:t>the</w:t>
      </w:r>
      <w:r w:rsidRPr="00DB0430">
        <w:rPr>
          <w:rStyle w:val="charItals"/>
        </w:rPr>
        <w:t xml:space="preserve"> </w:t>
      </w:r>
      <w:hyperlink r:id="rId149" w:tooltip="A1997-69" w:history="1">
        <w:r w:rsidRPr="00DB0430">
          <w:rPr>
            <w:rStyle w:val="charCitHyperlinkItal"/>
          </w:rPr>
          <w:t>Public Health Act 1997</w:t>
        </w:r>
      </w:hyperlink>
      <w:r w:rsidRPr="007F6445">
        <w:rPr>
          <w:lang w:eastAsia="en-AU"/>
        </w:rPr>
        <w:t>.</w:t>
      </w:r>
    </w:p>
    <w:p w14:paraId="47D343E3" w14:textId="77777777" w:rsidR="00032A35" w:rsidRPr="007F6445" w:rsidRDefault="00032A35" w:rsidP="00032A35">
      <w:pPr>
        <w:pStyle w:val="Amain"/>
        <w:rPr>
          <w:lang w:eastAsia="en-AU"/>
        </w:rPr>
      </w:pPr>
      <w:r w:rsidRPr="007F6445">
        <w:rPr>
          <w:lang w:eastAsia="en-AU"/>
        </w:rPr>
        <w:tab/>
        <w:t>(2)</w:t>
      </w:r>
      <w:r w:rsidRPr="007F6445">
        <w:rPr>
          <w:lang w:eastAsia="en-AU"/>
        </w:rPr>
        <w:tab/>
        <w:t xml:space="preserve">The commission may make a public statement in relation to a health service if the commission </w:t>
      </w:r>
      <w:r w:rsidRPr="007F6445">
        <w:rPr>
          <w:szCs w:val="24"/>
          <w:lang w:eastAsia="en-AU"/>
        </w:rPr>
        <w:t>believes on reasonable grounds that there</w:t>
      </w:r>
      <w:r w:rsidRPr="007F6445">
        <w:rPr>
          <w:lang w:eastAsia="en-AU"/>
        </w:rPr>
        <w:t xml:space="preserve"> is a serious risk to the health or safety of the public arising from the health service.</w:t>
      </w:r>
    </w:p>
    <w:p w14:paraId="0EE0281F" w14:textId="77777777" w:rsidR="00032A35" w:rsidRPr="007F6445" w:rsidRDefault="00032A35" w:rsidP="00032A35">
      <w:pPr>
        <w:pStyle w:val="Amain"/>
        <w:rPr>
          <w:lang w:eastAsia="en-AU"/>
        </w:rPr>
      </w:pPr>
      <w:r w:rsidRPr="007F6445">
        <w:rPr>
          <w:lang w:eastAsia="en-AU"/>
        </w:rPr>
        <w:tab/>
        <w:t>(3)</w:t>
      </w:r>
      <w:r w:rsidRPr="007F6445">
        <w:rPr>
          <w:lang w:eastAsia="en-AU"/>
        </w:rPr>
        <w:tab/>
        <w:t>A public statement may be made in any form.</w:t>
      </w:r>
    </w:p>
    <w:p w14:paraId="486FD9C5" w14:textId="77777777" w:rsidR="00032A35" w:rsidRPr="007F6445" w:rsidRDefault="00032A35" w:rsidP="00032A35">
      <w:pPr>
        <w:pStyle w:val="Amain"/>
        <w:rPr>
          <w:lang w:eastAsia="en-AU"/>
        </w:rPr>
      </w:pPr>
      <w:r w:rsidRPr="007F6445">
        <w:rPr>
          <w:lang w:eastAsia="en-AU"/>
        </w:rPr>
        <w:tab/>
        <w:t>(4)</w:t>
      </w:r>
      <w:r w:rsidRPr="007F6445">
        <w:rPr>
          <w:lang w:eastAsia="en-AU"/>
        </w:rPr>
        <w:tab/>
        <w:t>A public statement made in relation to a health care worker may include any of the following:</w:t>
      </w:r>
    </w:p>
    <w:p w14:paraId="0602305D" w14:textId="77777777" w:rsidR="00032A35" w:rsidRDefault="00032A35" w:rsidP="00032A35">
      <w:pPr>
        <w:pStyle w:val="Apara"/>
        <w:rPr>
          <w:lang w:eastAsia="en-AU"/>
        </w:rPr>
      </w:pPr>
      <w:r w:rsidRPr="007F6445">
        <w:rPr>
          <w:lang w:eastAsia="en-AU"/>
        </w:rPr>
        <w:tab/>
        <w:t>(a)</w:t>
      </w:r>
      <w:r w:rsidRPr="007F6445">
        <w:rPr>
          <w:lang w:eastAsia="en-AU"/>
        </w:rPr>
        <w:tab/>
        <w:t>the identity of the health care worker;</w:t>
      </w:r>
    </w:p>
    <w:p w14:paraId="1D061270" w14:textId="77777777" w:rsidR="00032A35" w:rsidRPr="007F6445" w:rsidRDefault="00032A35" w:rsidP="00032A35">
      <w:pPr>
        <w:pStyle w:val="Apara"/>
        <w:rPr>
          <w:lang w:eastAsia="en-AU"/>
        </w:rPr>
      </w:pPr>
      <w:r w:rsidRPr="007F6445">
        <w:rPr>
          <w:lang w:eastAsia="en-AU"/>
        </w:rPr>
        <w:tab/>
        <w:t>(b)</w:t>
      </w:r>
      <w:r w:rsidRPr="007F6445">
        <w:rPr>
          <w:lang w:eastAsia="en-AU"/>
        </w:rPr>
        <w:tab/>
        <w:t>information, including a warning, about—</w:t>
      </w:r>
    </w:p>
    <w:p w14:paraId="0CFE2470" w14:textId="77777777" w:rsidR="00032A35" w:rsidRPr="007F6445" w:rsidRDefault="00032A35" w:rsidP="00032A35">
      <w:pPr>
        <w:pStyle w:val="Asubpara"/>
        <w:rPr>
          <w:lang w:eastAsia="en-AU"/>
        </w:rPr>
      </w:pPr>
      <w:r w:rsidRPr="007F6445">
        <w:rPr>
          <w:lang w:eastAsia="en-AU"/>
        </w:rPr>
        <w:tab/>
        <w:t>(i)</w:t>
      </w:r>
      <w:r w:rsidRPr="007F6445">
        <w:rPr>
          <w:lang w:eastAsia="en-AU"/>
        </w:rPr>
        <w:tab/>
        <w:t>the health care worker; or</w:t>
      </w:r>
    </w:p>
    <w:p w14:paraId="0CC896AF" w14:textId="77777777" w:rsidR="00032A35" w:rsidRDefault="00032A35" w:rsidP="00032A35">
      <w:pPr>
        <w:pStyle w:val="Asubpara"/>
        <w:rPr>
          <w:lang w:eastAsia="en-AU"/>
        </w:rPr>
      </w:pPr>
      <w:r w:rsidRPr="007F6445">
        <w:rPr>
          <w:lang w:eastAsia="en-AU"/>
        </w:rPr>
        <w:tab/>
        <w:t>(ii)</w:t>
      </w:r>
      <w:r w:rsidRPr="007F6445">
        <w:rPr>
          <w:lang w:eastAsia="en-AU"/>
        </w:rPr>
        <w:tab/>
        <w:t>the health service provided by the health care worker;</w:t>
      </w:r>
    </w:p>
    <w:p w14:paraId="064981AF" w14:textId="77777777" w:rsidR="00032A35" w:rsidRPr="007F6445" w:rsidRDefault="00032A35" w:rsidP="00032A35">
      <w:pPr>
        <w:pStyle w:val="Apara"/>
        <w:rPr>
          <w:lang w:eastAsia="en-AU"/>
        </w:rPr>
      </w:pPr>
      <w:r w:rsidRPr="007F6445">
        <w:rPr>
          <w:lang w:eastAsia="en-AU"/>
        </w:rPr>
        <w:tab/>
        <w:t>(c)</w:t>
      </w:r>
      <w:r w:rsidRPr="007F6445">
        <w:rPr>
          <w:lang w:eastAsia="en-AU"/>
        </w:rPr>
        <w:tab/>
        <w:t>if the health care worker provides the health service in connection with a provider—</w:t>
      </w:r>
    </w:p>
    <w:p w14:paraId="4D00BC56" w14:textId="77777777" w:rsidR="00032A35" w:rsidRPr="007F6445" w:rsidRDefault="00032A35" w:rsidP="00032A35">
      <w:pPr>
        <w:pStyle w:val="Asubpara"/>
        <w:rPr>
          <w:lang w:eastAsia="en-AU"/>
        </w:rPr>
      </w:pPr>
      <w:r w:rsidRPr="007F6445">
        <w:rPr>
          <w:lang w:eastAsia="en-AU"/>
        </w:rPr>
        <w:tab/>
        <w:t>(i)</w:t>
      </w:r>
      <w:r w:rsidRPr="007F6445">
        <w:rPr>
          <w:lang w:eastAsia="en-AU"/>
        </w:rPr>
        <w:tab/>
        <w:t>the identity of the provider; and</w:t>
      </w:r>
    </w:p>
    <w:p w14:paraId="30461E10" w14:textId="77777777" w:rsidR="00032A35" w:rsidRPr="007F6445" w:rsidRDefault="00032A35" w:rsidP="00032A35">
      <w:pPr>
        <w:pStyle w:val="Asubpara"/>
        <w:rPr>
          <w:lang w:eastAsia="en-AU"/>
        </w:rPr>
      </w:pPr>
      <w:r w:rsidRPr="007F6445">
        <w:rPr>
          <w:lang w:eastAsia="en-AU"/>
        </w:rPr>
        <w:tab/>
        <w:t>(ii)</w:t>
      </w:r>
      <w:r w:rsidRPr="007F6445">
        <w:rPr>
          <w:lang w:eastAsia="en-AU"/>
        </w:rPr>
        <w:tab/>
        <w:t>information, including a warning, about the provider;</w:t>
      </w:r>
    </w:p>
    <w:p w14:paraId="0CFC1818" w14:textId="77777777" w:rsidR="00032A35" w:rsidRPr="007F6445" w:rsidRDefault="00032A35" w:rsidP="00032A35">
      <w:pPr>
        <w:pStyle w:val="Apara"/>
        <w:rPr>
          <w:lang w:eastAsia="en-AU"/>
        </w:rPr>
      </w:pPr>
      <w:r w:rsidRPr="007F6445">
        <w:rPr>
          <w:lang w:eastAsia="en-AU"/>
        </w:rPr>
        <w:tab/>
        <w:t>(d)</w:t>
      </w:r>
      <w:r w:rsidRPr="007F6445">
        <w:rPr>
          <w:lang w:eastAsia="en-AU"/>
        </w:rPr>
        <w:tab/>
        <w:t>information contained in a final order made in relation to the health care worker.</w:t>
      </w:r>
    </w:p>
    <w:p w14:paraId="3E3500C0" w14:textId="77777777" w:rsidR="00032A35" w:rsidRPr="007F6445" w:rsidRDefault="00032A35" w:rsidP="00032A35">
      <w:pPr>
        <w:pStyle w:val="Amain"/>
        <w:rPr>
          <w:lang w:eastAsia="en-AU"/>
        </w:rPr>
      </w:pPr>
      <w:r w:rsidRPr="007F6445">
        <w:rPr>
          <w:lang w:eastAsia="en-AU"/>
        </w:rPr>
        <w:tab/>
        <w:t>(5)</w:t>
      </w:r>
      <w:r w:rsidRPr="007F6445">
        <w:rPr>
          <w:lang w:eastAsia="en-AU"/>
        </w:rPr>
        <w:tab/>
        <w:t>A public statement made in relation to a health service may contain information, including a warning, about the health service generally.</w:t>
      </w:r>
    </w:p>
    <w:p w14:paraId="126A89CA" w14:textId="77777777" w:rsidR="00032A35" w:rsidRPr="007F6445" w:rsidRDefault="00032A35" w:rsidP="00032A35">
      <w:pPr>
        <w:pStyle w:val="Amain"/>
        <w:rPr>
          <w:lang w:eastAsia="en-AU"/>
        </w:rPr>
      </w:pPr>
      <w:r w:rsidRPr="007F6445">
        <w:rPr>
          <w:lang w:eastAsia="en-AU"/>
        </w:rPr>
        <w:tab/>
        <w:t>(6)</w:t>
      </w:r>
      <w:r w:rsidRPr="007F6445">
        <w:rPr>
          <w:lang w:eastAsia="en-AU"/>
        </w:rPr>
        <w:tab/>
        <w:t>The commission—</w:t>
      </w:r>
    </w:p>
    <w:p w14:paraId="1C34BB2A" w14:textId="77777777" w:rsidR="00032A35" w:rsidRPr="007F6445" w:rsidRDefault="00032A35" w:rsidP="00032A35">
      <w:pPr>
        <w:pStyle w:val="Apara"/>
      </w:pPr>
      <w:r w:rsidRPr="007F6445">
        <w:rPr>
          <w:lang w:eastAsia="en-AU"/>
        </w:rPr>
        <w:tab/>
        <w:t>(a)</w:t>
      </w:r>
      <w:r w:rsidRPr="007F6445">
        <w:rPr>
          <w:lang w:eastAsia="en-AU"/>
        </w:rPr>
        <w:tab/>
        <w:t xml:space="preserve">may </w:t>
      </w:r>
      <w:r w:rsidRPr="007F6445">
        <w:t>vary or withdraw a public statement; and</w:t>
      </w:r>
    </w:p>
    <w:p w14:paraId="2DFCF740" w14:textId="77777777" w:rsidR="00032A35" w:rsidRPr="007F6445" w:rsidRDefault="00032A35" w:rsidP="00032A35">
      <w:pPr>
        <w:pStyle w:val="Apara"/>
      </w:pPr>
      <w:r w:rsidRPr="007F6445">
        <w:tab/>
        <w:t>(b)</w:t>
      </w:r>
      <w:r w:rsidRPr="007F6445">
        <w:tab/>
        <w:t>if a statement is varied or withdrawn—must set out the reason for the variation or withdrawal in the same form as the statement was made.</w:t>
      </w:r>
    </w:p>
    <w:p w14:paraId="5CA6268B" w14:textId="77777777" w:rsidR="00032A35" w:rsidRPr="007F6445" w:rsidRDefault="00032A35" w:rsidP="00032A35">
      <w:pPr>
        <w:pStyle w:val="AH5Sec"/>
      </w:pPr>
      <w:bookmarkStart w:id="200" w:name="_Toc190697070"/>
      <w:r w:rsidRPr="00F301F8">
        <w:rPr>
          <w:rStyle w:val="CharSectNo"/>
        </w:rPr>
        <w:lastRenderedPageBreak/>
        <w:t>94J</w:t>
      </w:r>
      <w:r w:rsidRPr="007F6445">
        <w:tab/>
        <w:t>Statement of reasons for prohibition or condition order or public statement</w:t>
      </w:r>
      <w:bookmarkEnd w:id="200"/>
    </w:p>
    <w:p w14:paraId="6D218998" w14:textId="77777777" w:rsidR="00032A35" w:rsidRPr="007F6445" w:rsidRDefault="00032A35" w:rsidP="00032A35">
      <w:pPr>
        <w:pStyle w:val="Amain"/>
        <w:rPr>
          <w:lang w:eastAsia="en-AU"/>
        </w:rPr>
      </w:pPr>
      <w:r w:rsidRPr="007F6445">
        <w:rPr>
          <w:lang w:eastAsia="en-AU"/>
        </w:rPr>
        <w:tab/>
        <w:t>(1)</w:t>
      </w:r>
      <w:r w:rsidRPr="007F6445">
        <w:rPr>
          <w:lang w:eastAsia="en-AU"/>
        </w:rPr>
        <w:tab/>
        <w:t>If the commission makes a prohibition or condition order or a public statement in relation to a health care worker, the commission must give a statement of reasons for making the order or statement to—</w:t>
      </w:r>
    </w:p>
    <w:p w14:paraId="3AA88A06" w14:textId="77777777" w:rsidR="00032A35" w:rsidRPr="007F6445" w:rsidRDefault="00032A35" w:rsidP="00032A35">
      <w:pPr>
        <w:pStyle w:val="Apara"/>
        <w:rPr>
          <w:lang w:eastAsia="en-AU"/>
        </w:rPr>
      </w:pPr>
      <w:r w:rsidRPr="007F6445">
        <w:rPr>
          <w:lang w:eastAsia="en-AU"/>
        </w:rPr>
        <w:tab/>
        <w:t>(a)</w:t>
      </w:r>
      <w:r w:rsidRPr="007F6445">
        <w:rPr>
          <w:lang w:eastAsia="en-AU"/>
        </w:rPr>
        <w:tab/>
        <w:t>the health care worker; and</w:t>
      </w:r>
    </w:p>
    <w:p w14:paraId="6EC3E11E" w14:textId="77777777" w:rsidR="00032A35" w:rsidRPr="007F6445" w:rsidRDefault="00032A35" w:rsidP="00032A35">
      <w:pPr>
        <w:pStyle w:val="Apara"/>
        <w:rPr>
          <w:lang w:eastAsia="en-AU"/>
        </w:rPr>
      </w:pPr>
      <w:r w:rsidRPr="007F6445">
        <w:rPr>
          <w:lang w:eastAsia="en-AU"/>
        </w:rPr>
        <w:tab/>
        <w:t>(b)</w:t>
      </w:r>
      <w:r w:rsidRPr="007F6445">
        <w:rPr>
          <w:lang w:eastAsia="en-AU"/>
        </w:rPr>
        <w:tab/>
        <w:t>for a final order or a public statement made in relation to a complaint made about the health care worker—the complainant.</w:t>
      </w:r>
    </w:p>
    <w:p w14:paraId="6BA02D0A" w14:textId="31346097" w:rsidR="00032A35" w:rsidRPr="007F6445" w:rsidRDefault="00032A35" w:rsidP="00032A35">
      <w:pPr>
        <w:pStyle w:val="aNote"/>
        <w:rPr>
          <w:lang w:eastAsia="en-AU"/>
        </w:rPr>
      </w:pPr>
      <w:r w:rsidRPr="00DB0430">
        <w:rPr>
          <w:rStyle w:val="charItals"/>
        </w:rPr>
        <w:t>Note</w:t>
      </w:r>
      <w:r w:rsidRPr="00DB0430">
        <w:rPr>
          <w:rStyle w:val="charItals"/>
        </w:rPr>
        <w:tab/>
      </w:r>
      <w:r w:rsidRPr="007F6445">
        <w:t xml:space="preserve">For what must be included in a statement of reasons, see the </w:t>
      </w:r>
      <w:hyperlink r:id="rId150" w:tooltip="A2001-14" w:history="1">
        <w:r w:rsidRPr="00DB0430">
          <w:rPr>
            <w:rStyle w:val="charCitHyperlinkAbbrev"/>
          </w:rPr>
          <w:t>Legislation Act</w:t>
        </w:r>
      </w:hyperlink>
      <w:r w:rsidRPr="007F6445">
        <w:t>, s 179.</w:t>
      </w:r>
    </w:p>
    <w:p w14:paraId="7AECBD42" w14:textId="77777777" w:rsidR="00032A35" w:rsidRPr="007F6445" w:rsidRDefault="00032A35" w:rsidP="00032A35">
      <w:pPr>
        <w:pStyle w:val="Amain"/>
        <w:rPr>
          <w:lang w:eastAsia="en-AU"/>
        </w:rPr>
      </w:pPr>
      <w:r w:rsidRPr="007F6445">
        <w:rPr>
          <w:lang w:eastAsia="en-AU"/>
        </w:rPr>
        <w:tab/>
        <w:t>(2)</w:t>
      </w:r>
      <w:r w:rsidRPr="007F6445">
        <w:rPr>
          <w:lang w:eastAsia="en-AU"/>
        </w:rPr>
        <w:tab/>
        <w:t>The commission may also do 1 or more of the following:</w:t>
      </w:r>
    </w:p>
    <w:p w14:paraId="67258B14" w14:textId="77777777" w:rsidR="00032A35" w:rsidRPr="007F6445" w:rsidRDefault="00032A35" w:rsidP="00032A35">
      <w:pPr>
        <w:pStyle w:val="Apara"/>
        <w:rPr>
          <w:lang w:eastAsia="en-AU"/>
        </w:rPr>
      </w:pPr>
      <w:r w:rsidRPr="007F6445">
        <w:rPr>
          <w:lang w:eastAsia="en-AU"/>
        </w:rPr>
        <w:tab/>
        <w:t>(a)</w:t>
      </w:r>
      <w:r w:rsidRPr="007F6445">
        <w:rPr>
          <w:lang w:eastAsia="en-AU"/>
        </w:rPr>
        <w:tab/>
        <w:t>make the statement of reasons publicly available;</w:t>
      </w:r>
    </w:p>
    <w:p w14:paraId="26557315" w14:textId="77777777" w:rsidR="00032A35" w:rsidRDefault="00032A35" w:rsidP="00032A35">
      <w:pPr>
        <w:pStyle w:val="Apara"/>
        <w:rPr>
          <w:lang w:eastAsia="en-AU"/>
        </w:rPr>
      </w:pPr>
      <w:r w:rsidRPr="007F6445">
        <w:rPr>
          <w:lang w:eastAsia="en-AU"/>
        </w:rPr>
        <w:tab/>
        <w:t>(b)</w:t>
      </w:r>
      <w:r w:rsidRPr="007F6445">
        <w:rPr>
          <w:lang w:eastAsia="en-AU"/>
        </w:rPr>
        <w:tab/>
        <w:t>give a copy of the statement to any relevant professional body for the health care worker;</w:t>
      </w:r>
    </w:p>
    <w:p w14:paraId="372CA6ED" w14:textId="77777777" w:rsidR="00032A35" w:rsidRPr="007F6445" w:rsidRDefault="00032A35" w:rsidP="00032A35">
      <w:pPr>
        <w:pStyle w:val="Apara"/>
        <w:rPr>
          <w:lang w:eastAsia="en-AU"/>
        </w:rPr>
      </w:pPr>
      <w:r w:rsidRPr="007F6445">
        <w:rPr>
          <w:lang w:eastAsia="en-AU"/>
        </w:rPr>
        <w:tab/>
        <w:t>(c)</w:t>
      </w:r>
      <w:r w:rsidRPr="007F6445">
        <w:rPr>
          <w:lang w:eastAsia="en-AU"/>
        </w:rPr>
        <w:tab/>
        <w:t>give a copy of the statement to another person if satisfied on reasonable grounds it is in the interest of the health or safety of the public to do so.</w:t>
      </w:r>
    </w:p>
    <w:p w14:paraId="470C91B6" w14:textId="77777777" w:rsidR="00032A35" w:rsidRPr="007F6445" w:rsidRDefault="00032A35" w:rsidP="00032A35">
      <w:pPr>
        <w:pStyle w:val="Amain"/>
        <w:rPr>
          <w:lang w:eastAsia="en-AU"/>
        </w:rPr>
      </w:pPr>
      <w:r w:rsidRPr="007F6445">
        <w:rPr>
          <w:lang w:eastAsia="en-AU"/>
        </w:rPr>
        <w:tab/>
        <w:t>(3)</w:t>
      </w:r>
      <w:r w:rsidRPr="007F6445">
        <w:rPr>
          <w:lang w:eastAsia="en-AU"/>
        </w:rPr>
        <w:tab/>
        <w:t>Before giving the statement of reasons to a person or making it publicly available, the commission may remove confidential information from the statement if the commission sets out in the statement—</w:t>
      </w:r>
    </w:p>
    <w:p w14:paraId="483ED520" w14:textId="77777777" w:rsidR="00032A35" w:rsidRPr="007F6445" w:rsidRDefault="00032A35" w:rsidP="00032A35">
      <w:pPr>
        <w:pStyle w:val="Apara"/>
        <w:rPr>
          <w:lang w:eastAsia="en-AU"/>
        </w:rPr>
      </w:pPr>
      <w:r w:rsidRPr="007F6445">
        <w:rPr>
          <w:lang w:eastAsia="en-AU"/>
        </w:rPr>
        <w:tab/>
        <w:t>(a)</w:t>
      </w:r>
      <w:r w:rsidRPr="007F6445">
        <w:rPr>
          <w:lang w:eastAsia="en-AU"/>
        </w:rPr>
        <w:tab/>
        <w:t>that information was removed because it was confidential; and</w:t>
      </w:r>
    </w:p>
    <w:p w14:paraId="2D82F695" w14:textId="77777777" w:rsidR="00032A35" w:rsidRPr="007F6445" w:rsidRDefault="00032A35" w:rsidP="00032A35">
      <w:pPr>
        <w:pStyle w:val="Apara"/>
        <w:rPr>
          <w:lang w:eastAsia="en-AU"/>
        </w:rPr>
      </w:pPr>
      <w:r w:rsidRPr="007F6445">
        <w:rPr>
          <w:lang w:eastAsia="en-AU"/>
        </w:rPr>
        <w:tab/>
        <w:t>(b)</w:t>
      </w:r>
      <w:r w:rsidRPr="007F6445">
        <w:rPr>
          <w:lang w:eastAsia="en-AU"/>
        </w:rPr>
        <w:tab/>
        <w:t>the nature of the information that was removed.</w:t>
      </w:r>
    </w:p>
    <w:p w14:paraId="143A7053" w14:textId="77777777" w:rsidR="00032A35" w:rsidRPr="007F6445" w:rsidRDefault="00032A35" w:rsidP="00032A35">
      <w:pPr>
        <w:pStyle w:val="Amain"/>
        <w:rPr>
          <w:lang w:eastAsia="en-AU"/>
        </w:rPr>
      </w:pPr>
      <w:r w:rsidRPr="007F6445">
        <w:rPr>
          <w:szCs w:val="24"/>
          <w:lang w:eastAsia="en-AU"/>
        </w:rPr>
        <w:tab/>
        <w:t>(4)</w:t>
      </w:r>
      <w:r w:rsidRPr="007F6445">
        <w:rPr>
          <w:szCs w:val="24"/>
          <w:lang w:eastAsia="en-AU"/>
        </w:rPr>
        <w:tab/>
        <w:t>This section does not affect the power of a court to make an order for the discovery of a document or to require the giving of evidence or the production of documents to a court.</w:t>
      </w:r>
    </w:p>
    <w:p w14:paraId="20F3CA7D" w14:textId="77777777" w:rsidR="00032A35" w:rsidRPr="007F6445" w:rsidRDefault="00032A35" w:rsidP="00B87173">
      <w:pPr>
        <w:pStyle w:val="Amain"/>
        <w:keepNext/>
        <w:rPr>
          <w:lang w:eastAsia="en-AU"/>
        </w:rPr>
      </w:pPr>
      <w:r w:rsidRPr="007F6445">
        <w:rPr>
          <w:lang w:eastAsia="en-AU"/>
        </w:rPr>
        <w:lastRenderedPageBreak/>
        <w:tab/>
        <w:t>(5)</w:t>
      </w:r>
      <w:r w:rsidRPr="007F6445">
        <w:rPr>
          <w:lang w:eastAsia="en-AU"/>
        </w:rPr>
        <w:tab/>
        <w:t>In this section:</w:t>
      </w:r>
    </w:p>
    <w:p w14:paraId="43ABE8F0" w14:textId="77777777" w:rsidR="00032A35" w:rsidRPr="007F6445" w:rsidRDefault="00032A35" w:rsidP="00032A35">
      <w:pPr>
        <w:pStyle w:val="aDef"/>
        <w:rPr>
          <w:lang w:eastAsia="en-AU"/>
        </w:rPr>
      </w:pPr>
      <w:r w:rsidRPr="00DB0430">
        <w:rPr>
          <w:rStyle w:val="charBoldItals"/>
        </w:rPr>
        <w:t>confidential information</w:t>
      </w:r>
      <w:r w:rsidRPr="007F6445">
        <w:rPr>
          <w:lang w:eastAsia="en-AU"/>
        </w:rPr>
        <w:t>, in relation to a statement of reasons, means information—</w:t>
      </w:r>
    </w:p>
    <w:p w14:paraId="35141CA0" w14:textId="77777777" w:rsidR="00032A35" w:rsidRPr="007F6445" w:rsidRDefault="00032A35" w:rsidP="00032A35">
      <w:pPr>
        <w:pStyle w:val="aDefpara"/>
        <w:rPr>
          <w:lang w:eastAsia="en-AU"/>
        </w:rPr>
      </w:pPr>
      <w:r w:rsidRPr="007F6445">
        <w:rPr>
          <w:lang w:eastAsia="en-AU"/>
        </w:rPr>
        <w:tab/>
        <w:t>(a)</w:t>
      </w:r>
      <w:r w:rsidRPr="007F6445">
        <w:rPr>
          <w:lang w:eastAsia="en-AU"/>
        </w:rPr>
        <w:tab/>
        <w:t>that is not publicly available when the statement is made; and</w:t>
      </w:r>
    </w:p>
    <w:p w14:paraId="5F9AED01" w14:textId="77777777" w:rsidR="00032A35" w:rsidRPr="007F6445" w:rsidRDefault="00032A35" w:rsidP="00032A35">
      <w:pPr>
        <w:pStyle w:val="aDefpara"/>
        <w:rPr>
          <w:lang w:eastAsia="en-AU"/>
        </w:rPr>
      </w:pPr>
      <w:r w:rsidRPr="007F6445">
        <w:rPr>
          <w:lang w:eastAsia="en-AU"/>
        </w:rPr>
        <w:tab/>
        <w:t>(b)</w:t>
      </w:r>
      <w:r w:rsidRPr="007F6445">
        <w:rPr>
          <w:lang w:eastAsia="en-AU"/>
        </w:rPr>
        <w:tab/>
        <w:t>that is about the personal or business affairs of a person other than the person who is given the statement; and</w:t>
      </w:r>
    </w:p>
    <w:p w14:paraId="5583391F" w14:textId="77777777" w:rsidR="00032A35" w:rsidRPr="007F6445" w:rsidRDefault="00032A35" w:rsidP="00032A35">
      <w:pPr>
        <w:pStyle w:val="aDefpara"/>
        <w:rPr>
          <w:lang w:eastAsia="en-AU"/>
        </w:rPr>
      </w:pPr>
      <w:r w:rsidRPr="007F6445">
        <w:rPr>
          <w:lang w:eastAsia="en-AU"/>
        </w:rPr>
        <w:tab/>
        <w:t>(c)</w:t>
      </w:r>
      <w:r w:rsidRPr="007F6445">
        <w:rPr>
          <w:lang w:eastAsia="en-AU"/>
        </w:rPr>
        <w:tab/>
        <w:t>where 1 or more of the following apply:</w:t>
      </w:r>
    </w:p>
    <w:p w14:paraId="26333A79" w14:textId="77777777" w:rsidR="00032A35" w:rsidRDefault="00032A35" w:rsidP="00032A35">
      <w:pPr>
        <w:pStyle w:val="aDefsubpara"/>
        <w:rPr>
          <w:lang w:eastAsia="en-AU"/>
        </w:rPr>
      </w:pPr>
      <w:r w:rsidRPr="007F6445">
        <w:rPr>
          <w:lang w:eastAsia="en-AU"/>
        </w:rPr>
        <w:tab/>
        <w:t>(i)</w:t>
      </w:r>
      <w:r w:rsidRPr="007F6445">
        <w:rPr>
          <w:lang w:eastAsia="en-AU"/>
        </w:rPr>
        <w:tab/>
        <w:t>the information was given to the commission in confidence;</w:t>
      </w:r>
    </w:p>
    <w:p w14:paraId="1656F021" w14:textId="77777777" w:rsidR="00032A35" w:rsidRDefault="00032A35" w:rsidP="00032A35">
      <w:pPr>
        <w:pStyle w:val="aDefsubpara"/>
        <w:rPr>
          <w:lang w:eastAsia="en-AU"/>
        </w:rPr>
      </w:pPr>
      <w:r w:rsidRPr="007F6445">
        <w:rPr>
          <w:lang w:eastAsia="en-AU"/>
        </w:rPr>
        <w:tab/>
        <w:t>(ii)</w:t>
      </w:r>
      <w:r w:rsidRPr="007F6445">
        <w:rPr>
          <w:lang w:eastAsia="en-AU"/>
        </w:rPr>
        <w:tab/>
        <w:t>publishing the information would reveal a trade secret;</w:t>
      </w:r>
    </w:p>
    <w:p w14:paraId="2046CFFF" w14:textId="77777777" w:rsidR="00032A35" w:rsidRPr="007F6445" w:rsidRDefault="00032A35" w:rsidP="00032A35">
      <w:pPr>
        <w:pStyle w:val="aDefsubpara"/>
        <w:rPr>
          <w:lang w:eastAsia="en-AU"/>
        </w:rPr>
      </w:pPr>
      <w:r w:rsidRPr="007F6445">
        <w:rPr>
          <w:lang w:eastAsia="en-AU"/>
        </w:rPr>
        <w:tab/>
        <w:t>(iii)</w:t>
      </w:r>
      <w:r w:rsidRPr="007F6445">
        <w:rPr>
          <w:lang w:eastAsia="en-AU"/>
        </w:rPr>
        <w:tab/>
        <w:t>the information was provided in compliance with a duty imposed under an Act;</w:t>
      </w:r>
    </w:p>
    <w:p w14:paraId="57A63158" w14:textId="77777777" w:rsidR="00032A35" w:rsidRPr="007F6445" w:rsidRDefault="00032A35" w:rsidP="00032A35">
      <w:pPr>
        <w:pStyle w:val="aDefsubpara"/>
        <w:rPr>
          <w:lang w:eastAsia="en-AU"/>
        </w:rPr>
      </w:pPr>
      <w:r w:rsidRPr="007F6445">
        <w:rPr>
          <w:lang w:eastAsia="en-AU"/>
        </w:rPr>
        <w:tab/>
        <w:t>(iv)</w:t>
      </w:r>
      <w:r w:rsidRPr="007F6445">
        <w:rPr>
          <w:lang w:eastAsia="en-AU"/>
        </w:rPr>
        <w:tab/>
        <w:t>the commission would breach a law by providing the information.</w:t>
      </w:r>
    </w:p>
    <w:p w14:paraId="1DBFD04B" w14:textId="77777777" w:rsidR="00032A35" w:rsidRPr="007F6445" w:rsidRDefault="00032A35" w:rsidP="00032A35">
      <w:pPr>
        <w:pStyle w:val="AH5Sec"/>
      </w:pPr>
      <w:bookmarkStart w:id="201" w:name="_Toc190697071"/>
      <w:r w:rsidRPr="00F301F8">
        <w:rPr>
          <w:rStyle w:val="CharSectNo"/>
        </w:rPr>
        <w:t>94K</w:t>
      </w:r>
      <w:r w:rsidRPr="007F6445">
        <w:tab/>
        <w:t>Correction of public statement</w:t>
      </w:r>
      <w:bookmarkEnd w:id="201"/>
    </w:p>
    <w:p w14:paraId="62A6801F" w14:textId="77777777" w:rsidR="00032A35" w:rsidRPr="007F6445" w:rsidRDefault="00032A35" w:rsidP="00032A35">
      <w:pPr>
        <w:pStyle w:val="Amain"/>
      </w:pPr>
      <w:r w:rsidRPr="007F6445">
        <w:tab/>
        <w:t>(1)</w:t>
      </w:r>
      <w:r w:rsidRPr="007F6445">
        <w:tab/>
        <w:t>This section applies if the commission becomes aware a public statement is incorrect in a material way.</w:t>
      </w:r>
    </w:p>
    <w:p w14:paraId="288E0BEA" w14:textId="77777777" w:rsidR="00032A35" w:rsidRPr="007F6445" w:rsidRDefault="00032A35" w:rsidP="00032A35">
      <w:pPr>
        <w:pStyle w:val="Amain"/>
      </w:pPr>
      <w:r w:rsidRPr="007F6445">
        <w:tab/>
        <w:t>(2)</w:t>
      </w:r>
      <w:r w:rsidRPr="007F6445">
        <w:tab/>
        <w:t>The commission must make a statement setting out the correct information or withdraw the public statement.</w:t>
      </w:r>
    </w:p>
    <w:p w14:paraId="6C6BE400" w14:textId="77777777" w:rsidR="00032A35" w:rsidRPr="007F6445" w:rsidRDefault="00032A35" w:rsidP="00032A35">
      <w:pPr>
        <w:pStyle w:val="aNote"/>
      </w:pPr>
      <w:r w:rsidRPr="00DB0430">
        <w:rPr>
          <w:rStyle w:val="charItals"/>
        </w:rPr>
        <w:t>Note</w:t>
      </w:r>
      <w:r w:rsidRPr="00DB0430">
        <w:rPr>
          <w:rStyle w:val="charItals"/>
        </w:rPr>
        <w:tab/>
      </w:r>
      <w:r w:rsidRPr="007F6445">
        <w:t>If a statement is changed or withdrawn, the commission must set out the reason for the change or withdrawal in the same form as the statement was made (see s 94I (6)).</w:t>
      </w:r>
    </w:p>
    <w:p w14:paraId="0216C598" w14:textId="77777777" w:rsidR="00032A35" w:rsidRPr="007F6445" w:rsidRDefault="00032A35" w:rsidP="00032A35">
      <w:pPr>
        <w:pStyle w:val="AH5Sec"/>
      </w:pPr>
      <w:bookmarkStart w:id="202" w:name="_Toc190697072"/>
      <w:r w:rsidRPr="00F301F8">
        <w:rPr>
          <w:rStyle w:val="CharSectNo"/>
        </w:rPr>
        <w:t>94L</w:t>
      </w:r>
      <w:r w:rsidRPr="007F6445">
        <w:tab/>
        <w:t xml:space="preserve">Variation of </w:t>
      </w:r>
      <w:r w:rsidRPr="007F6445">
        <w:rPr>
          <w:lang w:eastAsia="en-AU"/>
        </w:rPr>
        <w:t>prohibition or condition order</w:t>
      </w:r>
      <w:bookmarkEnd w:id="202"/>
    </w:p>
    <w:p w14:paraId="3EA719C8" w14:textId="77777777" w:rsidR="00032A35" w:rsidRPr="007F6445" w:rsidRDefault="00032A35" w:rsidP="00032A35">
      <w:pPr>
        <w:pStyle w:val="Amain"/>
      </w:pPr>
      <w:r w:rsidRPr="007F6445">
        <w:tab/>
        <w:t>(1)</w:t>
      </w:r>
      <w:r w:rsidRPr="007F6445">
        <w:tab/>
        <w:t>A health care worker may, in writing, ask the commission to vary a prohibition or condition order made in relation to the health care worker if there has been a material change in a matter giving rise to the making of the order.</w:t>
      </w:r>
    </w:p>
    <w:p w14:paraId="2B94E507" w14:textId="77777777" w:rsidR="00032A35" w:rsidRPr="007F6445" w:rsidRDefault="00032A35" w:rsidP="00032A35">
      <w:pPr>
        <w:pStyle w:val="Amain"/>
      </w:pPr>
      <w:r w:rsidRPr="007F6445">
        <w:lastRenderedPageBreak/>
        <w:tab/>
        <w:t>(2)</w:t>
      </w:r>
      <w:r w:rsidRPr="007F6445">
        <w:tab/>
        <w:t>The commission must, on application or on its own initiative, vary an order if the commission is satisfied—</w:t>
      </w:r>
    </w:p>
    <w:p w14:paraId="0A230015" w14:textId="77777777" w:rsidR="00032A35" w:rsidRPr="007F6445" w:rsidRDefault="00032A35" w:rsidP="00032A35">
      <w:pPr>
        <w:pStyle w:val="Apara"/>
      </w:pPr>
      <w:r w:rsidRPr="007F6445">
        <w:tab/>
        <w:t>(a)</w:t>
      </w:r>
      <w:r w:rsidRPr="007F6445">
        <w:tab/>
        <w:t>a prohibition or condition in the order is no longer required to protect the health or safety of the public; or</w:t>
      </w:r>
    </w:p>
    <w:p w14:paraId="7BC6E47E" w14:textId="77777777" w:rsidR="00032A35" w:rsidRPr="007F6445" w:rsidRDefault="00032A35" w:rsidP="00032A35">
      <w:pPr>
        <w:pStyle w:val="Apara"/>
      </w:pPr>
      <w:r w:rsidRPr="007F6445">
        <w:tab/>
        <w:t>(b)</w:t>
      </w:r>
      <w:r w:rsidRPr="007F6445">
        <w:tab/>
        <w:t>a prohibition or condition in the order is more restrictive than what is reasonably required to protect the health or safety of the public; or</w:t>
      </w:r>
    </w:p>
    <w:p w14:paraId="18389ED3" w14:textId="77777777" w:rsidR="00032A35" w:rsidRPr="007F6445" w:rsidRDefault="00032A35" w:rsidP="00032A35">
      <w:pPr>
        <w:pStyle w:val="Apara"/>
        <w:rPr>
          <w:lang w:eastAsia="en-AU"/>
        </w:rPr>
      </w:pPr>
      <w:r w:rsidRPr="007F6445">
        <w:rPr>
          <w:lang w:eastAsia="en-AU"/>
        </w:rPr>
        <w:tab/>
        <w:t>(c)</w:t>
      </w:r>
      <w:r w:rsidRPr="007F6445">
        <w:rPr>
          <w:lang w:eastAsia="en-AU"/>
        </w:rPr>
        <w:tab/>
        <w:t>the period of the order is longer than the period reasonably required to protect the health or safety of the public.</w:t>
      </w:r>
    </w:p>
    <w:p w14:paraId="4F31D19A" w14:textId="77777777" w:rsidR="00032A35" w:rsidRPr="007F6445" w:rsidRDefault="00032A35" w:rsidP="00032A35">
      <w:pPr>
        <w:pStyle w:val="Amain"/>
        <w:rPr>
          <w:lang w:eastAsia="en-AU"/>
        </w:rPr>
      </w:pPr>
      <w:r w:rsidRPr="007F6445">
        <w:rPr>
          <w:lang w:eastAsia="en-AU"/>
        </w:rPr>
        <w:tab/>
        <w:t>(3)</w:t>
      </w:r>
      <w:r w:rsidRPr="007F6445">
        <w:rPr>
          <w:lang w:eastAsia="en-AU"/>
        </w:rPr>
        <w:tab/>
        <w:t>However, if the health care worker is a health practitioner, the commission must not vary an order without—</w:t>
      </w:r>
    </w:p>
    <w:p w14:paraId="4542EFB0" w14:textId="77777777" w:rsidR="00032A35" w:rsidRPr="007F6445" w:rsidRDefault="00032A35" w:rsidP="00032A35">
      <w:pPr>
        <w:pStyle w:val="Apara"/>
        <w:rPr>
          <w:lang w:eastAsia="en-AU"/>
        </w:rPr>
      </w:pPr>
      <w:r w:rsidRPr="007F6445">
        <w:rPr>
          <w:lang w:eastAsia="en-AU"/>
        </w:rPr>
        <w:tab/>
        <w:t>(a)</w:t>
      </w:r>
      <w:r w:rsidRPr="007F6445">
        <w:rPr>
          <w:lang w:eastAsia="en-AU"/>
        </w:rPr>
        <w:tab/>
        <w:t>giving the relevant board for the health practitioner a reasonable opportunity to respond to the proposed order; and</w:t>
      </w:r>
    </w:p>
    <w:p w14:paraId="33F21E9C" w14:textId="77777777" w:rsidR="00032A35" w:rsidRPr="007F6445" w:rsidRDefault="00032A35" w:rsidP="00032A35">
      <w:pPr>
        <w:pStyle w:val="Apara"/>
        <w:rPr>
          <w:lang w:eastAsia="en-AU"/>
        </w:rPr>
      </w:pPr>
      <w:r w:rsidRPr="007F6445">
        <w:rPr>
          <w:lang w:eastAsia="en-AU"/>
        </w:rPr>
        <w:tab/>
        <w:t>(b)</w:t>
      </w:r>
      <w:r w:rsidRPr="007F6445">
        <w:rPr>
          <w:lang w:eastAsia="en-AU"/>
        </w:rPr>
        <w:tab/>
        <w:t>considering the response (if any).</w:t>
      </w:r>
    </w:p>
    <w:p w14:paraId="6A8D212F" w14:textId="77777777" w:rsidR="00032A35" w:rsidRDefault="00032A35" w:rsidP="00032A35">
      <w:pPr>
        <w:pStyle w:val="Amain"/>
        <w:rPr>
          <w:lang w:eastAsia="en-AU"/>
        </w:rPr>
      </w:pPr>
      <w:r w:rsidRPr="007F6445">
        <w:rPr>
          <w:lang w:eastAsia="en-AU"/>
        </w:rPr>
        <w:tab/>
        <w:t>(4)</w:t>
      </w:r>
      <w:r w:rsidRPr="007F6445">
        <w:rPr>
          <w:lang w:eastAsia="en-AU"/>
        </w:rPr>
        <w:tab/>
        <w:t>As soon as practicable after varying an order, the commission must give a copy of the varied order to the health care worker.</w:t>
      </w:r>
    </w:p>
    <w:p w14:paraId="433EF219" w14:textId="77777777" w:rsidR="00032A35" w:rsidRPr="007F6445" w:rsidRDefault="00032A35" w:rsidP="00032A35">
      <w:pPr>
        <w:pStyle w:val="Amain"/>
        <w:rPr>
          <w:lang w:eastAsia="en-AU"/>
        </w:rPr>
      </w:pPr>
      <w:r w:rsidRPr="007F6445">
        <w:rPr>
          <w:lang w:eastAsia="en-AU"/>
        </w:rPr>
        <w:tab/>
        <w:t>(5)</w:t>
      </w:r>
      <w:r w:rsidRPr="007F6445">
        <w:rPr>
          <w:lang w:eastAsia="en-AU"/>
        </w:rPr>
        <w:tab/>
        <w:t>The commission may give a copy of a varied order to—</w:t>
      </w:r>
    </w:p>
    <w:p w14:paraId="60DA83BE" w14:textId="77777777" w:rsidR="00032A35" w:rsidRPr="007F6445" w:rsidRDefault="00032A35" w:rsidP="00032A35">
      <w:pPr>
        <w:pStyle w:val="Apara"/>
        <w:rPr>
          <w:lang w:eastAsia="en-AU"/>
        </w:rPr>
      </w:pPr>
      <w:r w:rsidRPr="007F6445">
        <w:rPr>
          <w:lang w:eastAsia="en-AU"/>
        </w:rPr>
        <w:tab/>
        <w:t>(a)</w:t>
      </w:r>
      <w:r w:rsidRPr="007F6445">
        <w:rPr>
          <w:lang w:eastAsia="en-AU"/>
        </w:rPr>
        <w:tab/>
        <w:t>any relevant professional body for the health care worker; or</w:t>
      </w:r>
    </w:p>
    <w:p w14:paraId="39FD07FC" w14:textId="77777777" w:rsidR="00032A35" w:rsidRPr="007F6445" w:rsidRDefault="00032A35" w:rsidP="00032A35">
      <w:pPr>
        <w:pStyle w:val="Apara"/>
        <w:rPr>
          <w:lang w:eastAsia="en-AU"/>
        </w:rPr>
      </w:pPr>
      <w:r w:rsidRPr="007F6445">
        <w:rPr>
          <w:lang w:eastAsia="en-AU"/>
        </w:rPr>
        <w:tab/>
        <w:t>(b)</w:t>
      </w:r>
      <w:r w:rsidRPr="007F6445">
        <w:rPr>
          <w:lang w:eastAsia="en-AU"/>
        </w:rPr>
        <w:tab/>
        <w:t>another person if satisfied on reasonable grounds that it is in the interest of the health or safety of the public to do so.</w:t>
      </w:r>
    </w:p>
    <w:p w14:paraId="3B2820F8" w14:textId="77777777" w:rsidR="00032A35" w:rsidRPr="007F6445" w:rsidRDefault="00032A35" w:rsidP="00032A35">
      <w:pPr>
        <w:pStyle w:val="Amain"/>
      </w:pPr>
      <w:r w:rsidRPr="007F6445">
        <w:tab/>
        <w:t>(6)</w:t>
      </w:r>
      <w:r w:rsidRPr="007F6445">
        <w:tab/>
        <w:t>If an order is varied, the commission must include on the register the reason for the variation.</w:t>
      </w:r>
    </w:p>
    <w:p w14:paraId="0D859C71" w14:textId="77777777" w:rsidR="00032A35" w:rsidRPr="007F6445" w:rsidRDefault="00032A35" w:rsidP="00032A35">
      <w:pPr>
        <w:pStyle w:val="AH5Sec"/>
      </w:pPr>
      <w:bookmarkStart w:id="203" w:name="_Toc190697073"/>
      <w:r w:rsidRPr="00F301F8">
        <w:rPr>
          <w:rStyle w:val="CharSectNo"/>
        </w:rPr>
        <w:t>94M</w:t>
      </w:r>
      <w:r w:rsidRPr="007F6445">
        <w:tab/>
        <w:t xml:space="preserve">Cancellation of </w:t>
      </w:r>
      <w:r w:rsidRPr="007F6445">
        <w:rPr>
          <w:lang w:eastAsia="en-AU"/>
        </w:rPr>
        <w:t>prohibition or condition order</w:t>
      </w:r>
      <w:bookmarkEnd w:id="203"/>
    </w:p>
    <w:p w14:paraId="59CF666D" w14:textId="77777777" w:rsidR="00032A35" w:rsidRPr="007F6445" w:rsidRDefault="00032A35" w:rsidP="00032A35">
      <w:pPr>
        <w:pStyle w:val="Amain"/>
      </w:pPr>
      <w:r w:rsidRPr="007F6445">
        <w:tab/>
        <w:t>(1)</w:t>
      </w:r>
      <w:r w:rsidRPr="007F6445">
        <w:tab/>
        <w:t>A health care worker may, in writing, ask the commission to cancel a prohibition or condition order made in relation to the health care worker if there has been a material change in a matter giving rise to the making of the order.</w:t>
      </w:r>
    </w:p>
    <w:p w14:paraId="04995977" w14:textId="77777777" w:rsidR="00032A35" w:rsidRPr="007F6445" w:rsidRDefault="00032A35" w:rsidP="00032A35">
      <w:pPr>
        <w:pStyle w:val="Amain"/>
        <w:rPr>
          <w:lang w:eastAsia="en-AU"/>
        </w:rPr>
      </w:pPr>
      <w:r w:rsidRPr="007F6445">
        <w:lastRenderedPageBreak/>
        <w:tab/>
        <w:t>(2)</w:t>
      </w:r>
      <w:r w:rsidRPr="007F6445">
        <w:tab/>
        <w:t>The commission must, on application or on its own initiative, cancel an order if the commission is satisfied the order is no longer required to protect the health or safety of the public</w:t>
      </w:r>
      <w:r w:rsidRPr="007F6445">
        <w:rPr>
          <w:lang w:eastAsia="en-AU"/>
        </w:rPr>
        <w:t>.</w:t>
      </w:r>
    </w:p>
    <w:p w14:paraId="0A09D2FF" w14:textId="77777777" w:rsidR="00032A35" w:rsidRPr="007F6445" w:rsidRDefault="00032A35" w:rsidP="00032A35">
      <w:pPr>
        <w:pStyle w:val="Amain"/>
        <w:rPr>
          <w:lang w:eastAsia="en-AU"/>
        </w:rPr>
      </w:pPr>
      <w:r w:rsidRPr="007F6445">
        <w:rPr>
          <w:lang w:eastAsia="en-AU"/>
        </w:rPr>
        <w:tab/>
        <w:t>(3)</w:t>
      </w:r>
      <w:r w:rsidRPr="007F6445">
        <w:rPr>
          <w:lang w:eastAsia="en-AU"/>
        </w:rPr>
        <w:tab/>
        <w:t xml:space="preserve">As soon as practicable after cancelling an order, the </w:t>
      </w:r>
      <w:r w:rsidRPr="007F6445">
        <w:t xml:space="preserve">commission </w:t>
      </w:r>
      <w:r w:rsidRPr="007F6445">
        <w:rPr>
          <w:lang w:eastAsia="en-AU"/>
        </w:rPr>
        <w:t>must tell the following, in writing, the order is cancelled:</w:t>
      </w:r>
    </w:p>
    <w:p w14:paraId="35F02CEC" w14:textId="77777777" w:rsidR="00032A35" w:rsidRPr="007F6445" w:rsidRDefault="00032A35" w:rsidP="00032A35">
      <w:pPr>
        <w:pStyle w:val="Apara"/>
        <w:rPr>
          <w:lang w:eastAsia="en-AU"/>
        </w:rPr>
      </w:pPr>
      <w:r w:rsidRPr="007F6445">
        <w:rPr>
          <w:lang w:eastAsia="en-AU"/>
        </w:rPr>
        <w:tab/>
        <w:t>(a)</w:t>
      </w:r>
      <w:r w:rsidRPr="007F6445">
        <w:rPr>
          <w:lang w:eastAsia="en-AU"/>
        </w:rPr>
        <w:tab/>
        <w:t>the health care worker;</w:t>
      </w:r>
    </w:p>
    <w:p w14:paraId="59F81A9F" w14:textId="77777777" w:rsidR="00032A35" w:rsidRDefault="00032A35" w:rsidP="00032A35">
      <w:pPr>
        <w:pStyle w:val="Apara"/>
        <w:rPr>
          <w:lang w:eastAsia="en-AU"/>
        </w:rPr>
      </w:pPr>
      <w:r w:rsidRPr="007F6445">
        <w:rPr>
          <w:lang w:eastAsia="en-AU"/>
        </w:rPr>
        <w:tab/>
        <w:t>(b)</w:t>
      </w:r>
      <w:r w:rsidRPr="007F6445">
        <w:rPr>
          <w:lang w:eastAsia="en-AU"/>
        </w:rPr>
        <w:tab/>
        <w:t>any relevant professional body for the health care worker;</w:t>
      </w:r>
    </w:p>
    <w:p w14:paraId="1E222B24" w14:textId="77777777" w:rsidR="00032A35" w:rsidRPr="007F6445" w:rsidRDefault="00032A35" w:rsidP="00032A35">
      <w:pPr>
        <w:pStyle w:val="Apara"/>
        <w:rPr>
          <w:lang w:eastAsia="en-AU"/>
        </w:rPr>
      </w:pPr>
      <w:r w:rsidRPr="007F6445">
        <w:rPr>
          <w:lang w:eastAsia="en-AU"/>
        </w:rPr>
        <w:tab/>
        <w:t>(c)</w:t>
      </w:r>
      <w:r w:rsidRPr="007F6445">
        <w:rPr>
          <w:lang w:eastAsia="en-AU"/>
        </w:rPr>
        <w:tab/>
        <w:t>another person if satisfied on reasonable grounds that it is appropriate to do so.</w:t>
      </w:r>
    </w:p>
    <w:p w14:paraId="1FDDD4B4" w14:textId="77777777" w:rsidR="00032A35" w:rsidRPr="007F6445" w:rsidRDefault="00032A35" w:rsidP="00032A35">
      <w:pPr>
        <w:pStyle w:val="Amain"/>
      </w:pPr>
      <w:r w:rsidRPr="007F6445">
        <w:tab/>
        <w:t>(4)</w:t>
      </w:r>
      <w:r w:rsidRPr="007F6445">
        <w:tab/>
        <w:t>If an order is cancelled, the commission must include on the register the reason for the cancellation.</w:t>
      </w:r>
    </w:p>
    <w:p w14:paraId="1C35C1F4" w14:textId="77777777" w:rsidR="00032A35" w:rsidRPr="007F6445" w:rsidRDefault="00032A35" w:rsidP="00032A35">
      <w:pPr>
        <w:pStyle w:val="AH5Sec"/>
      </w:pPr>
      <w:bookmarkStart w:id="204" w:name="_Toc190697074"/>
      <w:r w:rsidRPr="00F301F8">
        <w:rPr>
          <w:rStyle w:val="CharSectNo"/>
        </w:rPr>
        <w:t>94N</w:t>
      </w:r>
      <w:r w:rsidRPr="007F6445">
        <w:tab/>
        <w:t>Health care worker must give notice of registration as health practitioner</w:t>
      </w:r>
      <w:bookmarkEnd w:id="204"/>
    </w:p>
    <w:p w14:paraId="555E68D5" w14:textId="77777777" w:rsidR="00032A35" w:rsidRPr="007F6445" w:rsidRDefault="00032A35" w:rsidP="00032A35">
      <w:pPr>
        <w:pStyle w:val="Amain"/>
      </w:pPr>
      <w:r w:rsidRPr="007F6445">
        <w:tab/>
        <w:t>(1)</w:t>
      </w:r>
      <w:r w:rsidRPr="007F6445">
        <w:tab/>
        <w:t>This section applies if—</w:t>
      </w:r>
    </w:p>
    <w:p w14:paraId="21E8A040" w14:textId="77777777" w:rsidR="00032A35" w:rsidRPr="007F6445" w:rsidRDefault="00032A35" w:rsidP="00032A35">
      <w:pPr>
        <w:pStyle w:val="Apara"/>
        <w:rPr>
          <w:lang w:eastAsia="en-AU"/>
        </w:rPr>
      </w:pPr>
      <w:r w:rsidRPr="007F6445">
        <w:rPr>
          <w:lang w:eastAsia="en-AU"/>
        </w:rPr>
        <w:tab/>
        <w:t>(a)</w:t>
      </w:r>
      <w:r w:rsidRPr="007F6445">
        <w:rPr>
          <w:lang w:eastAsia="en-AU"/>
        </w:rPr>
        <w:tab/>
        <w:t>a prohibition or condition order has been made in relation to a person who is a health care worker; and</w:t>
      </w:r>
    </w:p>
    <w:p w14:paraId="74588E2A" w14:textId="2690E293" w:rsidR="00032A35" w:rsidRPr="007F6445" w:rsidRDefault="00032A35" w:rsidP="00032A35">
      <w:pPr>
        <w:pStyle w:val="Apara"/>
        <w:rPr>
          <w:lang w:eastAsia="en-AU"/>
        </w:rPr>
      </w:pPr>
      <w:r w:rsidRPr="007F6445">
        <w:rPr>
          <w:lang w:eastAsia="en-AU"/>
        </w:rPr>
        <w:tab/>
        <w:t>(b)</w:t>
      </w:r>
      <w:r w:rsidRPr="007F6445">
        <w:rPr>
          <w:lang w:eastAsia="en-AU"/>
        </w:rPr>
        <w:tab/>
        <w:t xml:space="preserve">during the period of the order, the person becomes registered under the </w:t>
      </w:r>
      <w:hyperlink r:id="rId151" w:history="1">
        <w:r w:rsidRPr="00AF55C1">
          <w:rPr>
            <w:rStyle w:val="charCitHyperlinkItal"/>
          </w:rPr>
          <w:t>Health Practitioner Regulation National Law (ACT)</w:t>
        </w:r>
      </w:hyperlink>
      <w:r w:rsidRPr="007F6445">
        <w:rPr>
          <w:lang w:eastAsia="en-AU"/>
        </w:rPr>
        <w:t xml:space="preserve"> to practise in a health profession.</w:t>
      </w:r>
    </w:p>
    <w:p w14:paraId="0452D613" w14:textId="77777777" w:rsidR="00032A35" w:rsidRDefault="00032A35" w:rsidP="00032A35">
      <w:pPr>
        <w:pStyle w:val="Amain"/>
        <w:rPr>
          <w:lang w:eastAsia="en-AU"/>
        </w:rPr>
      </w:pPr>
      <w:r w:rsidRPr="007F6445">
        <w:rPr>
          <w:lang w:eastAsia="en-AU"/>
        </w:rPr>
        <w:tab/>
        <w:t>(2)</w:t>
      </w:r>
      <w:r w:rsidRPr="007F6445">
        <w:rPr>
          <w:lang w:eastAsia="en-AU"/>
        </w:rPr>
        <w:tab/>
        <w:t xml:space="preserve">The person must give the </w:t>
      </w:r>
      <w:r w:rsidRPr="007F6445">
        <w:t xml:space="preserve">commission </w:t>
      </w:r>
      <w:r w:rsidRPr="007F6445">
        <w:rPr>
          <w:lang w:eastAsia="en-AU"/>
        </w:rPr>
        <w:t>written notice of the registration as soon as practicable after being registered.</w:t>
      </w:r>
    </w:p>
    <w:p w14:paraId="78EB5145" w14:textId="77777777" w:rsidR="00032A35" w:rsidRPr="007F6445" w:rsidRDefault="00032A35" w:rsidP="00032A35">
      <w:pPr>
        <w:pStyle w:val="Amain"/>
      </w:pPr>
      <w:r w:rsidRPr="007F6445">
        <w:tab/>
        <w:t>(3)</w:t>
      </w:r>
      <w:r w:rsidRPr="007F6445">
        <w:tab/>
        <w:t>The commission may exchange information with the relevant board for the health profession in which the person has been registered about—</w:t>
      </w:r>
    </w:p>
    <w:p w14:paraId="7699B102" w14:textId="77777777" w:rsidR="00032A35" w:rsidRPr="007F6445" w:rsidRDefault="00032A35" w:rsidP="00032A35">
      <w:pPr>
        <w:pStyle w:val="Apara"/>
        <w:rPr>
          <w:lang w:eastAsia="en-AU"/>
        </w:rPr>
      </w:pPr>
      <w:r w:rsidRPr="007F6445">
        <w:rPr>
          <w:lang w:eastAsia="en-AU"/>
        </w:rPr>
        <w:tab/>
        <w:t>(a)</w:t>
      </w:r>
      <w:r w:rsidRPr="007F6445">
        <w:rPr>
          <w:lang w:eastAsia="en-AU"/>
        </w:rPr>
        <w:tab/>
        <w:t>the person’s compliance with the code of conduct; and</w:t>
      </w:r>
    </w:p>
    <w:p w14:paraId="01289E21" w14:textId="77777777" w:rsidR="00032A35" w:rsidRPr="007F6445" w:rsidRDefault="00032A35" w:rsidP="00032A35">
      <w:pPr>
        <w:pStyle w:val="Apara"/>
        <w:rPr>
          <w:lang w:eastAsia="en-AU"/>
        </w:rPr>
      </w:pPr>
      <w:r w:rsidRPr="007F6445">
        <w:rPr>
          <w:lang w:eastAsia="en-AU"/>
        </w:rPr>
        <w:tab/>
        <w:t>(b)</w:t>
      </w:r>
      <w:r w:rsidRPr="007F6445">
        <w:rPr>
          <w:lang w:eastAsia="en-AU"/>
        </w:rPr>
        <w:tab/>
        <w:t>any action taken in relation to the person for acting inconsistently with the code of conduct.</w:t>
      </w:r>
    </w:p>
    <w:p w14:paraId="0E4709F8" w14:textId="77777777" w:rsidR="00032A35" w:rsidRPr="007F6445" w:rsidRDefault="00032A35" w:rsidP="00032A35">
      <w:pPr>
        <w:pStyle w:val="AH5Sec"/>
      </w:pPr>
      <w:bookmarkStart w:id="205" w:name="_Toc190697075"/>
      <w:r w:rsidRPr="00F301F8">
        <w:rPr>
          <w:rStyle w:val="CharSectNo"/>
        </w:rPr>
        <w:lastRenderedPageBreak/>
        <w:t>94O</w:t>
      </w:r>
      <w:r w:rsidRPr="007F6445">
        <w:tab/>
        <w:t>Non-compliance with prohibition or condition order</w:t>
      </w:r>
      <w:bookmarkEnd w:id="205"/>
    </w:p>
    <w:p w14:paraId="5656287D" w14:textId="77777777" w:rsidR="00032A35" w:rsidRPr="007F6445" w:rsidRDefault="00032A35" w:rsidP="00032A35">
      <w:pPr>
        <w:pStyle w:val="Amainreturn"/>
        <w:rPr>
          <w:lang w:eastAsia="en-AU"/>
        </w:rPr>
      </w:pPr>
      <w:r w:rsidRPr="007F6445">
        <w:rPr>
          <w:lang w:eastAsia="en-AU"/>
        </w:rPr>
        <w:t>A person commits an offence if—</w:t>
      </w:r>
    </w:p>
    <w:p w14:paraId="425C2DFF" w14:textId="77777777" w:rsidR="00032A35" w:rsidRPr="007F6445" w:rsidRDefault="00032A35" w:rsidP="00032A35">
      <w:pPr>
        <w:pStyle w:val="Apara"/>
        <w:rPr>
          <w:lang w:eastAsia="en-AU"/>
        </w:rPr>
      </w:pPr>
      <w:r w:rsidRPr="007F6445">
        <w:rPr>
          <w:lang w:eastAsia="en-AU"/>
        </w:rPr>
        <w:tab/>
        <w:t>(a)</w:t>
      </w:r>
      <w:r w:rsidRPr="007F6445">
        <w:rPr>
          <w:lang w:eastAsia="en-AU"/>
        </w:rPr>
        <w:tab/>
        <w:t>the person is a health care worker; and</w:t>
      </w:r>
    </w:p>
    <w:p w14:paraId="655D650E" w14:textId="77777777" w:rsidR="00032A35" w:rsidRPr="007F6445" w:rsidRDefault="00032A35" w:rsidP="00032A35">
      <w:pPr>
        <w:pStyle w:val="Apara"/>
        <w:rPr>
          <w:lang w:eastAsia="en-AU"/>
        </w:rPr>
      </w:pPr>
      <w:r w:rsidRPr="007F6445">
        <w:rPr>
          <w:lang w:eastAsia="en-AU"/>
        </w:rPr>
        <w:tab/>
        <w:t>(b)</w:t>
      </w:r>
      <w:r w:rsidRPr="007F6445">
        <w:rPr>
          <w:lang w:eastAsia="en-AU"/>
        </w:rPr>
        <w:tab/>
        <w:t>a prohibition or condition order has been made in relation to the person; and</w:t>
      </w:r>
    </w:p>
    <w:p w14:paraId="4AFAA69F" w14:textId="77777777" w:rsidR="00032A35" w:rsidRPr="007F6445" w:rsidRDefault="00032A35" w:rsidP="00032A35">
      <w:pPr>
        <w:pStyle w:val="Apara"/>
        <w:rPr>
          <w:lang w:eastAsia="en-AU"/>
        </w:rPr>
      </w:pPr>
      <w:r w:rsidRPr="007F6445">
        <w:rPr>
          <w:lang w:eastAsia="en-AU"/>
        </w:rPr>
        <w:tab/>
        <w:t>(c)</w:t>
      </w:r>
      <w:r w:rsidRPr="007F6445">
        <w:rPr>
          <w:lang w:eastAsia="en-AU"/>
        </w:rPr>
        <w:tab/>
        <w:t>the person has been given a copy of the prohibition or condition order; and</w:t>
      </w:r>
    </w:p>
    <w:p w14:paraId="0CD7081E" w14:textId="77777777" w:rsidR="00032A35" w:rsidRPr="007F6445" w:rsidRDefault="00032A35" w:rsidP="00032A35">
      <w:pPr>
        <w:pStyle w:val="Apara"/>
        <w:rPr>
          <w:lang w:eastAsia="en-AU"/>
        </w:rPr>
      </w:pPr>
      <w:r w:rsidRPr="007F6445">
        <w:rPr>
          <w:lang w:eastAsia="en-AU"/>
        </w:rPr>
        <w:tab/>
        <w:t>(d)</w:t>
      </w:r>
      <w:r w:rsidRPr="007F6445">
        <w:rPr>
          <w:lang w:eastAsia="en-AU"/>
        </w:rPr>
        <w:tab/>
        <w:t>the person contravenes the order.</w:t>
      </w:r>
    </w:p>
    <w:p w14:paraId="305F1F05" w14:textId="65142CE6" w:rsidR="00032A35" w:rsidRPr="007F6445" w:rsidRDefault="00032A35" w:rsidP="00032A35">
      <w:pPr>
        <w:pStyle w:val="Penalty"/>
        <w:rPr>
          <w:lang w:eastAsia="en-AU"/>
        </w:rPr>
      </w:pPr>
      <w:r w:rsidRPr="007F6445">
        <w:rPr>
          <w:lang w:eastAsia="en-AU"/>
        </w:rPr>
        <w:t xml:space="preserve">Maximum penalty: </w:t>
      </w:r>
      <w:r w:rsidR="005C1493">
        <w:rPr>
          <w:lang w:eastAsia="en-AU"/>
        </w:rPr>
        <w:t xml:space="preserve"> </w:t>
      </w:r>
      <w:r w:rsidRPr="007F6445">
        <w:rPr>
          <w:lang w:eastAsia="en-AU"/>
        </w:rPr>
        <w:t>100 penalty units, imprisonment for 12 months, or both.</w:t>
      </w:r>
    </w:p>
    <w:p w14:paraId="4C35DE87" w14:textId="77777777" w:rsidR="00032A35" w:rsidRPr="007F6445" w:rsidRDefault="00032A35" w:rsidP="00032A35">
      <w:pPr>
        <w:pStyle w:val="AH5Sec"/>
      </w:pPr>
      <w:bookmarkStart w:id="206" w:name="_Toc190697076"/>
      <w:r w:rsidRPr="00F301F8">
        <w:rPr>
          <w:rStyle w:val="CharSectNo"/>
        </w:rPr>
        <w:t>94P</w:t>
      </w:r>
      <w:r w:rsidRPr="007F6445">
        <w:tab/>
        <w:t>Non-compliance with corresponding prohibition or condition order</w:t>
      </w:r>
      <w:bookmarkEnd w:id="206"/>
    </w:p>
    <w:p w14:paraId="49A6C778" w14:textId="77777777" w:rsidR="00032A35" w:rsidRPr="007F6445" w:rsidRDefault="00032A35" w:rsidP="00032A35">
      <w:pPr>
        <w:pStyle w:val="Amain"/>
        <w:rPr>
          <w:lang w:eastAsia="en-AU"/>
        </w:rPr>
      </w:pPr>
      <w:r w:rsidRPr="007F6445">
        <w:rPr>
          <w:lang w:eastAsia="en-AU"/>
        </w:rPr>
        <w:tab/>
        <w:t>(1)</w:t>
      </w:r>
      <w:r w:rsidRPr="007F6445">
        <w:rPr>
          <w:lang w:eastAsia="en-AU"/>
        </w:rPr>
        <w:tab/>
        <w:t>A person commits an offence if—</w:t>
      </w:r>
    </w:p>
    <w:p w14:paraId="1E3F2C0D" w14:textId="77777777" w:rsidR="00032A35" w:rsidRPr="007F6445" w:rsidRDefault="00032A35" w:rsidP="00032A35">
      <w:pPr>
        <w:pStyle w:val="Apara"/>
        <w:rPr>
          <w:lang w:eastAsia="en-AU"/>
        </w:rPr>
      </w:pPr>
      <w:r w:rsidRPr="007F6445">
        <w:rPr>
          <w:lang w:eastAsia="en-AU"/>
        </w:rPr>
        <w:tab/>
        <w:t>(a)</w:t>
      </w:r>
      <w:r w:rsidRPr="007F6445">
        <w:rPr>
          <w:lang w:eastAsia="en-AU"/>
        </w:rPr>
        <w:tab/>
        <w:t>the person is a health care worker; and</w:t>
      </w:r>
    </w:p>
    <w:p w14:paraId="78899FF3" w14:textId="77777777" w:rsidR="00032A35" w:rsidRPr="007F6445" w:rsidRDefault="00032A35" w:rsidP="00032A35">
      <w:pPr>
        <w:pStyle w:val="Apara"/>
        <w:rPr>
          <w:lang w:eastAsia="en-AU"/>
        </w:rPr>
      </w:pPr>
      <w:r w:rsidRPr="007F6445">
        <w:rPr>
          <w:lang w:eastAsia="en-AU"/>
        </w:rPr>
        <w:tab/>
        <w:t>(b)</w:t>
      </w:r>
      <w:r w:rsidRPr="007F6445">
        <w:rPr>
          <w:lang w:eastAsia="en-AU"/>
        </w:rPr>
        <w:tab/>
        <w:t>a corresponding prohibition or condition order is in force in relation to the person in a State; and</w:t>
      </w:r>
    </w:p>
    <w:p w14:paraId="52CA1414" w14:textId="77777777" w:rsidR="00032A35" w:rsidRPr="007F6445" w:rsidRDefault="00032A35" w:rsidP="00032A35">
      <w:pPr>
        <w:pStyle w:val="Apara"/>
        <w:rPr>
          <w:lang w:eastAsia="en-AU"/>
        </w:rPr>
      </w:pPr>
      <w:r w:rsidRPr="007F6445">
        <w:rPr>
          <w:lang w:eastAsia="en-AU"/>
        </w:rPr>
        <w:tab/>
        <w:t>(c)</w:t>
      </w:r>
      <w:r w:rsidRPr="007F6445">
        <w:rPr>
          <w:lang w:eastAsia="en-AU"/>
        </w:rPr>
        <w:tab/>
        <w:t>the person provides a health service in the ACT that would contravene the order if it were in force in the ACT.</w:t>
      </w:r>
    </w:p>
    <w:p w14:paraId="2D712533" w14:textId="411620C2" w:rsidR="00032A35" w:rsidRPr="007F6445" w:rsidRDefault="00032A35" w:rsidP="00B87173">
      <w:pPr>
        <w:pStyle w:val="Penalty"/>
        <w:rPr>
          <w:lang w:eastAsia="en-AU"/>
        </w:rPr>
      </w:pPr>
      <w:r w:rsidRPr="007F6445">
        <w:rPr>
          <w:lang w:eastAsia="en-AU"/>
        </w:rPr>
        <w:t xml:space="preserve">Maximum penalty: </w:t>
      </w:r>
      <w:r w:rsidR="005C1493">
        <w:rPr>
          <w:lang w:eastAsia="en-AU"/>
        </w:rPr>
        <w:t xml:space="preserve"> </w:t>
      </w:r>
      <w:r w:rsidRPr="007F6445">
        <w:rPr>
          <w:lang w:eastAsia="en-AU"/>
        </w:rPr>
        <w:t>100 penalty units, imprisonment for 12 months, or both.</w:t>
      </w:r>
    </w:p>
    <w:p w14:paraId="68ACD883" w14:textId="7BC9E47C" w:rsidR="00032A35" w:rsidRPr="007F6445" w:rsidRDefault="00032A35" w:rsidP="00032A35">
      <w:pPr>
        <w:pStyle w:val="aNote"/>
      </w:pPr>
      <w:r w:rsidRPr="00DB0430">
        <w:rPr>
          <w:rStyle w:val="charItals"/>
        </w:rPr>
        <w:t xml:space="preserve">Note </w:t>
      </w:r>
      <w:r w:rsidRPr="00DB0430">
        <w:rPr>
          <w:rStyle w:val="charItals"/>
        </w:rPr>
        <w:tab/>
      </w:r>
      <w:r w:rsidRPr="00DB0430">
        <w:rPr>
          <w:rStyle w:val="charBoldItals"/>
        </w:rPr>
        <w:t xml:space="preserve">State </w:t>
      </w:r>
      <w:r w:rsidRPr="007F6445">
        <w:rPr>
          <w:lang w:eastAsia="en-AU"/>
        </w:rPr>
        <w:t xml:space="preserve">includes the Northern Territory (see </w:t>
      </w:r>
      <w:hyperlink r:id="rId152" w:tooltip="A2001-14" w:history="1">
        <w:r w:rsidRPr="00DB0430">
          <w:rPr>
            <w:rStyle w:val="charCitHyperlinkAbbrev"/>
          </w:rPr>
          <w:t>Legislation Act</w:t>
        </w:r>
      </w:hyperlink>
      <w:r w:rsidRPr="007F6445">
        <w:rPr>
          <w:lang w:eastAsia="en-AU"/>
        </w:rPr>
        <w:t>, dict, pt 1).</w:t>
      </w:r>
    </w:p>
    <w:p w14:paraId="49FB0244" w14:textId="77777777" w:rsidR="00032A35" w:rsidRPr="007F6445" w:rsidRDefault="00032A35" w:rsidP="00032A35">
      <w:pPr>
        <w:pStyle w:val="Amain"/>
        <w:rPr>
          <w:lang w:eastAsia="en-AU"/>
        </w:rPr>
      </w:pPr>
      <w:r w:rsidRPr="007F6445">
        <w:rPr>
          <w:lang w:eastAsia="en-AU"/>
        </w:rPr>
        <w:tab/>
        <w:t>(2)</w:t>
      </w:r>
      <w:r w:rsidRPr="007F6445">
        <w:rPr>
          <w:lang w:eastAsia="en-AU"/>
        </w:rPr>
        <w:tab/>
        <w:t>In this section:</w:t>
      </w:r>
    </w:p>
    <w:p w14:paraId="3D92BB07" w14:textId="77777777" w:rsidR="00032A35" w:rsidRPr="00DB0430" w:rsidRDefault="00032A35" w:rsidP="00032A35">
      <w:pPr>
        <w:pStyle w:val="aDef"/>
      </w:pPr>
      <w:r w:rsidRPr="007F6445">
        <w:rPr>
          <w:rStyle w:val="charBoldItals"/>
        </w:rPr>
        <w:t>corresponding prohibition or condition order</w:t>
      </w:r>
      <w:r w:rsidRPr="00DB0430">
        <w:t xml:space="preserve"> means an order made under a corresponding law that—</w:t>
      </w:r>
    </w:p>
    <w:p w14:paraId="411DCA98" w14:textId="77777777" w:rsidR="00032A35" w:rsidRPr="00DB0430" w:rsidRDefault="00032A35" w:rsidP="00032A35">
      <w:pPr>
        <w:pStyle w:val="aDefpara"/>
      </w:pPr>
      <w:r w:rsidRPr="00DB0430">
        <w:tab/>
        <w:t>(a)</w:t>
      </w:r>
      <w:r w:rsidRPr="00DB0430">
        <w:tab/>
        <w:t>corresponds, or substantially corresponds, to a prohibition or condition order made under this division; and</w:t>
      </w:r>
    </w:p>
    <w:p w14:paraId="2EF1F4E6" w14:textId="77777777" w:rsidR="00032A35" w:rsidRPr="00DB0430" w:rsidRDefault="00032A35" w:rsidP="00032A35">
      <w:pPr>
        <w:pStyle w:val="aDefpara"/>
      </w:pPr>
      <w:r w:rsidRPr="00DB0430">
        <w:lastRenderedPageBreak/>
        <w:tab/>
        <w:t>(b)</w:t>
      </w:r>
      <w:r w:rsidRPr="00DB0430">
        <w:tab/>
        <w:t>is prescribed by regulation as a corresponding prohibition or condition order for this division.</w:t>
      </w:r>
    </w:p>
    <w:p w14:paraId="134CE091" w14:textId="77777777" w:rsidR="00032A35" w:rsidRPr="007F6445" w:rsidRDefault="00032A35" w:rsidP="00032A35">
      <w:pPr>
        <w:pStyle w:val="AH5Sec"/>
        <w:rPr>
          <w:lang w:eastAsia="en-AU"/>
        </w:rPr>
      </w:pPr>
      <w:bookmarkStart w:id="207" w:name="_Toc190697077"/>
      <w:r w:rsidRPr="00F301F8">
        <w:rPr>
          <w:rStyle w:val="CharSectNo"/>
        </w:rPr>
        <w:t>94Q</w:t>
      </w:r>
      <w:r w:rsidRPr="007F6445">
        <w:rPr>
          <w:rFonts w:ascii="Helvetica" w:hAnsi="Helvetica" w:cs="Helvetica"/>
          <w:lang w:eastAsia="en-AU"/>
        </w:rPr>
        <w:tab/>
      </w:r>
      <w:r w:rsidRPr="007F6445">
        <w:t xml:space="preserve">Commission </w:t>
      </w:r>
      <w:r w:rsidRPr="007F6445">
        <w:rPr>
          <w:rFonts w:ascii="Helvetica" w:hAnsi="Helvetica" w:cs="Helvetica"/>
          <w:lang w:eastAsia="en-AU"/>
        </w:rPr>
        <w:t>to keep register</w:t>
      </w:r>
      <w:bookmarkEnd w:id="207"/>
    </w:p>
    <w:p w14:paraId="074FD952" w14:textId="77777777" w:rsidR="00032A35" w:rsidRPr="007F6445" w:rsidRDefault="00032A35" w:rsidP="00032A35">
      <w:pPr>
        <w:pStyle w:val="Amainreturn"/>
        <w:rPr>
          <w:lang w:eastAsia="en-AU"/>
        </w:rPr>
      </w:pPr>
      <w:r w:rsidRPr="007F6445">
        <w:rPr>
          <w:lang w:eastAsia="en-AU"/>
        </w:rPr>
        <w:t xml:space="preserve">The </w:t>
      </w:r>
      <w:r w:rsidRPr="007F6445">
        <w:t xml:space="preserve">commission </w:t>
      </w:r>
      <w:r w:rsidRPr="007F6445">
        <w:rPr>
          <w:lang w:eastAsia="en-AU"/>
        </w:rPr>
        <w:t>must—</w:t>
      </w:r>
    </w:p>
    <w:p w14:paraId="1D50CC93" w14:textId="77777777" w:rsidR="00032A35" w:rsidRPr="007F6445" w:rsidRDefault="00032A35" w:rsidP="00032A35">
      <w:pPr>
        <w:pStyle w:val="Apara"/>
        <w:rPr>
          <w:lang w:eastAsia="en-AU"/>
        </w:rPr>
      </w:pPr>
      <w:r w:rsidRPr="007F6445">
        <w:rPr>
          <w:lang w:eastAsia="en-AU"/>
        </w:rPr>
        <w:tab/>
        <w:t>(a)</w:t>
      </w:r>
      <w:r w:rsidRPr="007F6445">
        <w:rPr>
          <w:lang w:eastAsia="en-AU"/>
        </w:rPr>
        <w:tab/>
        <w:t>keep a register of prohibition or condition orders made; and</w:t>
      </w:r>
    </w:p>
    <w:p w14:paraId="3FC4D634" w14:textId="77777777" w:rsidR="00032A35" w:rsidRPr="007F6445" w:rsidRDefault="00032A35" w:rsidP="00032A35">
      <w:pPr>
        <w:pStyle w:val="Apara"/>
        <w:rPr>
          <w:lang w:eastAsia="en-AU"/>
        </w:rPr>
      </w:pPr>
      <w:r w:rsidRPr="007F6445">
        <w:rPr>
          <w:lang w:eastAsia="en-AU"/>
        </w:rPr>
        <w:tab/>
        <w:t>(b)</w:t>
      </w:r>
      <w:r w:rsidRPr="007F6445">
        <w:rPr>
          <w:lang w:eastAsia="en-AU"/>
        </w:rPr>
        <w:tab/>
        <w:t xml:space="preserve">ensure that </w:t>
      </w:r>
      <w:r w:rsidRPr="007F6445">
        <w:rPr>
          <w:szCs w:val="24"/>
          <w:lang w:eastAsia="en-AU"/>
        </w:rPr>
        <w:t xml:space="preserve">current prohibition </w:t>
      </w:r>
      <w:r w:rsidRPr="007F6445">
        <w:rPr>
          <w:lang w:eastAsia="en-AU"/>
        </w:rPr>
        <w:t xml:space="preserve">or condition </w:t>
      </w:r>
      <w:r w:rsidRPr="007F6445">
        <w:rPr>
          <w:szCs w:val="24"/>
          <w:lang w:eastAsia="en-AU"/>
        </w:rPr>
        <w:t xml:space="preserve">orders are accessible at all times free of charge on a website approved by the </w:t>
      </w:r>
      <w:r w:rsidRPr="007F6445">
        <w:t>commission</w:t>
      </w:r>
      <w:r w:rsidRPr="007F6445">
        <w:rPr>
          <w:szCs w:val="24"/>
          <w:lang w:eastAsia="en-AU"/>
        </w:rPr>
        <w:t>.</w:t>
      </w:r>
    </w:p>
    <w:p w14:paraId="7D5A6892" w14:textId="77777777" w:rsidR="00032A35" w:rsidRPr="007F6445" w:rsidRDefault="00032A35" w:rsidP="00032A35">
      <w:pPr>
        <w:pStyle w:val="AH5Sec"/>
      </w:pPr>
      <w:bookmarkStart w:id="208" w:name="_Toc190697078"/>
      <w:r w:rsidRPr="00F301F8">
        <w:rPr>
          <w:rStyle w:val="CharSectNo"/>
        </w:rPr>
        <w:t>94R</w:t>
      </w:r>
      <w:r w:rsidRPr="007F6445">
        <w:tab/>
        <w:t>Exchange of information</w:t>
      </w:r>
      <w:bookmarkEnd w:id="208"/>
    </w:p>
    <w:p w14:paraId="106AA785" w14:textId="77777777" w:rsidR="00032A35" w:rsidRPr="007F6445" w:rsidRDefault="00032A35" w:rsidP="00032A35">
      <w:pPr>
        <w:pStyle w:val="Amainreturn"/>
      </w:pPr>
      <w:r w:rsidRPr="007F6445">
        <w:t xml:space="preserve">The commission may exchange information with an </w:t>
      </w:r>
      <w:r w:rsidRPr="00DB0430">
        <w:t>entity responsible for administering or upholding a corresponding law</w:t>
      </w:r>
      <w:r w:rsidRPr="007F6445">
        <w:t xml:space="preserve"> about the following:</w:t>
      </w:r>
    </w:p>
    <w:p w14:paraId="66A9642B" w14:textId="77777777" w:rsidR="00032A35" w:rsidRPr="007F6445" w:rsidRDefault="00032A35" w:rsidP="00032A35">
      <w:pPr>
        <w:pStyle w:val="Apara"/>
        <w:rPr>
          <w:lang w:eastAsia="en-AU"/>
        </w:rPr>
      </w:pPr>
      <w:r w:rsidRPr="007F6445">
        <w:rPr>
          <w:lang w:eastAsia="en-AU"/>
        </w:rPr>
        <w:tab/>
        <w:t>(a)</w:t>
      </w:r>
      <w:r w:rsidRPr="007F6445">
        <w:rPr>
          <w:lang w:eastAsia="en-AU"/>
        </w:rPr>
        <w:tab/>
        <w:t>a health care worker’s compliance with the code of conduct or a corresponding law;</w:t>
      </w:r>
    </w:p>
    <w:p w14:paraId="0B74B112" w14:textId="77777777" w:rsidR="00032A35" w:rsidRPr="007F6445" w:rsidRDefault="00032A35" w:rsidP="00032A35">
      <w:pPr>
        <w:pStyle w:val="Apara"/>
        <w:rPr>
          <w:lang w:eastAsia="en-AU"/>
        </w:rPr>
      </w:pPr>
      <w:r w:rsidRPr="007F6445">
        <w:rPr>
          <w:lang w:eastAsia="en-AU"/>
        </w:rPr>
        <w:tab/>
        <w:t>(b)</w:t>
      </w:r>
      <w:r w:rsidRPr="007F6445">
        <w:rPr>
          <w:lang w:eastAsia="en-AU"/>
        </w:rPr>
        <w:tab/>
        <w:t>action taken in relation to a health care worker for acting inconsistently with the code of conduct or a corresponding law.</w:t>
      </w:r>
    </w:p>
    <w:p w14:paraId="16B9C526" w14:textId="77777777" w:rsidR="00032A35" w:rsidRPr="00F301F8" w:rsidRDefault="00032A35" w:rsidP="00032A35">
      <w:pPr>
        <w:pStyle w:val="AH3Div"/>
      </w:pPr>
      <w:bookmarkStart w:id="209" w:name="_Toc190697079"/>
      <w:r w:rsidRPr="00F301F8">
        <w:rPr>
          <w:rStyle w:val="CharDivNo"/>
        </w:rPr>
        <w:t>Division 5.4</w:t>
      </w:r>
      <w:r w:rsidRPr="007F6445">
        <w:rPr>
          <w:rStyle w:val="charBoldItals"/>
        </w:rPr>
        <w:tab/>
      </w:r>
      <w:r w:rsidRPr="00F301F8">
        <w:rPr>
          <w:rStyle w:val="CharDivText"/>
        </w:rPr>
        <w:t>Notification and review of decisions</w:t>
      </w:r>
      <w:bookmarkEnd w:id="209"/>
    </w:p>
    <w:p w14:paraId="6FCD12D3" w14:textId="77777777" w:rsidR="00032A35" w:rsidRPr="007F6445" w:rsidRDefault="00032A35" w:rsidP="00032A35">
      <w:pPr>
        <w:pStyle w:val="AH5Sec"/>
      </w:pPr>
      <w:bookmarkStart w:id="210" w:name="_Toc190697080"/>
      <w:r w:rsidRPr="00F301F8">
        <w:rPr>
          <w:rStyle w:val="CharSectNo"/>
        </w:rPr>
        <w:t>94S</w:t>
      </w:r>
      <w:r w:rsidRPr="007F6445">
        <w:tab/>
        <w:t xml:space="preserve">Meaning of </w:t>
      </w:r>
      <w:r w:rsidRPr="007F6445">
        <w:rPr>
          <w:rStyle w:val="charItals"/>
        </w:rPr>
        <w:t>reviewable decision</w:t>
      </w:r>
      <w:r w:rsidRPr="007F6445">
        <w:t>––div 5.4</w:t>
      </w:r>
      <w:bookmarkEnd w:id="210"/>
    </w:p>
    <w:p w14:paraId="2958288F" w14:textId="77777777" w:rsidR="00032A35" w:rsidRPr="007F6445" w:rsidRDefault="00032A35" w:rsidP="00B87173">
      <w:pPr>
        <w:pStyle w:val="Amainreturn"/>
      </w:pPr>
      <w:r w:rsidRPr="007F6445">
        <w:t>In this division:</w:t>
      </w:r>
    </w:p>
    <w:p w14:paraId="3618ABD3" w14:textId="77777777" w:rsidR="00032A35" w:rsidRPr="007F6445" w:rsidRDefault="00032A35" w:rsidP="00032A35">
      <w:pPr>
        <w:pStyle w:val="aDef"/>
      </w:pPr>
      <w:r w:rsidRPr="007F6445">
        <w:rPr>
          <w:rStyle w:val="charBoldItals"/>
        </w:rPr>
        <w:t>reviewable decision</w:t>
      </w:r>
      <w:r w:rsidRPr="007F6445">
        <w:t xml:space="preserve"> means a decision mentioned in schedule 1, column 3 under a provision of this Act mentioned in column 2 in relation to the decision.</w:t>
      </w:r>
    </w:p>
    <w:p w14:paraId="6B848821" w14:textId="77777777" w:rsidR="00032A35" w:rsidRPr="007F6445" w:rsidRDefault="00032A35" w:rsidP="00032A35">
      <w:pPr>
        <w:pStyle w:val="AH5Sec"/>
      </w:pPr>
      <w:bookmarkStart w:id="211" w:name="_Toc190697081"/>
      <w:r w:rsidRPr="00F301F8">
        <w:rPr>
          <w:rStyle w:val="CharSectNo"/>
        </w:rPr>
        <w:lastRenderedPageBreak/>
        <w:t>94T</w:t>
      </w:r>
      <w:r w:rsidRPr="007F6445">
        <w:tab/>
        <w:t>Reviewable decision notices</w:t>
      </w:r>
      <w:bookmarkEnd w:id="211"/>
    </w:p>
    <w:p w14:paraId="566748F5" w14:textId="77777777" w:rsidR="00032A35" w:rsidRDefault="00032A35" w:rsidP="00032A35">
      <w:pPr>
        <w:pStyle w:val="Amainreturn"/>
        <w:keepNext/>
      </w:pPr>
      <w:r w:rsidRPr="007F6445">
        <w:t>If the commission makes a reviewable decision, the commission must give a reviewable decision notice to each entity mentioned in schedule 1, column 4 in relation to the decision.</w:t>
      </w:r>
    </w:p>
    <w:p w14:paraId="5366B94B" w14:textId="7E15CA22" w:rsidR="00032A35" w:rsidRPr="007F6445" w:rsidRDefault="00032A35" w:rsidP="00032A35">
      <w:pPr>
        <w:pStyle w:val="aNote"/>
        <w:keepNext/>
      </w:pPr>
      <w:r w:rsidRPr="007F6445">
        <w:rPr>
          <w:rStyle w:val="charItals"/>
        </w:rPr>
        <w:t>Note 1</w:t>
      </w:r>
      <w:r w:rsidRPr="007F6445">
        <w:rPr>
          <w:rStyle w:val="charItals"/>
        </w:rPr>
        <w:tab/>
      </w:r>
      <w:r w:rsidRPr="007F6445">
        <w:t xml:space="preserve">The commission must also take reasonable steps to give a reviewable decision notice to any other person whose interests are affected by the decision (see </w:t>
      </w:r>
      <w:hyperlink r:id="rId153" w:tooltip="A2008-35" w:history="1">
        <w:r w:rsidRPr="00DB0430">
          <w:rPr>
            <w:rStyle w:val="charCitHyperlinkItal"/>
          </w:rPr>
          <w:t>ACT Civil and Administrative Tribunal Act</w:t>
        </w:r>
        <w:r w:rsidR="00D341EB">
          <w:rPr>
            <w:rStyle w:val="charCitHyperlinkItal"/>
          </w:rPr>
          <w:t xml:space="preserve"> </w:t>
        </w:r>
        <w:r w:rsidRPr="00DB0430">
          <w:rPr>
            <w:rStyle w:val="charCitHyperlinkItal"/>
          </w:rPr>
          <w:t>2008</w:t>
        </w:r>
      </w:hyperlink>
      <w:r w:rsidRPr="007F6445">
        <w:t>, s 67A).</w:t>
      </w:r>
    </w:p>
    <w:p w14:paraId="26DF475E" w14:textId="699121C7" w:rsidR="00032A35" w:rsidRDefault="00032A35" w:rsidP="00032A35">
      <w:pPr>
        <w:pStyle w:val="aNote"/>
      </w:pPr>
      <w:r w:rsidRPr="007F6445">
        <w:rPr>
          <w:rStyle w:val="charItals"/>
        </w:rPr>
        <w:t>Note 2</w:t>
      </w:r>
      <w:r w:rsidRPr="007F6445">
        <w:rPr>
          <w:rStyle w:val="charItals"/>
        </w:rPr>
        <w:tab/>
      </w:r>
      <w:r w:rsidRPr="007F6445">
        <w:t xml:space="preserve">The requirements for reviewable decision notices are prescribed under the </w:t>
      </w:r>
      <w:hyperlink r:id="rId154" w:tooltip="A2008-35" w:history="1">
        <w:r w:rsidRPr="00DB0430">
          <w:rPr>
            <w:rStyle w:val="charCitHyperlinkItal"/>
          </w:rPr>
          <w:t>ACT Civil and Administrative Tribunal Act 2008</w:t>
        </w:r>
      </w:hyperlink>
      <w:r w:rsidRPr="007F6445">
        <w:t>.</w:t>
      </w:r>
    </w:p>
    <w:p w14:paraId="5EC1A1CF" w14:textId="77777777" w:rsidR="00032A35" w:rsidRPr="007F6445" w:rsidRDefault="00032A35" w:rsidP="00032A35">
      <w:pPr>
        <w:pStyle w:val="AH5Sec"/>
      </w:pPr>
      <w:bookmarkStart w:id="212" w:name="_Toc190697082"/>
      <w:r w:rsidRPr="00F301F8">
        <w:rPr>
          <w:rStyle w:val="CharSectNo"/>
        </w:rPr>
        <w:t>94U</w:t>
      </w:r>
      <w:r w:rsidRPr="007F6445">
        <w:tab/>
        <w:t>Applications for review</w:t>
      </w:r>
      <w:bookmarkEnd w:id="212"/>
    </w:p>
    <w:p w14:paraId="45697909" w14:textId="77777777" w:rsidR="00032A35" w:rsidRDefault="00032A35" w:rsidP="00B87173">
      <w:pPr>
        <w:pStyle w:val="Amainreturn"/>
      </w:pPr>
      <w:r w:rsidRPr="007F6445">
        <w:t>An entity mentioned in schedule 1, column 4 in relation to a reviewable decision may apply to the ACAT for a review of the decision.</w:t>
      </w:r>
    </w:p>
    <w:p w14:paraId="7A552B41" w14:textId="7BCB3113" w:rsidR="00032A35" w:rsidRPr="007F6445" w:rsidRDefault="00032A35" w:rsidP="00032A35">
      <w:pPr>
        <w:pStyle w:val="aNote"/>
      </w:pPr>
      <w:r w:rsidRPr="00DB0430">
        <w:rPr>
          <w:rStyle w:val="charItals"/>
        </w:rPr>
        <w:t>Note</w:t>
      </w:r>
      <w:r w:rsidRPr="00DB0430">
        <w:rPr>
          <w:rStyle w:val="charItals"/>
        </w:rPr>
        <w:tab/>
      </w:r>
      <w:r>
        <w:t xml:space="preserve">If a form is approved under the </w:t>
      </w:r>
      <w:hyperlink r:id="rId155" w:tooltip="A2008-35" w:history="1">
        <w:r w:rsidRPr="00DB0430">
          <w:rPr>
            <w:rStyle w:val="charCitHyperlinkItal"/>
          </w:rPr>
          <w:t>ACT Civil and Administrative Tribunal Act 2008</w:t>
        </w:r>
      </w:hyperlink>
      <w:r w:rsidRPr="00DB0430">
        <w:rPr>
          <w:rStyle w:val="charItals"/>
        </w:rPr>
        <w:t xml:space="preserve"> </w:t>
      </w:r>
      <w:r>
        <w:t>for the application, the form must be used.</w:t>
      </w:r>
    </w:p>
    <w:p w14:paraId="2262A13C" w14:textId="77777777" w:rsidR="00943245" w:rsidRDefault="00943245">
      <w:pPr>
        <w:pStyle w:val="02Text"/>
        <w:sectPr w:rsidR="00943245" w:rsidSect="002508BB">
          <w:headerReference w:type="even" r:id="rId156"/>
          <w:headerReference w:type="default" r:id="rId157"/>
          <w:footerReference w:type="even" r:id="rId158"/>
          <w:footerReference w:type="default" r:id="rId159"/>
          <w:footerReference w:type="first" r:id="rId160"/>
          <w:type w:val="continuous"/>
          <w:pgSz w:w="11907" w:h="16839" w:code="9"/>
          <w:pgMar w:top="3878" w:right="1899" w:bottom="3101" w:left="2302" w:header="2279" w:footer="1758" w:gutter="0"/>
          <w:cols w:space="720"/>
          <w:docGrid w:linePitch="254"/>
        </w:sectPr>
      </w:pPr>
    </w:p>
    <w:p w14:paraId="6DC68907" w14:textId="77777777" w:rsidR="009F74B1" w:rsidRPr="00F301F8" w:rsidRDefault="009F74B1" w:rsidP="009F74B1">
      <w:pPr>
        <w:pStyle w:val="AH2Part"/>
      </w:pPr>
      <w:bookmarkStart w:id="213" w:name="_Toc190697083"/>
      <w:r w:rsidRPr="00F301F8">
        <w:rPr>
          <w:rStyle w:val="CharPartNo"/>
        </w:rPr>
        <w:lastRenderedPageBreak/>
        <w:t>Part 5A</w:t>
      </w:r>
      <w:r w:rsidRPr="00555D0B">
        <w:tab/>
      </w:r>
      <w:r w:rsidRPr="00F301F8">
        <w:rPr>
          <w:rStyle w:val="CharPartText"/>
        </w:rPr>
        <w:t>Child safe standards</w:t>
      </w:r>
      <w:bookmarkEnd w:id="213"/>
    </w:p>
    <w:p w14:paraId="6F8B4C75" w14:textId="77777777" w:rsidR="009F74B1" w:rsidRDefault="009F74B1" w:rsidP="00DB23AE">
      <w:pPr>
        <w:pStyle w:val="Placeholder"/>
        <w:suppressLineNumbers/>
      </w:pPr>
      <w:r>
        <w:rPr>
          <w:rStyle w:val="CharDivNo"/>
        </w:rPr>
        <w:t xml:space="preserve">  </w:t>
      </w:r>
      <w:r>
        <w:rPr>
          <w:rStyle w:val="CharDivText"/>
        </w:rPr>
        <w:t xml:space="preserve">  </w:t>
      </w:r>
    </w:p>
    <w:p w14:paraId="7483D4E4" w14:textId="77777777" w:rsidR="009F74B1" w:rsidRPr="00555D0B" w:rsidRDefault="009F74B1" w:rsidP="009F74B1">
      <w:pPr>
        <w:pStyle w:val="AH5Sec"/>
      </w:pPr>
      <w:bookmarkStart w:id="214" w:name="_Toc190697084"/>
      <w:r w:rsidRPr="00F301F8">
        <w:rPr>
          <w:rStyle w:val="CharSectNo"/>
        </w:rPr>
        <w:t>94V</w:t>
      </w:r>
      <w:r w:rsidRPr="00555D0B">
        <w:tab/>
        <w:t>Child safe standards</w:t>
      </w:r>
      <w:bookmarkEnd w:id="214"/>
    </w:p>
    <w:p w14:paraId="008B18B5" w14:textId="77777777" w:rsidR="009F74B1" w:rsidRPr="00555D0B" w:rsidRDefault="009F74B1" w:rsidP="009F74B1">
      <w:pPr>
        <w:pStyle w:val="Amainreturn"/>
      </w:pPr>
      <w:r w:rsidRPr="00555D0B">
        <w:t xml:space="preserve">A regulation may prescribe standards (the </w:t>
      </w:r>
      <w:r w:rsidRPr="003821C9">
        <w:rPr>
          <w:rStyle w:val="charBoldItals"/>
        </w:rPr>
        <w:t>child safe standards</w:t>
      </w:r>
      <w:r w:rsidRPr="00555D0B">
        <w:t>) in relation to the provision of a service by providers of services for children and young people.</w:t>
      </w:r>
    </w:p>
    <w:p w14:paraId="733F7E30" w14:textId="77777777" w:rsidR="009F74B1" w:rsidRPr="00555D0B" w:rsidRDefault="009F74B1" w:rsidP="009F74B1">
      <w:pPr>
        <w:pStyle w:val="AH5Sec"/>
      </w:pPr>
      <w:bookmarkStart w:id="215" w:name="_Toc190697085"/>
      <w:r w:rsidRPr="00F301F8">
        <w:rPr>
          <w:rStyle w:val="CharSectNo"/>
        </w:rPr>
        <w:t>94W</w:t>
      </w:r>
      <w:r w:rsidRPr="00555D0B">
        <w:tab/>
        <w:t>Implementing child safe standards</w:t>
      </w:r>
      <w:bookmarkEnd w:id="215"/>
    </w:p>
    <w:p w14:paraId="65D8FE9B" w14:textId="77777777" w:rsidR="009F74B1" w:rsidRPr="00555D0B" w:rsidRDefault="009F74B1" w:rsidP="009F74B1">
      <w:pPr>
        <w:pStyle w:val="Amainreturn"/>
      </w:pPr>
      <w:r w:rsidRPr="00555D0B">
        <w:t>A provider of a service for children and young people must implement the child safe standards.</w:t>
      </w:r>
    </w:p>
    <w:p w14:paraId="50AC7FC3" w14:textId="77777777" w:rsidR="009F74B1" w:rsidRPr="00555D0B" w:rsidRDefault="009F74B1" w:rsidP="009F74B1">
      <w:pPr>
        <w:pStyle w:val="AH5Sec"/>
      </w:pPr>
      <w:bookmarkStart w:id="216" w:name="_Toc190697086"/>
      <w:r w:rsidRPr="00F301F8">
        <w:rPr>
          <w:rStyle w:val="CharSectNo"/>
        </w:rPr>
        <w:t>94X</w:t>
      </w:r>
      <w:r w:rsidRPr="00555D0B">
        <w:rPr>
          <w:lang w:eastAsia="en-AU"/>
        </w:rPr>
        <w:tab/>
      </w:r>
      <w:r w:rsidRPr="00555D0B">
        <w:t>Review of child safe standards</w:t>
      </w:r>
      <w:bookmarkEnd w:id="216"/>
    </w:p>
    <w:p w14:paraId="04AE348F" w14:textId="77777777" w:rsidR="009F74B1" w:rsidRPr="00555D0B" w:rsidRDefault="009F74B1" w:rsidP="009F74B1">
      <w:pPr>
        <w:pStyle w:val="Amain"/>
      </w:pPr>
      <w:r w:rsidRPr="00555D0B">
        <w:tab/>
        <w:t>(1)</w:t>
      </w:r>
      <w:r w:rsidRPr="00555D0B">
        <w:tab/>
        <w:t xml:space="preserve">The Minister must review the operation of this part </w:t>
      </w:r>
      <w:r w:rsidRPr="00555D0B">
        <w:rPr>
          <w:color w:val="000000"/>
        </w:rPr>
        <w:t>as soon as practicable after the end of its 5th year of operation.</w:t>
      </w:r>
    </w:p>
    <w:p w14:paraId="2A2307D3" w14:textId="77777777" w:rsidR="009F74B1" w:rsidRPr="00555D0B" w:rsidRDefault="009F74B1" w:rsidP="009F74B1">
      <w:pPr>
        <w:pStyle w:val="Amain"/>
      </w:pPr>
      <w:r w:rsidRPr="00555D0B">
        <w:tab/>
        <w:t>(2)</w:t>
      </w:r>
      <w:r w:rsidRPr="00555D0B">
        <w:tab/>
        <w:t>The Minister must present a report of the review to the Legislative Assembly within 12 months after the day the review is started.</w:t>
      </w:r>
    </w:p>
    <w:p w14:paraId="1CEFF422" w14:textId="77777777" w:rsidR="009F74B1" w:rsidRPr="00555D0B" w:rsidRDefault="009F74B1" w:rsidP="009F74B1">
      <w:pPr>
        <w:pStyle w:val="Amain"/>
      </w:pPr>
      <w:r w:rsidRPr="00555D0B">
        <w:tab/>
        <w:t>(3)</w:t>
      </w:r>
      <w:r w:rsidRPr="00555D0B">
        <w:tab/>
        <w:t>This section expires 7 years after the day it commences.</w:t>
      </w:r>
    </w:p>
    <w:p w14:paraId="0DFD9C8E" w14:textId="77777777" w:rsidR="009F74B1" w:rsidRPr="009F74B1" w:rsidRDefault="009F74B1" w:rsidP="009F74B1">
      <w:pPr>
        <w:pStyle w:val="PageBreak"/>
      </w:pPr>
      <w:r w:rsidRPr="009F74B1">
        <w:br w:type="page"/>
      </w:r>
    </w:p>
    <w:p w14:paraId="44B801EE" w14:textId="27C364C5" w:rsidR="00001C25" w:rsidRPr="00F301F8" w:rsidRDefault="00001C25">
      <w:pPr>
        <w:pStyle w:val="AH2Part"/>
      </w:pPr>
      <w:bookmarkStart w:id="217" w:name="_Toc190697087"/>
      <w:r w:rsidRPr="00F301F8">
        <w:rPr>
          <w:rStyle w:val="CharPartNo"/>
        </w:rPr>
        <w:lastRenderedPageBreak/>
        <w:t>Part 6</w:t>
      </w:r>
      <w:r>
        <w:tab/>
      </w:r>
      <w:r w:rsidRPr="00F301F8">
        <w:rPr>
          <w:rStyle w:val="CharPartText"/>
        </w:rPr>
        <w:t>Miscellaneous</w:t>
      </w:r>
      <w:bookmarkEnd w:id="217"/>
    </w:p>
    <w:p w14:paraId="622EDA68" w14:textId="77777777" w:rsidR="00001C25" w:rsidRDefault="00001C25">
      <w:pPr>
        <w:pStyle w:val="Placeholder"/>
      </w:pPr>
      <w:r>
        <w:rPr>
          <w:rStyle w:val="CharDivNo"/>
        </w:rPr>
        <w:t xml:space="preserve">  </w:t>
      </w:r>
      <w:r>
        <w:rPr>
          <w:rStyle w:val="CharDivText"/>
        </w:rPr>
        <w:t xml:space="preserve">  </w:t>
      </w:r>
    </w:p>
    <w:p w14:paraId="3A7DA48B" w14:textId="77777777" w:rsidR="00001C25" w:rsidRDefault="00001C25" w:rsidP="002F59B1">
      <w:pPr>
        <w:pStyle w:val="AH5Sec"/>
      </w:pPr>
      <w:bookmarkStart w:id="218" w:name="_Toc190697088"/>
      <w:r w:rsidRPr="00F301F8">
        <w:rPr>
          <w:rStyle w:val="CharSectNo"/>
        </w:rPr>
        <w:t>95</w:t>
      </w:r>
      <w:r>
        <w:tab/>
        <w:t>Information about complaints</w:t>
      </w:r>
      <w:bookmarkEnd w:id="218"/>
    </w:p>
    <w:p w14:paraId="011E3D65" w14:textId="77777777" w:rsidR="00001C25" w:rsidRDefault="00001C25">
      <w:pPr>
        <w:pStyle w:val="Amain"/>
      </w:pPr>
      <w:r>
        <w:tab/>
        <w:t>(1)</w:t>
      </w:r>
      <w:r>
        <w:tab/>
        <w:t>This section applies to the following services:</w:t>
      </w:r>
    </w:p>
    <w:p w14:paraId="0025F774" w14:textId="77777777" w:rsidR="00001C25" w:rsidRDefault="00001C25">
      <w:pPr>
        <w:pStyle w:val="Apara"/>
      </w:pPr>
      <w:r>
        <w:tab/>
        <w:t>(a)</w:t>
      </w:r>
      <w:r>
        <w:tab/>
        <w:t>a disability service;</w:t>
      </w:r>
    </w:p>
    <w:p w14:paraId="4B92D39D" w14:textId="77777777" w:rsidR="00001C25" w:rsidRDefault="00001C25">
      <w:pPr>
        <w:pStyle w:val="Apara"/>
      </w:pPr>
      <w:r>
        <w:tab/>
        <w:t>(b)</w:t>
      </w:r>
      <w:r>
        <w:tab/>
        <w:t>a health service;</w:t>
      </w:r>
    </w:p>
    <w:p w14:paraId="5ACD1565" w14:textId="77777777" w:rsidR="00001C25" w:rsidRDefault="00001C25">
      <w:pPr>
        <w:pStyle w:val="Apara"/>
      </w:pPr>
      <w:r>
        <w:tab/>
        <w:t>(c)</w:t>
      </w:r>
      <w:r>
        <w:tab/>
        <w:t>a service for children and young people;</w:t>
      </w:r>
    </w:p>
    <w:p w14:paraId="08BAB297" w14:textId="77777777" w:rsidR="00001C25" w:rsidRDefault="00001C25">
      <w:pPr>
        <w:pStyle w:val="Apara"/>
      </w:pPr>
      <w:r>
        <w:tab/>
        <w:t>(d)</w:t>
      </w:r>
      <w:r>
        <w:tab/>
        <w:t>a service for older people.</w:t>
      </w:r>
    </w:p>
    <w:p w14:paraId="7D61F7BC" w14:textId="0C130A57" w:rsidR="00001C25" w:rsidRDefault="00001C25">
      <w:pPr>
        <w:pStyle w:val="Amain"/>
      </w:pPr>
      <w:r>
        <w:tab/>
        <w:t>(2)</w:t>
      </w:r>
      <w:r>
        <w:tab/>
        <w:t>If the service is provided at premises, the provider must provide information</w:t>
      </w:r>
      <w:r w:rsidR="002A00DA">
        <w:t xml:space="preserve"> </w:t>
      </w:r>
      <w:r w:rsidR="002A00DA" w:rsidRPr="009D7A32">
        <w:t>in a prominent position</w:t>
      </w:r>
      <w:r>
        <w:t xml:space="preserve"> at the premises to service consumers about their right to make complaints under this Act </w:t>
      </w:r>
      <w:r w:rsidR="002F59B1" w:rsidRPr="003E1992">
        <w:t xml:space="preserve">and the </w:t>
      </w:r>
      <w:hyperlink r:id="rId161" w:tooltip="http://www.legislation.act.gov.au/a/db_39269/default.asp" w:history="1">
        <w:r w:rsidR="00312306" w:rsidRPr="00EE3D86">
          <w:rPr>
            <w:rStyle w:val="charCitHyperlinkItal"/>
          </w:rPr>
          <w:t>Health Practitioner Regulation National Law (ACT)</w:t>
        </w:r>
      </w:hyperlink>
      <w:r w:rsidR="002F59B1" w:rsidRPr="007D66D1">
        <w:rPr>
          <w:rStyle w:val="charItals"/>
        </w:rPr>
        <w:t xml:space="preserve"> </w:t>
      </w:r>
      <w:r>
        <w:t>and how feedback may be given to the service provider.</w:t>
      </w:r>
    </w:p>
    <w:p w14:paraId="3269DFEF" w14:textId="77777777" w:rsidR="00001C25" w:rsidRDefault="00001C25">
      <w:pPr>
        <w:pStyle w:val="aExamHdgss"/>
      </w:pPr>
      <w:r>
        <w:t>Examples of providing information</w:t>
      </w:r>
    </w:p>
    <w:p w14:paraId="22C09863" w14:textId="77777777" w:rsidR="00001C25" w:rsidRDefault="00001C25">
      <w:pPr>
        <w:pStyle w:val="aExamINumss"/>
      </w:pPr>
      <w:r>
        <w:t>1</w:t>
      </w:r>
      <w:r>
        <w:tab/>
        <w:t>a notice on the wall or a pamphlet in the waiting room</w:t>
      </w:r>
    </w:p>
    <w:p w14:paraId="51A2C928" w14:textId="77777777" w:rsidR="00001C25" w:rsidRDefault="00001C25" w:rsidP="00B87173">
      <w:pPr>
        <w:pStyle w:val="aExamINumss"/>
      </w:pPr>
      <w:r>
        <w:t>2</w:t>
      </w:r>
      <w:r>
        <w:tab/>
        <w:t>for a service provided at a person’s home—giving the person a pamphlet</w:t>
      </w:r>
    </w:p>
    <w:p w14:paraId="6D0BF066" w14:textId="77777777" w:rsidR="00001C25" w:rsidRDefault="00001C25" w:rsidP="00B87173">
      <w:pPr>
        <w:pStyle w:val="Amain"/>
      </w:pPr>
      <w:r>
        <w:tab/>
        <w:t>(3)</w:t>
      </w:r>
      <w:r>
        <w:tab/>
        <w:t>A service provider commits an offence if the provider fails to comply with subsection (2).</w:t>
      </w:r>
    </w:p>
    <w:p w14:paraId="7E127655" w14:textId="77777777" w:rsidR="00001C25" w:rsidRDefault="00001C25" w:rsidP="00B87173">
      <w:pPr>
        <w:pStyle w:val="Penalty"/>
      </w:pPr>
      <w:r>
        <w:t>Maximum penalty:  5 penalty units.</w:t>
      </w:r>
    </w:p>
    <w:p w14:paraId="25528FB2" w14:textId="77777777" w:rsidR="00001C25" w:rsidRDefault="00001C25">
      <w:pPr>
        <w:pStyle w:val="Amain"/>
      </w:pPr>
      <w:r>
        <w:tab/>
        <w:t>(4)</w:t>
      </w:r>
      <w:r>
        <w:tab/>
        <w:t>An offence against subsection (3) is a strict liability offence.</w:t>
      </w:r>
    </w:p>
    <w:p w14:paraId="6B5F5A08" w14:textId="77777777" w:rsidR="00001C25" w:rsidRDefault="00001C25">
      <w:pPr>
        <w:pStyle w:val="AH5Sec"/>
      </w:pPr>
      <w:bookmarkStart w:id="219" w:name="_Toc190697089"/>
      <w:r w:rsidRPr="00F301F8">
        <w:rPr>
          <w:rStyle w:val="CharSectNo"/>
        </w:rPr>
        <w:t>96</w:t>
      </w:r>
      <w:r>
        <w:tab/>
        <w:t>Inspection of incorporated documents</w:t>
      </w:r>
      <w:bookmarkEnd w:id="219"/>
    </w:p>
    <w:p w14:paraId="440DD1DA" w14:textId="77777777" w:rsidR="00001C25" w:rsidRDefault="00001C25" w:rsidP="00B87173">
      <w:pPr>
        <w:pStyle w:val="Amain"/>
      </w:pPr>
      <w:r>
        <w:tab/>
        <w:t>(1)</w:t>
      </w:r>
      <w:r>
        <w:tab/>
        <w:t>This section applies to an incorporated document, or an amendment or replacement of an incorporated document.</w:t>
      </w:r>
    </w:p>
    <w:p w14:paraId="6138763B" w14:textId="77777777" w:rsidR="00001C25" w:rsidRDefault="00001C25" w:rsidP="00B87173">
      <w:pPr>
        <w:pStyle w:val="aNote"/>
        <w:rPr>
          <w:lang w:val="en-US"/>
        </w:rPr>
      </w:pPr>
      <w:r>
        <w:rPr>
          <w:rStyle w:val="charItals"/>
        </w:rPr>
        <w:t>Note</w:t>
      </w:r>
      <w:r>
        <w:rPr>
          <w:rStyle w:val="charItals"/>
        </w:rPr>
        <w:tab/>
      </w:r>
      <w:r>
        <w:rPr>
          <w:lang w:val="en-US"/>
        </w:rPr>
        <w:t xml:space="preserve">For the meaning of </w:t>
      </w:r>
      <w:r>
        <w:rPr>
          <w:rStyle w:val="charBoldItals"/>
        </w:rPr>
        <w:t>incorporated document</w:t>
      </w:r>
      <w:r>
        <w:rPr>
          <w:lang w:val="en-US"/>
        </w:rPr>
        <w:t>, see the dictionary.</w:t>
      </w:r>
    </w:p>
    <w:p w14:paraId="4E1C8DB3" w14:textId="77777777" w:rsidR="00001C25" w:rsidRDefault="00001C25">
      <w:pPr>
        <w:pStyle w:val="Amain"/>
        <w:keepLines/>
      </w:pPr>
      <w:r>
        <w:lastRenderedPageBreak/>
        <w:tab/>
        <w:t>(2)</w:t>
      </w:r>
      <w:r>
        <w:tab/>
        <w:t xml:space="preserve">The </w:t>
      </w:r>
      <w:r w:rsidR="00540491">
        <w:t>director</w:t>
      </w:r>
      <w:r w:rsidR="00540491">
        <w:noBreakHyphen/>
        <w:t>general</w:t>
      </w:r>
      <w:r>
        <w:t xml:space="preserve"> must ensure that the document, amendment or replacement is made available for inspection free of charge to the public on business days at reasonable times at the office of the commission or an administrative unit administered by the </w:t>
      </w:r>
      <w:r w:rsidR="00540491">
        <w:t>director</w:t>
      </w:r>
      <w:r w:rsidR="00540491">
        <w:noBreakHyphen/>
        <w:t>general</w:t>
      </w:r>
      <w:r>
        <w:t>.</w:t>
      </w:r>
    </w:p>
    <w:p w14:paraId="3874E4D1" w14:textId="77777777" w:rsidR="00001C25" w:rsidRDefault="00001C25" w:rsidP="00B87173">
      <w:pPr>
        <w:pStyle w:val="Amain"/>
      </w:pPr>
      <w:r>
        <w:tab/>
        <w:t>(3)</w:t>
      </w:r>
      <w:r>
        <w:tab/>
        <w:t>In this section:</w:t>
      </w:r>
    </w:p>
    <w:p w14:paraId="777B0921" w14:textId="77777777" w:rsidR="00001C25" w:rsidRDefault="00001C25">
      <w:pPr>
        <w:pStyle w:val="aDef"/>
      </w:pPr>
      <w:r>
        <w:rPr>
          <w:rStyle w:val="charBoldItals"/>
        </w:rPr>
        <w:t>amendment</w:t>
      </w:r>
      <w:r>
        <w:t>, of an incorporated document—see section 97 (6).</w:t>
      </w:r>
    </w:p>
    <w:p w14:paraId="461A23B6" w14:textId="77777777" w:rsidR="00001C25" w:rsidRDefault="00001C25">
      <w:pPr>
        <w:pStyle w:val="AH5Sec"/>
      </w:pPr>
      <w:bookmarkStart w:id="220" w:name="_Toc190697090"/>
      <w:r w:rsidRPr="00F301F8">
        <w:rPr>
          <w:rStyle w:val="CharSectNo"/>
        </w:rPr>
        <w:t>97</w:t>
      </w:r>
      <w:r>
        <w:tab/>
        <w:t>Notification of certain incorporated documents</w:t>
      </w:r>
      <w:bookmarkEnd w:id="220"/>
    </w:p>
    <w:p w14:paraId="73D8C62B" w14:textId="77777777" w:rsidR="00001C25" w:rsidRDefault="00001C25">
      <w:pPr>
        <w:pStyle w:val="Amain"/>
      </w:pPr>
      <w:r>
        <w:tab/>
        <w:t>(1)</w:t>
      </w:r>
      <w:r>
        <w:tab/>
        <w:t>This section applies to—</w:t>
      </w:r>
    </w:p>
    <w:p w14:paraId="5E3763A5" w14:textId="77777777" w:rsidR="00001C25" w:rsidRDefault="00001C25">
      <w:pPr>
        <w:pStyle w:val="Apara"/>
      </w:pPr>
      <w:r>
        <w:tab/>
        <w:t>(a)</w:t>
      </w:r>
      <w:r>
        <w:tab/>
        <w:t>an incorporated document; or</w:t>
      </w:r>
    </w:p>
    <w:p w14:paraId="0DF68CE2" w14:textId="77777777" w:rsidR="00001C25" w:rsidRDefault="00001C25">
      <w:pPr>
        <w:pStyle w:val="Apara"/>
      </w:pPr>
      <w:r>
        <w:tab/>
        <w:t>(b)</w:t>
      </w:r>
      <w:r>
        <w:tab/>
        <w:t>an amendment of, or replacement for, an incorporated document.</w:t>
      </w:r>
    </w:p>
    <w:p w14:paraId="468768B5" w14:textId="77777777" w:rsidR="00001C25" w:rsidRDefault="00001C25">
      <w:pPr>
        <w:pStyle w:val="aExamHdgss"/>
      </w:pPr>
      <w:r>
        <w:t>Example of replacement document</w:t>
      </w:r>
    </w:p>
    <w:p w14:paraId="53C8C0D8" w14:textId="77777777" w:rsidR="00001C25" w:rsidRDefault="00001C25" w:rsidP="00B87173">
      <w:pPr>
        <w:pStyle w:val="aExam"/>
        <w:rPr>
          <w:lang w:val="en-US"/>
        </w:rPr>
      </w:pPr>
      <w:r>
        <w:rPr>
          <w:lang w:val="en-US"/>
        </w:rPr>
        <w:t>a new edition of the incorporated document</w:t>
      </w:r>
    </w:p>
    <w:p w14:paraId="579AF72F" w14:textId="77777777" w:rsidR="00001C25" w:rsidRDefault="00001C25" w:rsidP="00B87173">
      <w:pPr>
        <w:pStyle w:val="aNote"/>
        <w:rPr>
          <w:lang w:val="en-US"/>
        </w:rPr>
      </w:pPr>
      <w:r>
        <w:rPr>
          <w:rStyle w:val="charItals"/>
        </w:rPr>
        <w:t>Note</w:t>
      </w:r>
      <w:r>
        <w:rPr>
          <w:rStyle w:val="charItals"/>
        </w:rPr>
        <w:tab/>
      </w:r>
      <w:r>
        <w:rPr>
          <w:lang w:val="en-US"/>
        </w:rPr>
        <w:t xml:space="preserve">For the meaning of </w:t>
      </w:r>
      <w:r>
        <w:rPr>
          <w:rStyle w:val="charBoldItals"/>
        </w:rPr>
        <w:t>incorporated document</w:t>
      </w:r>
      <w:r>
        <w:rPr>
          <w:lang w:val="en-US"/>
        </w:rPr>
        <w:t>, see the dictionary.</w:t>
      </w:r>
    </w:p>
    <w:p w14:paraId="6F09A24F" w14:textId="77777777" w:rsidR="00001C25" w:rsidRDefault="00001C25" w:rsidP="00B87173">
      <w:pPr>
        <w:pStyle w:val="Amain"/>
      </w:pPr>
      <w:r>
        <w:tab/>
        <w:t>(2)</w:t>
      </w:r>
      <w:r>
        <w:tab/>
        <w:t xml:space="preserve">The </w:t>
      </w:r>
      <w:r w:rsidR="00540491">
        <w:t>director</w:t>
      </w:r>
      <w:r w:rsidR="00540491">
        <w:noBreakHyphen/>
        <w:t>general</w:t>
      </w:r>
      <w:r>
        <w:t xml:space="preserve"> may prepare a written notice (an </w:t>
      </w:r>
      <w:r>
        <w:rPr>
          <w:rStyle w:val="charBoldItals"/>
        </w:rPr>
        <w:t>incorporated document notice</w:t>
      </w:r>
      <w:r>
        <w:t>) for the incorporated document, amendment or replacement that contains the following information:</w:t>
      </w:r>
    </w:p>
    <w:p w14:paraId="5FA4A18A" w14:textId="77777777" w:rsidR="00001C25" w:rsidRDefault="00001C25">
      <w:pPr>
        <w:pStyle w:val="Apara"/>
      </w:pPr>
      <w:r>
        <w:tab/>
        <w:t>(a)</w:t>
      </w:r>
      <w:r>
        <w:tab/>
        <w:t>for an incorporated document—details of the document, including its title, author and date of publication;</w:t>
      </w:r>
    </w:p>
    <w:p w14:paraId="49D61A40" w14:textId="77777777" w:rsidR="00001C25" w:rsidRDefault="00001C25">
      <w:pPr>
        <w:pStyle w:val="Apara"/>
      </w:pPr>
      <w:r>
        <w:tab/>
        <w:t>(b)</w:t>
      </w:r>
      <w:r>
        <w:tab/>
        <w:t>for a replacement of an incorporated document—details of the replacement, including its title, author and date of publication;</w:t>
      </w:r>
    </w:p>
    <w:p w14:paraId="35B9F167" w14:textId="77777777" w:rsidR="00001C25" w:rsidRDefault="00001C25">
      <w:pPr>
        <w:pStyle w:val="Apara"/>
      </w:pPr>
      <w:r>
        <w:tab/>
        <w:t>(c)</w:t>
      </w:r>
      <w:r>
        <w:tab/>
        <w:t>for an amendment of an incorporated document—the date of publication of the amendment (or of the document as amended) and a brief summary of the effect of the amendment;</w:t>
      </w:r>
    </w:p>
    <w:p w14:paraId="396EC254" w14:textId="77777777" w:rsidR="00001C25" w:rsidRDefault="00001C25" w:rsidP="00963450">
      <w:pPr>
        <w:pStyle w:val="Apara"/>
        <w:keepNext/>
      </w:pPr>
      <w:r>
        <w:lastRenderedPageBreak/>
        <w:tab/>
        <w:t>(d)</w:t>
      </w:r>
      <w:r>
        <w:tab/>
        <w:t>for an incorporated document or any amendment or replacement—</w:t>
      </w:r>
    </w:p>
    <w:p w14:paraId="6921D60C" w14:textId="77777777" w:rsidR="00001C25" w:rsidRDefault="00001C25">
      <w:pPr>
        <w:pStyle w:val="Asubpara"/>
      </w:pPr>
      <w:r>
        <w:tab/>
        <w:t>(i)</w:t>
      </w:r>
      <w:r>
        <w:tab/>
        <w:t>a date of effect (no earlier than the day after the day of notification of the notice); and</w:t>
      </w:r>
    </w:p>
    <w:p w14:paraId="521D79C7" w14:textId="6DC8BDC7" w:rsidR="00001C25" w:rsidRDefault="00001C25">
      <w:pPr>
        <w:pStyle w:val="Asubpara"/>
      </w:pPr>
      <w:r>
        <w:tab/>
        <w:t>(ii)</w:t>
      </w:r>
      <w:r>
        <w:tab/>
        <w:t>details of how access to inspect the document, amendment or replacement may be obtained under section</w:t>
      </w:r>
      <w:r w:rsidR="00D341EB">
        <w:t xml:space="preserve"> </w:t>
      </w:r>
      <w:r>
        <w:t>96 (Inspection of incorporated documents); and</w:t>
      </w:r>
    </w:p>
    <w:p w14:paraId="4FD5A4F4" w14:textId="77777777" w:rsidR="00001C25" w:rsidRDefault="00001C25">
      <w:pPr>
        <w:pStyle w:val="Asubpara"/>
      </w:pPr>
      <w:r>
        <w:tab/>
        <w:t>(iii)</w:t>
      </w:r>
      <w:r>
        <w:tab/>
        <w:t>details of how copies may be obtained, including an indication of whether there is a cost involved.</w:t>
      </w:r>
    </w:p>
    <w:p w14:paraId="5226006D" w14:textId="77777777" w:rsidR="00001C25" w:rsidRDefault="00001C25" w:rsidP="00B87173">
      <w:pPr>
        <w:pStyle w:val="Amain"/>
      </w:pPr>
      <w:r>
        <w:tab/>
        <w:t>(3)</w:t>
      </w:r>
      <w:r>
        <w:tab/>
        <w:t>An incorporated document notice is a notifiable instrument.</w:t>
      </w:r>
    </w:p>
    <w:p w14:paraId="16EB42FF" w14:textId="43486BC3" w:rsidR="00001C25" w:rsidRDefault="00001C25">
      <w:pPr>
        <w:pStyle w:val="aNote"/>
      </w:pPr>
      <w:r>
        <w:rPr>
          <w:rStyle w:val="charItals"/>
        </w:rPr>
        <w:t>Note</w:t>
      </w:r>
      <w:r>
        <w:rPr>
          <w:rStyle w:val="charItals"/>
        </w:rPr>
        <w:tab/>
      </w:r>
      <w:r>
        <w:t xml:space="preserve">A notifiable instrument must be notified under the </w:t>
      </w:r>
      <w:hyperlink r:id="rId162" w:tooltip="A2001-14" w:history="1">
        <w:r w:rsidR="007D66D1" w:rsidRPr="007D66D1">
          <w:rPr>
            <w:rStyle w:val="charCitHyperlinkAbbrev"/>
          </w:rPr>
          <w:t>Legislation Act</w:t>
        </w:r>
      </w:hyperlink>
      <w:r>
        <w:t>.</w:t>
      </w:r>
    </w:p>
    <w:p w14:paraId="5A75EB9B" w14:textId="77777777" w:rsidR="00001C25" w:rsidRDefault="00001C25">
      <w:pPr>
        <w:pStyle w:val="Amain"/>
      </w:pPr>
      <w:r>
        <w:tab/>
        <w:t>(4)</w:t>
      </w:r>
      <w:r>
        <w:tab/>
        <w:t>An incorporated document, and any amendment or replacement of an incorporated document, has no effect under this Act unless—</w:t>
      </w:r>
    </w:p>
    <w:p w14:paraId="78DC7145" w14:textId="77777777" w:rsidR="00001C25" w:rsidRDefault="00001C25">
      <w:pPr>
        <w:pStyle w:val="Apara"/>
      </w:pPr>
      <w:r>
        <w:tab/>
        <w:t>(a)</w:t>
      </w:r>
      <w:r>
        <w:tab/>
        <w:t>an incorporated document notice is notified in relation to the document, amendment or replacement; or</w:t>
      </w:r>
    </w:p>
    <w:p w14:paraId="3BF26DB6" w14:textId="550833A3" w:rsidR="00001C25" w:rsidRDefault="00001C25">
      <w:pPr>
        <w:pStyle w:val="Apara"/>
      </w:pPr>
      <w:r>
        <w:tab/>
        <w:t>(b)</w:t>
      </w:r>
      <w:r>
        <w:tab/>
        <w:t xml:space="preserve">the document, amendment or replacement is notified under the </w:t>
      </w:r>
      <w:hyperlink r:id="rId163" w:tooltip="A2001-14" w:history="1">
        <w:r w:rsidR="007D66D1" w:rsidRPr="007D66D1">
          <w:rPr>
            <w:rStyle w:val="charCitHyperlinkAbbrev"/>
          </w:rPr>
          <w:t>Legislation Act</w:t>
        </w:r>
      </w:hyperlink>
      <w:r>
        <w:t>, section 47 (6).</w:t>
      </w:r>
    </w:p>
    <w:p w14:paraId="5E67AC84" w14:textId="5E601F13" w:rsidR="00001C25" w:rsidRDefault="00001C25">
      <w:pPr>
        <w:pStyle w:val="Amain"/>
      </w:pPr>
      <w:r>
        <w:tab/>
        <w:t>(5)</w:t>
      </w:r>
      <w:r>
        <w:tab/>
        <w:t xml:space="preserve">The </w:t>
      </w:r>
      <w:hyperlink r:id="rId164" w:tooltip="A2001-14" w:history="1">
        <w:r w:rsidR="007D66D1" w:rsidRPr="007D66D1">
          <w:rPr>
            <w:rStyle w:val="charCitHyperlinkAbbrev"/>
          </w:rPr>
          <w:t>Legislation Act</w:t>
        </w:r>
      </w:hyperlink>
      <w:r>
        <w:t>, section 47 (7) does not apply in relation to incorporated documents.</w:t>
      </w:r>
    </w:p>
    <w:p w14:paraId="4A523625" w14:textId="77777777" w:rsidR="00001C25" w:rsidRDefault="00001C25" w:rsidP="00B87173">
      <w:pPr>
        <w:pStyle w:val="Amain"/>
      </w:pPr>
      <w:r>
        <w:tab/>
        <w:t>(6)</w:t>
      </w:r>
      <w:r>
        <w:tab/>
        <w:t>In this section:</w:t>
      </w:r>
    </w:p>
    <w:p w14:paraId="4EF3FC63" w14:textId="77777777" w:rsidR="00001C25" w:rsidRDefault="00001C25">
      <w:pPr>
        <w:pStyle w:val="aDef"/>
      </w:pPr>
      <w:r>
        <w:rPr>
          <w:rStyle w:val="charBoldItals"/>
        </w:rPr>
        <w:t>amendment</w:t>
      </w:r>
      <w:r>
        <w:t>, of an incorporated document, includes an amendment of a replacement for the incorporated document.</w:t>
      </w:r>
    </w:p>
    <w:p w14:paraId="01263EBB" w14:textId="77777777" w:rsidR="00001C25" w:rsidRDefault="00001C25" w:rsidP="00B87173">
      <w:pPr>
        <w:pStyle w:val="aDef"/>
      </w:pPr>
      <w:r>
        <w:rPr>
          <w:rStyle w:val="charBoldItals"/>
        </w:rPr>
        <w:t>replacement</w:t>
      </w:r>
      <w:r>
        <w:t>, for an incorporated document, means—</w:t>
      </w:r>
    </w:p>
    <w:p w14:paraId="33413A77" w14:textId="77777777" w:rsidR="00001C25" w:rsidRDefault="00001C25" w:rsidP="00B87173">
      <w:pPr>
        <w:pStyle w:val="aDefpara"/>
      </w:pPr>
      <w:r>
        <w:tab/>
        <w:t>(a)</w:t>
      </w:r>
      <w:r>
        <w:tab/>
        <w:t>a document that replaces the incorporated document; or</w:t>
      </w:r>
    </w:p>
    <w:p w14:paraId="686CB95A" w14:textId="3D3C11AE" w:rsidR="00001C25" w:rsidRDefault="00001C25">
      <w:pPr>
        <w:pStyle w:val="aDefpara"/>
      </w:pPr>
      <w:r>
        <w:tab/>
        <w:t>(b)</w:t>
      </w:r>
      <w:r>
        <w:tab/>
        <w:t xml:space="preserve">a document (an </w:t>
      </w:r>
      <w:r>
        <w:rPr>
          <w:rStyle w:val="charBoldItals"/>
        </w:rPr>
        <w:t>initial replacement</w:t>
      </w:r>
      <w:r>
        <w:t>) that replaces a document mentioned in paragraph</w:t>
      </w:r>
      <w:r w:rsidR="00D341EB">
        <w:t xml:space="preserve"> </w:t>
      </w:r>
      <w:r>
        <w:t>(a); or</w:t>
      </w:r>
    </w:p>
    <w:p w14:paraId="2E0F9A09" w14:textId="77777777" w:rsidR="00001C25" w:rsidRDefault="00001C25">
      <w:pPr>
        <w:pStyle w:val="aDefpara"/>
      </w:pPr>
      <w:r>
        <w:tab/>
        <w:t>(c)</w:t>
      </w:r>
      <w:r>
        <w:tab/>
        <w:t xml:space="preserve">a document (a </w:t>
      </w:r>
      <w:r>
        <w:rPr>
          <w:rStyle w:val="charBoldItals"/>
        </w:rPr>
        <w:t>further replacement</w:t>
      </w:r>
      <w:r>
        <w:t>) that replaces an initial replacement or any further replacement.</w:t>
      </w:r>
    </w:p>
    <w:p w14:paraId="27950F75" w14:textId="77777777" w:rsidR="00001C25" w:rsidRDefault="00001C25">
      <w:pPr>
        <w:pStyle w:val="AH5Sec"/>
      </w:pPr>
      <w:bookmarkStart w:id="221" w:name="_Toc190697091"/>
      <w:r w:rsidRPr="00F301F8">
        <w:rPr>
          <w:rStyle w:val="CharSectNo"/>
        </w:rPr>
        <w:lastRenderedPageBreak/>
        <w:t>98</w:t>
      </w:r>
      <w:r>
        <w:tab/>
        <w:t>Victimisation etc</w:t>
      </w:r>
      <w:bookmarkEnd w:id="221"/>
    </w:p>
    <w:p w14:paraId="1C7EBA39" w14:textId="77777777" w:rsidR="00001C25" w:rsidRDefault="00001C25">
      <w:pPr>
        <w:pStyle w:val="Amain"/>
      </w:pPr>
      <w:r>
        <w:tab/>
        <w:t>(1)</w:t>
      </w:r>
      <w:r>
        <w:tab/>
        <w:t xml:space="preserve">A person (the </w:t>
      </w:r>
      <w:r>
        <w:rPr>
          <w:rStyle w:val="charBoldItals"/>
        </w:rPr>
        <w:t>first person</w:t>
      </w:r>
      <w:r>
        <w:t xml:space="preserve">) commits an offence if the first person causes or threatens to cause a detriment to someone else (the </w:t>
      </w:r>
      <w:r w:rsidRPr="007D66D1">
        <w:rPr>
          <w:rStyle w:val="charBoldItals"/>
        </w:rPr>
        <w:t>other person</w:t>
      </w:r>
      <w:r>
        <w:t>) because—</w:t>
      </w:r>
    </w:p>
    <w:p w14:paraId="44BAD175" w14:textId="77777777" w:rsidR="00001C25" w:rsidRDefault="00001C25">
      <w:pPr>
        <w:pStyle w:val="Apara"/>
      </w:pPr>
      <w:r>
        <w:tab/>
        <w:t>(a)</w:t>
      </w:r>
      <w:r>
        <w:tab/>
        <w:t>the other person has—</w:t>
      </w:r>
    </w:p>
    <w:p w14:paraId="4E024A8C" w14:textId="77777777" w:rsidR="00001C25" w:rsidRDefault="00001C25">
      <w:pPr>
        <w:pStyle w:val="Asubpara"/>
      </w:pPr>
      <w:r>
        <w:tab/>
        <w:t>(i)</w:t>
      </w:r>
      <w:r>
        <w:tab/>
        <w:t>made a complaint under this Act; or</w:t>
      </w:r>
    </w:p>
    <w:p w14:paraId="48F2BCEB" w14:textId="77777777" w:rsidR="00001C25" w:rsidRDefault="00001C25">
      <w:pPr>
        <w:pStyle w:val="Asubpara"/>
      </w:pPr>
      <w:r>
        <w:tab/>
        <w:t>(ii)</w:t>
      </w:r>
      <w:r>
        <w:tab/>
        <w:t>given information or produced a document or other thing to a person exercising a function under this Act or a rights Act; or</w:t>
      </w:r>
    </w:p>
    <w:p w14:paraId="234657F8" w14:textId="77777777" w:rsidR="00001C25" w:rsidRDefault="00001C25">
      <w:pPr>
        <w:pStyle w:val="Asubpara"/>
      </w:pPr>
      <w:r>
        <w:tab/>
        <w:t>(iii)</w:t>
      </w:r>
      <w:r>
        <w:tab/>
        <w:t>given information, produced a document or other thing or answered a question as required under this Act; or</w:t>
      </w:r>
    </w:p>
    <w:p w14:paraId="5CA97B57" w14:textId="77777777" w:rsidR="00001C25" w:rsidRDefault="00001C25" w:rsidP="00B87173">
      <w:pPr>
        <w:pStyle w:val="Apara"/>
      </w:pPr>
      <w:r>
        <w:tab/>
        <w:t>(b)</w:t>
      </w:r>
      <w:r>
        <w:tab/>
        <w:t>the first person believes that the other person intends to do something mentioned in paragraph (a).</w:t>
      </w:r>
    </w:p>
    <w:p w14:paraId="6CEDA5EC" w14:textId="77777777" w:rsidR="00001C25" w:rsidRDefault="00001C25" w:rsidP="00B87173">
      <w:pPr>
        <w:pStyle w:val="Penalty"/>
      </w:pPr>
      <w:r>
        <w:t>Maximum penalty:  50 penalty units, imprisonment for 6 months or both.</w:t>
      </w:r>
    </w:p>
    <w:p w14:paraId="74034F75" w14:textId="77777777" w:rsidR="00001C25" w:rsidRDefault="00001C25" w:rsidP="00B87173">
      <w:pPr>
        <w:pStyle w:val="Amain"/>
      </w:pPr>
      <w:r>
        <w:tab/>
        <w:t>(2)</w:t>
      </w:r>
      <w:r>
        <w:tab/>
        <w:t>A person commits an offence if the person threatens or intimidates someone else with the intention of causing the other person—</w:t>
      </w:r>
    </w:p>
    <w:p w14:paraId="3E0C3E1B" w14:textId="77777777" w:rsidR="00001C25" w:rsidRDefault="00001C25" w:rsidP="00B87173">
      <w:pPr>
        <w:pStyle w:val="Apara"/>
      </w:pPr>
      <w:r>
        <w:tab/>
        <w:t>(a)</w:t>
      </w:r>
      <w:r>
        <w:tab/>
        <w:t>not to make a complaint under this Act; or</w:t>
      </w:r>
    </w:p>
    <w:p w14:paraId="76B75C5C" w14:textId="77777777" w:rsidR="00001C25" w:rsidRDefault="00001C25" w:rsidP="00B87173">
      <w:pPr>
        <w:pStyle w:val="Apara"/>
      </w:pPr>
      <w:r>
        <w:tab/>
        <w:t>(b)</w:t>
      </w:r>
      <w:r>
        <w:tab/>
        <w:t>to withdraw a complaint made under this Act.</w:t>
      </w:r>
    </w:p>
    <w:p w14:paraId="735F2B5B" w14:textId="77777777" w:rsidR="00001C25" w:rsidRDefault="00001C25" w:rsidP="00B810A2">
      <w:pPr>
        <w:pStyle w:val="Penalty"/>
      </w:pPr>
      <w:r>
        <w:t>Maximum penalty:  50 penalty units, imprisonment for 6 months or both.</w:t>
      </w:r>
    </w:p>
    <w:p w14:paraId="250F3EAB" w14:textId="77777777" w:rsidR="00001C25" w:rsidRDefault="00001C25">
      <w:pPr>
        <w:pStyle w:val="AH5Sec"/>
      </w:pPr>
      <w:bookmarkStart w:id="222" w:name="_Toc190697092"/>
      <w:r w:rsidRPr="00F301F8">
        <w:rPr>
          <w:rStyle w:val="CharSectNo"/>
        </w:rPr>
        <w:t>99</w:t>
      </w:r>
      <w:r>
        <w:tab/>
        <w:t>Secrecy</w:t>
      </w:r>
      <w:bookmarkEnd w:id="222"/>
    </w:p>
    <w:p w14:paraId="54E3DC4B" w14:textId="77777777" w:rsidR="00001C25" w:rsidRDefault="00001C25" w:rsidP="00B87173">
      <w:pPr>
        <w:pStyle w:val="Amain"/>
      </w:pPr>
      <w:r>
        <w:tab/>
        <w:t>(1)</w:t>
      </w:r>
      <w:r>
        <w:tab/>
        <w:t>In this section:</w:t>
      </w:r>
    </w:p>
    <w:p w14:paraId="44870F99" w14:textId="77777777" w:rsidR="00001C25" w:rsidRDefault="00001C25" w:rsidP="00B87173">
      <w:pPr>
        <w:pStyle w:val="aDef"/>
      </w:pPr>
      <w:r>
        <w:rPr>
          <w:rStyle w:val="charBoldItals"/>
        </w:rPr>
        <w:t>court</w:t>
      </w:r>
      <w:r>
        <w:t xml:space="preserve"> includes a tribunal, authority or person having power to require the production of documents or the answering of questions.</w:t>
      </w:r>
    </w:p>
    <w:p w14:paraId="0C6E3F12" w14:textId="77777777" w:rsidR="00001C25" w:rsidRPr="007D66D1" w:rsidRDefault="00001C25" w:rsidP="00B87173">
      <w:pPr>
        <w:pStyle w:val="aDef"/>
      </w:pPr>
      <w:r>
        <w:rPr>
          <w:rStyle w:val="charBoldItals"/>
        </w:rPr>
        <w:t>divulge</w:t>
      </w:r>
      <w:r w:rsidRPr="007D66D1">
        <w:t xml:space="preserve"> includes communicate.</w:t>
      </w:r>
    </w:p>
    <w:p w14:paraId="7C764AE2" w14:textId="77777777" w:rsidR="00001C25" w:rsidRDefault="00001C25" w:rsidP="00B87173">
      <w:pPr>
        <w:pStyle w:val="aDef"/>
        <w:keepNext/>
      </w:pPr>
      <w:r>
        <w:rPr>
          <w:rStyle w:val="charBoldItals"/>
        </w:rPr>
        <w:lastRenderedPageBreak/>
        <w:t>person to whom this section applies</w:t>
      </w:r>
      <w:r>
        <w:t xml:space="preserve"> means a person who—</w:t>
      </w:r>
    </w:p>
    <w:p w14:paraId="6123CCE4" w14:textId="77777777" w:rsidR="00001C25" w:rsidRDefault="00001C25" w:rsidP="00B87173">
      <w:pPr>
        <w:pStyle w:val="aDefpara"/>
      </w:pPr>
      <w:r>
        <w:tab/>
        <w:t>(a)</w:t>
      </w:r>
      <w:r>
        <w:tab/>
        <w:t>is or has been—</w:t>
      </w:r>
    </w:p>
    <w:p w14:paraId="35782C5B" w14:textId="77777777" w:rsidR="00001C25" w:rsidRDefault="00001C25" w:rsidP="00B87173">
      <w:pPr>
        <w:pStyle w:val="aDefsubpara"/>
      </w:pPr>
      <w:r>
        <w:tab/>
        <w:t>(i)</w:t>
      </w:r>
      <w:r>
        <w:tab/>
        <w:t>a commissioner; or</w:t>
      </w:r>
    </w:p>
    <w:p w14:paraId="5E4A7D9E" w14:textId="77777777" w:rsidR="00001C25" w:rsidRDefault="00001C25" w:rsidP="00B87173">
      <w:pPr>
        <w:pStyle w:val="aDefsubpara"/>
      </w:pPr>
      <w:r>
        <w:tab/>
        <w:t>(ii)</w:t>
      </w:r>
      <w:r>
        <w:tab/>
        <w:t>a person present at conciliation; or</w:t>
      </w:r>
    </w:p>
    <w:p w14:paraId="6AC1F914" w14:textId="77777777" w:rsidR="00001C25" w:rsidRDefault="00001C25" w:rsidP="00B87173">
      <w:pPr>
        <w:pStyle w:val="aDefsubpara"/>
      </w:pPr>
      <w:r>
        <w:tab/>
        <w:t>(iii)</w:t>
      </w:r>
      <w:r>
        <w:tab/>
        <w:t>a member of the staff of the commission; or</w:t>
      </w:r>
    </w:p>
    <w:p w14:paraId="2E7D5693" w14:textId="77777777" w:rsidR="00001C25" w:rsidRDefault="00001C25">
      <w:pPr>
        <w:pStyle w:val="aDefpara"/>
      </w:pPr>
      <w:r>
        <w:tab/>
        <w:t>(b)</w:t>
      </w:r>
      <w:r>
        <w:tab/>
        <w:t>exercises, or has exercised, a function under this Act.</w:t>
      </w:r>
    </w:p>
    <w:p w14:paraId="196F04DF" w14:textId="77777777" w:rsidR="00001C25" w:rsidRDefault="00001C25">
      <w:pPr>
        <w:pStyle w:val="aDef"/>
      </w:pPr>
      <w:r>
        <w:rPr>
          <w:rStyle w:val="charBoldItals"/>
        </w:rPr>
        <w:t>produce</w:t>
      </w:r>
      <w:r>
        <w:t xml:space="preserve"> includes allow access to.</w:t>
      </w:r>
    </w:p>
    <w:p w14:paraId="531A8CB8" w14:textId="77777777" w:rsidR="00001C25" w:rsidRDefault="00001C25">
      <w:pPr>
        <w:pStyle w:val="aDef"/>
      </w:pPr>
      <w:r>
        <w:rPr>
          <w:rStyle w:val="charBoldItals"/>
        </w:rPr>
        <w:t>protected information</w:t>
      </w:r>
      <w:r>
        <w:t xml:space="preserve"> means information about a person that is disclosed to, or obtained by, a person to whom this section applies because of the exercise of a function under this Act by the person or someone else.</w:t>
      </w:r>
    </w:p>
    <w:p w14:paraId="3C95410A" w14:textId="77777777" w:rsidR="00001C25" w:rsidRDefault="00001C25">
      <w:pPr>
        <w:pStyle w:val="Amain"/>
      </w:pPr>
      <w:r>
        <w:tab/>
        <w:t>(2)</w:t>
      </w:r>
      <w:r>
        <w:tab/>
        <w:t>A person to whom this section applies commits an offence if—</w:t>
      </w:r>
    </w:p>
    <w:p w14:paraId="44ED0070" w14:textId="77777777" w:rsidR="00001C25" w:rsidRDefault="00001C25">
      <w:pPr>
        <w:pStyle w:val="Apara"/>
      </w:pPr>
      <w:r>
        <w:tab/>
        <w:t>(a)</w:t>
      </w:r>
      <w:r>
        <w:tab/>
        <w:t>the person—</w:t>
      </w:r>
    </w:p>
    <w:p w14:paraId="5336A06D" w14:textId="77777777" w:rsidR="00001C25" w:rsidRDefault="00001C25">
      <w:pPr>
        <w:pStyle w:val="Asubpara"/>
      </w:pPr>
      <w:r>
        <w:tab/>
        <w:t>(i)</w:t>
      </w:r>
      <w:r>
        <w:tab/>
        <w:t>makes a record of protected information about someone else; and</w:t>
      </w:r>
    </w:p>
    <w:p w14:paraId="71B56A55" w14:textId="77777777" w:rsidR="00001C25" w:rsidRDefault="00001C25">
      <w:pPr>
        <w:pStyle w:val="Asubpara"/>
      </w:pPr>
      <w:r>
        <w:tab/>
        <w:t>(ii)</w:t>
      </w:r>
      <w:r>
        <w:tab/>
        <w:t>is reckless about whether the information is protected information about someone else; or</w:t>
      </w:r>
    </w:p>
    <w:p w14:paraId="57BD3EEE" w14:textId="77777777" w:rsidR="00001C25" w:rsidRDefault="00001C25" w:rsidP="00B87173">
      <w:pPr>
        <w:pStyle w:val="Apara"/>
      </w:pPr>
      <w:r>
        <w:tab/>
        <w:t>(b)</w:t>
      </w:r>
      <w:r>
        <w:tab/>
        <w:t>the person—</w:t>
      </w:r>
    </w:p>
    <w:p w14:paraId="12241AA3" w14:textId="77777777" w:rsidR="00001C25" w:rsidRDefault="00001C25" w:rsidP="00B87173">
      <w:pPr>
        <w:pStyle w:val="Asubpara"/>
      </w:pPr>
      <w:r>
        <w:tab/>
        <w:t>(i)</w:t>
      </w:r>
      <w:r>
        <w:tab/>
        <w:t>does something that divulges protected information about someone else; and</w:t>
      </w:r>
    </w:p>
    <w:p w14:paraId="0E1EA174" w14:textId="77777777" w:rsidR="00001C25" w:rsidRDefault="00001C25" w:rsidP="00B87173">
      <w:pPr>
        <w:pStyle w:val="Asubpara"/>
      </w:pPr>
      <w:r>
        <w:tab/>
        <w:t>(ii)</w:t>
      </w:r>
      <w:r>
        <w:tab/>
        <w:t>is reckless about whether—</w:t>
      </w:r>
    </w:p>
    <w:p w14:paraId="4824A87F" w14:textId="77777777" w:rsidR="00001C25" w:rsidRDefault="00001C25" w:rsidP="00B87173">
      <w:pPr>
        <w:pStyle w:val="Asubsubpara"/>
      </w:pPr>
      <w:r>
        <w:tab/>
        <w:t>(A)</w:t>
      </w:r>
      <w:r>
        <w:tab/>
        <w:t>the information is protected information about someone else; and</w:t>
      </w:r>
    </w:p>
    <w:p w14:paraId="4160E34F" w14:textId="77777777" w:rsidR="00001C25" w:rsidRDefault="00001C25" w:rsidP="00B87173">
      <w:pPr>
        <w:pStyle w:val="Asubsubpara"/>
      </w:pPr>
      <w:r>
        <w:tab/>
        <w:t>(B)</w:t>
      </w:r>
      <w:r>
        <w:tab/>
        <w:t>doing the thing would result in the information being divulged to someone else.</w:t>
      </w:r>
    </w:p>
    <w:p w14:paraId="3CFD1901" w14:textId="77777777" w:rsidR="00001C25" w:rsidRDefault="00001C25" w:rsidP="00A91EF0">
      <w:pPr>
        <w:pStyle w:val="Penalty"/>
      </w:pPr>
      <w:r>
        <w:t>Maximum penalty:  50 penalty units, imprisonment for 6 months or both.</w:t>
      </w:r>
    </w:p>
    <w:p w14:paraId="54B503E5" w14:textId="77777777" w:rsidR="00001C25" w:rsidRDefault="00001C25">
      <w:pPr>
        <w:pStyle w:val="Amain"/>
      </w:pPr>
      <w:r>
        <w:lastRenderedPageBreak/>
        <w:tab/>
        <w:t>(3)</w:t>
      </w:r>
      <w:r>
        <w:tab/>
        <w:t>Subsection (2) does not apply if the record is made, or the information is divulged—</w:t>
      </w:r>
    </w:p>
    <w:p w14:paraId="3F633B70" w14:textId="77777777" w:rsidR="00001C25" w:rsidRDefault="00001C25">
      <w:pPr>
        <w:pStyle w:val="Apara"/>
      </w:pPr>
      <w:r>
        <w:tab/>
        <w:t>(a)</w:t>
      </w:r>
      <w:r>
        <w:tab/>
        <w:t>under this Act or another territory law; or</w:t>
      </w:r>
    </w:p>
    <w:p w14:paraId="5CEC09F5" w14:textId="77777777" w:rsidR="00001C25" w:rsidRDefault="00001C25">
      <w:pPr>
        <w:pStyle w:val="Apara"/>
      </w:pPr>
      <w:r>
        <w:tab/>
        <w:t>(b)</w:t>
      </w:r>
      <w:r>
        <w:tab/>
        <w:t>in relation to the exercise of a function, as a person to whom this section applies, under this Act or another territory law.</w:t>
      </w:r>
    </w:p>
    <w:p w14:paraId="6646E6C6" w14:textId="77777777" w:rsidR="00001C25" w:rsidRDefault="00001C25">
      <w:pPr>
        <w:pStyle w:val="Amain"/>
      </w:pPr>
      <w:r>
        <w:tab/>
        <w:t>(4)</w:t>
      </w:r>
      <w:r>
        <w:tab/>
        <w:t>Subsection (2) does not apply to the divulging of protected information about someone with the person’s consent.</w:t>
      </w:r>
    </w:p>
    <w:p w14:paraId="491033EA" w14:textId="77777777" w:rsidR="00001C25" w:rsidRDefault="00001C25">
      <w:pPr>
        <w:pStyle w:val="Amain"/>
      </w:pPr>
      <w:r>
        <w:tab/>
        <w:t>(5)</w:t>
      </w:r>
      <w:r>
        <w:tab/>
        <w:t>A person to whom this section applies need not divulge protected information to a court, or produce a document containing protected information to a court, unless it is necessary to do so for this Act or another territory law.</w:t>
      </w:r>
    </w:p>
    <w:p w14:paraId="0DA466C3" w14:textId="77777777" w:rsidR="00D778C6" w:rsidRPr="0076224C" w:rsidRDefault="00D778C6" w:rsidP="00D778C6">
      <w:pPr>
        <w:pStyle w:val="Amain"/>
      </w:pPr>
      <w:r w:rsidRPr="0076224C">
        <w:tab/>
        <w:t>(6)</w:t>
      </w:r>
      <w:r w:rsidRPr="0076224C">
        <w:tab/>
        <w:t>A person to whom this section applies does not commit an offence under subsection (2) only because the person discloses information in relation to a discrimination complaint if—</w:t>
      </w:r>
    </w:p>
    <w:p w14:paraId="7706F6A4" w14:textId="77777777" w:rsidR="00D778C6" w:rsidRPr="0076224C" w:rsidRDefault="00D778C6" w:rsidP="00D778C6">
      <w:pPr>
        <w:pStyle w:val="Apara"/>
      </w:pPr>
      <w:r w:rsidRPr="0076224C">
        <w:tab/>
        <w:t>(a)</w:t>
      </w:r>
      <w:r w:rsidRPr="0076224C">
        <w:tab/>
        <w:t>the person discloses the information in exercising a function under this Act in relation to education or research; and</w:t>
      </w:r>
    </w:p>
    <w:p w14:paraId="6130ED6F" w14:textId="77777777" w:rsidR="00D778C6" w:rsidRDefault="00D778C6" w:rsidP="00D778C6">
      <w:pPr>
        <w:pStyle w:val="Apara"/>
      </w:pPr>
      <w:r w:rsidRPr="0076224C">
        <w:tab/>
        <w:t>(b)</w:t>
      </w:r>
      <w:r w:rsidRPr="0076224C">
        <w:tab/>
        <w:t>all relevant parties consent to the information being disclosed.</w:t>
      </w:r>
    </w:p>
    <w:p w14:paraId="2D119EE8" w14:textId="77777777" w:rsidR="002F7386" w:rsidRPr="002F7386" w:rsidRDefault="002F7386" w:rsidP="00745F78">
      <w:pPr>
        <w:pStyle w:val="AH5Sec"/>
        <w:keepLines/>
        <w:rPr>
          <w:rStyle w:val="CharSectNo"/>
        </w:rPr>
      </w:pPr>
      <w:bookmarkStart w:id="223" w:name="_Toc190697093"/>
      <w:r w:rsidRPr="00F301F8">
        <w:rPr>
          <w:rStyle w:val="CharSectNo"/>
        </w:rPr>
        <w:t>99A</w:t>
      </w:r>
      <w:r w:rsidRPr="00E419E3">
        <w:tab/>
      </w:r>
      <w:r w:rsidRPr="002F7386">
        <w:rPr>
          <w:rStyle w:val="CharSectNo"/>
        </w:rPr>
        <w:t>Information sharing between commissioners</w:t>
      </w:r>
      <w:bookmarkEnd w:id="223"/>
    </w:p>
    <w:p w14:paraId="1809ED1F" w14:textId="77777777" w:rsidR="002F7386" w:rsidRPr="002F7386" w:rsidRDefault="002F7386" w:rsidP="00B87173">
      <w:pPr>
        <w:pStyle w:val="Amain"/>
      </w:pPr>
      <w:r w:rsidRPr="00CA266D">
        <w:rPr>
          <w:color w:val="000000"/>
        </w:rPr>
        <w:tab/>
        <w:t>(1)</w:t>
      </w:r>
      <w:r w:rsidRPr="00CA266D">
        <w:rPr>
          <w:color w:val="000000"/>
        </w:rPr>
        <w:tab/>
        <w:t xml:space="preserve">A commissioner (an </w:t>
      </w:r>
      <w:r w:rsidRPr="00CA266D">
        <w:rPr>
          <w:rStyle w:val="charBoldItals"/>
        </w:rPr>
        <w:t>information giver</w:t>
      </w:r>
      <w:r w:rsidRPr="00CA266D">
        <w:rPr>
          <w:color w:val="000000"/>
        </w:rPr>
        <w:t>) may give statutory office</w:t>
      </w:r>
      <w:r w:rsidRPr="00CA266D">
        <w:rPr>
          <w:color w:val="000000"/>
        </w:rPr>
        <w:noBreakHyphen/>
        <w:t xml:space="preserve">holder information to another commissioner (an </w:t>
      </w:r>
      <w:r w:rsidRPr="00CA266D">
        <w:rPr>
          <w:rStyle w:val="charBoldItals"/>
        </w:rPr>
        <w:t>information recipient</w:t>
      </w:r>
      <w:r w:rsidRPr="00CA266D">
        <w:rPr>
          <w:color w:val="000000"/>
        </w:rPr>
        <w:t>), and an information recipient may use the information, if the information is necessary for the effective exercise of a function under this Act.</w:t>
      </w:r>
    </w:p>
    <w:p w14:paraId="4FDA72A3" w14:textId="77777777" w:rsidR="002F7386" w:rsidRPr="002F7386" w:rsidRDefault="002F7386" w:rsidP="00B87173">
      <w:pPr>
        <w:pStyle w:val="Amain"/>
      </w:pPr>
      <w:r w:rsidRPr="00CA266D">
        <w:rPr>
          <w:color w:val="000000"/>
        </w:rPr>
        <w:tab/>
        <w:t>(2)</w:t>
      </w:r>
      <w:r w:rsidRPr="00CA266D">
        <w:rPr>
          <w:color w:val="000000"/>
        </w:rPr>
        <w:tab/>
        <w:t>If an information recipient uses statutory office-holder information given to them under subsection (1)</w:t>
      </w:r>
      <w:r w:rsidRPr="00CA266D">
        <w:rPr>
          <w:color w:val="000000"/>
          <w:lang w:val="en-US"/>
        </w:rPr>
        <w:t>—</w:t>
      </w:r>
    </w:p>
    <w:p w14:paraId="0A6CAFC9" w14:textId="339EB435" w:rsidR="002F7386" w:rsidRPr="002F7386" w:rsidRDefault="002F7386" w:rsidP="00B87173">
      <w:pPr>
        <w:pStyle w:val="Apara"/>
      </w:pPr>
      <w:r w:rsidRPr="00CA266D">
        <w:rPr>
          <w:color w:val="000000"/>
        </w:rPr>
        <w:tab/>
        <w:t>(a)</w:t>
      </w:r>
      <w:r w:rsidRPr="00CA266D">
        <w:rPr>
          <w:color w:val="000000"/>
        </w:rPr>
        <w:tab/>
        <w:t>a secrecy requirement is taken to apply to the information recipient in relation to the information; and</w:t>
      </w:r>
    </w:p>
    <w:p w14:paraId="06A059F6" w14:textId="3A368409" w:rsidR="002F7386" w:rsidRPr="002F7386" w:rsidRDefault="002F7386" w:rsidP="00B87173">
      <w:pPr>
        <w:pStyle w:val="Apara"/>
      </w:pPr>
      <w:r w:rsidRPr="00CA266D">
        <w:rPr>
          <w:color w:val="000000"/>
        </w:rPr>
        <w:tab/>
        <w:t>(b)</w:t>
      </w:r>
      <w:r w:rsidRPr="00CA266D">
        <w:rPr>
          <w:color w:val="000000"/>
        </w:rPr>
        <w:tab/>
        <w:t>the information recipient is taken to be a person engaged in the administration of the law that contains the secrecy requirement.</w:t>
      </w:r>
    </w:p>
    <w:p w14:paraId="50A7DEB9" w14:textId="77777777" w:rsidR="002F7386" w:rsidRPr="002F7386" w:rsidRDefault="002F7386" w:rsidP="00B87173">
      <w:pPr>
        <w:pStyle w:val="Amain"/>
      </w:pPr>
      <w:r w:rsidRPr="00CA266D">
        <w:rPr>
          <w:color w:val="000000"/>
        </w:rPr>
        <w:lastRenderedPageBreak/>
        <w:tab/>
        <w:t>(3)</w:t>
      </w:r>
      <w:r w:rsidRPr="00CA266D">
        <w:rPr>
          <w:color w:val="000000"/>
        </w:rPr>
        <w:tab/>
        <w:t>In this section:</w:t>
      </w:r>
    </w:p>
    <w:p w14:paraId="53184D6D" w14:textId="77777777" w:rsidR="002F7386" w:rsidRPr="002F7386" w:rsidRDefault="002F7386" w:rsidP="00B87173">
      <w:pPr>
        <w:pStyle w:val="aDef"/>
        <w:rPr>
          <w:rStyle w:val="charBoldItals"/>
        </w:rPr>
      </w:pPr>
      <w:r w:rsidRPr="00CA266D">
        <w:rPr>
          <w:rStyle w:val="charBoldItals"/>
        </w:rPr>
        <w:t>secrecy requirement</w:t>
      </w:r>
      <w:r w:rsidRPr="00CA266D">
        <w:rPr>
          <w:color w:val="000000"/>
        </w:rPr>
        <w:t xml:space="preserve"> means a prohibition on the disclosure of information that applies to an information giver in relation to statutory office-holder information</w:t>
      </w:r>
      <w:r w:rsidRPr="00CA266D">
        <w:rPr>
          <w:color w:val="000000"/>
          <w:szCs w:val="24"/>
          <w:lang w:eastAsia="en-AU"/>
        </w:rPr>
        <w:t>, whether the prohibition is absolute or subject to stated exceptions or qualifications.</w:t>
      </w:r>
    </w:p>
    <w:p w14:paraId="665F2FDA" w14:textId="77777777" w:rsidR="002F7386" w:rsidRPr="002F7386" w:rsidRDefault="002F7386" w:rsidP="00B87173">
      <w:pPr>
        <w:pStyle w:val="aDef"/>
        <w:rPr>
          <w:rStyle w:val="charBoldItals"/>
        </w:rPr>
      </w:pPr>
      <w:r w:rsidRPr="00CA266D">
        <w:rPr>
          <w:rStyle w:val="charBoldItals"/>
        </w:rPr>
        <w:t>statutory office-holder information</w:t>
      </w:r>
      <w:r w:rsidRPr="00CA266D">
        <w:rPr>
          <w:color w:val="000000"/>
        </w:rPr>
        <w:t xml:space="preserve"> means information received by a commissioner in their capacity as an individual statutory office</w:t>
      </w:r>
      <w:r w:rsidRPr="00CA266D">
        <w:rPr>
          <w:color w:val="000000"/>
        </w:rPr>
        <w:noBreakHyphen/>
        <w:t>holder under a territory law or a law of the Commonwealth or a state.</w:t>
      </w:r>
    </w:p>
    <w:p w14:paraId="6CBBB58E" w14:textId="790B4482" w:rsidR="002F7386" w:rsidRPr="002F7386" w:rsidRDefault="002F7386" w:rsidP="002F7386">
      <w:pPr>
        <w:pStyle w:val="aNote"/>
      </w:pPr>
      <w:r w:rsidRPr="00CA266D">
        <w:rPr>
          <w:rStyle w:val="charItals"/>
        </w:rPr>
        <w:t>Note</w:t>
      </w:r>
      <w:r w:rsidRPr="00CA266D">
        <w:rPr>
          <w:rStyle w:val="charItals"/>
        </w:rPr>
        <w:tab/>
      </w:r>
      <w:r w:rsidRPr="00CA266D">
        <w:rPr>
          <w:rStyle w:val="charBoldItals"/>
        </w:rPr>
        <w:t>State</w:t>
      </w:r>
      <w:r w:rsidRPr="00CA266D">
        <w:rPr>
          <w:color w:val="000000"/>
        </w:rPr>
        <w:t xml:space="preserve"> includes the Northern Territory (see </w:t>
      </w:r>
      <w:hyperlink r:id="rId165" w:tooltip="A2001-14" w:history="1">
        <w:r w:rsidRPr="00CA266D">
          <w:rPr>
            <w:rStyle w:val="charCitHyperlinkAbbrev"/>
          </w:rPr>
          <w:t>Legislation Act</w:t>
        </w:r>
      </w:hyperlink>
      <w:r w:rsidRPr="00CA266D">
        <w:rPr>
          <w:color w:val="000000"/>
        </w:rPr>
        <w:t>, dict, pt</w:t>
      </w:r>
      <w:r w:rsidR="00D341EB">
        <w:rPr>
          <w:color w:val="000000"/>
        </w:rPr>
        <w:t xml:space="preserve"> </w:t>
      </w:r>
      <w:r w:rsidRPr="00CA266D">
        <w:rPr>
          <w:color w:val="000000"/>
        </w:rPr>
        <w:t>1).</w:t>
      </w:r>
    </w:p>
    <w:p w14:paraId="687EAF6F" w14:textId="77777777" w:rsidR="00A02773" w:rsidRPr="004320AF" w:rsidRDefault="00A02773" w:rsidP="00A02773">
      <w:pPr>
        <w:pStyle w:val="AH5Sec"/>
      </w:pPr>
      <w:bookmarkStart w:id="224" w:name="_Toc190697094"/>
      <w:r w:rsidRPr="00F301F8">
        <w:rPr>
          <w:rStyle w:val="CharSectNo"/>
        </w:rPr>
        <w:t>99B</w:t>
      </w:r>
      <w:r w:rsidRPr="004320AF">
        <w:rPr>
          <w:color w:val="000000"/>
        </w:rPr>
        <w:tab/>
        <w:t>Information sharing with Aboriginal and Torres Strait Islander children and young people commissioner</w:t>
      </w:r>
      <w:bookmarkEnd w:id="224"/>
    </w:p>
    <w:p w14:paraId="5F1D3347" w14:textId="77777777" w:rsidR="00A02773" w:rsidRPr="004320AF" w:rsidRDefault="00A02773" w:rsidP="00B87173">
      <w:pPr>
        <w:pStyle w:val="Amain"/>
      </w:pPr>
      <w:r w:rsidRPr="004320AF">
        <w:rPr>
          <w:color w:val="000000"/>
        </w:rPr>
        <w:tab/>
        <w:t>(1)</w:t>
      </w:r>
      <w:r w:rsidRPr="004320AF">
        <w:rPr>
          <w:color w:val="000000"/>
        </w:rPr>
        <w:tab/>
        <w:t>A commissioner may disclose to the Aboriginal and Torres Strait Islander children and young people commissioner any information that has been disclosed to, or obtained by, the commissioner in the exercise of a function under this Act, if—</w:t>
      </w:r>
    </w:p>
    <w:p w14:paraId="7E451197" w14:textId="5BFF65BF" w:rsidR="00A02773" w:rsidRPr="004320AF" w:rsidRDefault="00A02773" w:rsidP="00A02773">
      <w:pPr>
        <w:pStyle w:val="Apara"/>
      </w:pPr>
      <w:r w:rsidRPr="004320AF">
        <w:rPr>
          <w:color w:val="000000"/>
        </w:rPr>
        <w:tab/>
        <w:t>(a)</w:t>
      </w:r>
      <w:r w:rsidRPr="004320AF">
        <w:rPr>
          <w:color w:val="000000"/>
        </w:rPr>
        <w:tab/>
        <w:t xml:space="preserve">the commissioner is reasonably satisfied that the information is relevant to the exercise of the Aboriginal and Torres Strait Islander children and young people commissioner’s functions under the </w:t>
      </w:r>
      <w:hyperlink r:id="rId166" w:tooltip="A2022-25" w:history="1">
        <w:r w:rsidRPr="00A02773">
          <w:rPr>
            <w:rStyle w:val="charCitHyperlinkItal"/>
          </w:rPr>
          <w:t>Aboriginal and Torres Strait Islander Children and Young People Commissioner Act 2022</w:t>
        </w:r>
      </w:hyperlink>
      <w:r w:rsidRPr="004320AF">
        <w:rPr>
          <w:color w:val="000000"/>
        </w:rPr>
        <w:t>; and</w:t>
      </w:r>
    </w:p>
    <w:p w14:paraId="3AC0D627" w14:textId="77777777" w:rsidR="00A02773" w:rsidRPr="004320AF" w:rsidRDefault="00A02773" w:rsidP="00A02773">
      <w:pPr>
        <w:pStyle w:val="Apara"/>
        <w:rPr>
          <w:lang w:val="en-US"/>
        </w:rPr>
      </w:pPr>
      <w:r w:rsidRPr="004320AF">
        <w:tab/>
        <w:t>(b)</w:t>
      </w:r>
      <w:r w:rsidRPr="004320AF">
        <w:tab/>
        <w:t>if the information is personal information about an individual—the individual has given consent.</w:t>
      </w:r>
    </w:p>
    <w:p w14:paraId="12E4593B" w14:textId="77777777" w:rsidR="00A02773" w:rsidRPr="004320AF" w:rsidRDefault="00A02773" w:rsidP="00760C91">
      <w:pPr>
        <w:pStyle w:val="Amain"/>
        <w:keepNext/>
        <w:keepLines/>
        <w:rPr>
          <w:lang w:val="en-US"/>
        </w:rPr>
      </w:pPr>
      <w:r w:rsidRPr="004320AF">
        <w:rPr>
          <w:color w:val="000000"/>
          <w:lang w:val="en-US"/>
        </w:rPr>
        <w:lastRenderedPageBreak/>
        <w:tab/>
        <w:t>(2)</w:t>
      </w:r>
      <w:r w:rsidRPr="004320AF">
        <w:rPr>
          <w:color w:val="000000"/>
          <w:lang w:val="en-US"/>
        </w:rPr>
        <w:tab/>
        <w:t>However, the commissioner may disclose personal information about an individual to the Aboriginal and Torres Strait Islander children and young people commissioner without the individual’s consent if the commissioner believes on reasonable grounds that the disclosure is necessary to ensure that—</w:t>
      </w:r>
    </w:p>
    <w:p w14:paraId="5D3FF5B6" w14:textId="77777777" w:rsidR="00A02773" w:rsidRPr="004320AF" w:rsidRDefault="00A02773" w:rsidP="00B87173">
      <w:pPr>
        <w:pStyle w:val="Apara"/>
        <w:keepLines/>
        <w:rPr>
          <w:lang w:val="en-US"/>
        </w:rPr>
      </w:pPr>
      <w:r w:rsidRPr="004320AF">
        <w:rPr>
          <w:color w:val="000000"/>
          <w:lang w:val="en-US"/>
        </w:rPr>
        <w:tab/>
        <w:t>(a)</w:t>
      </w:r>
      <w:r w:rsidRPr="004320AF">
        <w:rPr>
          <w:color w:val="000000"/>
          <w:lang w:val="en-US"/>
        </w:rPr>
        <w:tab/>
        <w:t>the commissioner and the Aboriginal and Torres Strait Islander children and young people commissioner are able to take a coordinated approach in relation to a matter affecting an Aboriginal or Torres Strait Islander child or young person; or</w:t>
      </w:r>
    </w:p>
    <w:p w14:paraId="79C239AE" w14:textId="77777777" w:rsidR="00A02773" w:rsidRPr="004320AF" w:rsidRDefault="00A02773" w:rsidP="00A02773">
      <w:pPr>
        <w:pStyle w:val="Apara"/>
        <w:rPr>
          <w:lang w:val="en-US"/>
        </w:rPr>
      </w:pPr>
      <w:r w:rsidRPr="004320AF">
        <w:rPr>
          <w:lang w:val="en-US"/>
        </w:rPr>
        <w:tab/>
        <w:t>(b)</w:t>
      </w:r>
      <w:r w:rsidRPr="004320AF">
        <w:rPr>
          <w:lang w:val="en-US"/>
        </w:rPr>
        <w:tab/>
        <w:t>effective advocacy is able to be undertaken for an Aboriginal or Torres Strait Islander child or young person.</w:t>
      </w:r>
    </w:p>
    <w:p w14:paraId="2B2BBE00" w14:textId="77777777" w:rsidR="00A02773" w:rsidRPr="004320AF" w:rsidRDefault="00A02773" w:rsidP="00A02773">
      <w:pPr>
        <w:pStyle w:val="Amain"/>
      </w:pPr>
      <w:r w:rsidRPr="004320AF">
        <w:rPr>
          <w:color w:val="000000"/>
        </w:rPr>
        <w:tab/>
        <w:t>(3)</w:t>
      </w:r>
      <w:r w:rsidRPr="004320AF">
        <w:rPr>
          <w:color w:val="000000"/>
        </w:rPr>
        <w:tab/>
        <w:t xml:space="preserve">If the </w:t>
      </w:r>
      <w:r w:rsidRPr="004320AF">
        <w:rPr>
          <w:color w:val="000000"/>
          <w:lang w:val="en-US"/>
        </w:rPr>
        <w:t>Aboriginal and Torres Strait Islander children and young people commissioner</w:t>
      </w:r>
      <w:r w:rsidRPr="004320AF">
        <w:rPr>
          <w:color w:val="000000"/>
        </w:rPr>
        <w:t xml:space="preserve"> uses information disclosed to the commissioner under this section—</w:t>
      </w:r>
    </w:p>
    <w:p w14:paraId="4824CE28" w14:textId="77777777" w:rsidR="00A02773" w:rsidRPr="004320AF" w:rsidRDefault="00A02773" w:rsidP="00A02773">
      <w:pPr>
        <w:pStyle w:val="Apara"/>
      </w:pPr>
      <w:r w:rsidRPr="004320AF">
        <w:rPr>
          <w:color w:val="000000"/>
        </w:rPr>
        <w:tab/>
        <w:t>(a)</w:t>
      </w:r>
      <w:r w:rsidRPr="004320AF">
        <w:rPr>
          <w:color w:val="000000"/>
        </w:rPr>
        <w:tab/>
        <w:t>a secrecy requirement is taken to apply to the commissioner in relation to the information; and</w:t>
      </w:r>
    </w:p>
    <w:p w14:paraId="4705AB4C" w14:textId="77777777" w:rsidR="00A02773" w:rsidRPr="004320AF" w:rsidRDefault="00A02773" w:rsidP="00A02773">
      <w:pPr>
        <w:pStyle w:val="Apara"/>
      </w:pPr>
      <w:r w:rsidRPr="004320AF">
        <w:tab/>
        <w:t>(b)</w:t>
      </w:r>
      <w:r w:rsidRPr="004320AF">
        <w:tab/>
        <w:t>the commissioner is taken to be a person engaged in the administration of the provision that contains the secrecy requirement.</w:t>
      </w:r>
    </w:p>
    <w:p w14:paraId="3F89697C" w14:textId="77777777" w:rsidR="00A02773" w:rsidRPr="004320AF" w:rsidRDefault="00A02773" w:rsidP="00A02773">
      <w:pPr>
        <w:pStyle w:val="Amain"/>
      </w:pPr>
      <w:r w:rsidRPr="004320AF">
        <w:rPr>
          <w:color w:val="000000"/>
        </w:rPr>
        <w:tab/>
        <w:t>(4)</w:t>
      </w:r>
      <w:r w:rsidRPr="004320AF">
        <w:rPr>
          <w:color w:val="000000"/>
        </w:rPr>
        <w:tab/>
        <w:t>This section applies despite any other territory law.</w:t>
      </w:r>
    </w:p>
    <w:p w14:paraId="15A0A2F3" w14:textId="77777777" w:rsidR="00A02773" w:rsidRPr="004320AF" w:rsidRDefault="00A02773" w:rsidP="00A02773">
      <w:pPr>
        <w:pStyle w:val="Amain"/>
      </w:pPr>
      <w:r w:rsidRPr="004320AF">
        <w:tab/>
        <w:t>(5)</w:t>
      </w:r>
      <w:r w:rsidRPr="004320AF">
        <w:tab/>
        <w:t>In this section:</w:t>
      </w:r>
    </w:p>
    <w:p w14:paraId="4E980324" w14:textId="77777777" w:rsidR="00A02773" w:rsidRPr="004320AF" w:rsidRDefault="00A02773" w:rsidP="00A02773">
      <w:pPr>
        <w:pStyle w:val="aDef"/>
        <w:rPr>
          <w:color w:val="000000"/>
        </w:rPr>
      </w:pPr>
      <w:r w:rsidRPr="004320AF">
        <w:rPr>
          <w:rStyle w:val="charBoldItals"/>
        </w:rPr>
        <w:t>secrecy requirement</w:t>
      </w:r>
      <w:r w:rsidRPr="004320AF">
        <w:rPr>
          <w:bCs/>
          <w:iCs/>
          <w:color w:val="000000"/>
        </w:rPr>
        <w:t xml:space="preserve"> means a prohibition on the disclosure of information </w:t>
      </w:r>
      <w:r w:rsidRPr="004320AF">
        <w:rPr>
          <w:color w:val="000000"/>
        </w:rPr>
        <w:t xml:space="preserve">that applies to a commissioner in relation to information disclosed to the </w:t>
      </w:r>
      <w:r w:rsidRPr="004320AF">
        <w:rPr>
          <w:color w:val="000000"/>
          <w:lang w:val="en-US"/>
        </w:rPr>
        <w:t>Aboriginal and Torres Strait Islander children and young people commissioner</w:t>
      </w:r>
      <w:r w:rsidRPr="004320AF">
        <w:rPr>
          <w:color w:val="000000"/>
        </w:rPr>
        <w:t>, whether the prohibition is absolute or subject to stated exceptions or qualifications.</w:t>
      </w:r>
    </w:p>
    <w:p w14:paraId="38BD6521" w14:textId="77777777" w:rsidR="00A02773" w:rsidRPr="004320AF" w:rsidRDefault="00A02773" w:rsidP="00A02773">
      <w:pPr>
        <w:pStyle w:val="AH5Sec"/>
      </w:pPr>
      <w:bookmarkStart w:id="225" w:name="_Toc190697095"/>
      <w:r w:rsidRPr="00F301F8">
        <w:rPr>
          <w:rStyle w:val="CharSectNo"/>
        </w:rPr>
        <w:lastRenderedPageBreak/>
        <w:t>99C</w:t>
      </w:r>
      <w:r w:rsidRPr="004320AF">
        <w:rPr>
          <w:color w:val="000000"/>
        </w:rPr>
        <w:tab/>
        <w:t>Cooperation with Aboriginal and Torres Strait Islander children and young people commissioner’s office</w:t>
      </w:r>
      <w:bookmarkEnd w:id="225"/>
    </w:p>
    <w:p w14:paraId="54DD6FCA" w14:textId="77777777" w:rsidR="00A02773" w:rsidRPr="004320AF" w:rsidRDefault="00A02773" w:rsidP="00760C91">
      <w:pPr>
        <w:pStyle w:val="Amain"/>
        <w:keepLines/>
        <w:rPr>
          <w:lang w:val="en-US"/>
        </w:rPr>
      </w:pPr>
      <w:r w:rsidRPr="004320AF">
        <w:rPr>
          <w:color w:val="000000"/>
          <w:lang w:val="en-US"/>
        </w:rPr>
        <w:tab/>
        <w:t>(1)</w:t>
      </w:r>
      <w:r w:rsidRPr="004320AF">
        <w:rPr>
          <w:color w:val="000000"/>
          <w:lang w:val="en-US"/>
        </w:rPr>
        <w:tab/>
        <w:t>The human rights commission should seek to work cooperatively with the Aboriginal and Torres Strait Islander children and young people commissioner’s office where practicable by, for example, liaising with the commissioner’s office about coordinating the human rights commission’s activities with the Aboriginal and Torres Strait Islander children and young people commissioner’s activities to avoid unnecessary duplication of work.</w:t>
      </w:r>
    </w:p>
    <w:p w14:paraId="4E167931" w14:textId="77777777" w:rsidR="00A02773" w:rsidRPr="004320AF" w:rsidRDefault="00A02773" w:rsidP="00A02773">
      <w:pPr>
        <w:pStyle w:val="Amain"/>
      </w:pPr>
      <w:r w:rsidRPr="004320AF">
        <w:tab/>
        <w:t>(2)</w:t>
      </w:r>
      <w:r w:rsidRPr="004320AF">
        <w:tab/>
        <w:t>In this section:</w:t>
      </w:r>
    </w:p>
    <w:p w14:paraId="4F341A5A" w14:textId="49E82E8E" w:rsidR="00A02773" w:rsidRPr="004320AF" w:rsidRDefault="00A02773" w:rsidP="00B87173">
      <w:pPr>
        <w:pStyle w:val="aDef"/>
        <w:rPr>
          <w:color w:val="000000"/>
        </w:rPr>
      </w:pPr>
      <w:r w:rsidRPr="004320AF">
        <w:rPr>
          <w:rStyle w:val="charBoldItals"/>
        </w:rPr>
        <w:t>Aboriginal and Torres Strait Islander children and young people commissioner’s office</w:t>
      </w:r>
      <w:r w:rsidRPr="004320AF">
        <w:rPr>
          <w:color w:val="000000"/>
        </w:rPr>
        <w:t xml:space="preserve"> means the Aboriginal and Torres Strait Islander Children and Young People Commissioner’s office established under the </w:t>
      </w:r>
      <w:hyperlink r:id="rId167" w:tooltip="A2022-25" w:history="1">
        <w:r w:rsidRPr="00A02773">
          <w:rPr>
            <w:rStyle w:val="charCitHyperlinkItal"/>
          </w:rPr>
          <w:t>Aboriginal and Torres Strait Islander Children and Young People Commissioner Act 2022</w:t>
        </w:r>
      </w:hyperlink>
      <w:r w:rsidRPr="004320AF">
        <w:rPr>
          <w:color w:val="000000"/>
        </w:rPr>
        <w:t>, section 8.</w:t>
      </w:r>
    </w:p>
    <w:p w14:paraId="7830EFFC" w14:textId="77777777" w:rsidR="00001C25" w:rsidRDefault="00001C25">
      <w:pPr>
        <w:pStyle w:val="AH5Sec"/>
      </w:pPr>
      <w:bookmarkStart w:id="226" w:name="_Toc190697096"/>
      <w:r w:rsidRPr="00F301F8">
        <w:rPr>
          <w:rStyle w:val="CharSectNo"/>
        </w:rPr>
        <w:t>100</w:t>
      </w:r>
      <w:r>
        <w:tab/>
        <w:t>Protection of officials from liability</w:t>
      </w:r>
      <w:bookmarkEnd w:id="226"/>
    </w:p>
    <w:p w14:paraId="087389DE" w14:textId="77777777" w:rsidR="00001C25" w:rsidRDefault="00001C25" w:rsidP="00B87173">
      <w:pPr>
        <w:pStyle w:val="Amain"/>
      </w:pPr>
      <w:r>
        <w:tab/>
        <w:t>(1)</w:t>
      </w:r>
      <w:r>
        <w:tab/>
        <w:t>In this section:</w:t>
      </w:r>
    </w:p>
    <w:p w14:paraId="537CABBD" w14:textId="77777777" w:rsidR="00001C25" w:rsidRDefault="00001C25" w:rsidP="00B87173">
      <w:pPr>
        <w:pStyle w:val="aDef"/>
      </w:pPr>
      <w:r>
        <w:rPr>
          <w:rStyle w:val="charBoldItals"/>
        </w:rPr>
        <w:t>official</w:t>
      </w:r>
      <w:r>
        <w:t xml:space="preserve"> means—</w:t>
      </w:r>
    </w:p>
    <w:p w14:paraId="70D5644C" w14:textId="77777777" w:rsidR="00001C25" w:rsidRDefault="00001C25" w:rsidP="00B87173">
      <w:pPr>
        <w:pStyle w:val="aDefpara"/>
      </w:pPr>
      <w:r>
        <w:tab/>
        <w:t>(a)</w:t>
      </w:r>
      <w:r>
        <w:tab/>
        <w:t>a commissioner; or</w:t>
      </w:r>
    </w:p>
    <w:p w14:paraId="4575B45D" w14:textId="77777777" w:rsidR="00001C25" w:rsidRDefault="00001C25" w:rsidP="00B87173">
      <w:pPr>
        <w:pStyle w:val="aDefpara"/>
      </w:pPr>
      <w:r>
        <w:tab/>
        <w:t>(b)</w:t>
      </w:r>
      <w:r>
        <w:tab/>
        <w:t>a member of staff of the commission; or</w:t>
      </w:r>
    </w:p>
    <w:p w14:paraId="4F953E42" w14:textId="77777777" w:rsidR="00001C25" w:rsidRDefault="00001C25" w:rsidP="00B87173">
      <w:pPr>
        <w:pStyle w:val="aDefpara"/>
      </w:pPr>
      <w:r>
        <w:tab/>
        <w:t>(c)</w:t>
      </w:r>
      <w:r>
        <w:tab/>
        <w:t>a person who exercises a function under this Act.</w:t>
      </w:r>
    </w:p>
    <w:p w14:paraId="2B824817" w14:textId="77777777" w:rsidR="00001C25" w:rsidRDefault="00001C25" w:rsidP="00B87173">
      <w:pPr>
        <w:pStyle w:val="Amain"/>
      </w:pPr>
      <w:r>
        <w:tab/>
        <w:t>(2)</w:t>
      </w:r>
      <w:r>
        <w:tab/>
        <w:t>An official, or anyone engaging in conduct under the direction of an official, is not personally liable for anything done or omitted to be done honestly and without recklessness—</w:t>
      </w:r>
    </w:p>
    <w:p w14:paraId="4014533A" w14:textId="77777777" w:rsidR="00001C25" w:rsidRDefault="00001C25" w:rsidP="00B87173">
      <w:pPr>
        <w:pStyle w:val="Apara"/>
      </w:pPr>
      <w:r>
        <w:tab/>
        <w:t>(a)</w:t>
      </w:r>
      <w:r>
        <w:tab/>
        <w:t>in the exercise of a function under this Act; or</w:t>
      </w:r>
    </w:p>
    <w:p w14:paraId="66C9ACBD" w14:textId="77777777" w:rsidR="00001C25" w:rsidRDefault="00001C25">
      <w:pPr>
        <w:pStyle w:val="Apara"/>
      </w:pPr>
      <w:r>
        <w:tab/>
        <w:t>(b)</w:t>
      </w:r>
      <w:r>
        <w:tab/>
        <w:t>in the reasonable belief that the conduct was in the exercise of a function under this Act.</w:t>
      </w:r>
    </w:p>
    <w:p w14:paraId="61F4B23D" w14:textId="16899F50" w:rsidR="00001C25" w:rsidRDefault="00001C25">
      <w:pPr>
        <w:pStyle w:val="Amain"/>
      </w:pPr>
      <w:r>
        <w:lastRenderedPageBreak/>
        <w:tab/>
        <w:t>(3)</w:t>
      </w:r>
      <w:r>
        <w:tab/>
        <w:t>Any civil liability that would, apart from subsection</w:t>
      </w:r>
      <w:r w:rsidR="00D341EB">
        <w:t xml:space="preserve"> </w:t>
      </w:r>
      <w:r>
        <w:t>(2), attach to an official attaches instead to the Territory.</w:t>
      </w:r>
    </w:p>
    <w:p w14:paraId="0366B75D" w14:textId="77777777" w:rsidR="00B96A84" w:rsidRPr="00757EF6" w:rsidRDefault="00B96A84" w:rsidP="00B96A84">
      <w:pPr>
        <w:pStyle w:val="AH5Sec"/>
      </w:pPr>
      <w:bookmarkStart w:id="227" w:name="_Toc190697097"/>
      <w:r w:rsidRPr="00F301F8">
        <w:rPr>
          <w:rStyle w:val="CharSectNo"/>
        </w:rPr>
        <w:t>100A</w:t>
      </w:r>
      <w:r w:rsidRPr="00757EF6">
        <w:tab/>
        <w:t>Protection of others from liability</w:t>
      </w:r>
      <w:bookmarkEnd w:id="227"/>
      <w:r w:rsidRPr="00757EF6">
        <w:tab/>
      </w:r>
    </w:p>
    <w:p w14:paraId="16951F2A" w14:textId="77777777" w:rsidR="00B96A84" w:rsidRPr="00757EF6" w:rsidRDefault="00B96A84" w:rsidP="00B96A84">
      <w:pPr>
        <w:pStyle w:val="Amain"/>
      </w:pPr>
      <w:r w:rsidRPr="00757EF6">
        <w:tab/>
        <w:t>(1)</w:t>
      </w:r>
      <w:r w:rsidRPr="00757EF6">
        <w:tab/>
        <w:t>Civil or criminal liability is not incurred only because of any of the following done honestly and without recklessness:</w:t>
      </w:r>
    </w:p>
    <w:p w14:paraId="71D94075" w14:textId="77777777" w:rsidR="00B96A84" w:rsidRPr="00757EF6" w:rsidRDefault="00B96A84" w:rsidP="00B96A84">
      <w:pPr>
        <w:pStyle w:val="Apara"/>
      </w:pPr>
      <w:r w:rsidRPr="00757EF6">
        <w:tab/>
        <w:t>(a)</w:t>
      </w:r>
      <w:r w:rsidRPr="00757EF6">
        <w:tab/>
        <w:t>the making of a complaint;</w:t>
      </w:r>
    </w:p>
    <w:p w14:paraId="368ABD2B" w14:textId="77777777" w:rsidR="00B96A84" w:rsidRPr="00757EF6" w:rsidRDefault="00B96A84" w:rsidP="00B96A84">
      <w:pPr>
        <w:pStyle w:val="Apara"/>
      </w:pPr>
      <w:r w:rsidRPr="00757EF6">
        <w:tab/>
        <w:t>(b)</w:t>
      </w:r>
      <w:r w:rsidRPr="00757EF6">
        <w:tab/>
        <w:t>the making of a statement, or the giving of a document or information, as required or permitted under a territory law, to a commissioner or a member of staff of the commission.</w:t>
      </w:r>
    </w:p>
    <w:p w14:paraId="0387ED6C" w14:textId="77777777" w:rsidR="00B96A84" w:rsidRPr="00757EF6" w:rsidRDefault="00B96A84" w:rsidP="00B96A84">
      <w:pPr>
        <w:pStyle w:val="Amain"/>
      </w:pPr>
      <w:r w:rsidRPr="00757EF6">
        <w:tab/>
        <w:t>(2)</w:t>
      </w:r>
      <w:r w:rsidRPr="00757EF6">
        <w:tab/>
        <w:t>Also, any information, given honestly and without recklessness, to a commissioner or a member of staff of the commission is not—</w:t>
      </w:r>
    </w:p>
    <w:p w14:paraId="10ABF0B3" w14:textId="77777777" w:rsidR="00B96A84" w:rsidRPr="00757EF6" w:rsidRDefault="00B96A84" w:rsidP="00B96A84">
      <w:pPr>
        <w:pStyle w:val="Apara"/>
      </w:pPr>
      <w:r w:rsidRPr="00757EF6">
        <w:tab/>
        <w:t>(a)</w:t>
      </w:r>
      <w:r w:rsidRPr="00757EF6">
        <w:tab/>
        <w:t>a breach of confidence; or</w:t>
      </w:r>
    </w:p>
    <w:p w14:paraId="2F3DB9CD" w14:textId="77777777" w:rsidR="00B96A84" w:rsidRPr="00757EF6" w:rsidRDefault="00B96A84" w:rsidP="00B96A84">
      <w:pPr>
        <w:pStyle w:val="Apara"/>
      </w:pPr>
      <w:r w:rsidRPr="00757EF6">
        <w:tab/>
        <w:t>(b)</w:t>
      </w:r>
      <w:r w:rsidRPr="00757EF6">
        <w:tab/>
        <w:t>a breach of professional etiquette or ethics; or</w:t>
      </w:r>
    </w:p>
    <w:p w14:paraId="6E0DBED8" w14:textId="77777777" w:rsidR="00B96A84" w:rsidRPr="00757EF6" w:rsidRDefault="00B96A84" w:rsidP="00B96A84">
      <w:pPr>
        <w:pStyle w:val="Apara"/>
      </w:pPr>
      <w:r w:rsidRPr="00757EF6">
        <w:tab/>
        <w:t>(c)</w:t>
      </w:r>
      <w:r w:rsidRPr="00757EF6">
        <w:tab/>
        <w:t>a breach of a rule of professional conduct.</w:t>
      </w:r>
    </w:p>
    <w:p w14:paraId="26893B7B" w14:textId="77777777" w:rsidR="00155DED" w:rsidRPr="005327CD" w:rsidRDefault="00155DED" w:rsidP="00155DED">
      <w:pPr>
        <w:pStyle w:val="AH5Sec"/>
      </w:pPr>
      <w:bookmarkStart w:id="228" w:name="_Toc190697098"/>
      <w:r w:rsidRPr="00F301F8">
        <w:rPr>
          <w:rStyle w:val="CharSectNo"/>
        </w:rPr>
        <w:t>100B</w:t>
      </w:r>
      <w:r w:rsidRPr="005327CD">
        <w:tab/>
        <w:t>Independence of DPP</w:t>
      </w:r>
      <w:bookmarkEnd w:id="228"/>
    </w:p>
    <w:p w14:paraId="79BBB20D" w14:textId="77777777" w:rsidR="00155DED" w:rsidRPr="005327CD" w:rsidRDefault="00155DED" w:rsidP="002508BB">
      <w:pPr>
        <w:pStyle w:val="Amain"/>
        <w:keepNext/>
      </w:pPr>
      <w:r w:rsidRPr="005327CD">
        <w:tab/>
        <w:t>(1)</w:t>
      </w:r>
      <w:r w:rsidRPr="005327CD">
        <w:tab/>
        <w:t>The director of public prosecutions need not comply with a provision of this Act that relates to a victims rights complaint if the director considers that compliance would prejudice—</w:t>
      </w:r>
    </w:p>
    <w:p w14:paraId="30AA8ACB" w14:textId="77777777" w:rsidR="00155DED" w:rsidRPr="005327CD" w:rsidRDefault="00155DED" w:rsidP="00155DED">
      <w:pPr>
        <w:pStyle w:val="Apara"/>
      </w:pPr>
      <w:r w:rsidRPr="005327CD">
        <w:tab/>
        <w:t>(a)</w:t>
      </w:r>
      <w:r w:rsidRPr="005327CD">
        <w:tab/>
        <w:t>the independence of the director of public prosecutions; or</w:t>
      </w:r>
    </w:p>
    <w:p w14:paraId="199B6125" w14:textId="77777777" w:rsidR="00155DED" w:rsidRPr="005327CD" w:rsidRDefault="00155DED" w:rsidP="00155DED">
      <w:pPr>
        <w:pStyle w:val="Apara"/>
      </w:pPr>
      <w:r w:rsidRPr="005327CD">
        <w:tab/>
        <w:t>(b)</w:t>
      </w:r>
      <w:r w:rsidRPr="005327CD">
        <w:tab/>
        <w:t>the prosecution of an offence.</w:t>
      </w:r>
    </w:p>
    <w:p w14:paraId="78EA8248" w14:textId="77777777" w:rsidR="00155DED" w:rsidRPr="005327CD" w:rsidRDefault="00155DED" w:rsidP="00B87173">
      <w:pPr>
        <w:pStyle w:val="Amain"/>
      </w:pPr>
      <w:r w:rsidRPr="005327CD">
        <w:tab/>
        <w:t>(2)</w:t>
      </w:r>
      <w:r w:rsidRPr="005327CD">
        <w:tab/>
        <w:t>If the director of public prosecutions does not comply with a provision of this Act, the director must tell the commission—</w:t>
      </w:r>
    </w:p>
    <w:p w14:paraId="57950D0D" w14:textId="77777777" w:rsidR="00155DED" w:rsidRPr="005327CD" w:rsidRDefault="00155DED" w:rsidP="00155DED">
      <w:pPr>
        <w:pStyle w:val="Apara"/>
      </w:pPr>
      <w:r w:rsidRPr="005327CD">
        <w:tab/>
        <w:t>(a)</w:t>
      </w:r>
      <w:r w:rsidRPr="005327CD">
        <w:tab/>
        <w:t>that the director has not complied with a provision of the Act; and</w:t>
      </w:r>
    </w:p>
    <w:p w14:paraId="0C22802C" w14:textId="77777777" w:rsidR="00155DED" w:rsidRPr="005327CD" w:rsidRDefault="00155DED" w:rsidP="00155DED">
      <w:pPr>
        <w:pStyle w:val="Apara"/>
      </w:pPr>
      <w:r w:rsidRPr="005327CD">
        <w:tab/>
        <w:t>(b)</w:t>
      </w:r>
      <w:r w:rsidRPr="005327CD">
        <w:tab/>
        <w:t>the provision not complied with; and</w:t>
      </w:r>
    </w:p>
    <w:p w14:paraId="229BC04C" w14:textId="77777777" w:rsidR="00155DED" w:rsidRPr="005327CD" w:rsidRDefault="00155DED" w:rsidP="00155DED">
      <w:pPr>
        <w:pStyle w:val="Apara"/>
      </w:pPr>
      <w:r w:rsidRPr="005327CD">
        <w:tab/>
        <w:t>(c)</w:t>
      </w:r>
      <w:r w:rsidRPr="005327CD">
        <w:tab/>
        <w:t>the reason for not complying.</w:t>
      </w:r>
    </w:p>
    <w:p w14:paraId="4C2CF2CF" w14:textId="4A8E8390" w:rsidR="00155DED" w:rsidRPr="005327CD" w:rsidRDefault="00155DED" w:rsidP="00155DED">
      <w:pPr>
        <w:pStyle w:val="Amain"/>
      </w:pPr>
      <w:r w:rsidRPr="005327CD">
        <w:lastRenderedPageBreak/>
        <w:tab/>
        <w:t>(3)</w:t>
      </w:r>
      <w:r w:rsidRPr="005327CD">
        <w:tab/>
        <w:t xml:space="preserve">The director of public prosecutions must include in the director’s annual report under the </w:t>
      </w:r>
      <w:hyperlink r:id="rId168" w:tooltip="A2004-8" w:history="1">
        <w:r w:rsidRPr="005327CD">
          <w:rPr>
            <w:rStyle w:val="charCitHyperlinkItal"/>
          </w:rPr>
          <w:t>Annual Reports (Government Agencies) Act</w:t>
        </w:r>
        <w:r w:rsidR="00B87173">
          <w:rPr>
            <w:rStyle w:val="charCitHyperlinkItal"/>
          </w:rPr>
          <w:t> </w:t>
        </w:r>
        <w:r w:rsidRPr="005327CD">
          <w:rPr>
            <w:rStyle w:val="charCitHyperlinkItal"/>
          </w:rPr>
          <w:t>2004</w:t>
        </w:r>
      </w:hyperlink>
      <w:r w:rsidRPr="005327CD">
        <w:t xml:space="preserve"> the information mentioned in subsection (2) for each occasion on which the director does not comply with a provision of this Act.</w:t>
      </w:r>
    </w:p>
    <w:p w14:paraId="205F485A" w14:textId="77777777" w:rsidR="00001C25" w:rsidRDefault="00001C25">
      <w:pPr>
        <w:pStyle w:val="AH5Sec"/>
      </w:pPr>
      <w:bookmarkStart w:id="229" w:name="_Toc190697099"/>
      <w:r w:rsidRPr="00F301F8">
        <w:rPr>
          <w:rStyle w:val="CharSectNo"/>
        </w:rPr>
        <w:t>101</w:t>
      </w:r>
      <w:r>
        <w:tab/>
        <w:t>Intergovernmental arrangements</w:t>
      </w:r>
      <w:bookmarkEnd w:id="229"/>
    </w:p>
    <w:p w14:paraId="02675D1F" w14:textId="77777777" w:rsidR="00001C25" w:rsidRDefault="00001C25">
      <w:pPr>
        <w:pStyle w:val="Amain"/>
      </w:pPr>
      <w:r>
        <w:tab/>
        <w:t>(1)</w:t>
      </w:r>
      <w:r>
        <w:tab/>
        <w:t>The Minister may make an arrangement with a Commonwealth Minister in relation to—</w:t>
      </w:r>
    </w:p>
    <w:p w14:paraId="526C191F" w14:textId="77777777" w:rsidR="00001C25" w:rsidRDefault="00001C25">
      <w:pPr>
        <w:pStyle w:val="Apara"/>
      </w:pPr>
      <w:r>
        <w:tab/>
        <w:t>(a)</w:t>
      </w:r>
      <w:r>
        <w:tab/>
        <w:t>the exercise on a joint basis of any of the Commonwealth commission’s functions; or</w:t>
      </w:r>
    </w:p>
    <w:p w14:paraId="180C9036" w14:textId="77777777" w:rsidR="00001C25" w:rsidRDefault="00001C25">
      <w:pPr>
        <w:pStyle w:val="Apara"/>
      </w:pPr>
      <w:r>
        <w:tab/>
        <w:t>(b)</w:t>
      </w:r>
      <w:r>
        <w:tab/>
        <w:t>the exercise by the commission, on behalf of the Commonwealth, of any of the Commonwealth commission’s functions; or</w:t>
      </w:r>
    </w:p>
    <w:p w14:paraId="350518D9" w14:textId="77777777" w:rsidR="00001C25" w:rsidRDefault="00001C25">
      <w:pPr>
        <w:pStyle w:val="Apara"/>
      </w:pPr>
      <w:r>
        <w:tab/>
        <w:t>(c)</w:t>
      </w:r>
      <w:r>
        <w:tab/>
        <w:t>the exercise by the Commonwealth commission, on behalf of the Territory, of any of the commission’s functions.</w:t>
      </w:r>
    </w:p>
    <w:p w14:paraId="1F96FD46" w14:textId="77777777" w:rsidR="00001C25" w:rsidRDefault="00001C25">
      <w:pPr>
        <w:pStyle w:val="Amain"/>
      </w:pPr>
      <w:r>
        <w:tab/>
        <w:t>(2)</w:t>
      </w:r>
      <w:r>
        <w:tab/>
        <w:t>An arrangement may contain the incidental or supplementary provisions that the Minister and the Commonwealth Minister consider necessary.</w:t>
      </w:r>
    </w:p>
    <w:p w14:paraId="7E7F21FF" w14:textId="77777777" w:rsidR="00001C25" w:rsidRDefault="00001C25">
      <w:pPr>
        <w:pStyle w:val="Amain"/>
      </w:pPr>
      <w:r>
        <w:tab/>
        <w:t>(3)</w:t>
      </w:r>
      <w:r>
        <w:tab/>
        <w:t>The Minister may arrange with the Commonwealth Minister for the variation or revocation of an arrangement.</w:t>
      </w:r>
    </w:p>
    <w:p w14:paraId="6E481CFC" w14:textId="77777777" w:rsidR="00001C25" w:rsidRDefault="00001C25" w:rsidP="00B87173">
      <w:pPr>
        <w:pStyle w:val="Amain"/>
      </w:pPr>
      <w:r>
        <w:tab/>
        <w:t>(</w:t>
      </w:r>
      <w:r w:rsidR="004B0070">
        <w:t>4</w:t>
      </w:r>
      <w:r>
        <w:t>)</w:t>
      </w:r>
      <w:r>
        <w:tab/>
        <w:t>An arrangement, or a variation or revocation of an arrangement, is a notifiable instrument.</w:t>
      </w:r>
    </w:p>
    <w:p w14:paraId="5F8CD85F" w14:textId="10E076B4" w:rsidR="00001C25" w:rsidRDefault="00001C25">
      <w:pPr>
        <w:pStyle w:val="aNote"/>
      </w:pPr>
      <w:r w:rsidRPr="007D66D1">
        <w:rPr>
          <w:rStyle w:val="charItals"/>
        </w:rPr>
        <w:t>Note</w:t>
      </w:r>
      <w:r w:rsidRPr="007D66D1">
        <w:rPr>
          <w:rStyle w:val="charItals"/>
        </w:rPr>
        <w:tab/>
      </w:r>
      <w:r>
        <w:t>A notifiable instrument must be notified under the</w:t>
      </w:r>
      <w:r w:rsidRPr="007D66D1">
        <w:t xml:space="preserve"> </w:t>
      </w:r>
      <w:hyperlink r:id="rId169" w:tooltip="A2001-14" w:history="1">
        <w:r w:rsidR="007D66D1" w:rsidRPr="007D66D1">
          <w:rPr>
            <w:rStyle w:val="charCitHyperlinkAbbrev"/>
          </w:rPr>
          <w:t>Legislation Act</w:t>
        </w:r>
      </w:hyperlink>
      <w:r>
        <w:t>.</w:t>
      </w:r>
    </w:p>
    <w:p w14:paraId="395592D9" w14:textId="77777777" w:rsidR="00001C25" w:rsidRDefault="00001C25">
      <w:pPr>
        <w:pStyle w:val="AH5Sec"/>
      </w:pPr>
      <w:bookmarkStart w:id="230" w:name="_Toc190697100"/>
      <w:r w:rsidRPr="00F301F8">
        <w:rPr>
          <w:rStyle w:val="CharSectNo"/>
        </w:rPr>
        <w:t>102</w:t>
      </w:r>
      <w:r>
        <w:tab/>
        <w:t>Exercise of functions under intergovernmental arrangement</w:t>
      </w:r>
      <w:bookmarkEnd w:id="230"/>
    </w:p>
    <w:p w14:paraId="22EF5C9C" w14:textId="6D6E9F28" w:rsidR="00001C25" w:rsidRDefault="00001C25" w:rsidP="00B87173">
      <w:pPr>
        <w:pStyle w:val="Amain"/>
      </w:pPr>
      <w:r>
        <w:tab/>
        <w:t>(1)</w:t>
      </w:r>
      <w:r>
        <w:tab/>
        <w:t>This section applies to an act done by or in relation to the Commonwealth commission under an arrangement made under section</w:t>
      </w:r>
      <w:r w:rsidR="00D341EB">
        <w:t xml:space="preserve"> </w:t>
      </w:r>
      <w:r>
        <w:t>101 in relation to the exercise by the Commonwealth commission of any of the human rights commission’s functions.</w:t>
      </w:r>
    </w:p>
    <w:p w14:paraId="53C094FA" w14:textId="77777777" w:rsidR="00001C25" w:rsidRDefault="00001C25">
      <w:pPr>
        <w:pStyle w:val="Amain"/>
      </w:pPr>
      <w:r>
        <w:lastRenderedPageBreak/>
        <w:tab/>
        <w:t>(2)</w:t>
      </w:r>
      <w:r>
        <w:tab/>
        <w:t>The act is taken, for this Act and all other territory laws, to have been done by or in relation to the human rights commission.</w:t>
      </w:r>
    </w:p>
    <w:p w14:paraId="1E201F87" w14:textId="77777777" w:rsidR="00001C25" w:rsidRDefault="00001C25">
      <w:pPr>
        <w:pStyle w:val="AH5Sec"/>
      </w:pPr>
      <w:bookmarkStart w:id="231" w:name="_Toc190697101"/>
      <w:r w:rsidRPr="00F301F8">
        <w:rPr>
          <w:rStyle w:val="CharSectNo"/>
        </w:rPr>
        <w:t>103</w:t>
      </w:r>
      <w:r>
        <w:tab/>
        <w:t>Determination of fees and expenses for people asked to attend conciliation</w:t>
      </w:r>
      <w:bookmarkEnd w:id="231"/>
    </w:p>
    <w:p w14:paraId="51663650" w14:textId="1A87FAAC" w:rsidR="00001C25" w:rsidRDefault="00001C25">
      <w:pPr>
        <w:pStyle w:val="Amain"/>
      </w:pPr>
      <w:r>
        <w:tab/>
        <w:t>(1)</w:t>
      </w:r>
      <w:r>
        <w:tab/>
        <w:t>The Minister may determine the fees and expenses payable to people attending the conciliation in accordance with a request under section</w:t>
      </w:r>
      <w:r w:rsidR="00B87173">
        <w:t> </w:t>
      </w:r>
      <w:r>
        <w:t>58.</w:t>
      </w:r>
    </w:p>
    <w:p w14:paraId="593E84B6" w14:textId="77777777" w:rsidR="00001C25" w:rsidRDefault="00001C25" w:rsidP="00B87173">
      <w:pPr>
        <w:pStyle w:val="Amain"/>
      </w:pPr>
      <w:r>
        <w:tab/>
        <w:t>(2)</w:t>
      </w:r>
      <w:r>
        <w:tab/>
        <w:t>A determination is a notifiable instrument.</w:t>
      </w:r>
    </w:p>
    <w:p w14:paraId="4E76184D" w14:textId="60A4D3D9" w:rsidR="00001C25" w:rsidRDefault="00001C25">
      <w:pPr>
        <w:pStyle w:val="aNote"/>
      </w:pPr>
      <w:r w:rsidRPr="007D66D1">
        <w:rPr>
          <w:rStyle w:val="charItals"/>
        </w:rPr>
        <w:t>Note</w:t>
      </w:r>
      <w:r w:rsidRPr="007D66D1">
        <w:rPr>
          <w:rStyle w:val="charItals"/>
        </w:rPr>
        <w:tab/>
      </w:r>
      <w:r>
        <w:t xml:space="preserve">A notifiable instrument must be notified under the </w:t>
      </w:r>
      <w:hyperlink r:id="rId170" w:tooltip="A2001-14" w:history="1">
        <w:r w:rsidR="007D66D1" w:rsidRPr="007D66D1">
          <w:rPr>
            <w:rStyle w:val="charCitHyperlinkAbbrev"/>
          </w:rPr>
          <w:t>Legislation Act</w:t>
        </w:r>
      </w:hyperlink>
      <w:r>
        <w:t>.</w:t>
      </w:r>
    </w:p>
    <w:p w14:paraId="238F282D" w14:textId="77777777" w:rsidR="00001C25" w:rsidRDefault="00001C25">
      <w:pPr>
        <w:pStyle w:val="AH5Sec"/>
      </w:pPr>
      <w:bookmarkStart w:id="232" w:name="_Toc190697102"/>
      <w:r w:rsidRPr="00F301F8">
        <w:rPr>
          <w:rStyle w:val="CharSectNo"/>
        </w:rPr>
        <w:t>104</w:t>
      </w:r>
      <w:r>
        <w:tab/>
        <w:t>Approved forms</w:t>
      </w:r>
      <w:bookmarkEnd w:id="232"/>
    </w:p>
    <w:p w14:paraId="460516E5" w14:textId="77777777" w:rsidR="00001C25" w:rsidRDefault="00001C25" w:rsidP="00B87173">
      <w:pPr>
        <w:pStyle w:val="Amain"/>
      </w:pPr>
      <w:r>
        <w:tab/>
        <w:t>(1)</w:t>
      </w:r>
      <w:r>
        <w:tab/>
        <w:t>The commission may approve forms for this Act.</w:t>
      </w:r>
    </w:p>
    <w:p w14:paraId="4C4C3325" w14:textId="77777777" w:rsidR="00001C25" w:rsidRDefault="00001C25" w:rsidP="00B87173">
      <w:pPr>
        <w:pStyle w:val="Amain"/>
      </w:pPr>
      <w:r>
        <w:tab/>
        <w:t>(2)</w:t>
      </w:r>
      <w:r>
        <w:tab/>
        <w:t>An approved form is a notifiable instrument.</w:t>
      </w:r>
    </w:p>
    <w:p w14:paraId="2252F81F" w14:textId="38C5BB1E" w:rsidR="00001C25" w:rsidRDefault="00001C25" w:rsidP="00B87173">
      <w:pPr>
        <w:pStyle w:val="aNote"/>
      </w:pPr>
      <w:r w:rsidRPr="007D66D1">
        <w:rPr>
          <w:rStyle w:val="charItals"/>
        </w:rPr>
        <w:t>Note</w:t>
      </w:r>
      <w:r w:rsidRPr="007D66D1">
        <w:rPr>
          <w:rStyle w:val="charItals"/>
        </w:rPr>
        <w:tab/>
      </w:r>
      <w:r>
        <w:t xml:space="preserve">A notifiable instrument must be notified under the </w:t>
      </w:r>
      <w:hyperlink r:id="rId171" w:tooltip="A2001-14" w:history="1">
        <w:r w:rsidR="007D66D1" w:rsidRPr="007D66D1">
          <w:rPr>
            <w:rStyle w:val="charCitHyperlinkAbbrev"/>
          </w:rPr>
          <w:t>Legislation Act</w:t>
        </w:r>
      </w:hyperlink>
      <w:r>
        <w:t>.</w:t>
      </w:r>
    </w:p>
    <w:p w14:paraId="64058365" w14:textId="77777777" w:rsidR="00001C25" w:rsidRDefault="00001C25">
      <w:pPr>
        <w:pStyle w:val="AH5Sec"/>
      </w:pPr>
      <w:bookmarkStart w:id="233" w:name="_Toc190697103"/>
      <w:r w:rsidRPr="00F301F8">
        <w:rPr>
          <w:rStyle w:val="CharSectNo"/>
        </w:rPr>
        <w:t>105</w:t>
      </w:r>
      <w:r>
        <w:tab/>
        <w:t>Regulation-making power</w:t>
      </w:r>
      <w:bookmarkEnd w:id="233"/>
    </w:p>
    <w:p w14:paraId="428E9421" w14:textId="77777777" w:rsidR="00001C25" w:rsidRDefault="00001C25" w:rsidP="00B87173">
      <w:pPr>
        <w:pStyle w:val="Amainreturn"/>
      </w:pPr>
      <w:r>
        <w:t>The Executive may make regulations for this Act.</w:t>
      </w:r>
    </w:p>
    <w:p w14:paraId="72D5990A" w14:textId="155F4026" w:rsidR="00001C25" w:rsidRDefault="00001C25">
      <w:pPr>
        <w:pStyle w:val="aNote"/>
      </w:pPr>
      <w:r>
        <w:rPr>
          <w:rStyle w:val="charItals"/>
        </w:rPr>
        <w:t>Note</w:t>
      </w:r>
      <w:r>
        <w:rPr>
          <w:rStyle w:val="charItals"/>
        </w:rPr>
        <w:tab/>
      </w:r>
      <w:r w:rsidRPr="007D66D1">
        <w:t>A r</w:t>
      </w:r>
      <w:r>
        <w:t xml:space="preserve">egulation must be notified, and presented to the Legislative Assembly, under the </w:t>
      </w:r>
      <w:hyperlink r:id="rId172" w:tooltip="A2001-14" w:history="1">
        <w:r w:rsidR="007D66D1" w:rsidRPr="007D66D1">
          <w:rPr>
            <w:rStyle w:val="charCitHyperlinkAbbrev"/>
          </w:rPr>
          <w:t>Legislation Act</w:t>
        </w:r>
      </w:hyperlink>
      <w:r>
        <w:t>.</w:t>
      </w:r>
    </w:p>
    <w:p w14:paraId="69273D71" w14:textId="77777777" w:rsidR="00467864" w:rsidRPr="00467864" w:rsidRDefault="00467864" w:rsidP="00467864">
      <w:pPr>
        <w:pStyle w:val="PageBreak"/>
      </w:pPr>
      <w:r w:rsidRPr="00467864">
        <w:br w:type="page"/>
      </w:r>
    </w:p>
    <w:p w14:paraId="2FB0A53A" w14:textId="68F3955D" w:rsidR="00467864" w:rsidRPr="00F301F8" w:rsidRDefault="00467864" w:rsidP="00467864">
      <w:pPr>
        <w:pStyle w:val="AH2Part"/>
      </w:pPr>
      <w:bookmarkStart w:id="234" w:name="_Toc190697104"/>
      <w:r w:rsidRPr="00F301F8">
        <w:rPr>
          <w:rStyle w:val="CharPartNo"/>
        </w:rPr>
        <w:lastRenderedPageBreak/>
        <w:t>Part 8</w:t>
      </w:r>
      <w:r w:rsidRPr="00646C85">
        <w:tab/>
      </w:r>
      <w:r w:rsidRPr="00F301F8">
        <w:rPr>
          <w:rStyle w:val="CharPartText"/>
        </w:rPr>
        <w:t>Transitional—Human Rights (Complaints) Legislation Amendment</w:t>
      </w:r>
      <w:r w:rsidR="000E3F58">
        <w:rPr>
          <w:rStyle w:val="CharPartText"/>
        </w:rPr>
        <w:t xml:space="preserve"> </w:t>
      </w:r>
      <w:r w:rsidRPr="00F301F8">
        <w:rPr>
          <w:rStyle w:val="CharPartText"/>
        </w:rPr>
        <w:t>Act</w:t>
      </w:r>
      <w:r w:rsidR="000E3F58">
        <w:rPr>
          <w:rStyle w:val="CharPartText"/>
        </w:rPr>
        <w:t> </w:t>
      </w:r>
      <w:r w:rsidRPr="00F301F8">
        <w:rPr>
          <w:rStyle w:val="CharPartText"/>
        </w:rPr>
        <w:t>2023</w:t>
      </w:r>
      <w:bookmarkEnd w:id="234"/>
    </w:p>
    <w:p w14:paraId="26BF62E3" w14:textId="77777777" w:rsidR="00467864" w:rsidRPr="00646C85" w:rsidRDefault="00467864" w:rsidP="00467864">
      <w:pPr>
        <w:pStyle w:val="AH5Sec"/>
      </w:pPr>
      <w:bookmarkStart w:id="235" w:name="_Toc190697105"/>
      <w:r w:rsidRPr="00F301F8">
        <w:rPr>
          <w:rStyle w:val="CharSectNo"/>
        </w:rPr>
        <w:t>125</w:t>
      </w:r>
      <w:r w:rsidRPr="00646C85">
        <w:tab/>
        <w:t>Contravention of Human Rights Act 2004</w:t>
      </w:r>
      <w:r w:rsidRPr="00646C85">
        <w:rPr>
          <w:rStyle w:val="charItals"/>
        </w:rPr>
        <w:t xml:space="preserve"> </w:t>
      </w:r>
      <w:r w:rsidRPr="00646C85">
        <w:t>before commencement day</w:t>
      </w:r>
      <w:bookmarkEnd w:id="235"/>
    </w:p>
    <w:p w14:paraId="17415684" w14:textId="77777777" w:rsidR="00467864" w:rsidRPr="00646C85" w:rsidRDefault="00467864" w:rsidP="00467864">
      <w:pPr>
        <w:pStyle w:val="Amain"/>
      </w:pPr>
      <w:r w:rsidRPr="00646C85">
        <w:tab/>
        <w:t>(1)</w:t>
      </w:r>
      <w:r w:rsidRPr="00646C85">
        <w:tab/>
        <w:t>This section applies if—</w:t>
      </w:r>
    </w:p>
    <w:p w14:paraId="40A0B456" w14:textId="05888FF0" w:rsidR="00467864" w:rsidRPr="00646C85" w:rsidRDefault="00467864" w:rsidP="00467864">
      <w:pPr>
        <w:pStyle w:val="Apara"/>
      </w:pPr>
      <w:r w:rsidRPr="00646C85">
        <w:tab/>
        <w:t>(a)</w:t>
      </w:r>
      <w:r w:rsidRPr="00646C85">
        <w:tab/>
        <w:t xml:space="preserve">a person believes that a public authority has acted in contravention of the </w:t>
      </w:r>
      <w:hyperlink r:id="rId173" w:tooltip="A2004-5" w:history="1">
        <w:r w:rsidRPr="00646C85">
          <w:rPr>
            <w:rStyle w:val="charCitHyperlinkItal"/>
          </w:rPr>
          <w:t>Human Rights Act 2004</w:t>
        </w:r>
      </w:hyperlink>
      <w:r w:rsidRPr="00646C85">
        <w:t>, section</w:t>
      </w:r>
      <w:r w:rsidR="00D341EB">
        <w:t xml:space="preserve"> </w:t>
      </w:r>
      <w:r w:rsidRPr="00646C85">
        <w:t>40B (Public authorities must act consistently with human rights) before the commencement day; and</w:t>
      </w:r>
    </w:p>
    <w:p w14:paraId="70330B6D" w14:textId="77777777" w:rsidR="00467864" w:rsidRPr="00646C85" w:rsidRDefault="00467864" w:rsidP="00467864">
      <w:pPr>
        <w:pStyle w:val="Apara"/>
      </w:pPr>
      <w:r w:rsidRPr="00646C85">
        <w:tab/>
        <w:t>(b)</w:t>
      </w:r>
      <w:r w:rsidRPr="00646C85">
        <w:tab/>
        <w:t>the person is or would be aggrieved by the act.</w:t>
      </w:r>
    </w:p>
    <w:p w14:paraId="714A39AC" w14:textId="77777777" w:rsidR="00467864" w:rsidRPr="00646C85" w:rsidRDefault="00467864" w:rsidP="00467864">
      <w:pPr>
        <w:pStyle w:val="Amain"/>
      </w:pPr>
      <w:r w:rsidRPr="00646C85">
        <w:tab/>
        <w:t>(2)</w:t>
      </w:r>
      <w:r w:rsidRPr="00646C85">
        <w:tab/>
        <w:t>The person may make a human rights complaint about the public authority on or after the commencement day.</w:t>
      </w:r>
    </w:p>
    <w:p w14:paraId="47937D09" w14:textId="77777777" w:rsidR="00467864" w:rsidRPr="00646C85" w:rsidRDefault="00467864" w:rsidP="00467864">
      <w:pPr>
        <w:pStyle w:val="Amain"/>
      </w:pPr>
      <w:r w:rsidRPr="00646C85">
        <w:tab/>
        <w:t>(3)</w:t>
      </w:r>
      <w:r w:rsidRPr="00646C85">
        <w:tab/>
        <w:t>In this section:</w:t>
      </w:r>
    </w:p>
    <w:p w14:paraId="00309E5C" w14:textId="77777777" w:rsidR="00467864" w:rsidRPr="00646C85" w:rsidRDefault="00467864" w:rsidP="00467864">
      <w:pPr>
        <w:pStyle w:val="aDef"/>
      </w:pPr>
      <w:r w:rsidRPr="00646C85">
        <w:rPr>
          <w:rStyle w:val="charBoldItals"/>
        </w:rPr>
        <w:t>act</w:t>
      </w:r>
      <w:r w:rsidRPr="00646C85">
        <w:t xml:space="preserve"> includes a proposal to act.</w:t>
      </w:r>
    </w:p>
    <w:p w14:paraId="6437EBF6" w14:textId="0D5D4823" w:rsidR="00467864" w:rsidRPr="00646C85" w:rsidRDefault="00467864" w:rsidP="00467864">
      <w:pPr>
        <w:pStyle w:val="aDef"/>
      </w:pPr>
      <w:r w:rsidRPr="00646C85">
        <w:rPr>
          <w:rStyle w:val="charBoldItals"/>
        </w:rPr>
        <w:t>commencement day</w:t>
      </w:r>
      <w:r w:rsidRPr="005C1493">
        <w:rPr>
          <w:rStyle w:val="charBoldItals"/>
          <w:b w:val="0"/>
          <w:bCs/>
          <w:i w:val="0"/>
          <w:iCs/>
        </w:rPr>
        <w:t xml:space="preserve"> </w:t>
      </w:r>
      <w:r w:rsidRPr="00646C85">
        <w:rPr>
          <w:bCs/>
          <w:iCs/>
        </w:rPr>
        <w:t xml:space="preserve">means the day the </w:t>
      </w:r>
      <w:hyperlink r:id="rId174" w:tooltip="A2023-53" w:history="1">
        <w:r w:rsidRPr="00467864">
          <w:rPr>
            <w:rStyle w:val="charCitHyperlinkItal"/>
          </w:rPr>
          <w:t>Human Rights (Complaints) Legislation Amendment Act 2023</w:t>
        </w:r>
      </w:hyperlink>
      <w:r w:rsidRPr="00646C85">
        <w:rPr>
          <w:bCs/>
          <w:iCs/>
        </w:rPr>
        <w:t>, section 13 commences.</w:t>
      </w:r>
    </w:p>
    <w:p w14:paraId="50643394" w14:textId="77777777" w:rsidR="00467864" w:rsidRPr="00646C85" w:rsidRDefault="00467864" w:rsidP="00467864">
      <w:pPr>
        <w:pStyle w:val="AH5Sec"/>
      </w:pPr>
      <w:bookmarkStart w:id="236" w:name="_Toc190697106"/>
      <w:r w:rsidRPr="00F301F8">
        <w:rPr>
          <w:rStyle w:val="CharSectNo"/>
        </w:rPr>
        <w:t>126</w:t>
      </w:r>
      <w:r w:rsidRPr="00646C85">
        <w:tab/>
        <w:t>Expiry—pt 8</w:t>
      </w:r>
      <w:bookmarkEnd w:id="236"/>
    </w:p>
    <w:p w14:paraId="2F1B9C9E" w14:textId="3012AE27" w:rsidR="00467864" w:rsidRPr="00646C85" w:rsidRDefault="00467864" w:rsidP="00B87173">
      <w:pPr>
        <w:pStyle w:val="Amainreturn"/>
      </w:pPr>
      <w:r w:rsidRPr="00646C85">
        <w:t xml:space="preserve">This part expires 2 years after the day the </w:t>
      </w:r>
      <w:hyperlink r:id="rId175" w:tooltip="A2023-53" w:history="1">
        <w:r w:rsidRPr="00467864">
          <w:rPr>
            <w:rStyle w:val="charCitHyperlinkItal"/>
          </w:rPr>
          <w:t>Human Rights (Complaints) Legislation Amendment Act 2023</w:t>
        </w:r>
      </w:hyperlink>
      <w:r w:rsidRPr="00646C85">
        <w:t>, section 13 commences.</w:t>
      </w:r>
    </w:p>
    <w:p w14:paraId="515429CC" w14:textId="11F44B72" w:rsidR="00467864" w:rsidRPr="00646C85" w:rsidRDefault="00467864" w:rsidP="00467864">
      <w:pPr>
        <w:pStyle w:val="aNote"/>
      </w:pPr>
      <w:r w:rsidRPr="00646C85">
        <w:rPr>
          <w:rStyle w:val="charItals"/>
        </w:rPr>
        <w:t>Note</w:t>
      </w:r>
      <w:r w:rsidRPr="00646C85">
        <w:rPr>
          <w:rStyle w:val="charItals"/>
        </w:rPr>
        <w:tab/>
      </w:r>
      <w:r w:rsidRPr="00646C85">
        <w:t xml:space="preserve">A transitional provision is repealed on its expiry but continues to have effect after its repeal (see </w:t>
      </w:r>
      <w:hyperlink r:id="rId176" w:tooltip="A2001-14" w:history="1">
        <w:r w:rsidRPr="00646C85">
          <w:rPr>
            <w:rStyle w:val="charCitHyperlinkAbbrev"/>
          </w:rPr>
          <w:t>Legislation Act</w:t>
        </w:r>
      </w:hyperlink>
      <w:r w:rsidRPr="00646C85">
        <w:t>, s 88).</w:t>
      </w:r>
    </w:p>
    <w:p w14:paraId="770E4825" w14:textId="77777777" w:rsidR="00A24023" w:rsidRPr="00A24023" w:rsidRDefault="00A24023" w:rsidP="00A24023">
      <w:pPr>
        <w:pStyle w:val="PageBreak"/>
      </w:pPr>
      <w:r w:rsidRPr="00A24023">
        <w:br w:type="page"/>
      </w:r>
    </w:p>
    <w:p w14:paraId="1845C750" w14:textId="0277BE4E" w:rsidR="00A24023" w:rsidRPr="00F301F8" w:rsidRDefault="00A24023" w:rsidP="00A24023">
      <w:pPr>
        <w:pStyle w:val="AH2Part"/>
      </w:pPr>
      <w:bookmarkStart w:id="237" w:name="_Toc190697107"/>
      <w:r w:rsidRPr="00F301F8">
        <w:rPr>
          <w:rStyle w:val="CharPartNo"/>
        </w:rPr>
        <w:lastRenderedPageBreak/>
        <w:t>Part 9</w:t>
      </w:r>
      <w:r w:rsidRPr="00381F7E">
        <w:tab/>
      </w:r>
      <w:r w:rsidRPr="00F301F8">
        <w:rPr>
          <w:rStyle w:val="CharPartText"/>
        </w:rPr>
        <w:t>Transitional—Justice and Community Safety Legislation Amendment Act</w:t>
      </w:r>
      <w:r w:rsidR="001C1E03">
        <w:rPr>
          <w:rStyle w:val="CharPartText"/>
        </w:rPr>
        <w:t> </w:t>
      </w:r>
      <w:r w:rsidRPr="00F301F8">
        <w:rPr>
          <w:rStyle w:val="CharPartText"/>
        </w:rPr>
        <w:t>2025</w:t>
      </w:r>
      <w:bookmarkEnd w:id="237"/>
    </w:p>
    <w:p w14:paraId="47FBFFBC" w14:textId="77777777" w:rsidR="00A24023" w:rsidRPr="00381F7E" w:rsidRDefault="00A24023" w:rsidP="00A24023">
      <w:pPr>
        <w:pStyle w:val="AH5Sec"/>
      </w:pPr>
      <w:bookmarkStart w:id="238" w:name="_Toc190697108"/>
      <w:r w:rsidRPr="00F301F8">
        <w:rPr>
          <w:rStyle w:val="CharSectNo"/>
        </w:rPr>
        <w:t>127</w:t>
      </w:r>
      <w:r w:rsidRPr="00381F7E">
        <w:tab/>
        <w:t xml:space="preserve">Meaning of </w:t>
      </w:r>
      <w:r w:rsidRPr="00414453">
        <w:rPr>
          <w:rStyle w:val="charItals"/>
        </w:rPr>
        <w:t>commencement day</w:t>
      </w:r>
      <w:r w:rsidRPr="00381F7E">
        <w:t>—pt 9</w:t>
      </w:r>
      <w:bookmarkEnd w:id="238"/>
    </w:p>
    <w:p w14:paraId="298EA790" w14:textId="77777777" w:rsidR="00A24023" w:rsidRPr="00381F7E" w:rsidRDefault="00A24023" w:rsidP="00A24023">
      <w:pPr>
        <w:pStyle w:val="Amainreturn"/>
        <w:keepNext/>
      </w:pPr>
      <w:r w:rsidRPr="00381F7E">
        <w:t>In this part:</w:t>
      </w:r>
    </w:p>
    <w:p w14:paraId="60BF181A" w14:textId="4AE41BBB" w:rsidR="00A24023" w:rsidRPr="00381F7E" w:rsidRDefault="00A24023" w:rsidP="00A24023">
      <w:pPr>
        <w:pStyle w:val="aDef"/>
      </w:pPr>
      <w:r w:rsidRPr="00381F7E">
        <w:rPr>
          <w:rStyle w:val="charBoldItals"/>
        </w:rPr>
        <w:t>commencement day</w:t>
      </w:r>
      <w:r w:rsidRPr="00381F7E">
        <w:t xml:space="preserve"> </w:t>
      </w:r>
      <w:r w:rsidRPr="00381F7E">
        <w:rPr>
          <w:bCs/>
          <w:iCs/>
        </w:rPr>
        <w:t xml:space="preserve">means the day the </w:t>
      </w:r>
      <w:hyperlink r:id="rId177" w:tooltip="A2025-2" w:history="1">
        <w:r w:rsidRPr="00A24023">
          <w:rPr>
            <w:rStyle w:val="charCitHyperlinkItal"/>
          </w:rPr>
          <w:t>Justice and Community Safety Legislation Amendment Act 2025</w:t>
        </w:r>
      </w:hyperlink>
      <w:r w:rsidRPr="00820CB3">
        <w:rPr>
          <w:bCs/>
          <w:iCs/>
        </w:rPr>
        <w:t>,</w:t>
      </w:r>
      <w:r w:rsidRPr="00381F7E">
        <w:rPr>
          <w:bCs/>
          <w:iCs/>
        </w:rPr>
        <w:t xml:space="preserve"> section 3</w:t>
      </w:r>
      <w:r>
        <w:rPr>
          <w:bCs/>
          <w:iCs/>
        </w:rPr>
        <w:t>5</w:t>
      </w:r>
      <w:r w:rsidRPr="00381F7E">
        <w:rPr>
          <w:bCs/>
          <w:iCs/>
        </w:rPr>
        <w:t xml:space="preserve"> commences.</w:t>
      </w:r>
    </w:p>
    <w:p w14:paraId="1E0C80A7" w14:textId="77777777" w:rsidR="00A24023" w:rsidRPr="00381F7E" w:rsidRDefault="00A24023" w:rsidP="00A24023">
      <w:pPr>
        <w:pStyle w:val="AH5Sec"/>
      </w:pPr>
      <w:bookmarkStart w:id="239" w:name="_Toc190697109"/>
      <w:r w:rsidRPr="00F301F8">
        <w:rPr>
          <w:rStyle w:val="CharSectNo"/>
        </w:rPr>
        <w:t>128</w:t>
      </w:r>
      <w:r w:rsidRPr="00381F7E">
        <w:tab/>
        <w:t>Person complained about taken to be respondent</w:t>
      </w:r>
      <w:bookmarkEnd w:id="239"/>
    </w:p>
    <w:p w14:paraId="60B04D06" w14:textId="77777777" w:rsidR="00A24023" w:rsidRPr="00381F7E" w:rsidRDefault="00A24023" w:rsidP="00A24023">
      <w:pPr>
        <w:pStyle w:val="Amainreturn"/>
      </w:pPr>
      <w:r w:rsidRPr="00381F7E">
        <w:t>A reference to a person complained about under a provision of this</w:t>
      </w:r>
      <w:r>
        <w:t> </w:t>
      </w:r>
      <w:r w:rsidRPr="00381F7E">
        <w:t>Act as in force immediately before the commencement day is, on and after the commencement day, taken to be a reference to a respondent.</w:t>
      </w:r>
    </w:p>
    <w:p w14:paraId="6687CE85" w14:textId="77777777" w:rsidR="00A24023" w:rsidRPr="00381F7E" w:rsidRDefault="00A24023" w:rsidP="00A24023">
      <w:pPr>
        <w:pStyle w:val="AH5Sec"/>
      </w:pPr>
      <w:bookmarkStart w:id="240" w:name="_Toc190697110"/>
      <w:r w:rsidRPr="00F301F8">
        <w:rPr>
          <w:rStyle w:val="CharSectNo"/>
        </w:rPr>
        <w:t>129</w:t>
      </w:r>
      <w:r w:rsidRPr="00381F7E">
        <w:tab/>
        <w:t>Person complained about in complaint referred to ACAT not yet decided</w:t>
      </w:r>
      <w:bookmarkEnd w:id="240"/>
    </w:p>
    <w:p w14:paraId="030AC160" w14:textId="77777777" w:rsidR="00A24023" w:rsidRPr="00381F7E" w:rsidRDefault="00A24023" w:rsidP="00A24023">
      <w:pPr>
        <w:pStyle w:val="Amain"/>
      </w:pPr>
      <w:r w:rsidRPr="00381F7E">
        <w:tab/>
        <w:t>(1)</w:t>
      </w:r>
      <w:r w:rsidRPr="00381F7E">
        <w:tab/>
        <w:t>This section applies if, before the commencement day—</w:t>
      </w:r>
    </w:p>
    <w:p w14:paraId="4EA9396B" w14:textId="77777777" w:rsidR="00A24023" w:rsidRPr="00381F7E" w:rsidRDefault="00A24023" w:rsidP="00A24023">
      <w:pPr>
        <w:pStyle w:val="Apara"/>
      </w:pPr>
      <w:r w:rsidRPr="00381F7E">
        <w:tab/>
        <w:t>(a)</w:t>
      </w:r>
      <w:r w:rsidRPr="00381F7E">
        <w:tab/>
        <w:t>a complaint is referred to the ACAT; and</w:t>
      </w:r>
    </w:p>
    <w:p w14:paraId="4D0CAAE5" w14:textId="77777777" w:rsidR="00A24023" w:rsidRPr="00381F7E" w:rsidRDefault="00A24023" w:rsidP="00A24023">
      <w:pPr>
        <w:pStyle w:val="Apara"/>
      </w:pPr>
      <w:r w:rsidRPr="00381F7E">
        <w:tab/>
        <w:t>(b)</w:t>
      </w:r>
      <w:r w:rsidRPr="00381F7E">
        <w:tab/>
        <w:t>the ACAT has not decided whether the person complained about committed an unlawful act.</w:t>
      </w:r>
    </w:p>
    <w:p w14:paraId="7A04E8AE" w14:textId="77777777" w:rsidR="00A24023" w:rsidRPr="00381F7E" w:rsidRDefault="00A24023" w:rsidP="00A24023">
      <w:pPr>
        <w:pStyle w:val="Amain"/>
      </w:pPr>
      <w:r w:rsidRPr="00381F7E">
        <w:tab/>
        <w:t>(2)</w:t>
      </w:r>
      <w:r w:rsidRPr="00381F7E">
        <w:tab/>
        <w:t>A person complained about that is a party to the complaint is, on and after the commencement day, taken to be a respondent that is a party to the complaint.</w:t>
      </w:r>
    </w:p>
    <w:p w14:paraId="295F6515" w14:textId="77777777" w:rsidR="00A24023" w:rsidRPr="00381F7E" w:rsidRDefault="00A24023" w:rsidP="00A24023">
      <w:pPr>
        <w:pStyle w:val="AH5Sec"/>
      </w:pPr>
      <w:bookmarkStart w:id="241" w:name="_Toc190697111"/>
      <w:r w:rsidRPr="00F301F8">
        <w:rPr>
          <w:rStyle w:val="CharSectNo"/>
        </w:rPr>
        <w:t>130</w:t>
      </w:r>
      <w:r w:rsidRPr="00381F7E">
        <w:tab/>
        <w:t>Expiry—pt 9</w:t>
      </w:r>
      <w:bookmarkEnd w:id="241"/>
    </w:p>
    <w:p w14:paraId="4BB5927F" w14:textId="77777777" w:rsidR="00A24023" w:rsidRPr="00381F7E" w:rsidRDefault="00A24023" w:rsidP="00A24023">
      <w:pPr>
        <w:pStyle w:val="Amainreturn"/>
      </w:pPr>
      <w:r w:rsidRPr="00381F7E">
        <w:t>This part expires 2 years after the commencement day.</w:t>
      </w:r>
    </w:p>
    <w:p w14:paraId="0FC1F100" w14:textId="655F0581" w:rsidR="00A24023" w:rsidRPr="00381F7E" w:rsidRDefault="00A24023" w:rsidP="00A24023">
      <w:pPr>
        <w:pStyle w:val="aNote"/>
      </w:pPr>
      <w:r w:rsidRPr="00381F7E">
        <w:rPr>
          <w:rStyle w:val="charItals"/>
        </w:rPr>
        <w:t>Note</w:t>
      </w:r>
      <w:r w:rsidRPr="00381F7E">
        <w:rPr>
          <w:rStyle w:val="charItals"/>
        </w:rPr>
        <w:tab/>
      </w:r>
      <w:r w:rsidRPr="00381F7E">
        <w:t xml:space="preserve">A transitional provision is repealed on its expiry but continues to have effect after its repeal (see </w:t>
      </w:r>
      <w:hyperlink r:id="rId178" w:tooltip="A2001-14" w:history="1">
        <w:r w:rsidRPr="00414453">
          <w:rPr>
            <w:rStyle w:val="charCitHyperlinkAbbrev"/>
          </w:rPr>
          <w:t>Legislation Act</w:t>
        </w:r>
      </w:hyperlink>
      <w:r w:rsidRPr="00381F7E">
        <w:t>, s 88).</w:t>
      </w:r>
    </w:p>
    <w:p w14:paraId="0F6FDC2C" w14:textId="77777777" w:rsidR="00497821" w:rsidRDefault="00497821">
      <w:pPr>
        <w:pStyle w:val="02Text"/>
        <w:sectPr w:rsidR="00497821" w:rsidSect="00204F9C">
          <w:headerReference w:type="even" r:id="rId179"/>
          <w:headerReference w:type="default" r:id="rId180"/>
          <w:footerReference w:type="even" r:id="rId181"/>
          <w:footerReference w:type="default" r:id="rId182"/>
          <w:footerReference w:type="first" r:id="rId183"/>
          <w:pgSz w:w="11907" w:h="16839" w:code="9"/>
          <w:pgMar w:top="3880" w:right="1900" w:bottom="3100" w:left="2300" w:header="2280" w:footer="1760" w:gutter="0"/>
          <w:cols w:space="720"/>
          <w:docGrid w:linePitch="254"/>
        </w:sectPr>
      </w:pPr>
    </w:p>
    <w:p w14:paraId="41D8C486" w14:textId="77777777" w:rsidR="00001C25" w:rsidRDefault="00001C25">
      <w:pPr>
        <w:pStyle w:val="PageBreak"/>
      </w:pPr>
      <w:r>
        <w:br w:type="page"/>
      </w:r>
    </w:p>
    <w:p w14:paraId="492D8BA5" w14:textId="77777777" w:rsidR="00032A35" w:rsidRPr="00F301F8" w:rsidRDefault="00032A35" w:rsidP="00032A35">
      <w:pPr>
        <w:pStyle w:val="Sched-heading"/>
      </w:pPr>
      <w:bookmarkStart w:id="242" w:name="_Toc190697112"/>
      <w:r w:rsidRPr="00F301F8">
        <w:rPr>
          <w:rStyle w:val="CharChapNo"/>
        </w:rPr>
        <w:lastRenderedPageBreak/>
        <w:t>Schedule 1</w:t>
      </w:r>
      <w:r w:rsidRPr="007F6445">
        <w:tab/>
      </w:r>
      <w:r w:rsidRPr="00F301F8">
        <w:rPr>
          <w:rStyle w:val="CharChapText"/>
        </w:rPr>
        <w:t>Reviewable decisions</w:t>
      </w:r>
      <w:bookmarkEnd w:id="242"/>
    </w:p>
    <w:p w14:paraId="7A8F3B62" w14:textId="77777777" w:rsidR="002B5622" w:rsidRDefault="002B5622" w:rsidP="00DB23AE">
      <w:pPr>
        <w:pStyle w:val="Placeholder"/>
        <w:suppressLineNumbers/>
      </w:pPr>
      <w:r>
        <w:rPr>
          <w:rStyle w:val="CharPartNo"/>
        </w:rPr>
        <w:t xml:space="preserve">  </w:t>
      </w:r>
      <w:r>
        <w:rPr>
          <w:rStyle w:val="CharPartText"/>
        </w:rPr>
        <w:t xml:space="preserve">  </w:t>
      </w:r>
    </w:p>
    <w:p w14:paraId="73530D28" w14:textId="77777777" w:rsidR="00032A35" w:rsidRPr="007F6445" w:rsidRDefault="00032A35" w:rsidP="00032A35">
      <w:pPr>
        <w:pStyle w:val="ref"/>
        <w:spacing w:after="120"/>
      </w:pPr>
      <w:r w:rsidRPr="007F6445">
        <w:t>(see div 5.4)</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032A35" w:rsidRPr="007F6445" w14:paraId="755E6F7D" w14:textId="77777777" w:rsidTr="007C6DEC">
        <w:trPr>
          <w:cantSplit/>
          <w:tblHeader/>
        </w:trPr>
        <w:tc>
          <w:tcPr>
            <w:tcW w:w="1200" w:type="dxa"/>
            <w:tcBorders>
              <w:bottom w:val="single" w:sz="4" w:space="0" w:color="auto"/>
            </w:tcBorders>
          </w:tcPr>
          <w:p w14:paraId="542CBE07" w14:textId="77777777" w:rsidR="00032A35" w:rsidRPr="007F6445" w:rsidRDefault="00032A35" w:rsidP="007C6DEC">
            <w:pPr>
              <w:pStyle w:val="TableColHd"/>
            </w:pPr>
            <w:r w:rsidRPr="007F6445">
              <w:t>column 1</w:t>
            </w:r>
          </w:p>
          <w:p w14:paraId="5382EE2E" w14:textId="77777777" w:rsidR="00032A35" w:rsidRPr="007F6445" w:rsidRDefault="00032A35" w:rsidP="007C6DEC">
            <w:pPr>
              <w:pStyle w:val="TableColHd"/>
            </w:pPr>
            <w:r w:rsidRPr="007F6445">
              <w:t>item</w:t>
            </w:r>
          </w:p>
        </w:tc>
        <w:tc>
          <w:tcPr>
            <w:tcW w:w="2107" w:type="dxa"/>
            <w:tcBorders>
              <w:bottom w:val="single" w:sz="4" w:space="0" w:color="auto"/>
            </w:tcBorders>
          </w:tcPr>
          <w:p w14:paraId="60F83A2B" w14:textId="77777777" w:rsidR="00032A35" w:rsidRPr="007F6445" w:rsidRDefault="00032A35" w:rsidP="007C6DEC">
            <w:pPr>
              <w:pStyle w:val="TableColHd"/>
            </w:pPr>
            <w:r w:rsidRPr="007F6445">
              <w:t>column 2</w:t>
            </w:r>
          </w:p>
          <w:p w14:paraId="2DDC6D32" w14:textId="77777777" w:rsidR="00032A35" w:rsidRPr="007F6445" w:rsidRDefault="00032A35" w:rsidP="007C6DEC">
            <w:pPr>
              <w:pStyle w:val="TableColHd"/>
            </w:pPr>
            <w:r w:rsidRPr="007F6445">
              <w:t>section</w:t>
            </w:r>
          </w:p>
        </w:tc>
        <w:tc>
          <w:tcPr>
            <w:tcW w:w="2107" w:type="dxa"/>
            <w:tcBorders>
              <w:bottom w:val="single" w:sz="4" w:space="0" w:color="auto"/>
            </w:tcBorders>
          </w:tcPr>
          <w:p w14:paraId="7C55EE61" w14:textId="77777777" w:rsidR="00032A35" w:rsidRPr="007F6445" w:rsidRDefault="00032A35" w:rsidP="007C6DEC">
            <w:pPr>
              <w:pStyle w:val="TableColHd"/>
            </w:pPr>
            <w:r w:rsidRPr="007F6445">
              <w:t>column 3</w:t>
            </w:r>
          </w:p>
          <w:p w14:paraId="07A6E991" w14:textId="77777777" w:rsidR="00032A35" w:rsidRPr="007F6445" w:rsidRDefault="00032A35" w:rsidP="007C6DEC">
            <w:pPr>
              <w:pStyle w:val="TableColHd"/>
            </w:pPr>
            <w:r w:rsidRPr="007F6445">
              <w:t>decision</w:t>
            </w:r>
          </w:p>
        </w:tc>
        <w:tc>
          <w:tcPr>
            <w:tcW w:w="2534" w:type="dxa"/>
            <w:tcBorders>
              <w:bottom w:val="single" w:sz="4" w:space="0" w:color="auto"/>
            </w:tcBorders>
          </w:tcPr>
          <w:p w14:paraId="295B0990" w14:textId="77777777" w:rsidR="00032A35" w:rsidRPr="007F6445" w:rsidRDefault="00032A35" w:rsidP="007C6DEC">
            <w:pPr>
              <w:pStyle w:val="TableColHd"/>
            </w:pPr>
            <w:r w:rsidRPr="007F6445">
              <w:t>column 4</w:t>
            </w:r>
          </w:p>
          <w:p w14:paraId="248AA165" w14:textId="77777777" w:rsidR="00032A35" w:rsidRPr="007F6445" w:rsidRDefault="00032A35" w:rsidP="007C6DEC">
            <w:pPr>
              <w:pStyle w:val="TableColHd"/>
            </w:pPr>
            <w:r w:rsidRPr="007F6445">
              <w:t>entity</w:t>
            </w:r>
          </w:p>
        </w:tc>
      </w:tr>
      <w:tr w:rsidR="00032A35" w:rsidRPr="007F6445" w14:paraId="23FB5273" w14:textId="77777777" w:rsidTr="007C6DEC">
        <w:trPr>
          <w:cantSplit/>
        </w:trPr>
        <w:tc>
          <w:tcPr>
            <w:tcW w:w="1200" w:type="dxa"/>
          </w:tcPr>
          <w:p w14:paraId="42E7F968" w14:textId="77777777" w:rsidR="00032A35" w:rsidRPr="007F6445" w:rsidRDefault="00032A35" w:rsidP="007C6DEC">
            <w:pPr>
              <w:pStyle w:val="TableText10"/>
            </w:pPr>
            <w:r w:rsidRPr="007F6445">
              <w:t>1</w:t>
            </w:r>
          </w:p>
        </w:tc>
        <w:tc>
          <w:tcPr>
            <w:tcW w:w="2107" w:type="dxa"/>
          </w:tcPr>
          <w:p w14:paraId="5857F34E" w14:textId="77777777" w:rsidR="00032A35" w:rsidRPr="007F6445" w:rsidRDefault="00032A35" w:rsidP="007C6DEC">
            <w:pPr>
              <w:pStyle w:val="TableText10"/>
            </w:pPr>
            <w:r w:rsidRPr="007F6445">
              <w:t>94G (1)</w:t>
            </w:r>
          </w:p>
        </w:tc>
        <w:tc>
          <w:tcPr>
            <w:tcW w:w="2107" w:type="dxa"/>
          </w:tcPr>
          <w:p w14:paraId="411DE016" w14:textId="77777777" w:rsidR="00032A35" w:rsidRPr="007F6445" w:rsidRDefault="00032A35" w:rsidP="007C6DEC">
            <w:pPr>
              <w:pStyle w:val="TableText10"/>
            </w:pPr>
            <w:r w:rsidRPr="007F6445">
              <w:t>make interim order</w:t>
            </w:r>
          </w:p>
        </w:tc>
        <w:tc>
          <w:tcPr>
            <w:tcW w:w="2534" w:type="dxa"/>
          </w:tcPr>
          <w:p w14:paraId="322A8349" w14:textId="77777777" w:rsidR="00032A35" w:rsidRPr="007F6445" w:rsidRDefault="00032A35" w:rsidP="007C6DEC">
            <w:pPr>
              <w:pStyle w:val="TableText10"/>
            </w:pPr>
            <w:r w:rsidRPr="007F6445">
              <w:t>person subject to interim order</w:t>
            </w:r>
          </w:p>
        </w:tc>
      </w:tr>
      <w:tr w:rsidR="00032A35" w:rsidRPr="007F6445" w14:paraId="662B78B9" w14:textId="77777777" w:rsidTr="007C6DEC">
        <w:trPr>
          <w:cantSplit/>
        </w:trPr>
        <w:tc>
          <w:tcPr>
            <w:tcW w:w="1200" w:type="dxa"/>
          </w:tcPr>
          <w:p w14:paraId="7B96D1D4" w14:textId="77777777" w:rsidR="00032A35" w:rsidRPr="007F6445" w:rsidRDefault="00032A35" w:rsidP="007C6DEC">
            <w:pPr>
              <w:pStyle w:val="TableText10"/>
            </w:pPr>
            <w:r w:rsidRPr="007F6445">
              <w:t>2</w:t>
            </w:r>
          </w:p>
        </w:tc>
        <w:tc>
          <w:tcPr>
            <w:tcW w:w="2107" w:type="dxa"/>
          </w:tcPr>
          <w:p w14:paraId="63FC99DD" w14:textId="77777777" w:rsidR="00032A35" w:rsidRPr="007F6445" w:rsidRDefault="00032A35" w:rsidP="007C6DEC">
            <w:pPr>
              <w:pStyle w:val="TableText10"/>
            </w:pPr>
            <w:r w:rsidRPr="007F6445">
              <w:t xml:space="preserve">94H (1) </w:t>
            </w:r>
          </w:p>
        </w:tc>
        <w:tc>
          <w:tcPr>
            <w:tcW w:w="2107" w:type="dxa"/>
          </w:tcPr>
          <w:p w14:paraId="6CA7AA32" w14:textId="77777777" w:rsidR="00032A35" w:rsidRPr="007F6445" w:rsidRDefault="00032A35" w:rsidP="007C6DEC">
            <w:pPr>
              <w:pStyle w:val="TableText10"/>
            </w:pPr>
            <w:r w:rsidRPr="007F6445">
              <w:t>make final order</w:t>
            </w:r>
          </w:p>
        </w:tc>
        <w:tc>
          <w:tcPr>
            <w:tcW w:w="2534" w:type="dxa"/>
          </w:tcPr>
          <w:p w14:paraId="7739241E" w14:textId="77777777" w:rsidR="00032A35" w:rsidRPr="007F6445" w:rsidRDefault="00032A35" w:rsidP="007C6DEC">
            <w:pPr>
              <w:pStyle w:val="TableText10"/>
            </w:pPr>
            <w:r w:rsidRPr="007F6445">
              <w:t>person subject to final order</w:t>
            </w:r>
          </w:p>
        </w:tc>
      </w:tr>
      <w:tr w:rsidR="00032A35" w:rsidRPr="007F6445" w14:paraId="3DF99253" w14:textId="77777777" w:rsidTr="007C6DEC">
        <w:trPr>
          <w:cantSplit/>
        </w:trPr>
        <w:tc>
          <w:tcPr>
            <w:tcW w:w="1200" w:type="dxa"/>
          </w:tcPr>
          <w:p w14:paraId="2CC34BB7" w14:textId="77777777" w:rsidR="00032A35" w:rsidRPr="007F6445" w:rsidRDefault="00032A35" w:rsidP="007C6DEC">
            <w:pPr>
              <w:pStyle w:val="TableText10"/>
            </w:pPr>
            <w:r w:rsidRPr="007F6445">
              <w:t>3</w:t>
            </w:r>
          </w:p>
        </w:tc>
        <w:tc>
          <w:tcPr>
            <w:tcW w:w="2107" w:type="dxa"/>
          </w:tcPr>
          <w:p w14:paraId="5B3C84A5" w14:textId="77777777" w:rsidR="00032A35" w:rsidRPr="007F6445" w:rsidRDefault="00032A35" w:rsidP="007C6DEC">
            <w:pPr>
              <w:pStyle w:val="TableText10"/>
            </w:pPr>
            <w:r w:rsidRPr="007F6445">
              <w:t>94I</w:t>
            </w:r>
          </w:p>
        </w:tc>
        <w:tc>
          <w:tcPr>
            <w:tcW w:w="2107" w:type="dxa"/>
          </w:tcPr>
          <w:p w14:paraId="3BB98DA0" w14:textId="77777777" w:rsidR="00032A35" w:rsidRPr="007F6445" w:rsidRDefault="00032A35" w:rsidP="007C6DEC">
            <w:pPr>
              <w:pStyle w:val="TableText10"/>
            </w:pPr>
            <w:r w:rsidRPr="007F6445">
              <w:t xml:space="preserve">make, vary or withdraw public statement </w:t>
            </w:r>
          </w:p>
        </w:tc>
        <w:tc>
          <w:tcPr>
            <w:tcW w:w="2534" w:type="dxa"/>
          </w:tcPr>
          <w:p w14:paraId="587B0B3D" w14:textId="77777777" w:rsidR="00032A35" w:rsidRPr="007F6445" w:rsidRDefault="00032A35" w:rsidP="007C6DEC">
            <w:pPr>
              <w:pStyle w:val="TableText10"/>
              <w:ind w:left="432" w:hanging="432"/>
            </w:pPr>
            <w:r w:rsidRPr="007F6445">
              <w:rPr>
                <w:rFonts w:ascii="Symbol" w:hAnsi="Symbol"/>
              </w:rPr>
              <w:t></w:t>
            </w:r>
            <w:r w:rsidRPr="007F6445">
              <w:rPr>
                <w:rFonts w:ascii="Symbol" w:hAnsi="Symbol"/>
              </w:rPr>
              <w:tab/>
            </w:r>
            <w:r w:rsidRPr="007F6445">
              <w:t>person mentioned in public statement</w:t>
            </w:r>
          </w:p>
          <w:p w14:paraId="036B1461" w14:textId="77777777" w:rsidR="00032A35" w:rsidRPr="007F6445" w:rsidRDefault="00032A35" w:rsidP="007C6DEC">
            <w:pPr>
              <w:pStyle w:val="TableText10"/>
              <w:ind w:left="432" w:hanging="432"/>
            </w:pPr>
            <w:r w:rsidRPr="007F6445">
              <w:rPr>
                <w:rFonts w:ascii="Symbol" w:hAnsi="Symbol"/>
              </w:rPr>
              <w:t></w:t>
            </w:r>
            <w:r w:rsidRPr="007F6445">
              <w:rPr>
                <w:rFonts w:ascii="Symbol" w:hAnsi="Symbol"/>
              </w:rPr>
              <w:tab/>
            </w:r>
            <w:r w:rsidRPr="007F6445">
              <w:t>person providing health service mentioned in public statement</w:t>
            </w:r>
          </w:p>
        </w:tc>
      </w:tr>
      <w:tr w:rsidR="00032A35" w:rsidRPr="007F6445" w14:paraId="611FED6F" w14:textId="77777777" w:rsidTr="007C6DEC">
        <w:trPr>
          <w:cantSplit/>
        </w:trPr>
        <w:tc>
          <w:tcPr>
            <w:tcW w:w="1200" w:type="dxa"/>
          </w:tcPr>
          <w:p w14:paraId="2A6F3FC3" w14:textId="77777777" w:rsidR="00032A35" w:rsidRPr="007F6445" w:rsidRDefault="00032A35" w:rsidP="007C6DEC">
            <w:pPr>
              <w:pStyle w:val="TableText10"/>
            </w:pPr>
            <w:r w:rsidRPr="007F6445">
              <w:t>4</w:t>
            </w:r>
          </w:p>
        </w:tc>
        <w:tc>
          <w:tcPr>
            <w:tcW w:w="2107" w:type="dxa"/>
          </w:tcPr>
          <w:p w14:paraId="08EDEBDE" w14:textId="77777777" w:rsidR="00032A35" w:rsidRPr="007F6445" w:rsidRDefault="00032A35" w:rsidP="007C6DEC">
            <w:pPr>
              <w:pStyle w:val="TableText10"/>
            </w:pPr>
            <w:r w:rsidRPr="007F6445">
              <w:t>94L</w:t>
            </w:r>
          </w:p>
        </w:tc>
        <w:tc>
          <w:tcPr>
            <w:tcW w:w="2107" w:type="dxa"/>
          </w:tcPr>
          <w:p w14:paraId="2A7E56D3" w14:textId="77777777" w:rsidR="00032A35" w:rsidRPr="007F6445" w:rsidRDefault="00032A35" w:rsidP="007C6DEC">
            <w:pPr>
              <w:pStyle w:val="TableText10"/>
            </w:pPr>
            <w:r w:rsidRPr="007F6445">
              <w:t xml:space="preserve">not vary </w:t>
            </w:r>
            <w:r w:rsidRPr="007F6445">
              <w:rPr>
                <w:lang w:eastAsia="en-AU"/>
              </w:rPr>
              <w:t>prohibition or condition order</w:t>
            </w:r>
          </w:p>
        </w:tc>
        <w:tc>
          <w:tcPr>
            <w:tcW w:w="2534" w:type="dxa"/>
          </w:tcPr>
          <w:p w14:paraId="4BD5B8D0" w14:textId="77777777" w:rsidR="00032A35" w:rsidRPr="007F6445" w:rsidRDefault="00032A35" w:rsidP="007C6DEC">
            <w:pPr>
              <w:pStyle w:val="TableText10"/>
            </w:pPr>
            <w:r w:rsidRPr="007F6445">
              <w:t>person requesting variation</w:t>
            </w:r>
          </w:p>
        </w:tc>
      </w:tr>
      <w:tr w:rsidR="00032A35" w:rsidRPr="007F6445" w14:paraId="56F18D29" w14:textId="77777777" w:rsidTr="007C6DEC">
        <w:trPr>
          <w:cantSplit/>
        </w:trPr>
        <w:tc>
          <w:tcPr>
            <w:tcW w:w="1200" w:type="dxa"/>
          </w:tcPr>
          <w:p w14:paraId="20E4AE6B" w14:textId="77777777" w:rsidR="00032A35" w:rsidRPr="007F6445" w:rsidRDefault="00032A35" w:rsidP="007C6DEC">
            <w:pPr>
              <w:pStyle w:val="TableText10"/>
            </w:pPr>
            <w:r w:rsidRPr="007F6445">
              <w:t>5</w:t>
            </w:r>
          </w:p>
        </w:tc>
        <w:tc>
          <w:tcPr>
            <w:tcW w:w="2107" w:type="dxa"/>
          </w:tcPr>
          <w:p w14:paraId="0003F25A" w14:textId="77777777" w:rsidR="00032A35" w:rsidRPr="007F6445" w:rsidRDefault="00032A35" w:rsidP="007C6DEC">
            <w:pPr>
              <w:pStyle w:val="TableText10"/>
            </w:pPr>
            <w:r w:rsidRPr="007F6445">
              <w:t>94M</w:t>
            </w:r>
          </w:p>
        </w:tc>
        <w:tc>
          <w:tcPr>
            <w:tcW w:w="2107" w:type="dxa"/>
          </w:tcPr>
          <w:p w14:paraId="32751201" w14:textId="77777777" w:rsidR="00032A35" w:rsidRPr="007F6445" w:rsidRDefault="00032A35" w:rsidP="007C6DEC">
            <w:pPr>
              <w:pStyle w:val="TableText10"/>
            </w:pPr>
            <w:r w:rsidRPr="007F6445">
              <w:t xml:space="preserve">not cancel </w:t>
            </w:r>
            <w:r w:rsidRPr="007F6445">
              <w:rPr>
                <w:lang w:eastAsia="en-AU"/>
              </w:rPr>
              <w:t>prohibition or condition order</w:t>
            </w:r>
          </w:p>
        </w:tc>
        <w:tc>
          <w:tcPr>
            <w:tcW w:w="2534" w:type="dxa"/>
          </w:tcPr>
          <w:p w14:paraId="504089C1" w14:textId="77777777" w:rsidR="00032A35" w:rsidRPr="007F6445" w:rsidRDefault="00032A35" w:rsidP="007C6DEC">
            <w:pPr>
              <w:pStyle w:val="TableText10"/>
            </w:pPr>
            <w:r w:rsidRPr="007F6445">
              <w:t>person requesting cancellation</w:t>
            </w:r>
          </w:p>
        </w:tc>
      </w:tr>
    </w:tbl>
    <w:p w14:paraId="2360E2A1" w14:textId="77777777" w:rsidR="00032A35" w:rsidRDefault="00032A35">
      <w:pPr>
        <w:pStyle w:val="03Schedule"/>
        <w:sectPr w:rsidR="00032A35">
          <w:headerReference w:type="even" r:id="rId184"/>
          <w:headerReference w:type="default" r:id="rId185"/>
          <w:footerReference w:type="even" r:id="rId186"/>
          <w:footerReference w:type="default" r:id="rId187"/>
          <w:type w:val="continuous"/>
          <w:pgSz w:w="11907" w:h="16839" w:code="9"/>
          <w:pgMar w:top="3880" w:right="1900" w:bottom="3100" w:left="2300" w:header="2280" w:footer="1760" w:gutter="0"/>
          <w:cols w:space="720"/>
        </w:sectPr>
      </w:pPr>
    </w:p>
    <w:p w14:paraId="525F895C" w14:textId="77777777" w:rsidR="00032A35" w:rsidRPr="00032A35" w:rsidRDefault="00032A35" w:rsidP="00032A35">
      <w:pPr>
        <w:pStyle w:val="PageBreak"/>
      </w:pPr>
      <w:r w:rsidRPr="00032A35">
        <w:br w:type="page"/>
      </w:r>
    </w:p>
    <w:p w14:paraId="33F820DF" w14:textId="2DAFF53A" w:rsidR="00001C25" w:rsidRDefault="00001C25" w:rsidP="002F59B1">
      <w:pPr>
        <w:pStyle w:val="Dict-Heading"/>
      </w:pPr>
      <w:bookmarkStart w:id="243" w:name="_Toc190697113"/>
      <w:r>
        <w:lastRenderedPageBreak/>
        <w:t>Dictionary</w:t>
      </w:r>
      <w:bookmarkEnd w:id="243"/>
    </w:p>
    <w:p w14:paraId="5111DCD5" w14:textId="77777777" w:rsidR="00001C25" w:rsidRDefault="00001C25">
      <w:pPr>
        <w:pStyle w:val="ref"/>
        <w:keepNext/>
      </w:pPr>
      <w:r>
        <w:t>(see s 3)</w:t>
      </w:r>
    </w:p>
    <w:p w14:paraId="3551BEB5" w14:textId="37937B92" w:rsidR="00001C25" w:rsidRDefault="00001C25">
      <w:pPr>
        <w:pStyle w:val="aNote"/>
      </w:pPr>
      <w:r w:rsidRPr="007D66D1">
        <w:rPr>
          <w:rStyle w:val="charItals"/>
        </w:rPr>
        <w:t>Note 1</w:t>
      </w:r>
      <w:r w:rsidRPr="007D66D1">
        <w:rPr>
          <w:rStyle w:val="charItals"/>
        </w:rPr>
        <w:tab/>
      </w:r>
      <w:r>
        <w:t xml:space="preserve">The </w:t>
      </w:r>
      <w:hyperlink r:id="rId188" w:tooltip="A2001-14" w:history="1">
        <w:r w:rsidR="007D66D1" w:rsidRPr="007D66D1">
          <w:rPr>
            <w:rStyle w:val="charCitHyperlinkAbbrev"/>
          </w:rPr>
          <w:t>Legislation Act</w:t>
        </w:r>
      </w:hyperlink>
      <w:r>
        <w:t xml:space="preserve"> contains definitions and other provisions relevant to this Act.</w:t>
      </w:r>
    </w:p>
    <w:p w14:paraId="1C0DEBBD" w14:textId="65DDA71C" w:rsidR="00001C25" w:rsidRDefault="00001C25" w:rsidP="00B87173">
      <w:pPr>
        <w:pStyle w:val="aNote"/>
      </w:pPr>
      <w:r w:rsidRPr="007D66D1">
        <w:rPr>
          <w:rStyle w:val="charItals"/>
        </w:rPr>
        <w:t>Note 2</w:t>
      </w:r>
      <w:r w:rsidRPr="007D66D1">
        <w:rPr>
          <w:rStyle w:val="charItals"/>
        </w:rPr>
        <w:tab/>
      </w:r>
      <w:r>
        <w:t xml:space="preserve">For example, the </w:t>
      </w:r>
      <w:hyperlink r:id="rId189" w:tooltip="A2001-14" w:history="1">
        <w:r w:rsidR="007D66D1" w:rsidRPr="007D66D1">
          <w:rPr>
            <w:rStyle w:val="charCitHyperlinkAbbrev"/>
          </w:rPr>
          <w:t>Legislation Act</w:t>
        </w:r>
      </w:hyperlink>
      <w:r>
        <w:t>, dict, pt 1, defines the following terms:</w:t>
      </w:r>
    </w:p>
    <w:p w14:paraId="5D197E29" w14:textId="77777777" w:rsidR="00001C25" w:rsidRDefault="00001C25">
      <w:pPr>
        <w:pStyle w:val="aParaNoteBullet"/>
        <w:tabs>
          <w:tab w:val="left" w:pos="2300"/>
        </w:tabs>
        <w:ind w:left="2300" w:hanging="300"/>
      </w:pPr>
      <w:r>
        <w:rPr>
          <w:rFonts w:ascii="Symbol" w:hAnsi="Symbol"/>
        </w:rPr>
        <w:t></w:t>
      </w:r>
      <w:r>
        <w:rPr>
          <w:rFonts w:ascii="Symbol" w:hAnsi="Symbol"/>
        </w:rPr>
        <w:tab/>
      </w:r>
      <w:r>
        <w:t>A</w:t>
      </w:r>
      <w:r w:rsidR="00220E19">
        <w:t>CA</w:t>
      </w:r>
      <w:r>
        <w:t>T</w:t>
      </w:r>
    </w:p>
    <w:p w14:paraId="3609D631" w14:textId="77777777" w:rsidR="00220E19" w:rsidRDefault="00220E19" w:rsidP="00220E19">
      <w:pPr>
        <w:pStyle w:val="aParaNoteBullet"/>
        <w:tabs>
          <w:tab w:val="left" w:pos="2300"/>
        </w:tabs>
        <w:ind w:left="2300" w:hanging="300"/>
      </w:pPr>
      <w:r>
        <w:rPr>
          <w:rFonts w:ascii="Symbol" w:hAnsi="Symbol"/>
        </w:rPr>
        <w:t></w:t>
      </w:r>
      <w:r>
        <w:rPr>
          <w:rFonts w:ascii="Symbol" w:hAnsi="Symbol"/>
        </w:rPr>
        <w:tab/>
      </w:r>
      <w:r>
        <w:t>ACT</w:t>
      </w:r>
    </w:p>
    <w:p w14:paraId="326AF3D6" w14:textId="77777777" w:rsidR="00F409DB" w:rsidRPr="00373FCB" w:rsidRDefault="00F409DB" w:rsidP="00F409DB">
      <w:pPr>
        <w:pStyle w:val="aParaNoteBullet"/>
        <w:tabs>
          <w:tab w:val="left" w:pos="2300"/>
        </w:tabs>
        <w:ind w:left="2300" w:hanging="300"/>
      </w:pPr>
      <w:r w:rsidRPr="00373FCB">
        <w:rPr>
          <w:rFonts w:ascii="Symbol" w:hAnsi="Symbol"/>
        </w:rPr>
        <w:t></w:t>
      </w:r>
      <w:r w:rsidRPr="00373FCB">
        <w:rPr>
          <w:rFonts w:ascii="Symbol" w:hAnsi="Symbol"/>
        </w:rPr>
        <w:tab/>
      </w:r>
      <w:r w:rsidRPr="00373FCB">
        <w:t>adult</w:t>
      </w:r>
    </w:p>
    <w:p w14:paraId="4C193102" w14:textId="77777777" w:rsidR="00FE1810" w:rsidRPr="00FE1810" w:rsidRDefault="00FE1810" w:rsidP="00FE1810">
      <w:pPr>
        <w:pStyle w:val="aParaNoteBullet"/>
        <w:tabs>
          <w:tab w:val="left" w:pos="2300"/>
        </w:tabs>
        <w:ind w:left="2300" w:hanging="300"/>
      </w:pPr>
      <w:r w:rsidRPr="007F0A68">
        <w:rPr>
          <w:rFonts w:ascii="Symbol" w:hAnsi="Symbol"/>
        </w:rPr>
        <w:t></w:t>
      </w:r>
      <w:r w:rsidRPr="007F0A68">
        <w:rPr>
          <w:rFonts w:ascii="Symbol" w:hAnsi="Symbol"/>
        </w:rPr>
        <w:tab/>
      </w:r>
      <w:r w:rsidRPr="00FE1810">
        <w:t>bankrupt or personally insolvent</w:t>
      </w:r>
    </w:p>
    <w:p w14:paraId="7D79F283" w14:textId="77777777" w:rsidR="00540491" w:rsidRPr="00D57A5C" w:rsidRDefault="00540491" w:rsidP="00540491">
      <w:pPr>
        <w:pStyle w:val="aParaNoteBullet"/>
        <w:tabs>
          <w:tab w:val="left" w:pos="2300"/>
        </w:tabs>
        <w:ind w:left="2300" w:hanging="300"/>
      </w:pPr>
      <w:r w:rsidRPr="007F0A68">
        <w:rPr>
          <w:rFonts w:ascii="Symbol" w:hAnsi="Symbol"/>
        </w:rPr>
        <w:t></w:t>
      </w:r>
      <w:r w:rsidRPr="007F0A68">
        <w:rPr>
          <w:rFonts w:ascii="Symbol" w:hAnsi="Symbol"/>
        </w:rPr>
        <w:tab/>
      </w:r>
      <w:r>
        <w:t>director</w:t>
      </w:r>
      <w:r>
        <w:noBreakHyphen/>
        <w:t>general</w:t>
      </w:r>
      <w:r w:rsidRPr="00D57A5C">
        <w:t xml:space="preserve"> (see s 163)</w:t>
      </w:r>
    </w:p>
    <w:p w14:paraId="4A599528" w14:textId="77777777" w:rsidR="00001C25" w:rsidRDefault="00001C25">
      <w:pPr>
        <w:pStyle w:val="aParaNoteBullet"/>
        <w:tabs>
          <w:tab w:val="left" w:pos="2300"/>
        </w:tabs>
        <w:ind w:left="2300" w:hanging="300"/>
      </w:pPr>
      <w:r>
        <w:rPr>
          <w:rFonts w:ascii="Symbol" w:hAnsi="Symbol"/>
        </w:rPr>
        <w:t></w:t>
      </w:r>
      <w:r>
        <w:rPr>
          <w:rFonts w:ascii="Symbol" w:hAnsi="Symbol"/>
        </w:rPr>
        <w:tab/>
      </w:r>
      <w:r>
        <w:t>document</w:t>
      </w:r>
    </w:p>
    <w:p w14:paraId="4CCE2FC2" w14:textId="77777777" w:rsidR="00155DED" w:rsidRPr="00155DED" w:rsidRDefault="00155DED" w:rsidP="00155DED">
      <w:pPr>
        <w:pStyle w:val="aParaNoteBullet"/>
        <w:tabs>
          <w:tab w:val="left" w:pos="2300"/>
        </w:tabs>
        <w:ind w:left="2300" w:hanging="300"/>
        <w:rPr>
          <w:rFonts w:ascii="Symbol" w:hAnsi="Symbol"/>
        </w:rPr>
      </w:pPr>
      <w:r w:rsidRPr="005327CD">
        <w:rPr>
          <w:rFonts w:ascii="Symbol" w:hAnsi="Symbol"/>
        </w:rPr>
        <w:t></w:t>
      </w:r>
      <w:r w:rsidRPr="005327CD">
        <w:rPr>
          <w:rFonts w:ascii="Symbol" w:hAnsi="Symbol"/>
        </w:rPr>
        <w:tab/>
      </w:r>
      <w:r w:rsidRPr="00155DED">
        <w:t>DPP</w:t>
      </w:r>
    </w:p>
    <w:p w14:paraId="69BC0C40" w14:textId="77777777" w:rsidR="00001C25" w:rsidRDefault="00001C25">
      <w:pPr>
        <w:pStyle w:val="aParaNoteBullet"/>
        <w:tabs>
          <w:tab w:val="left" w:pos="2300"/>
        </w:tabs>
        <w:ind w:left="2300" w:hanging="300"/>
      </w:pPr>
      <w:r>
        <w:rPr>
          <w:rFonts w:ascii="Symbol" w:hAnsi="Symbol"/>
        </w:rPr>
        <w:t></w:t>
      </w:r>
      <w:r>
        <w:rPr>
          <w:rFonts w:ascii="Symbol" w:hAnsi="Symbol"/>
        </w:rPr>
        <w:tab/>
      </w:r>
      <w:r>
        <w:t>entity</w:t>
      </w:r>
    </w:p>
    <w:p w14:paraId="57A15B88" w14:textId="77777777" w:rsidR="00032A35" w:rsidRPr="007F6445" w:rsidRDefault="00032A35" w:rsidP="00032A35">
      <w:pPr>
        <w:pStyle w:val="aParaNoteBullet"/>
        <w:tabs>
          <w:tab w:val="left" w:pos="2300"/>
        </w:tabs>
        <w:ind w:left="2300" w:hanging="300"/>
      </w:pPr>
      <w:r w:rsidRPr="007F6445">
        <w:rPr>
          <w:rFonts w:ascii="Symbol" w:hAnsi="Symbol"/>
        </w:rPr>
        <w:t></w:t>
      </w:r>
      <w:r w:rsidRPr="007F6445">
        <w:rPr>
          <w:rFonts w:ascii="Symbol" w:hAnsi="Symbol"/>
        </w:rPr>
        <w:tab/>
      </w:r>
      <w:r w:rsidRPr="007F6445">
        <w:t>head of service</w:t>
      </w:r>
    </w:p>
    <w:p w14:paraId="6E2EE297" w14:textId="77777777" w:rsidR="002F59B1" w:rsidRDefault="002F59B1" w:rsidP="002F59B1">
      <w:pPr>
        <w:pStyle w:val="aParaNoteBullet"/>
        <w:tabs>
          <w:tab w:val="left" w:pos="2300"/>
        </w:tabs>
        <w:ind w:left="2300" w:hanging="300"/>
      </w:pPr>
      <w:r>
        <w:rPr>
          <w:rFonts w:ascii="Symbol" w:hAnsi="Symbol"/>
        </w:rPr>
        <w:t></w:t>
      </w:r>
      <w:r>
        <w:rPr>
          <w:rFonts w:ascii="Symbol" w:hAnsi="Symbol"/>
        </w:rPr>
        <w:tab/>
      </w:r>
      <w:r w:rsidRPr="003E1992">
        <w:rPr>
          <w:color w:val="000000"/>
        </w:rPr>
        <w:t>health practitioner</w:t>
      </w:r>
    </w:p>
    <w:p w14:paraId="17B7B7EA" w14:textId="77777777" w:rsidR="00001C25" w:rsidRDefault="00001C25">
      <w:pPr>
        <w:pStyle w:val="aParaNoteBullet"/>
        <w:tabs>
          <w:tab w:val="left" w:pos="2300"/>
        </w:tabs>
        <w:ind w:left="2300" w:hanging="300"/>
      </w:pPr>
      <w:r>
        <w:rPr>
          <w:rFonts w:ascii="Symbol" w:hAnsi="Symbol"/>
        </w:rPr>
        <w:t></w:t>
      </w:r>
      <w:r>
        <w:rPr>
          <w:rFonts w:ascii="Symbol" w:hAnsi="Symbol"/>
        </w:rPr>
        <w:tab/>
      </w:r>
      <w:r>
        <w:t>may (see s 146)</w:t>
      </w:r>
    </w:p>
    <w:p w14:paraId="7E1745A0" w14:textId="77777777" w:rsidR="00001C25" w:rsidRDefault="00001C25">
      <w:pPr>
        <w:pStyle w:val="aParaNoteBullet"/>
        <w:tabs>
          <w:tab w:val="left" w:pos="2300"/>
        </w:tabs>
        <w:ind w:left="2300" w:hanging="300"/>
      </w:pPr>
      <w:r>
        <w:rPr>
          <w:rFonts w:ascii="Symbol" w:hAnsi="Symbol"/>
        </w:rPr>
        <w:t></w:t>
      </w:r>
      <w:r>
        <w:rPr>
          <w:rFonts w:ascii="Symbol" w:hAnsi="Symbol"/>
        </w:rPr>
        <w:tab/>
      </w:r>
      <w:r>
        <w:t>must (see s 146)</w:t>
      </w:r>
    </w:p>
    <w:p w14:paraId="5DD6FF1D" w14:textId="77777777" w:rsidR="00B671EF" w:rsidRDefault="00B671EF" w:rsidP="00B671EF">
      <w:pPr>
        <w:pStyle w:val="aParaNoteBullet"/>
        <w:tabs>
          <w:tab w:val="left" w:pos="2300"/>
        </w:tabs>
        <w:ind w:left="2300" w:hanging="300"/>
      </w:pPr>
      <w:r>
        <w:rPr>
          <w:rFonts w:ascii="Symbol" w:hAnsi="Symbol" w:cs="Symbol"/>
        </w:rPr>
        <w:t></w:t>
      </w:r>
      <w:r>
        <w:rPr>
          <w:rFonts w:ascii="Symbol" w:hAnsi="Symbol" w:cs="Symbol"/>
        </w:rPr>
        <w:tab/>
      </w:r>
      <w:r>
        <w:t>occupational discipline order</w:t>
      </w:r>
    </w:p>
    <w:p w14:paraId="4438EECF" w14:textId="77777777" w:rsidR="00032A35" w:rsidRPr="007F6445" w:rsidRDefault="00032A35" w:rsidP="00406EBE">
      <w:pPr>
        <w:pStyle w:val="aParaNoteBullet"/>
        <w:tabs>
          <w:tab w:val="left" w:pos="2300"/>
        </w:tabs>
        <w:ind w:left="2300" w:hanging="300"/>
      </w:pPr>
      <w:r w:rsidRPr="007F6445">
        <w:rPr>
          <w:rFonts w:ascii="Symbol" w:hAnsi="Symbol"/>
        </w:rPr>
        <w:t></w:t>
      </w:r>
      <w:r w:rsidRPr="007F6445">
        <w:rPr>
          <w:rFonts w:ascii="Symbol" w:hAnsi="Symbol"/>
        </w:rPr>
        <w:tab/>
      </w:r>
      <w:r w:rsidRPr="007F6445">
        <w:t>person (see s 160)</w:t>
      </w:r>
    </w:p>
    <w:p w14:paraId="1C05DC45" w14:textId="77777777" w:rsidR="00001C25" w:rsidRDefault="00001C25">
      <w:pPr>
        <w:pStyle w:val="aParaNoteBullet"/>
        <w:tabs>
          <w:tab w:val="left" w:pos="2300"/>
        </w:tabs>
        <w:ind w:left="2300" w:hanging="300"/>
        <w:rPr>
          <w:rFonts w:ascii="Symbol" w:hAnsi="Symbol"/>
        </w:rPr>
      </w:pPr>
      <w:r>
        <w:rPr>
          <w:rFonts w:ascii="Symbol" w:hAnsi="Symbol"/>
        </w:rPr>
        <w:t></w:t>
      </w:r>
      <w:r>
        <w:rPr>
          <w:rFonts w:ascii="Symbol" w:hAnsi="Symbol"/>
        </w:rPr>
        <w:tab/>
      </w:r>
      <w:r>
        <w:t>public advocate</w:t>
      </w:r>
    </w:p>
    <w:p w14:paraId="7F047062" w14:textId="77777777" w:rsidR="00032A35" w:rsidRPr="007F6445" w:rsidRDefault="00032A35" w:rsidP="00406EBE">
      <w:pPr>
        <w:pStyle w:val="aParaNoteBullet"/>
        <w:tabs>
          <w:tab w:val="left" w:pos="2300"/>
        </w:tabs>
        <w:ind w:left="2300" w:hanging="300"/>
      </w:pPr>
      <w:r w:rsidRPr="007F6445">
        <w:rPr>
          <w:rFonts w:ascii="Symbol" w:hAnsi="Symbol"/>
        </w:rPr>
        <w:t></w:t>
      </w:r>
      <w:r w:rsidRPr="007F6445">
        <w:rPr>
          <w:rFonts w:ascii="Symbol" w:hAnsi="Symbol"/>
        </w:rPr>
        <w:tab/>
      </w:r>
      <w:r w:rsidRPr="007F6445">
        <w:t>public sector standards commissioner</w:t>
      </w:r>
    </w:p>
    <w:p w14:paraId="68585EFA" w14:textId="77777777" w:rsidR="00032A35" w:rsidRPr="007F6445" w:rsidRDefault="00032A35" w:rsidP="00406EBE">
      <w:pPr>
        <w:pStyle w:val="aParaNoteBullet"/>
        <w:tabs>
          <w:tab w:val="left" w:pos="2300"/>
        </w:tabs>
        <w:ind w:left="2300" w:hanging="300"/>
      </w:pPr>
      <w:r w:rsidRPr="007F6445">
        <w:rPr>
          <w:rFonts w:ascii="Symbol" w:hAnsi="Symbol"/>
        </w:rPr>
        <w:t></w:t>
      </w:r>
      <w:r w:rsidRPr="007F6445">
        <w:rPr>
          <w:rFonts w:ascii="Symbol" w:hAnsi="Symbol"/>
        </w:rPr>
        <w:tab/>
      </w:r>
      <w:r w:rsidRPr="007F6445">
        <w:t>public servant</w:t>
      </w:r>
    </w:p>
    <w:p w14:paraId="27E009A7" w14:textId="77777777" w:rsidR="00001C25" w:rsidRDefault="00001C25">
      <w:pPr>
        <w:pStyle w:val="aParaNoteBullet"/>
        <w:tabs>
          <w:tab w:val="left" w:pos="2300"/>
        </w:tabs>
        <w:ind w:left="2300" w:hanging="300"/>
      </w:pPr>
      <w:r>
        <w:rPr>
          <w:rFonts w:ascii="Symbol" w:hAnsi="Symbol"/>
        </w:rPr>
        <w:t></w:t>
      </w:r>
      <w:r>
        <w:rPr>
          <w:rFonts w:ascii="Symbol" w:hAnsi="Symbol"/>
        </w:rPr>
        <w:tab/>
      </w:r>
      <w:r w:rsidR="00105FA4">
        <w:t>under</w:t>
      </w:r>
    </w:p>
    <w:p w14:paraId="58DF0330" w14:textId="77777777" w:rsidR="00105FA4" w:rsidRPr="00743DAB" w:rsidRDefault="00105FA4" w:rsidP="00105FA4">
      <w:pPr>
        <w:pStyle w:val="aParaNoteBullet"/>
        <w:tabs>
          <w:tab w:val="left" w:pos="2300"/>
        </w:tabs>
        <w:ind w:left="2300" w:hanging="300"/>
      </w:pPr>
      <w:r>
        <w:rPr>
          <w:rFonts w:ascii="Symbol" w:hAnsi="Symbol"/>
        </w:rPr>
        <w:t></w:t>
      </w:r>
      <w:r w:rsidRPr="00105FA4">
        <w:tab/>
      </w:r>
      <w:r w:rsidRPr="00743DAB">
        <w:t xml:space="preserve">veterinary </w:t>
      </w:r>
      <w:r w:rsidR="0068698F">
        <w:t>practitioner</w:t>
      </w:r>
      <w:r>
        <w:t>.</w:t>
      </w:r>
    </w:p>
    <w:p w14:paraId="46B420D2" w14:textId="33423E44" w:rsidR="00A02773" w:rsidRPr="004320AF" w:rsidRDefault="00A02773" w:rsidP="00A02773">
      <w:pPr>
        <w:pStyle w:val="aDef"/>
        <w:rPr>
          <w:color w:val="000000"/>
        </w:rPr>
      </w:pPr>
      <w:r w:rsidRPr="004320AF">
        <w:rPr>
          <w:rStyle w:val="charBoldItals"/>
        </w:rPr>
        <w:t>Aboriginal and Torres Strait Islander children and young people commissioner</w:t>
      </w:r>
      <w:r w:rsidRPr="004320AF">
        <w:rPr>
          <w:color w:val="000000"/>
        </w:rPr>
        <w:t xml:space="preserve"> means the person appointed as the Aboriginal and Torres Strait Islander Children and Young People Commissioner under the </w:t>
      </w:r>
      <w:hyperlink r:id="rId190" w:tooltip="A2022-25" w:history="1">
        <w:r w:rsidRPr="00A02773">
          <w:rPr>
            <w:rStyle w:val="charCitHyperlinkItal"/>
          </w:rPr>
          <w:t>Aboriginal and Torres Strait Islander Children and Young People Commissioner Act 2022</w:t>
        </w:r>
      </w:hyperlink>
      <w:r w:rsidRPr="004320AF">
        <w:rPr>
          <w:color w:val="000000"/>
        </w:rPr>
        <w:t>, section 10.</w:t>
      </w:r>
    </w:p>
    <w:p w14:paraId="075BFF8C" w14:textId="77777777" w:rsidR="00A02773" w:rsidRPr="004320AF" w:rsidRDefault="00A02773" w:rsidP="00A02773">
      <w:pPr>
        <w:pStyle w:val="aDef"/>
      </w:pPr>
      <w:r w:rsidRPr="004320AF">
        <w:rPr>
          <w:rStyle w:val="charBoldItals"/>
          <w:color w:val="000000"/>
          <w:lang w:eastAsia="en-AU"/>
        </w:rPr>
        <w:t>Aboriginal or Torres Strait Islander child or young person</w:t>
      </w:r>
      <w:r w:rsidRPr="004320AF">
        <w:t xml:space="preserve"> means a child or young person who is an Aboriginal or Torres Strait Islander person. </w:t>
      </w:r>
    </w:p>
    <w:p w14:paraId="6F674D83" w14:textId="47B94B2D" w:rsidR="00A02773" w:rsidRPr="004320AF" w:rsidRDefault="00A02773" w:rsidP="00A02773">
      <w:pPr>
        <w:pStyle w:val="aDef"/>
        <w:rPr>
          <w:color w:val="000000"/>
          <w:lang w:eastAsia="en-AU"/>
        </w:rPr>
      </w:pPr>
      <w:r w:rsidRPr="004320AF">
        <w:rPr>
          <w:rStyle w:val="charBoldItals"/>
          <w:color w:val="000000"/>
        </w:rPr>
        <w:lastRenderedPageBreak/>
        <w:t>Aboriginal or Torres Strait Islander</w:t>
      </w:r>
      <w:r w:rsidRPr="004320AF">
        <w:rPr>
          <w:color w:val="000000"/>
          <w:lang w:eastAsia="en-AU"/>
        </w:rPr>
        <w:t xml:space="preserve"> </w:t>
      </w:r>
      <w:r w:rsidRPr="004320AF">
        <w:rPr>
          <w:rStyle w:val="charBoldItals"/>
          <w:color w:val="000000"/>
        </w:rPr>
        <w:t>person</w:t>
      </w:r>
      <w:r w:rsidRPr="004320AF">
        <w:rPr>
          <w:color w:val="000000"/>
          <w:lang w:eastAsia="en-AU"/>
        </w:rPr>
        <w:t xml:space="preserve">—see </w:t>
      </w:r>
      <w:r w:rsidRPr="004320AF">
        <w:rPr>
          <w:color w:val="000000"/>
        </w:rPr>
        <w:t xml:space="preserve">the </w:t>
      </w:r>
      <w:hyperlink r:id="rId191" w:tooltip="A2022-25" w:history="1">
        <w:r w:rsidRPr="00A02773">
          <w:rPr>
            <w:rStyle w:val="charCitHyperlinkItal"/>
          </w:rPr>
          <w:t>Aboriginal and Torres Strait Islander Children and Young People Commissioner Act</w:t>
        </w:r>
        <w:r w:rsidR="00B87173">
          <w:rPr>
            <w:rStyle w:val="charCitHyperlinkItal"/>
          </w:rPr>
          <w:t> </w:t>
        </w:r>
        <w:r w:rsidRPr="00A02773">
          <w:rPr>
            <w:rStyle w:val="charCitHyperlinkItal"/>
          </w:rPr>
          <w:t>2022</w:t>
        </w:r>
      </w:hyperlink>
      <w:r w:rsidRPr="004320AF">
        <w:rPr>
          <w:color w:val="000000"/>
        </w:rPr>
        <w:t>, dictionary.</w:t>
      </w:r>
    </w:p>
    <w:p w14:paraId="56B6F8A1" w14:textId="77777777" w:rsidR="008113D0" w:rsidRPr="00646C85" w:rsidRDefault="008113D0" w:rsidP="008113D0">
      <w:pPr>
        <w:pStyle w:val="Amainreturn"/>
      </w:pPr>
      <w:r w:rsidRPr="00646C85">
        <w:rPr>
          <w:rStyle w:val="charBoldItals"/>
        </w:rPr>
        <w:t>act</w:t>
      </w:r>
      <w:r w:rsidRPr="00646C85">
        <w:t>—</w:t>
      </w:r>
    </w:p>
    <w:p w14:paraId="446D12B4" w14:textId="77777777" w:rsidR="008113D0" w:rsidRPr="00646C85" w:rsidRDefault="008113D0" w:rsidP="008113D0">
      <w:pPr>
        <w:pStyle w:val="aDefpara"/>
      </w:pPr>
      <w:r w:rsidRPr="00646C85">
        <w:tab/>
        <w:t>(a)</w:t>
      </w:r>
      <w:r w:rsidRPr="00646C85">
        <w:tab/>
        <w:t>includes omission; and</w:t>
      </w:r>
    </w:p>
    <w:p w14:paraId="2773518B" w14:textId="77777777" w:rsidR="008113D0" w:rsidRPr="00646C85" w:rsidRDefault="008113D0" w:rsidP="008113D0">
      <w:pPr>
        <w:pStyle w:val="aDefpara"/>
      </w:pPr>
      <w:r w:rsidRPr="00646C85">
        <w:tab/>
        <w:t>(b)</w:t>
      </w:r>
      <w:r w:rsidRPr="00646C85">
        <w:tab/>
        <w:t>for a human rights complaint—includes a proposal to act.</w:t>
      </w:r>
    </w:p>
    <w:p w14:paraId="17BE8806" w14:textId="77777777" w:rsidR="00001C25" w:rsidRDefault="00001C25">
      <w:pPr>
        <w:pStyle w:val="aDef"/>
      </w:pPr>
      <w:r w:rsidRPr="007D66D1">
        <w:rPr>
          <w:rStyle w:val="charBoldItals"/>
        </w:rPr>
        <w:t>aggrieved person</w:t>
      </w:r>
      <w:r>
        <w:t>, in relation to a complaint—see section 43 (1) (a).</w:t>
      </w:r>
    </w:p>
    <w:p w14:paraId="03750A5A" w14:textId="77777777" w:rsidR="00001C25" w:rsidRDefault="00001C25">
      <w:pPr>
        <w:pStyle w:val="aDef"/>
      </w:pPr>
      <w:r w:rsidRPr="007D66D1">
        <w:rPr>
          <w:rStyle w:val="charBoldItals"/>
        </w:rPr>
        <w:t>applicable standard</w:t>
      </w:r>
      <w:r>
        <w:t>, in relation to a service provider, means anything mentioned in any of the following provisions that applies to the provider:</w:t>
      </w:r>
    </w:p>
    <w:p w14:paraId="3C1ACCB4" w14:textId="06A84245" w:rsidR="00001C25" w:rsidRDefault="00001C25">
      <w:pPr>
        <w:pStyle w:val="aDefpara"/>
      </w:pPr>
      <w:r>
        <w:tab/>
        <w:t>(a)</w:t>
      </w:r>
      <w:r>
        <w:tab/>
        <w:t>section 39</w:t>
      </w:r>
      <w:r w:rsidR="00D341EB">
        <w:t xml:space="preserve"> </w:t>
      </w:r>
      <w:r>
        <w:t>(1)</w:t>
      </w:r>
      <w:r w:rsidR="00D341EB">
        <w:t xml:space="preserve"> </w:t>
      </w:r>
      <w:r>
        <w:t>(b) (When may someone complain about a health service?);</w:t>
      </w:r>
    </w:p>
    <w:p w14:paraId="6B2BDD18" w14:textId="0CFAAF61" w:rsidR="00001C25" w:rsidRDefault="00001C25">
      <w:pPr>
        <w:pStyle w:val="aDefpara"/>
      </w:pPr>
      <w:r>
        <w:tab/>
        <w:t>(b)</w:t>
      </w:r>
      <w:r>
        <w:tab/>
        <w:t>section 40</w:t>
      </w:r>
      <w:r w:rsidR="00D341EB">
        <w:t xml:space="preserve"> </w:t>
      </w:r>
      <w:r>
        <w:t>(b) (When may someone complain about a disability service?);</w:t>
      </w:r>
    </w:p>
    <w:p w14:paraId="0CCDDB68" w14:textId="577696E5" w:rsidR="00001C25" w:rsidRDefault="00001C25" w:rsidP="00B87173">
      <w:pPr>
        <w:pStyle w:val="aDefpara"/>
      </w:pPr>
      <w:r>
        <w:tab/>
        <w:t>(c)</w:t>
      </w:r>
      <w:r>
        <w:tab/>
        <w:t>section 40A</w:t>
      </w:r>
      <w:r w:rsidR="00D341EB">
        <w:t xml:space="preserve"> </w:t>
      </w:r>
      <w:r>
        <w:t>(b) (When may someone complain about a service for children and young people?);</w:t>
      </w:r>
    </w:p>
    <w:p w14:paraId="5066D7A8" w14:textId="1EFC7F20" w:rsidR="00001C25" w:rsidRDefault="00001C25">
      <w:pPr>
        <w:pStyle w:val="aDefpara"/>
      </w:pPr>
      <w:r>
        <w:tab/>
        <w:t>(d)</w:t>
      </w:r>
      <w:r>
        <w:tab/>
        <w:t>section 41</w:t>
      </w:r>
      <w:r w:rsidR="00D341EB">
        <w:t xml:space="preserve"> </w:t>
      </w:r>
      <w:r>
        <w:t>(b) (When may someone complain about a service for older people?).</w:t>
      </w:r>
    </w:p>
    <w:p w14:paraId="146C2EB0" w14:textId="77777777" w:rsidR="00001C25" w:rsidRDefault="00001C25">
      <w:pPr>
        <w:pStyle w:val="aDef"/>
      </w:pPr>
      <w:r w:rsidRPr="007D66D1">
        <w:rPr>
          <w:rStyle w:val="charBoldItals"/>
        </w:rPr>
        <w:t>child</w:t>
      </w:r>
      <w:r w:rsidRPr="005C1493">
        <w:rPr>
          <w:rStyle w:val="charBoldItals"/>
          <w:b w:val="0"/>
          <w:bCs/>
          <w:i w:val="0"/>
          <w:iCs/>
        </w:rPr>
        <w:t xml:space="preserve"> </w:t>
      </w:r>
      <w:r>
        <w:t>means a person who is under 12 years old.</w:t>
      </w:r>
    </w:p>
    <w:p w14:paraId="1547C392" w14:textId="77777777" w:rsidR="00DB5B57" w:rsidRPr="0000384D" w:rsidRDefault="00DB5B57" w:rsidP="00DB5B57">
      <w:pPr>
        <w:pStyle w:val="aDef"/>
        <w:rPr>
          <w:rStyle w:val="charItals"/>
        </w:rPr>
      </w:pPr>
      <w:r w:rsidRPr="0000384D">
        <w:rPr>
          <w:rStyle w:val="charBoldItals"/>
        </w:rPr>
        <w:t>children and young people commissioner</w:t>
      </w:r>
      <w:r w:rsidRPr="0000384D">
        <w:t xml:space="preserve"> means the commission member exercising the functions under section 19B</w:t>
      </w:r>
      <w:r w:rsidRPr="0000384D">
        <w:rPr>
          <w:rStyle w:val="charItals"/>
        </w:rPr>
        <w:t>.</w:t>
      </w:r>
    </w:p>
    <w:p w14:paraId="7D268343" w14:textId="77777777" w:rsidR="00001C25" w:rsidRDefault="00001C25">
      <w:pPr>
        <w:pStyle w:val="aDef"/>
      </w:pPr>
      <w:r w:rsidRPr="007D66D1">
        <w:rPr>
          <w:rStyle w:val="charBoldItals"/>
        </w:rPr>
        <w:t>children and young people service complaint</w:t>
      </w:r>
      <w:r>
        <w:t xml:space="preserve"> means a complaint about a service for children and young people that may be made, or is made, under section 40A.</w:t>
      </w:r>
    </w:p>
    <w:p w14:paraId="7B58344A" w14:textId="77777777" w:rsidR="009F74B1" w:rsidRPr="00555D0B" w:rsidRDefault="009F74B1" w:rsidP="009F74B1">
      <w:pPr>
        <w:pStyle w:val="aDef"/>
        <w:rPr>
          <w:bCs/>
          <w:iCs/>
        </w:rPr>
      </w:pPr>
      <w:r w:rsidRPr="003821C9">
        <w:rPr>
          <w:rStyle w:val="charBoldItals"/>
        </w:rPr>
        <w:t>child safe standards</w:t>
      </w:r>
      <w:r w:rsidRPr="00555D0B">
        <w:t>—see section</w:t>
      </w:r>
      <w:r>
        <w:t xml:space="preserve"> </w:t>
      </w:r>
      <w:r w:rsidRPr="00555D0B">
        <w:t>94V.</w:t>
      </w:r>
    </w:p>
    <w:p w14:paraId="16DACCDA" w14:textId="77777777" w:rsidR="00406EBE" w:rsidRPr="007F6445" w:rsidRDefault="00406EBE" w:rsidP="00406EBE">
      <w:pPr>
        <w:pStyle w:val="aDef"/>
      </w:pPr>
      <w:r w:rsidRPr="00DB0430">
        <w:rPr>
          <w:rStyle w:val="charBoldItals"/>
        </w:rPr>
        <w:t>code of conduct</w:t>
      </w:r>
      <w:r w:rsidRPr="007F6445">
        <w:t>, for division 5.3 (Health care worker code of conduct)—see section 94A.</w:t>
      </w:r>
    </w:p>
    <w:p w14:paraId="4986AFA1" w14:textId="77777777" w:rsidR="00001C25" w:rsidRDefault="00001C25">
      <w:pPr>
        <w:pStyle w:val="aDef"/>
        <w:keepNext/>
      </w:pPr>
      <w:r w:rsidRPr="007D66D1">
        <w:rPr>
          <w:rStyle w:val="charBoldItals"/>
        </w:rPr>
        <w:lastRenderedPageBreak/>
        <w:t>commission</w:t>
      </w:r>
      <w:r>
        <w:t>—</w:t>
      </w:r>
    </w:p>
    <w:p w14:paraId="4F0C8AEE" w14:textId="77777777" w:rsidR="00001C25" w:rsidRDefault="00001C25" w:rsidP="00B87173">
      <w:pPr>
        <w:pStyle w:val="aDefpara"/>
        <w:keepNext/>
      </w:pPr>
      <w:r>
        <w:tab/>
        <w:t>(a)</w:t>
      </w:r>
      <w:r>
        <w:tab/>
        <w:t>see section 11; but</w:t>
      </w:r>
    </w:p>
    <w:p w14:paraId="2F3AA554" w14:textId="77777777" w:rsidR="00001C25" w:rsidRDefault="00001C25">
      <w:pPr>
        <w:pStyle w:val="aDefpara"/>
      </w:pPr>
      <w:r>
        <w:tab/>
        <w:t>(b)</w:t>
      </w:r>
      <w:r>
        <w:tab/>
        <w:t>in relation to the consideration of a complaint—means the commissioner considering the complaint for the commission.</w:t>
      </w:r>
    </w:p>
    <w:p w14:paraId="77E54B53" w14:textId="77777777" w:rsidR="00DB5B57" w:rsidRPr="0000384D" w:rsidRDefault="00DB5B57" w:rsidP="00B87173">
      <w:pPr>
        <w:pStyle w:val="aDef"/>
      </w:pPr>
      <w:r w:rsidRPr="0000384D">
        <w:rPr>
          <w:rStyle w:val="charBoldItals"/>
        </w:rPr>
        <w:t>commissioner</w:t>
      </w:r>
      <w:r w:rsidRPr="0000384D">
        <w:t xml:space="preserve"> means the following:</w:t>
      </w:r>
    </w:p>
    <w:p w14:paraId="328797C1" w14:textId="77777777" w:rsidR="00DB5B57" w:rsidRPr="0000384D" w:rsidRDefault="00DB5B57" w:rsidP="00DB5B57">
      <w:pPr>
        <w:pStyle w:val="aDefpara"/>
      </w:pPr>
      <w:r w:rsidRPr="0000384D">
        <w:tab/>
        <w:t>(a)</w:t>
      </w:r>
      <w:r w:rsidRPr="0000384D">
        <w:tab/>
        <w:t xml:space="preserve">the human rights commissioner; </w:t>
      </w:r>
    </w:p>
    <w:p w14:paraId="16D59079" w14:textId="77777777" w:rsidR="00DB5B57" w:rsidRPr="0000384D" w:rsidRDefault="00DB5B57" w:rsidP="00DB5B57">
      <w:pPr>
        <w:pStyle w:val="aDefpara"/>
      </w:pPr>
      <w:r w:rsidRPr="0000384D">
        <w:tab/>
        <w:t>(b)</w:t>
      </w:r>
      <w:r w:rsidRPr="0000384D">
        <w:tab/>
        <w:t>the disability and community services commissioner;</w:t>
      </w:r>
    </w:p>
    <w:p w14:paraId="1A141EC4" w14:textId="77777777" w:rsidR="00DB5B57" w:rsidRPr="0000384D" w:rsidRDefault="00DB5B57" w:rsidP="00DB5B57">
      <w:pPr>
        <w:pStyle w:val="aDefpara"/>
      </w:pPr>
      <w:r w:rsidRPr="0000384D">
        <w:tab/>
        <w:t>(c)</w:t>
      </w:r>
      <w:r w:rsidRPr="0000384D">
        <w:tab/>
        <w:t xml:space="preserve">the discrimination commissioner; </w:t>
      </w:r>
    </w:p>
    <w:p w14:paraId="10ED1082" w14:textId="77777777" w:rsidR="00DB5B57" w:rsidRPr="0000384D" w:rsidRDefault="00DB5B57" w:rsidP="00DB5B57">
      <w:pPr>
        <w:pStyle w:val="aDefpara"/>
      </w:pPr>
      <w:r w:rsidRPr="0000384D">
        <w:tab/>
        <w:t>(d)</w:t>
      </w:r>
      <w:r w:rsidRPr="0000384D">
        <w:tab/>
        <w:t xml:space="preserve">the health services commissioner; </w:t>
      </w:r>
    </w:p>
    <w:p w14:paraId="719F13C1" w14:textId="77777777" w:rsidR="00DB5B57" w:rsidRPr="0000384D" w:rsidRDefault="00DB5B57" w:rsidP="00DB5B57">
      <w:pPr>
        <w:pStyle w:val="aDefpara"/>
      </w:pPr>
      <w:r w:rsidRPr="0000384D">
        <w:tab/>
        <w:t>(e)</w:t>
      </w:r>
      <w:r w:rsidRPr="0000384D">
        <w:tab/>
        <w:t xml:space="preserve">the children and young people commissioner; </w:t>
      </w:r>
    </w:p>
    <w:p w14:paraId="7EC5CCB8" w14:textId="77777777" w:rsidR="00DB5B57" w:rsidRPr="0000384D" w:rsidRDefault="00DB5B57" w:rsidP="00DB5B57">
      <w:pPr>
        <w:pStyle w:val="aDefpara"/>
      </w:pPr>
      <w:r w:rsidRPr="0000384D">
        <w:tab/>
        <w:t>(f)</w:t>
      </w:r>
      <w:r w:rsidRPr="0000384D">
        <w:tab/>
        <w:t xml:space="preserve">the public advocate; </w:t>
      </w:r>
    </w:p>
    <w:p w14:paraId="054BA78F" w14:textId="77777777" w:rsidR="00DB5B57" w:rsidRPr="0000384D" w:rsidRDefault="00DB5B57" w:rsidP="00DB5B57">
      <w:pPr>
        <w:pStyle w:val="aDefpara"/>
      </w:pPr>
      <w:r w:rsidRPr="0000384D">
        <w:tab/>
        <w:t>(g)</w:t>
      </w:r>
      <w:r w:rsidRPr="0000384D">
        <w:tab/>
        <w:t>the victims of crime commissioner.</w:t>
      </w:r>
    </w:p>
    <w:p w14:paraId="4267BE0A" w14:textId="77777777" w:rsidR="00001C25" w:rsidRDefault="00001C25">
      <w:pPr>
        <w:pStyle w:val="aDef"/>
      </w:pPr>
      <w:r w:rsidRPr="007D66D1">
        <w:rPr>
          <w:rStyle w:val="charBoldItals"/>
        </w:rPr>
        <w:t>commission-initiated consideration</w:t>
      </w:r>
      <w:r>
        <w:t>—see section 48 (1) and (2).</w:t>
      </w:r>
    </w:p>
    <w:p w14:paraId="20F25C1A" w14:textId="77777777" w:rsidR="00546889" w:rsidRPr="00C954BE" w:rsidRDefault="00546889" w:rsidP="00546889">
      <w:pPr>
        <w:pStyle w:val="aDef"/>
      </w:pPr>
      <w:r w:rsidRPr="00C954BE">
        <w:rPr>
          <w:rStyle w:val="charBoldItals"/>
        </w:rPr>
        <w:t>commission-initiated discrimination matter</w:t>
      </w:r>
      <w:r w:rsidRPr="00C954BE">
        <w:rPr>
          <w:color w:val="000000"/>
          <w:lang w:val="en-US"/>
        </w:rPr>
        <w:t xml:space="preserve">, for division 4.2A </w:t>
      </w:r>
      <w:r w:rsidRPr="00C954BE">
        <w:rPr>
          <w:szCs w:val="24"/>
        </w:rPr>
        <w:t>(Discrimination</w:t>
      </w:r>
      <w:r w:rsidRPr="00C954BE">
        <w:rPr>
          <w:color w:val="000000"/>
          <w:lang w:val="en-US"/>
        </w:rPr>
        <w:t xml:space="preserve"> complaints to ACAT)—see section 53.</w:t>
      </w:r>
    </w:p>
    <w:p w14:paraId="0CC41C74" w14:textId="6ACB478C" w:rsidR="00001C25" w:rsidRDefault="00001C25">
      <w:pPr>
        <w:pStyle w:val="aDef"/>
      </w:pPr>
      <w:r>
        <w:rPr>
          <w:rStyle w:val="charBoldItals"/>
        </w:rPr>
        <w:t>Commonwealth commission</w:t>
      </w:r>
      <w:r>
        <w:t xml:space="preserve"> means the </w:t>
      </w:r>
      <w:r w:rsidR="00CF7C28">
        <w:t>Australian Human Rights</w:t>
      </w:r>
      <w:r>
        <w:t xml:space="preserve"> Commission established by the </w:t>
      </w:r>
      <w:hyperlink r:id="rId192" w:tooltip="Act 1986 No 125 (Cwlth)" w:history="1">
        <w:r w:rsidR="00CF7C28">
          <w:rPr>
            <w:rStyle w:val="charCitHyperlinkItal"/>
          </w:rPr>
          <w:t>Australian Human Rights Commission Act 1986</w:t>
        </w:r>
      </w:hyperlink>
      <w:r>
        <w:t xml:space="preserve"> (Cwlth).</w:t>
      </w:r>
    </w:p>
    <w:p w14:paraId="5A843ACC" w14:textId="77777777" w:rsidR="00001C25" w:rsidRDefault="00001C25" w:rsidP="00B87173">
      <w:pPr>
        <w:pStyle w:val="aDef"/>
      </w:pPr>
      <w:r w:rsidRPr="007D66D1">
        <w:rPr>
          <w:rStyle w:val="charBoldItals"/>
        </w:rPr>
        <w:t xml:space="preserve">complainant </w:t>
      </w:r>
      <w:r>
        <w:rPr>
          <w:bCs/>
          <w:iCs/>
        </w:rPr>
        <w:t>means</w:t>
      </w:r>
      <w:r>
        <w:t>—</w:t>
      </w:r>
    </w:p>
    <w:p w14:paraId="1DD087D7" w14:textId="77777777" w:rsidR="00001C25" w:rsidRDefault="00001C25" w:rsidP="0075337B">
      <w:pPr>
        <w:pStyle w:val="aDefpara"/>
        <w:ind w:left="1599" w:hanging="1599"/>
      </w:pPr>
      <w:r>
        <w:tab/>
        <w:t>(a)</w:t>
      </w:r>
      <w:r>
        <w:tab/>
        <w:t>in relation to a complaint—the person who made the complaint; but</w:t>
      </w:r>
    </w:p>
    <w:p w14:paraId="63F813E0" w14:textId="7D7C0367" w:rsidR="00001C25" w:rsidRDefault="00001C25">
      <w:pPr>
        <w:pStyle w:val="aDefpara"/>
      </w:pPr>
      <w:r>
        <w:tab/>
        <w:t>(b)</w:t>
      </w:r>
      <w:r>
        <w:tab/>
        <w:t>in relation to a commission-initiated consideration under section</w:t>
      </w:r>
      <w:r w:rsidR="00B87173">
        <w:t> </w:t>
      </w:r>
      <w:r>
        <w:t>48 (2)—the commission and not the person who made the complaint (see s</w:t>
      </w:r>
      <w:r w:rsidR="00A4136C">
        <w:t>ection</w:t>
      </w:r>
      <w:r w:rsidR="00D341EB">
        <w:t xml:space="preserve"> </w:t>
      </w:r>
      <w:r>
        <w:t>49).</w:t>
      </w:r>
    </w:p>
    <w:p w14:paraId="3F1F713C" w14:textId="77777777" w:rsidR="003163C0" w:rsidRPr="00743DAB" w:rsidRDefault="003163C0" w:rsidP="0075337B">
      <w:pPr>
        <w:pStyle w:val="aDef"/>
        <w:keepNext/>
      </w:pPr>
      <w:r w:rsidRPr="00743DAB">
        <w:rPr>
          <w:rStyle w:val="charBoldItals"/>
        </w:rPr>
        <w:lastRenderedPageBreak/>
        <w:t>complaint</w:t>
      </w:r>
      <w:r w:rsidRPr="00743DAB">
        <w:t>—</w:t>
      </w:r>
    </w:p>
    <w:p w14:paraId="3447E41D" w14:textId="66B510BC" w:rsidR="003163C0" w:rsidRPr="00743DAB" w:rsidRDefault="003163C0" w:rsidP="00B87173">
      <w:pPr>
        <w:pStyle w:val="aDefpara"/>
        <w:keepLines/>
      </w:pPr>
      <w:r w:rsidRPr="00743DAB">
        <w:tab/>
        <w:t>(a)</w:t>
      </w:r>
      <w:r w:rsidRPr="00743DAB">
        <w:tab/>
        <w:t xml:space="preserve">about a health practitioner—means a complaint or a notification about the health practitioner that may be made, or is made, under this Act or the </w:t>
      </w:r>
      <w:hyperlink r:id="rId193" w:tooltip="Health Practitioner Regulation National Law (ACT)" w:history="1">
        <w:r w:rsidRPr="00743DAB">
          <w:rPr>
            <w:rStyle w:val="charCitHyperlinkItal"/>
          </w:rPr>
          <w:t>Health Practitioner Regulation National Law (ACT)</w:t>
        </w:r>
      </w:hyperlink>
      <w:r w:rsidRPr="00743DAB">
        <w:t>, part 8 (Health, performance and conduct); and</w:t>
      </w:r>
    </w:p>
    <w:p w14:paraId="4506F3CB" w14:textId="52C25845" w:rsidR="00526A27" w:rsidRDefault="00526A27" w:rsidP="00B87173">
      <w:pPr>
        <w:pStyle w:val="aDefpara"/>
      </w:pPr>
      <w:r w:rsidRPr="00A755A2">
        <w:tab/>
        <w:t>(b)</w:t>
      </w:r>
      <w:r w:rsidRPr="00A755A2">
        <w:tab/>
        <w:t xml:space="preserve">about a veterinary practitioner—means a complaint about the veterinary practitioner that may be made, or is made, under this Act or the </w:t>
      </w:r>
      <w:hyperlink r:id="rId194" w:tooltip="A2018-32" w:history="1">
        <w:r w:rsidRPr="00526A27">
          <w:rPr>
            <w:rStyle w:val="charCitHyperlinkItal"/>
          </w:rPr>
          <w:t>Veterinary Practice Act 2018</w:t>
        </w:r>
      </w:hyperlink>
      <w:r w:rsidRPr="00A755A2">
        <w:t>, section 43 (Who may complain?)</w:t>
      </w:r>
      <w:r w:rsidR="00E419E3">
        <w:t>; and</w:t>
      </w:r>
    </w:p>
    <w:p w14:paraId="36C3829F" w14:textId="5ADA7300" w:rsidR="00546889" w:rsidRPr="00C954BE" w:rsidRDefault="00546889" w:rsidP="00546889">
      <w:pPr>
        <w:pStyle w:val="aDefpara"/>
        <w:rPr>
          <w:lang w:val="en-US"/>
        </w:rPr>
      </w:pPr>
      <w:r w:rsidRPr="00C954BE">
        <w:rPr>
          <w:lang w:val="en-US"/>
        </w:rPr>
        <w:tab/>
        <w:t>(c)</w:t>
      </w:r>
      <w:r w:rsidRPr="00C954BE">
        <w:rPr>
          <w:lang w:val="en-US"/>
        </w:rPr>
        <w:tab/>
        <w:t>for division 4.2A (Discrimination complaints to ACAT)—see section 53</w:t>
      </w:r>
      <w:r w:rsidR="00684292">
        <w:rPr>
          <w:lang w:val="en-US"/>
        </w:rPr>
        <w:t>; and</w:t>
      </w:r>
    </w:p>
    <w:p w14:paraId="27F5C6F7" w14:textId="20512486" w:rsidR="00406EBE" w:rsidRPr="007F6445" w:rsidRDefault="00406EBE" w:rsidP="00684292">
      <w:pPr>
        <w:pStyle w:val="aDefpara"/>
      </w:pPr>
      <w:r w:rsidRPr="007F6445">
        <w:tab/>
        <w:t>(</w:t>
      </w:r>
      <w:r>
        <w:t>d</w:t>
      </w:r>
      <w:r w:rsidRPr="007F6445">
        <w:t>)</w:t>
      </w:r>
      <w:r w:rsidRPr="007F6445">
        <w:tab/>
        <w:t>for division 5.3 (Health care worker code of conduct)—see section 94A.</w:t>
      </w:r>
    </w:p>
    <w:p w14:paraId="0576D95E" w14:textId="77777777" w:rsidR="00001C25" w:rsidRDefault="00001C25">
      <w:pPr>
        <w:pStyle w:val="aDef"/>
      </w:pPr>
      <w:r w:rsidRPr="007D66D1">
        <w:rPr>
          <w:rStyle w:val="charBoldItals"/>
        </w:rPr>
        <w:t>conciliation</w:t>
      </w:r>
      <w:r>
        <w:rPr>
          <w:bCs/>
          <w:iCs/>
        </w:rPr>
        <w:t>, of a complaint</w:t>
      </w:r>
      <w:r>
        <w:t>—see section 55 (1).</w:t>
      </w:r>
    </w:p>
    <w:p w14:paraId="3B7DA931" w14:textId="77777777" w:rsidR="00001C25" w:rsidRDefault="00001C25">
      <w:pPr>
        <w:pStyle w:val="aDef"/>
      </w:pPr>
      <w:r w:rsidRPr="007D66D1">
        <w:rPr>
          <w:rStyle w:val="charBoldItals"/>
        </w:rPr>
        <w:t>conciliation agreement</w:t>
      </w:r>
      <w:r>
        <w:t>—see section 62 (1).</w:t>
      </w:r>
    </w:p>
    <w:p w14:paraId="5ED07F8F" w14:textId="77777777" w:rsidR="00001C25" w:rsidRDefault="00001C25">
      <w:pPr>
        <w:pStyle w:val="aDef"/>
      </w:pPr>
      <w:r w:rsidRPr="007D66D1">
        <w:rPr>
          <w:rStyle w:val="charBoldItals"/>
        </w:rPr>
        <w:t>conduct</w:t>
      </w:r>
      <w:r>
        <w:t xml:space="preserve"> means an act, an omission to do an act or a state of affairs.</w:t>
      </w:r>
    </w:p>
    <w:p w14:paraId="7FBA8B14" w14:textId="77777777" w:rsidR="00001C25" w:rsidRDefault="00001C25">
      <w:pPr>
        <w:pStyle w:val="aDef"/>
      </w:pPr>
      <w:r w:rsidRPr="007D66D1">
        <w:rPr>
          <w:rStyle w:val="charBoldItals"/>
        </w:rPr>
        <w:t>consideration</w:t>
      </w:r>
      <w:r>
        <w:t>, of a complaint, means consideration of the complaint under division 4.4.</w:t>
      </w:r>
    </w:p>
    <w:p w14:paraId="75A3FA74" w14:textId="77777777" w:rsidR="00EA0A45" w:rsidRPr="0044154F" w:rsidRDefault="00EA0A45" w:rsidP="00B87173">
      <w:pPr>
        <w:pStyle w:val="aDef"/>
      </w:pPr>
      <w:r w:rsidRPr="0044154F">
        <w:rPr>
          <w:rStyle w:val="charBoldItals"/>
        </w:rPr>
        <w:t>conversion practice complaint</w:t>
      </w:r>
      <w:r w:rsidRPr="0044154F">
        <w:t xml:space="preserve"> means a complaint about a sexuality or gender identity conversion practice that may be made, or is made, under section 43.</w:t>
      </w:r>
    </w:p>
    <w:p w14:paraId="4FEAA64A" w14:textId="77777777" w:rsidR="00EA0A45" w:rsidRPr="0044154F" w:rsidRDefault="00EA0A45" w:rsidP="00B87173">
      <w:pPr>
        <w:pStyle w:val="aDef"/>
      </w:pPr>
      <w:r w:rsidRPr="0044154F">
        <w:rPr>
          <w:rStyle w:val="charBoldItals"/>
        </w:rPr>
        <w:t>conversion practice referral statement</w:t>
      </w:r>
      <w:r w:rsidRPr="0044154F">
        <w:t>—see section 88C.</w:t>
      </w:r>
    </w:p>
    <w:p w14:paraId="453ED2D0" w14:textId="77777777" w:rsidR="00684292" w:rsidRPr="007F6445" w:rsidRDefault="00684292" w:rsidP="00684292">
      <w:pPr>
        <w:pStyle w:val="aDef"/>
        <w:rPr>
          <w:lang w:eastAsia="en-AU"/>
        </w:rPr>
      </w:pPr>
      <w:r w:rsidRPr="007F6445">
        <w:rPr>
          <w:rStyle w:val="charBoldItals"/>
        </w:rPr>
        <w:t>corresponding law</w:t>
      </w:r>
      <w:r w:rsidRPr="007F6445">
        <w:t>, for division 5.3 (Health care worker code of conduct)—see section 94A</w:t>
      </w:r>
      <w:r w:rsidRPr="007F6445">
        <w:rPr>
          <w:lang w:eastAsia="en-AU"/>
        </w:rPr>
        <w:t>.</w:t>
      </w:r>
    </w:p>
    <w:p w14:paraId="32768151" w14:textId="77777777" w:rsidR="00001C25" w:rsidRDefault="00001C25">
      <w:pPr>
        <w:pStyle w:val="aDef"/>
      </w:pPr>
      <w:r w:rsidRPr="007D66D1">
        <w:rPr>
          <w:rStyle w:val="charBoldItals"/>
        </w:rPr>
        <w:t>disability service</w:t>
      </w:r>
      <w:r>
        <w:t>—see section 8.</w:t>
      </w:r>
    </w:p>
    <w:p w14:paraId="074BCE6E" w14:textId="5359204F" w:rsidR="00001C25" w:rsidRDefault="00001C25">
      <w:pPr>
        <w:pStyle w:val="aDef"/>
      </w:pPr>
      <w:r w:rsidRPr="007D66D1">
        <w:rPr>
          <w:rStyle w:val="charBoldItals"/>
        </w:rPr>
        <w:t>disability service complaint</w:t>
      </w:r>
      <w:r>
        <w:t xml:space="preserve"> means a complaint about a service for people with a disability that may be made, or is made, under section</w:t>
      </w:r>
      <w:r w:rsidR="00B87173">
        <w:t> </w:t>
      </w:r>
      <w:r>
        <w:t>40.</w:t>
      </w:r>
    </w:p>
    <w:p w14:paraId="023B08D0" w14:textId="77777777" w:rsidR="00EE15DA" w:rsidRPr="0000384D" w:rsidRDefault="00EE15DA" w:rsidP="00EE15DA">
      <w:pPr>
        <w:pStyle w:val="aDef"/>
        <w:rPr>
          <w:rStyle w:val="charItals"/>
        </w:rPr>
      </w:pPr>
      <w:r w:rsidRPr="0000384D">
        <w:rPr>
          <w:rStyle w:val="charBoldItals"/>
        </w:rPr>
        <w:lastRenderedPageBreak/>
        <w:t>disability and community services commissioner</w:t>
      </w:r>
      <w:r w:rsidRPr="0000384D">
        <w:t xml:space="preserve"> means the commission member exercising the functions under section 21</w:t>
      </w:r>
      <w:r w:rsidRPr="0000384D">
        <w:rPr>
          <w:rStyle w:val="charItals"/>
        </w:rPr>
        <w:t>.</w:t>
      </w:r>
    </w:p>
    <w:p w14:paraId="2DCDC58B" w14:textId="77777777" w:rsidR="00EE15DA" w:rsidRPr="0000384D" w:rsidRDefault="00EE15DA" w:rsidP="00EE15DA">
      <w:pPr>
        <w:pStyle w:val="aDef"/>
      </w:pPr>
      <w:r w:rsidRPr="0000384D">
        <w:rPr>
          <w:rStyle w:val="charBoldItals"/>
        </w:rPr>
        <w:t>discrimination commissioner</w:t>
      </w:r>
      <w:r w:rsidRPr="0000384D">
        <w:t xml:space="preserve"> means the commission member exercising the functions under section 23.</w:t>
      </w:r>
    </w:p>
    <w:p w14:paraId="4A201EE5" w14:textId="77777777" w:rsidR="00001C25" w:rsidRDefault="00001C25">
      <w:pPr>
        <w:pStyle w:val="aDef"/>
      </w:pPr>
      <w:r w:rsidRPr="007D66D1">
        <w:rPr>
          <w:rStyle w:val="charBoldItals"/>
        </w:rPr>
        <w:t>discrimination complaint</w:t>
      </w:r>
      <w:r>
        <w:t>—see section 42 (1) (c).</w:t>
      </w:r>
    </w:p>
    <w:p w14:paraId="4D4E06EA" w14:textId="77777777" w:rsidR="00001C25" w:rsidRDefault="00001C25">
      <w:pPr>
        <w:pStyle w:val="aDef"/>
      </w:pPr>
      <w:r w:rsidRPr="007D66D1">
        <w:rPr>
          <w:rStyle w:val="charBoldItals"/>
        </w:rPr>
        <w:t>discrimination referral statement</w:t>
      </w:r>
      <w:r>
        <w:t>—see section 88.</w:t>
      </w:r>
    </w:p>
    <w:p w14:paraId="456C2309" w14:textId="77777777" w:rsidR="00001C25" w:rsidRDefault="00001C25" w:rsidP="00B87173">
      <w:pPr>
        <w:pStyle w:val="aDef"/>
      </w:pPr>
      <w:r w:rsidRPr="007D66D1">
        <w:rPr>
          <w:rStyle w:val="charBoldItals"/>
        </w:rPr>
        <w:t xml:space="preserve">engage </w:t>
      </w:r>
      <w:r>
        <w:rPr>
          <w:bCs/>
          <w:iCs/>
        </w:rPr>
        <w:t xml:space="preserve">in conduct </w:t>
      </w:r>
      <w:r>
        <w:t>means—</w:t>
      </w:r>
    </w:p>
    <w:p w14:paraId="6088FCEA" w14:textId="77777777" w:rsidR="00001C25" w:rsidRDefault="00001C25">
      <w:pPr>
        <w:pStyle w:val="aDefpara"/>
      </w:pPr>
      <w:r>
        <w:tab/>
        <w:t>(a)</w:t>
      </w:r>
      <w:r>
        <w:tab/>
        <w:t>do an act; or</w:t>
      </w:r>
    </w:p>
    <w:p w14:paraId="025B8563" w14:textId="77777777" w:rsidR="00001C25" w:rsidRDefault="00001C25">
      <w:pPr>
        <w:pStyle w:val="aDefpara"/>
      </w:pPr>
      <w:r>
        <w:tab/>
        <w:t>(b)</w:t>
      </w:r>
      <w:r>
        <w:tab/>
        <w:t>omit to do an act.</w:t>
      </w:r>
    </w:p>
    <w:p w14:paraId="3F748655" w14:textId="77777777" w:rsidR="00684292" w:rsidRPr="007F6445" w:rsidRDefault="00684292" w:rsidP="00684292">
      <w:pPr>
        <w:pStyle w:val="aDef"/>
      </w:pPr>
      <w:r w:rsidRPr="00DB0430">
        <w:rPr>
          <w:rStyle w:val="charBoldItals"/>
        </w:rPr>
        <w:t>final order</w:t>
      </w:r>
      <w:r w:rsidRPr="007F6445">
        <w:t>, for division 5.3 (Health care worker code of conduct)—see section 94H (1).</w:t>
      </w:r>
    </w:p>
    <w:p w14:paraId="0C18DB6B" w14:textId="77777777" w:rsidR="00F409DB" w:rsidRPr="00373FCB" w:rsidRDefault="00F409DB" w:rsidP="00F409DB">
      <w:pPr>
        <w:pStyle w:val="aDef"/>
      </w:pPr>
      <w:r w:rsidRPr="00373FCB">
        <w:rPr>
          <w:rStyle w:val="charBoldItals"/>
        </w:rPr>
        <w:t>final report</w:t>
      </w:r>
      <w:r w:rsidRPr="00373FCB">
        <w:t>—see section 80 (1).</w:t>
      </w:r>
    </w:p>
    <w:p w14:paraId="30A6510C" w14:textId="77777777" w:rsidR="00001C25" w:rsidRDefault="00001C25">
      <w:pPr>
        <w:pStyle w:val="aDef"/>
        <w:rPr>
          <w:sz w:val="20"/>
          <w:lang w:val="en-US"/>
        </w:rPr>
      </w:pPr>
      <w:r w:rsidRPr="007D66D1">
        <w:rPr>
          <w:rStyle w:val="charBoldItals"/>
        </w:rPr>
        <w:t xml:space="preserve">funding body </w:t>
      </w:r>
      <w:r>
        <w:rPr>
          <w:lang w:val="en-US"/>
        </w:rPr>
        <w:t>means an entity that has a function of paying for services provided to others.</w:t>
      </w:r>
    </w:p>
    <w:p w14:paraId="53A2B977" w14:textId="77777777" w:rsidR="00684292" w:rsidRPr="007F6445" w:rsidRDefault="00684292" w:rsidP="00684292">
      <w:pPr>
        <w:pStyle w:val="aDef"/>
      </w:pPr>
      <w:r w:rsidRPr="00DB0430">
        <w:rPr>
          <w:rStyle w:val="charBoldItals"/>
        </w:rPr>
        <w:t>health care worker</w:t>
      </w:r>
      <w:r w:rsidRPr="007F6445">
        <w:t>, for division 5.3 (Health care worker code of conduct)—see section 94B.</w:t>
      </w:r>
    </w:p>
    <w:p w14:paraId="777FF42A" w14:textId="77777777" w:rsidR="00001C25" w:rsidRDefault="00001C25">
      <w:pPr>
        <w:pStyle w:val="aDef"/>
      </w:pPr>
      <w:r w:rsidRPr="007D66D1">
        <w:rPr>
          <w:rStyle w:val="charBoldItals"/>
        </w:rPr>
        <w:t>health code</w:t>
      </w:r>
      <w:r>
        <w:t>—see section 89.</w:t>
      </w:r>
    </w:p>
    <w:p w14:paraId="02C6F6C5" w14:textId="77777777" w:rsidR="00001C25" w:rsidRDefault="00001C25">
      <w:pPr>
        <w:pStyle w:val="aDef"/>
      </w:pPr>
      <w:r w:rsidRPr="007D66D1">
        <w:rPr>
          <w:rStyle w:val="charBoldItals"/>
        </w:rPr>
        <w:t>health service</w:t>
      </w:r>
      <w:r>
        <w:t>—see section 7.</w:t>
      </w:r>
    </w:p>
    <w:p w14:paraId="25F5970B" w14:textId="77777777" w:rsidR="00001C25" w:rsidRDefault="00001C25">
      <w:pPr>
        <w:pStyle w:val="aDef"/>
      </w:pPr>
      <w:r w:rsidRPr="007D66D1">
        <w:rPr>
          <w:rStyle w:val="charBoldItals"/>
        </w:rPr>
        <w:t>health service complaint</w:t>
      </w:r>
      <w:r>
        <w:t xml:space="preserve"> means a complaint about a health service that may be made, or is made, under section 39.</w:t>
      </w:r>
    </w:p>
    <w:p w14:paraId="59B052AB" w14:textId="77777777" w:rsidR="00EE15DA" w:rsidRPr="0000384D" w:rsidRDefault="00EE15DA" w:rsidP="00EE15DA">
      <w:pPr>
        <w:pStyle w:val="aDef"/>
      </w:pPr>
      <w:r w:rsidRPr="0000384D">
        <w:rPr>
          <w:rStyle w:val="charBoldItals"/>
        </w:rPr>
        <w:t>health services commissioner</w:t>
      </w:r>
      <w:r w:rsidRPr="0000384D">
        <w:t xml:space="preserve"> means the commission member exercising the functions under section 25</w:t>
      </w:r>
      <w:r w:rsidRPr="0000384D">
        <w:rPr>
          <w:rStyle w:val="charItals"/>
        </w:rPr>
        <w:t>.</w:t>
      </w:r>
    </w:p>
    <w:p w14:paraId="5C605A83" w14:textId="77777777" w:rsidR="00EE15DA" w:rsidRPr="0000384D" w:rsidRDefault="00EE15DA" w:rsidP="00EE15DA">
      <w:pPr>
        <w:pStyle w:val="aDef"/>
        <w:rPr>
          <w:rStyle w:val="charItals"/>
        </w:rPr>
      </w:pPr>
      <w:r w:rsidRPr="0000384D">
        <w:rPr>
          <w:rStyle w:val="charBoldItals"/>
        </w:rPr>
        <w:t>human rights commissioner</w:t>
      </w:r>
      <w:r w:rsidRPr="0000384D">
        <w:t xml:space="preserve"> means the commission member exercising the functions under section 27</w:t>
      </w:r>
      <w:r w:rsidRPr="0000384D">
        <w:rPr>
          <w:rStyle w:val="charItals"/>
        </w:rPr>
        <w:t>.</w:t>
      </w:r>
    </w:p>
    <w:p w14:paraId="750E9B58" w14:textId="77777777" w:rsidR="008113D0" w:rsidRPr="00646C85" w:rsidRDefault="008113D0" w:rsidP="008113D0">
      <w:pPr>
        <w:pStyle w:val="Amainreturn"/>
      </w:pPr>
      <w:r w:rsidRPr="00646C85">
        <w:rPr>
          <w:rStyle w:val="charBoldItals"/>
        </w:rPr>
        <w:t>human rights complaint</w:t>
      </w:r>
      <w:r w:rsidRPr="00646C85">
        <w:t>—see section 41D (1).</w:t>
      </w:r>
    </w:p>
    <w:p w14:paraId="777D3F1C" w14:textId="77777777" w:rsidR="00001C25" w:rsidRDefault="00001C25">
      <w:pPr>
        <w:pStyle w:val="aDef"/>
        <w:keepNext/>
      </w:pPr>
      <w:r>
        <w:rPr>
          <w:rStyle w:val="charBoldItals"/>
        </w:rPr>
        <w:lastRenderedPageBreak/>
        <w:t>incorporated document</w:t>
      </w:r>
      <w:r>
        <w:t xml:space="preserve"> means—</w:t>
      </w:r>
    </w:p>
    <w:p w14:paraId="1AEB081D" w14:textId="02597A30" w:rsidR="00001C25" w:rsidRDefault="00001C25">
      <w:pPr>
        <w:pStyle w:val="aDefpara"/>
        <w:rPr>
          <w:lang w:val="en-US"/>
        </w:rPr>
      </w:pPr>
      <w:r>
        <w:rPr>
          <w:lang w:val="en-US"/>
        </w:rPr>
        <w:tab/>
        <w:t>(a)</w:t>
      </w:r>
      <w:r>
        <w:rPr>
          <w:lang w:val="en-US"/>
        </w:rPr>
        <w:tab/>
        <w:t>the standards mentioned in section 39 (1) (b) (v</w:t>
      </w:r>
      <w:r w:rsidR="004F7F05">
        <w:rPr>
          <w:lang w:val="en-US"/>
        </w:rPr>
        <w:t>i</w:t>
      </w:r>
      <w:r>
        <w:rPr>
          <w:lang w:val="en-US"/>
        </w:rPr>
        <w:t>) (When may someone complain about a health service?); or</w:t>
      </w:r>
    </w:p>
    <w:p w14:paraId="45A30C96" w14:textId="77777777" w:rsidR="00001C25" w:rsidRDefault="00001C25">
      <w:pPr>
        <w:pStyle w:val="aDefpara"/>
        <w:rPr>
          <w:lang w:val="en-US"/>
        </w:rPr>
      </w:pPr>
      <w:r>
        <w:rPr>
          <w:lang w:val="en-US"/>
        </w:rPr>
        <w:tab/>
        <w:t>(b)</w:t>
      </w:r>
      <w:r>
        <w:rPr>
          <w:lang w:val="en-US"/>
        </w:rPr>
        <w:tab/>
        <w:t xml:space="preserve">the standards </w:t>
      </w:r>
      <w:r>
        <w:t>mentioned in section 40 (b) (i) or (iv) (When may someone complain about a disability service?); or</w:t>
      </w:r>
    </w:p>
    <w:p w14:paraId="1B26BE58" w14:textId="77777777" w:rsidR="00001C25" w:rsidRDefault="00001C25">
      <w:pPr>
        <w:pStyle w:val="aDefpara"/>
        <w:rPr>
          <w:snapToGrid w:val="0"/>
        </w:rPr>
      </w:pPr>
      <w:r>
        <w:rPr>
          <w:lang w:val="en-US"/>
        </w:rPr>
        <w:tab/>
        <w:t>(c)</w:t>
      </w:r>
      <w:r>
        <w:rPr>
          <w:lang w:val="en-US"/>
        </w:rPr>
        <w:tab/>
      </w:r>
      <w:r>
        <w:rPr>
          <w:snapToGrid w:val="0"/>
        </w:rPr>
        <w:t>an instrument applied, adopted or incorporated by a statutory instrument under this Act.</w:t>
      </w:r>
    </w:p>
    <w:p w14:paraId="717ECB37" w14:textId="77777777" w:rsidR="00684292" w:rsidRPr="007F6445" w:rsidRDefault="00684292" w:rsidP="00684292">
      <w:pPr>
        <w:pStyle w:val="aDef"/>
        <w:rPr>
          <w:lang w:eastAsia="en-AU"/>
        </w:rPr>
      </w:pPr>
      <w:r w:rsidRPr="00DB0430">
        <w:rPr>
          <w:rStyle w:val="charBoldItals"/>
        </w:rPr>
        <w:t>interim order</w:t>
      </w:r>
      <w:r w:rsidRPr="007F6445">
        <w:t>, for division 5.3 (Health care worker code of conduct)—see section 94G (1)</w:t>
      </w:r>
      <w:r w:rsidRPr="007F6445">
        <w:rPr>
          <w:lang w:eastAsia="en-AU"/>
        </w:rPr>
        <w:t>.</w:t>
      </w:r>
    </w:p>
    <w:p w14:paraId="33ADA793" w14:textId="04DA54F6" w:rsidR="00155DED" w:rsidRDefault="00155DED" w:rsidP="00155DED">
      <w:pPr>
        <w:pStyle w:val="aDef"/>
        <w:rPr>
          <w:iCs/>
        </w:rPr>
      </w:pPr>
      <w:r w:rsidRPr="005327CD">
        <w:rPr>
          <w:rStyle w:val="charBoldItals"/>
        </w:rPr>
        <w:t>justice agency</w:t>
      </w:r>
      <w:r w:rsidRPr="005327CD">
        <w:rPr>
          <w:bCs/>
          <w:iCs/>
        </w:rPr>
        <w:t xml:space="preserve">—see the </w:t>
      </w:r>
      <w:hyperlink r:id="rId195" w:tooltip="A1994-83" w:history="1">
        <w:r w:rsidRPr="005327CD">
          <w:rPr>
            <w:rStyle w:val="charCitHyperlinkItal"/>
          </w:rPr>
          <w:t>Victims of Crime Act 1994</w:t>
        </w:r>
      </w:hyperlink>
      <w:r w:rsidRPr="005327CD">
        <w:rPr>
          <w:iCs/>
        </w:rPr>
        <w:t>, section 8.</w:t>
      </w:r>
    </w:p>
    <w:p w14:paraId="0B41A6F8" w14:textId="029F986A" w:rsidR="003B1CF2" w:rsidRPr="0085558E" w:rsidRDefault="003B1CF2" w:rsidP="003B1CF2">
      <w:pPr>
        <w:pStyle w:val="aDef"/>
      </w:pPr>
      <w:r w:rsidRPr="0085558E">
        <w:rPr>
          <w:rStyle w:val="charBoldItals"/>
        </w:rPr>
        <w:t>occupancy agreement</w:t>
      </w:r>
      <w:r w:rsidRPr="0085558E">
        <w:t xml:space="preserve">—see the </w:t>
      </w:r>
      <w:hyperlink r:id="rId196" w:tooltip="A1997-84" w:history="1">
        <w:r w:rsidRPr="0085558E">
          <w:rPr>
            <w:rStyle w:val="charCitHyperlinkItal"/>
          </w:rPr>
          <w:t>Residential Tenancies Act 1997</w:t>
        </w:r>
      </w:hyperlink>
      <w:r w:rsidRPr="0085558E">
        <w:t>, section 71C.</w:t>
      </w:r>
    </w:p>
    <w:p w14:paraId="70AF3B60" w14:textId="77777777" w:rsidR="003B1CF2" w:rsidRPr="0085558E" w:rsidRDefault="003B1CF2" w:rsidP="00B87173">
      <w:pPr>
        <w:pStyle w:val="aDef"/>
      </w:pPr>
      <w:r w:rsidRPr="0085558E">
        <w:rPr>
          <w:rStyle w:val="charBoldItals"/>
        </w:rPr>
        <w:t>occupancy dispute</w:t>
      </w:r>
      <w:r w:rsidRPr="0085558E">
        <w:t xml:space="preserve"> means a dispute—</w:t>
      </w:r>
    </w:p>
    <w:p w14:paraId="0D85D66D" w14:textId="77777777" w:rsidR="003B1CF2" w:rsidRPr="0085558E" w:rsidRDefault="003B1CF2" w:rsidP="003B1CF2">
      <w:pPr>
        <w:pStyle w:val="aDefpara"/>
      </w:pPr>
      <w:r w:rsidRPr="0085558E">
        <w:tab/>
        <w:t>(a)</w:t>
      </w:r>
      <w:r w:rsidRPr="0085558E">
        <w:tab/>
        <w:t>between the parties to an occupancy agreement; and</w:t>
      </w:r>
    </w:p>
    <w:p w14:paraId="627FD382" w14:textId="77777777" w:rsidR="003B1CF2" w:rsidRPr="0085558E" w:rsidRDefault="003B1CF2" w:rsidP="003B1CF2">
      <w:pPr>
        <w:pStyle w:val="aDefpara"/>
      </w:pPr>
      <w:r w:rsidRPr="0085558E">
        <w:tab/>
        <w:t>(b)</w:t>
      </w:r>
      <w:r w:rsidRPr="0085558E">
        <w:tab/>
        <w:t>that is about, or relates to, the agreement.</w:t>
      </w:r>
    </w:p>
    <w:p w14:paraId="5CE2201B" w14:textId="16DE3769" w:rsidR="003B1CF2" w:rsidRPr="0085558E" w:rsidRDefault="003B1CF2" w:rsidP="003B1CF2">
      <w:pPr>
        <w:pStyle w:val="aDef"/>
      </w:pPr>
      <w:r w:rsidRPr="0085558E">
        <w:rPr>
          <w:rStyle w:val="charBoldItals"/>
        </w:rPr>
        <w:t>occupancy dispute complaint</w:t>
      </w:r>
      <w:r w:rsidRPr="0085558E">
        <w:t>—see section 42 (1) (</w:t>
      </w:r>
      <w:r w:rsidR="00577467">
        <w:t>k</w:t>
      </w:r>
      <w:r w:rsidRPr="0085558E">
        <w:t>).</w:t>
      </w:r>
    </w:p>
    <w:p w14:paraId="69F68BA4" w14:textId="3BA29CD4" w:rsidR="003B1CF2" w:rsidRPr="0085558E" w:rsidRDefault="003B1CF2" w:rsidP="003B1CF2">
      <w:pPr>
        <w:pStyle w:val="aDef"/>
      </w:pPr>
      <w:r w:rsidRPr="0085558E">
        <w:rPr>
          <w:rStyle w:val="charBoldItals"/>
        </w:rPr>
        <w:t>occupancy dispute referral statement</w:t>
      </w:r>
      <w:r w:rsidRPr="0085558E">
        <w:t>—see section</w:t>
      </w:r>
      <w:r w:rsidR="00D341EB">
        <w:t xml:space="preserve"> </w:t>
      </w:r>
      <w:r w:rsidRPr="0085558E">
        <w:t>88B.</w:t>
      </w:r>
    </w:p>
    <w:p w14:paraId="3861065E" w14:textId="77777777" w:rsidR="00001C25" w:rsidRDefault="00001C25">
      <w:pPr>
        <w:pStyle w:val="aDef"/>
      </w:pPr>
      <w:r w:rsidRPr="007D66D1">
        <w:rPr>
          <w:rStyle w:val="charBoldItals"/>
        </w:rPr>
        <w:t xml:space="preserve">older people service complaint </w:t>
      </w:r>
      <w:r>
        <w:t>means a complaint about a service for older people that may be made, or is made, under section 4</w:t>
      </w:r>
      <w:r w:rsidR="003F199B">
        <w:t>1</w:t>
      </w:r>
      <w:r>
        <w:t>.</w:t>
      </w:r>
    </w:p>
    <w:p w14:paraId="7D3E1A2A" w14:textId="7A8A0D20" w:rsidR="00604E21" w:rsidRDefault="00604E21">
      <w:pPr>
        <w:pStyle w:val="aDef"/>
      </w:pPr>
      <w:r w:rsidRPr="004E041D">
        <w:rPr>
          <w:rStyle w:val="charBoldItals"/>
        </w:rPr>
        <w:t>operator</w:t>
      </w:r>
      <w:r w:rsidRPr="004E041D">
        <w:rPr>
          <w:color w:val="000000"/>
        </w:rPr>
        <w:t xml:space="preserve">, of a retirement village—see the </w:t>
      </w:r>
      <w:hyperlink r:id="rId197" w:tooltip="A2012-38" w:history="1">
        <w:r w:rsidRPr="004E041D">
          <w:rPr>
            <w:rStyle w:val="charCitHyperlinkItal"/>
          </w:rPr>
          <w:t>Retirement Villages Act</w:t>
        </w:r>
        <w:r w:rsidR="00B87173">
          <w:rPr>
            <w:rStyle w:val="charCitHyperlinkItal"/>
          </w:rPr>
          <w:t> </w:t>
        </w:r>
        <w:r w:rsidRPr="004E041D">
          <w:rPr>
            <w:rStyle w:val="charCitHyperlinkItal"/>
          </w:rPr>
          <w:t>2012</w:t>
        </w:r>
      </w:hyperlink>
      <w:r w:rsidRPr="004E041D">
        <w:rPr>
          <w:color w:val="000000"/>
        </w:rPr>
        <w:t>, section 7.</w:t>
      </w:r>
    </w:p>
    <w:p w14:paraId="527EAB2D" w14:textId="62292C3A" w:rsidR="00001C25" w:rsidRDefault="00001C25">
      <w:pPr>
        <w:pStyle w:val="aDef"/>
      </w:pPr>
      <w:r w:rsidRPr="007D66D1">
        <w:rPr>
          <w:rStyle w:val="charBoldItals"/>
        </w:rPr>
        <w:t>party</w:t>
      </w:r>
      <w:r>
        <w:t xml:space="preserve">, to the conciliation of a complaint—the complainant and the </w:t>
      </w:r>
      <w:r w:rsidR="0015030B">
        <w:t>respondent</w:t>
      </w:r>
      <w:r>
        <w:t xml:space="preserve"> are each a </w:t>
      </w:r>
      <w:r w:rsidRPr="007D66D1">
        <w:rPr>
          <w:rStyle w:val="charBoldItals"/>
        </w:rPr>
        <w:t>party</w:t>
      </w:r>
      <w:r>
        <w:t xml:space="preserve"> to the conciliation (see section</w:t>
      </w:r>
      <w:r w:rsidR="00D341EB">
        <w:t xml:space="preserve"> </w:t>
      </w:r>
      <w:r>
        <w:t>57 (1)).</w:t>
      </w:r>
    </w:p>
    <w:p w14:paraId="3B275F12" w14:textId="1C1754EC" w:rsidR="00F409DB" w:rsidRPr="00373FCB" w:rsidRDefault="00F409DB" w:rsidP="003B1CF2">
      <w:pPr>
        <w:pStyle w:val="aDef"/>
      </w:pPr>
      <w:r w:rsidRPr="00373FCB">
        <w:rPr>
          <w:rStyle w:val="charBoldItals"/>
        </w:rPr>
        <w:t>prescribed service</w:t>
      </w:r>
      <w:r w:rsidRPr="00373FCB">
        <w:t xml:space="preserve">—see section 6A. </w:t>
      </w:r>
    </w:p>
    <w:p w14:paraId="70771751" w14:textId="77777777" w:rsidR="00EE15DA" w:rsidRPr="0000384D" w:rsidRDefault="00EE15DA" w:rsidP="00EE15DA">
      <w:pPr>
        <w:pStyle w:val="aDef"/>
      </w:pPr>
      <w:r w:rsidRPr="0000384D">
        <w:rPr>
          <w:rStyle w:val="charBoldItals"/>
        </w:rPr>
        <w:t>president</w:t>
      </w:r>
      <w:r w:rsidRPr="0000384D">
        <w:t>, of the commission</w:t>
      </w:r>
      <w:r w:rsidR="00032D57">
        <w:rPr>
          <w:lang w:val="en-US"/>
        </w:rPr>
        <w:t>—see section 12 (2</w:t>
      </w:r>
      <w:r w:rsidRPr="0000384D">
        <w:rPr>
          <w:lang w:val="en-US"/>
        </w:rPr>
        <w:t>).</w:t>
      </w:r>
    </w:p>
    <w:p w14:paraId="0A02B11F" w14:textId="4B3E1539" w:rsidR="00684292" w:rsidRPr="007F6445" w:rsidRDefault="00684292" w:rsidP="00684292">
      <w:pPr>
        <w:pStyle w:val="aDef"/>
      </w:pPr>
      <w:r w:rsidRPr="00DB0430">
        <w:rPr>
          <w:rStyle w:val="charBoldItals"/>
        </w:rPr>
        <w:t>prohibition or condition order</w:t>
      </w:r>
      <w:r w:rsidRPr="007F6445">
        <w:t>, for a health care worker, for division</w:t>
      </w:r>
      <w:r w:rsidR="00B87173">
        <w:t> </w:t>
      </w:r>
      <w:r w:rsidRPr="007F6445">
        <w:t>5.3 (Health care worker code of conduct)—see section</w:t>
      </w:r>
      <w:r w:rsidR="00D341EB">
        <w:t xml:space="preserve"> </w:t>
      </w:r>
      <w:r w:rsidRPr="007F6445">
        <w:t>94A.</w:t>
      </w:r>
    </w:p>
    <w:p w14:paraId="23C68034" w14:textId="77777777" w:rsidR="00001C25" w:rsidRDefault="00001C25">
      <w:pPr>
        <w:pStyle w:val="aDef"/>
      </w:pPr>
      <w:r w:rsidRPr="007D66D1">
        <w:rPr>
          <w:rStyle w:val="charBoldItals"/>
        </w:rPr>
        <w:lastRenderedPageBreak/>
        <w:t>provider</w:t>
      </w:r>
      <w:r>
        <w:t>, of a service—see section 10.</w:t>
      </w:r>
    </w:p>
    <w:p w14:paraId="11311573" w14:textId="77777777" w:rsidR="00EE15DA" w:rsidRPr="0000384D" w:rsidRDefault="00EE15DA" w:rsidP="00EE15DA">
      <w:pPr>
        <w:pStyle w:val="aDef"/>
      </w:pPr>
      <w:r w:rsidRPr="0000384D">
        <w:rPr>
          <w:rStyle w:val="charBoldItals"/>
        </w:rPr>
        <w:t>public advocate</w:t>
      </w:r>
      <w:r w:rsidRPr="0000384D">
        <w:t xml:space="preserve"> means the commission member exercising the functions under section 27B.</w:t>
      </w:r>
    </w:p>
    <w:p w14:paraId="26116356" w14:textId="77777777" w:rsidR="008113D0" w:rsidRPr="00646C85" w:rsidRDefault="008113D0" w:rsidP="008113D0">
      <w:pPr>
        <w:pStyle w:val="Amainreturn"/>
      </w:pPr>
      <w:r w:rsidRPr="00646C85">
        <w:rPr>
          <w:rStyle w:val="charBoldItals"/>
        </w:rPr>
        <w:t>public authority</w:t>
      </w:r>
      <w:r w:rsidRPr="00646C85">
        <w:t>—</w:t>
      </w:r>
    </w:p>
    <w:p w14:paraId="041CA819" w14:textId="6B43B96E" w:rsidR="008113D0" w:rsidRPr="00646C85" w:rsidRDefault="008113D0" w:rsidP="008113D0">
      <w:pPr>
        <w:pStyle w:val="aDefpara"/>
      </w:pPr>
      <w:r w:rsidRPr="00646C85">
        <w:tab/>
        <w:t>(a)</w:t>
      </w:r>
      <w:r w:rsidRPr="00646C85">
        <w:tab/>
        <w:t xml:space="preserve">see the </w:t>
      </w:r>
      <w:hyperlink r:id="rId198" w:tooltip="A2004-5" w:history="1">
        <w:r w:rsidRPr="00646C85">
          <w:rPr>
            <w:rStyle w:val="charCitHyperlinkItal"/>
          </w:rPr>
          <w:t>Human Rights Act 2004</w:t>
        </w:r>
      </w:hyperlink>
      <w:r w:rsidRPr="00646C85">
        <w:t>, section 40; and</w:t>
      </w:r>
    </w:p>
    <w:p w14:paraId="0AA1446F" w14:textId="12A7D8CE" w:rsidR="00A4136D" w:rsidRPr="00FF3697" w:rsidRDefault="00A4136D" w:rsidP="00A4136D">
      <w:pPr>
        <w:pStyle w:val="Apara"/>
      </w:pPr>
      <w:r w:rsidRPr="00FF3697">
        <w:tab/>
        <w:t>(b)</w:t>
      </w:r>
      <w:r w:rsidRPr="00FF3697">
        <w:tab/>
        <w:t xml:space="preserve">includes an entity for whom a declaration is in force under the </w:t>
      </w:r>
      <w:hyperlink r:id="rId199" w:tooltip="A2004-5" w:history="1">
        <w:r w:rsidRPr="00FF3697">
          <w:rPr>
            <w:rStyle w:val="charCitHyperlinkItal"/>
          </w:rPr>
          <w:t>Human Rights Act 2004</w:t>
        </w:r>
      </w:hyperlink>
      <w:r w:rsidRPr="00FF3697">
        <w:t>, section 40D (Other entities may choose to be subject to obligations of public authorities); but</w:t>
      </w:r>
    </w:p>
    <w:p w14:paraId="67CB1C28" w14:textId="2BD07A1B" w:rsidR="00A4136D" w:rsidRPr="00FF3697" w:rsidRDefault="00A4136D" w:rsidP="00A4136D">
      <w:pPr>
        <w:pStyle w:val="Apara"/>
      </w:pPr>
      <w:r w:rsidRPr="00FF3697">
        <w:tab/>
        <w:t>(c)</w:t>
      </w:r>
      <w:r w:rsidRPr="00FF3697">
        <w:tab/>
        <w:t xml:space="preserve">does not include a public authority mentioned in the </w:t>
      </w:r>
      <w:hyperlink r:id="rId200" w:tooltip="A2004-5" w:history="1">
        <w:r w:rsidRPr="00FF3697">
          <w:rPr>
            <w:rStyle w:val="charCitHyperlinkItal"/>
          </w:rPr>
          <w:t>Human Rights Act 2004</w:t>
        </w:r>
      </w:hyperlink>
      <w:r w:rsidRPr="00FF3697">
        <w:t>, section 40 (1) (e).</w:t>
      </w:r>
    </w:p>
    <w:p w14:paraId="4758E360" w14:textId="77777777" w:rsidR="00684292" w:rsidRPr="007F6445" w:rsidRDefault="00684292" w:rsidP="00684292">
      <w:pPr>
        <w:pStyle w:val="aDef"/>
        <w:rPr>
          <w:lang w:eastAsia="en-AU"/>
        </w:rPr>
      </w:pPr>
      <w:r w:rsidRPr="00DB0430">
        <w:rPr>
          <w:rStyle w:val="charBoldItals"/>
        </w:rPr>
        <w:t>public servant complaint</w:t>
      </w:r>
      <w:r w:rsidRPr="007F6445">
        <w:t>, for division 5.3 (Health care worker code of conduct)—see section 94D (1).</w:t>
      </w:r>
    </w:p>
    <w:p w14:paraId="3817AE19" w14:textId="77777777" w:rsidR="00684292" w:rsidRPr="007F6445" w:rsidRDefault="00684292" w:rsidP="00684292">
      <w:pPr>
        <w:pStyle w:val="aDef"/>
        <w:rPr>
          <w:lang w:eastAsia="en-AU"/>
        </w:rPr>
      </w:pPr>
      <w:r w:rsidRPr="00DB0430">
        <w:rPr>
          <w:rStyle w:val="charBoldItals"/>
        </w:rPr>
        <w:t>public service entity</w:t>
      </w:r>
      <w:r w:rsidRPr="007F6445">
        <w:t>, for division 5.3 (Health care worker code of conduct)—see section 94A.</w:t>
      </w:r>
    </w:p>
    <w:p w14:paraId="26068D4D" w14:textId="77777777" w:rsidR="00684292" w:rsidRPr="007F6445" w:rsidRDefault="00684292" w:rsidP="00684292">
      <w:pPr>
        <w:pStyle w:val="aDef"/>
        <w:rPr>
          <w:lang w:eastAsia="en-AU"/>
        </w:rPr>
      </w:pPr>
      <w:r w:rsidRPr="00DB0430">
        <w:rPr>
          <w:rStyle w:val="charBoldItals"/>
        </w:rPr>
        <w:t>public statement</w:t>
      </w:r>
      <w:r w:rsidRPr="007F6445">
        <w:t>, for division 5.3 (Health care worker code of conduct)—see section 94A.</w:t>
      </w:r>
    </w:p>
    <w:p w14:paraId="41E3AC62" w14:textId="77777777" w:rsidR="00684292" w:rsidRPr="007F6445" w:rsidRDefault="00684292" w:rsidP="00684292">
      <w:pPr>
        <w:pStyle w:val="aDef"/>
        <w:rPr>
          <w:lang w:eastAsia="en-AU"/>
        </w:rPr>
      </w:pPr>
      <w:r w:rsidRPr="00DB0430">
        <w:rPr>
          <w:rStyle w:val="charBoldItals"/>
        </w:rPr>
        <w:t>register</w:t>
      </w:r>
      <w:r w:rsidRPr="007F6445">
        <w:t>, for division 5.3 (Health care worker code of conduct)—see section 94A.</w:t>
      </w:r>
    </w:p>
    <w:p w14:paraId="231085FD" w14:textId="77777777" w:rsidR="003163C0" w:rsidRPr="00743DAB" w:rsidRDefault="003163C0" w:rsidP="00B87173">
      <w:pPr>
        <w:pStyle w:val="aDef"/>
      </w:pPr>
      <w:r w:rsidRPr="00743DAB">
        <w:rPr>
          <w:rStyle w:val="charBoldItals"/>
        </w:rPr>
        <w:t>registered</w:t>
      </w:r>
      <w:r w:rsidRPr="00743DAB">
        <w:t xml:space="preserve"> means—</w:t>
      </w:r>
    </w:p>
    <w:p w14:paraId="4BF11101" w14:textId="445FC2A6" w:rsidR="003163C0" w:rsidRPr="00743DAB" w:rsidRDefault="003163C0" w:rsidP="003163C0">
      <w:pPr>
        <w:pStyle w:val="aDefpara"/>
      </w:pPr>
      <w:r w:rsidRPr="00743DAB">
        <w:tab/>
        <w:t>(a)</w:t>
      </w:r>
      <w:r w:rsidRPr="00743DAB">
        <w:tab/>
        <w:t xml:space="preserve">for a health practitioner—registered under the </w:t>
      </w:r>
      <w:hyperlink r:id="rId201" w:tooltip="Health Practitioner Regulation National Law (ACT)" w:history="1">
        <w:r w:rsidRPr="00743DAB">
          <w:rPr>
            <w:rStyle w:val="charCitHyperlinkItal"/>
          </w:rPr>
          <w:t>Health Practitioner Regulation National Law (ACT)</w:t>
        </w:r>
      </w:hyperlink>
      <w:r w:rsidRPr="00743DAB">
        <w:t>; and</w:t>
      </w:r>
    </w:p>
    <w:p w14:paraId="7A2621E3" w14:textId="2E53DD91" w:rsidR="004A79C7" w:rsidRPr="00A755A2" w:rsidRDefault="004A79C7" w:rsidP="004A79C7">
      <w:pPr>
        <w:pStyle w:val="aDefpara"/>
      </w:pPr>
      <w:r w:rsidRPr="00A755A2">
        <w:tab/>
        <w:t>(b)</w:t>
      </w:r>
      <w:r w:rsidRPr="00A755A2">
        <w:tab/>
        <w:t xml:space="preserve">for a veterinary practitioner—registered under the </w:t>
      </w:r>
      <w:hyperlink r:id="rId202" w:tooltip="A2018-32" w:history="1">
        <w:r w:rsidRPr="004A79C7">
          <w:rPr>
            <w:rStyle w:val="charCitHyperlinkItal"/>
          </w:rPr>
          <w:t>Veterinary Practice Act 2018</w:t>
        </w:r>
      </w:hyperlink>
      <w:r w:rsidRPr="00A755A2">
        <w:t>.</w:t>
      </w:r>
    </w:p>
    <w:p w14:paraId="23EEE918" w14:textId="56B5322D" w:rsidR="00F409DB" w:rsidRPr="00373FCB" w:rsidRDefault="00F409DB" w:rsidP="003B1CF2">
      <w:pPr>
        <w:pStyle w:val="aDef"/>
      </w:pPr>
      <w:r w:rsidRPr="00373FCB">
        <w:rPr>
          <w:rStyle w:val="charBoldItals"/>
        </w:rPr>
        <w:t>registered health practitioner</w:t>
      </w:r>
      <w:r w:rsidRPr="00373FCB">
        <w:t>, in relation to a complaint, for division</w:t>
      </w:r>
      <w:r w:rsidR="00B87173">
        <w:t> </w:t>
      </w:r>
      <w:r w:rsidRPr="00373FCB">
        <w:t xml:space="preserve">5.2 (Relationship between commission, health profession boards and veterinary </w:t>
      </w:r>
      <w:r w:rsidR="003F32F8" w:rsidRPr="00A755A2">
        <w:t>practitioners</w:t>
      </w:r>
      <w:r w:rsidR="003F32F8" w:rsidRPr="00373FCB">
        <w:t xml:space="preserve"> </w:t>
      </w:r>
      <w:r w:rsidRPr="00373FCB">
        <w:t>board)—see section 91.</w:t>
      </w:r>
    </w:p>
    <w:p w14:paraId="1F70F94A" w14:textId="14083DF0" w:rsidR="00872FF5" w:rsidRPr="00A755A2" w:rsidRDefault="004A79C7" w:rsidP="00872FF5">
      <w:pPr>
        <w:pStyle w:val="aDef"/>
      </w:pPr>
      <w:r w:rsidRPr="00A755A2">
        <w:rPr>
          <w:rStyle w:val="charBoldItals"/>
        </w:rPr>
        <w:t>registered veterinary practitioner</w:t>
      </w:r>
      <w:r w:rsidRPr="00A755A2">
        <w:t>, for division 5.2 (Relationship between commission, health profession boards and veterinary practitioners board)—see section</w:t>
      </w:r>
      <w:r w:rsidR="00D341EB">
        <w:t xml:space="preserve"> </w:t>
      </w:r>
      <w:r w:rsidRPr="00A755A2">
        <w:t>91.</w:t>
      </w:r>
    </w:p>
    <w:p w14:paraId="4C184EDE" w14:textId="77777777" w:rsidR="00001C25" w:rsidRDefault="00001C25" w:rsidP="00B87173">
      <w:pPr>
        <w:pStyle w:val="aDef"/>
      </w:pPr>
      <w:r w:rsidRPr="007D66D1">
        <w:rPr>
          <w:rStyle w:val="charBoldItals"/>
        </w:rPr>
        <w:lastRenderedPageBreak/>
        <w:t>related Act</w:t>
      </w:r>
      <w:r>
        <w:t xml:space="preserve">—each of the following is a </w:t>
      </w:r>
      <w:r w:rsidRPr="007D66D1">
        <w:rPr>
          <w:rStyle w:val="charBoldItals"/>
        </w:rPr>
        <w:t>related Act</w:t>
      </w:r>
      <w:r>
        <w:t>:</w:t>
      </w:r>
    </w:p>
    <w:p w14:paraId="5B968352" w14:textId="437C3BB7" w:rsidR="00001C25" w:rsidRDefault="00001C25" w:rsidP="00B87173">
      <w:pPr>
        <w:pStyle w:val="aDefpara"/>
      </w:pPr>
      <w:r>
        <w:tab/>
        <w:t>(a)</w:t>
      </w:r>
      <w:r>
        <w:tab/>
      </w:r>
      <w:hyperlink r:id="rId203" w:tooltip="A1991-98" w:history="1">
        <w:r w:rsidR="007D66D1" w:rsidRPr="007D66D1">
          <w:rPr>
            <w:rStyle w:val="charCitHyperlinkItal"/>
          </w:rPr>
          <w:t>Disability Services Act 1991</w:t>
        </w:r>
      </w:hyperlink>
      <w:r>
        <w:t>;</w:t>
      </w:r>
    </w:p>
    <w:p w14:paraId="3838D77A" w14:textId="2B3AE7D8" w:rsidR="00001C25" w:rsidRDefault="00001C25">
      <w:pPr>
        <w:pStyle w:val="aDefpara"/>
      </w:pPr>
      <w:r>
        <w:tab/>
        <w:t>(b)</w:t>
      </w:r>
      <w:r>
        <w:tab/>
      </w:r>
      <w:hyperlink r:id="rId204" w:tooltip="A1991-81" w:history="1">
        <w:r w:rsidR="007D66D1" w:rsidRPr="007D66D1">
          <w:rPr>
            <w:rStyle w:val="charCitHyperlinkItal"/>
          </w:rPr>
          <w:t>Discrimination Act 1991</w:t>
        </w:r>
      </w:hyperlink>
      <w:r>
        <w:t>;</w:t>
      </w:r>
    </w:p>
    <w:p w14:paraId="77AF325E" w14:textId="746A445B" w:rsidR="00EE15DA" w:rsidRPr="0000384D" w:rsidRDefault="00EE15DA" w:rsidP="004A79C7">
      <w:pPr>
        <w:pStyle w:val="aDefpara"/>
      </w:pPr>
      <w:r w:rsidRPr="0000384D">
        <w:tab/>
        <w:t>(</w:t>
      </w:r>
      <w:r>
        <w:t>c</w:t>
      </w:r>
      <w:r w:rsidRPr="0000384D">
        <w:t>)</w:t>
      </w:r>
      <w:r w:rsidRPr="0000384D">
        <w:tab/>
      </w:r>
      <w:hyperlink r:id="rId205" w:tooltip="A1986-52" w:history="1">
        <w:r w:rsidRPr="0000384D">
          <w:rPr>
            <w:rStyle w:val="charCitHyperlinkItal"/>
          </w:rPr>
          <w:t>Domestic Violence Agencies Act 1986</w:t>
        </w:r>
      </w:hyperlink>
      <w:r w:rsidRPr="0000384D">
        <w:t>;</w:t>
      </w:r>
    </w:p>
    <w:p w14:paraId="172C3231" w14:textId="7DF00A39" w:rsidR="00001C25" w:rsidRDefault="007A5E83">
      <w:pPr>
        <w:pStyle w:val="aDefpara"/>
      </w:pPr>
      <w:r>
        <w:tab/>
        <w:t>(</w:t>
      </w:r>
      <w:r w:rsidR="00EE15DA">
        <w:t>d</w:t>
      </w:r>
      <w:r w:rsidR="00001C25">
        <w:t>)</w:t>
      </w:r>
      <w:r w:rsidR="00001C25">
        <w:tab/>
      </w:r>
      <w:hyperlink r:id="rId206" w:tooltip="A1997-125" w:history="1">
        <w:r w:rsidR="007D66D1" w:rsidRPr="007D66D1">
          <w:rPr>
            <w:rStyle w:val="charCitHyperlinkItal"/>
          </w:rPr>
          <w:t>Health Records (Privacy and Access) Act 1997</w:t>
        </w:r>
      </w:hyperlink>
      <w:r w:rsidR="00001C25" w:rsidRPr="007E74B5">
        <w:t>;</w:t>
      </w:r>
    </w:p>
    <w:p w14:paraId="158E46F6" w14:textId="33BD53F1" w:rsidR="00001C25" w:rsidRDefault="007A5E83">
      <w:pPr>
        <w:pStyle w:val="aDefpara"/>
      </w:pPr>
      <w:r>
        <w:tab/>
        <w:t>(</w:t>
      </w:r>
      <w:r w:rsidR="00EE15DA">
        <w:t>e</w:t>
      </w:r>
      <w:r w:rsidR="00001C25">
        <w:t>)</w:t>
      </w:r>
      <w:r w:rsidR="00001C25">
        <w:tab/>
      </w:r>
      <w:hyperlink r:id="rId207" w:tooltip="A2004-5" w:history="1">
        <w:r w:rsidR="007D66D1" w:rsidRPr="007D66D1">
          <w:rPr>
            <w:rStyle w:val="charCitHyperlinkItal"/>
          </w:rPr>
          <w:t>Human Rights Act 2004</w:t>
        </w:r>
      </w:hyperlink>
      <w:r w:rsidR="007E74B5">
        <w:t>;</w:t>
      </w:r>
    </w:p>
    <w:p w14:paraId="0E4517F2" w14:textId="1126CEE7" w:rsidR="004A79C7" w:rsidRPr="00A755A2" w:rsidRDefault="004A79C7" w:rsidP="004A79C7">
      <w:pPr>
        <w:pStyle w:val="aDefpara"/>
      </w:pPr>
      <w:r w:rsidRPr="00A755A2">
        <w:tab/>
        <w:t>(f)</w:t>
      </w:r>
      <w:r w:rsidRPr="00A755A2">
        <w:tab/>
      </w:r>
      <w:hyperlink r:id="rId208" w:tooltip="A2018-32" w:history="1">
        <w:r w:rsidRPr="004A79C7">
          <w:rPr>
            <w:rStyle w:val="charCitHyperlinkItal"/>
          </w:rPr>
          <w:t>Veterinary Practice Act 2018</w:t>
        </w:r>
      </w:hyperlink>
      <w:r w:rsidRPr="00A755A2">
        <w:t>;</w:t>
      </w:r>
    </w:p>
    <w:p w14:paraId="2372ADD8" w14:textId="52C8D4E1" w:rsidR="00EE15DA" w:rsidRDefault="00EE15DA" w:rsidP="004A79C7">
      <w:pPr>
        <w:pStyle w:val="aDefpara"/>
      </w:pPr>
      <w:r w:rsidRPr="0000384D">
        <w:tab/>
        <w:t>(</w:t>
      </w:r>
      <w:r>
        <w:t>g</w:t>
      </w:r>
      <w:r w:rsidRPr="0000384D">
        <w:t>)</w:t>
      </w:r>
      <w:r w:rsidRPr="0000384D">
        <w:tab/>
      </w:r>
      <w:hyperlink r:id="rId209" w:tooltip="A1994-83" w:history="1">
        <w:r w:rsidRPr="0000384D">
          <w:rPr>
            <w:rStyle w:val="charCitHyperlinkItal"/>
          </w:rPr>
          <w:t>Victims of Crime Act 1994</w:t>
        </w:r>
      </w:hyperlink>
      <w:r w:rsidRPr="0000384D">
        <w:t>;</w:t>
      </w:r>
    </w:p>
    <w:p w14:paraId="012E073E" w14:textId="5565A94C" w:rsidR="00762E52" w:rsidRPr="0000384D" w:rsidRDefault="00762E52" w:rsidP="00762E52">
      <w:pPr>
        <w:pStyle w:val="aDefpara"/>
      </w:pPr>
      <w:r w:rsidRPr="00174A22">
        <w:tab/>
      </w:r>
      <w:r w:rsidRPr="00AF1BF3">
        <w:t>(h)</w:t>
      </w:r>
      <w:r w:rsidRPr="00AF1BF3">
        <w:tab/>
      </w:r>
      <w:hyperlink r:id="rId210" w:tooltip="A2016-12" w:history="1">
        <w:r w:rsidRPr="00AF1BF3">
          <w:rPr>
            <w:rStyle w:val="charCitHyperlinkItal"/>
          </w:rPr>
          <w:t>Victims of Crime (Financial Assistance) Act 2016</w:t>
        </w:r>
      </w:hyperlink>
      <w:r w:rsidRPr="00AF1BF3">
        <w:t>.</w:t>
      </w:r>
    </w:p>
    <w:p w14:paraId="0183E9C0" w14:textId="77777777" w:rsidR="003163C0" w:rsidRPr="00743DAB" w:rsidRDefault="003163C0" w:rsidP="00B87173">
      <w:pPr>
        <w:pStyle w:val="aDef"/>
      </w:pPr>
      <w:r w:rsidRPr="00743DAB">
        <w:rPr>
          <w:rStyle w:val="charBoldItals"/>
        </w:rPr>
        <w:t>relevant board</w:t>
      </w:r>
      <w:r w:rsidRPr="00743DAB">
        <w:t xml:space="preserve"> means—</w:t>
      </w:r>
    </w:p>
    <w:p w14:paraId="3CAB19A8" w14:textId="3E3D5FB1" w:rsidR="003163C0" w:rsidRPr="00743DAB" w:rsidRDefault="003163C0" w:rsidP="003163C0">
      <w:pPr>
        <w:pStyle w:val="aDefpara"/>
      </w:pPr>
      <w:r w:rsidRPr="00743DAB">
        <w:tab/>
        <w:t>(a)</w:t>
      </w:r>
      <w:r w:rsidRPr="00743DAB">
        <w:tab/>
        <w:t xml:space="preserve">for a health practitioner regulated under the </w:t>
      </w:r>
      <w:hyperlink r:id="rId211" w:tooltip="Health Practitioner Regulation National Law (ACT)" w:history="1">
        <w:r w:rsidRPr="00743DAB">
          <w:rPr>
            <w:rStyle w:val="charCitHyperlinkItal"/>
          </w:rPr>
          <w:t>Health Practitioner Regulation National Law (ACT)</w:t>
        </w:r>
      </w:hyperlink>
      <w:r w:rsidRPr="00743DAB">
        <w:rPr>
          <w:b/>
        </w:rPr>
        <w:t>—</w:t>
      </w:r>
      <w:r w:rsidRPr="00743DAB">
        <w:t>the national board for the practitioner under that Act; and</w:t>
      </w:r>
    </w:p>
    <w:p w14:paraId="0B0410A3" w14:textId="77777777" w:rsidR="00872FF5" w:rsidRDefault="004A79C7" w:rsidP="00872FF5">
      <w:pPr>
        <w:pStyle w:val="aDefpara"/>
      </w:pPr>
      <w:r w:rsidRPr="00A755A2">
        <w:tab/>
        <w:t>(b)</w:t>
      </w:r>
      <w:r w:rsidRPr="00A755A2">
        <w:tab/>
        <w:t>for a veterinary practitioner—the veterinary practitioners board.</w:t>
      </w:r>
    </w:p>
    <w:p w14:paraId="76273113" w14:textId="2FF2EC1F" w:rsidR="00684292" w:rsidRPr="007F6445" w:rsidRDefault="00684292" w:rsidP="00684292">
      <w:pPr>
        <w:pStyle w:val="aDef"/>
        <w:rPr>
          <w:lang w:eastAsia="en-AU"/>
        </w:rPr>
      </w:pPr>
      <w:r w:rsidRPr="00DB0430">
        <w:rPr>
          <w:rStyle w:val="charBoldItals"/>
        </w:rPr>
        <w:t>relevant professional body</w:t>
      </w:r>
      <w:r w:rsidRPr="007F6445">
        <w:rPr>
          <w:lang w:eastAsia="en-AU"/>
        </w:rPr>
        <w:t>, for a health care worker</w:t>
      </w:r>
      <w:r w:rsidRPr="007F6445">
        <w:t>, for division</w:t>
      </w:r>
      <w:r w:rsidR="00020F7C">
        <w:t> </w:t>
      </w:r>
      <w:r w:rsidRPr="007F6445">
        <w:t>5.3 (Health care worker code of conduct)—see section</w:t>
      </w:r>
      <w:r w:rsidR="00020F7C">
        <w:t> </w:t>
      </w:r>
      <w:r w:rsidRPr="007F6445">
        <w:t>94A</w:t>
      </w:r>
      <w:r w:rsidRPr="007F6445">
        <w:rPr>
          <w:lang w:eastAsia="en-AU"/>
        </w:rPr>
        <w:t>.</w:t>
      </w:r>
    </w:p>
    <w:p w14:paraId="52B68645" w14:textId="6C2379A4" w:rsidR="00E838C8" w:rsidRPr="00414453" w:rsidRDefault="00E838C8" w:rsidP="00E838C8">
      <w:pPr>
        <w:pStyle w:val="aDef"/>
      </w:pPr>
      <w:r w:rsidRPr="00381F7E">
        <w:rPr>
          <w:rStyle w:val="charBoldItals"/>
        </w:rPr>
        <w:t>respondent</w:t>
      </w:r>
      <w:r w:rsidRPr="00414453">
        <w:t>, complained about, means—</w:t>
      </w:r>
    </w:p>
    <w:p w14:paraId="3F49E281" w14:textId="77777777" w:rsidR="00E838C8" w:rsidRPr="00381F7E" w:rsidRDefault="00E838C8" w:rsidP="00E838C8">
      <w:pPr>
        <w:pStyle w:val="Apara"/>
      </w:pPr>
      <w:r w:rsidRPr="00381F7E">
        <w:tab/>
        <w:t>(a)</w:t>
      </w:r>
      <w:r w:rsidRPr="00381F7E">
        <w:tab/>
        <w:t>for a human rights complaint—if the public authority complained about is—</w:t>
      </w:r>
    </w:p>
    <w:p w14:paraId="108335C0" w14:textId="77777777" w:rsidR="00E838C8" w:rsidRPr="00381F7E" w:rsidRDefault="00E838C8" w:rsidP="00E838C8">
      <w:pPr>
        <w:pStyle w:val="aDefsubpara"/>
      </w:pPr>
      <w:r w:rsidRPr="00381F7E">
        <w:tab/>
        <w:t>(i)</w:t>
      </w:r>
      <w:r w:rsidRPr="00381F7E">
        <w:tab/>
        <w:t>an administrative unit, or a public servant employed in or appointed to an office in the administrative unit—the director-general of the administrative unit; or</w:t>
      </w:r>
    </w:p>
    <w:p w14:paraId="14B1B3C9" w14:textId="77777777" w:rsidR="00E838C8" w:rsidRPr="00381F7E" w:rsidRDefault="00E838C8" w:rsidP="00E838C8">
      <w:pPr>
        <w:pStyle w:val="aDefsubpara"/>
      </w:pPr>
      <w:r w:rsidRPr="00381F7E">
        <w:tab/>
        <w:t>(ii)</w:t>
      </w:r>
      <w:r w:rsidRPr="00381F7E">
        <w:tab/>
        <w:t>a territory authority—the director-general of the administrative unit responsible for the provision of the Act that establishes the authority; or</w:t>
      </w:r>
    </w:p>
    <w:p w14:paraId="004ADFDE" w14:textId="77777777" w:rsidR="00E838C8" w:rsidRPr="00381F7E" w:rsidRDefault="00E838C8" w:rsidP="009B283C">
      <w:pPr>
        <w:pStyle w:val="aDefsubpara"/>
        <w:keepLines/>
      </w:pPr>
      <w:r w:rsidRPr="00381F7E">
        <w:lastRenderedPageBreak/>
        <w:tab/>
        <w:t>(iii)</w:t>
      </w:r>
      <w:r w:rsidRPr="00381F7E">
        <w:tab/>
        <w:t>a territory instrumentality, or a public employee employed by the instrumentality—the director-general of the administrative unit responsible for the provision of the Act that establishes the instrumentality; or</w:t>
      </w:r>
    </w:p>
    <w:p w14:paraId="537B03D1" w14:textId="77777777" w:rsidR="00E838C8" w:rsidRPr="00381F7E" w:rsidRDefault="00E838C8" w:rsidP="00E838C8">
      <w:pPr>
        <w:pStyle w:val="aDefsubpara"/>
      </w:pPr>
      <w:r w:rsidRPr="00381F7E">
        <w:tab/>
        <w:t>(iv)</w:t>
      </w:r>
      <w:r w:rsidRPr="00381F7E">
        <w:tab/>
        <w:t>a Minister—the Minister; or</w:t>
      </w:r>
    </w:p>
    <w:p w14:paraId="314E3D4C" w14:textId="77777777" w:rsidR="00E838C8" w:rsidRPr="00381F7E" w:rsidRDefault="00E838C8" w:rsidP="00E838C8">
      <w:pPr>
        <w:pStyle w:val="Asubpara"/>
      </w:pPr>
      <w:r w:rsidRPr="00381F7E">
        <w:tab/>
        <w:t>(v)</w:t>
      </w:r>
      <w:r w:rsidRPr="00381F7E">
        <w:tab/>
        <w:t>a statutory office-holder, or public sector member employed by or providing services for the statutory office</w:t>
      </w:r>
      <w:r w:rsidRPr="00381F7E">
        <w:noBreakHyphen/>
        <w:t>holder—the statutory office holder; or</w:t>
      </w:r>
    </w:p>
    <w:p w14:paraId="219262B4" w14:textId="5C520C03" w:rsidR="00E838C8" w:rsidRPr="00381F7E" w:rsidRDefault="00E838C8" w:rsidP="00E838C8">
      <w:pPr>
        <w:pStyle w:val="aDefsubpara"/>
      </w:pPr>
      <w:r w:rsidRPr="00381F7E">
        <w:tab/>
        <w:t>(vi)</w:t>
      </w:r>
      <w:r w:rsidRPr="00381F7E">
        <w:tab/>
        <w:t xml:space="preserve">an entity mentioned in the </w:t>
      </w:r>
      <w:hyperlink r:id="rId212" w:tooltip="A2004-5" w:history="1">
        <w:r w:rsidRPr="00414453">
          <w:rPr>
            <w:rStyle w:val="charCitHyperlinkItal"/>
          </w:rPr>
          <w:t>Human Rights Act 2004</w:t>
        </w:r>
      </w:hyperlink>
      <w:r w:rsidRPr="00381F7E">
        <w:t>, section 40</w:t>
      </w:r>
      <w:r>
        <w:t> </w:t>
      </w:r>
      <w:r w:rsidRPr="00381F7E">
        <w:t>(1)</w:t>
      </w:r>
      <w:r>
        <w:t> </w:t>
      </w:r>
      <w:r w:rsidRPr="00381F7E">
        <w:t>(g)—the entity; or</w:t>
      </w:r>
    </w:p>
    <w:p w14:paraId="07E161EB" w14:textId="6C4C7BDB" w:rsidR="00E838C8" w:rsidRPr="00381F7E" w:rsidRDefault="00E838C8" w:rsidP="00E838C8">
      <w:pPr>
        <w:pStyle w:val="aDefsubpara"/>
      </w:pPr>
      <w:r w:rsidRPr="00381F7E">
        <w:tab/>
        <w:t>(vii)</w:t>
      </w:r>
      <w:r w:rsidRPr="00381F7E">
        <w:tab/>
        <w:t xml:space="preserve">an entity for whom a declaration is in force under the </w:t>
      </w:r>
      <w:hyperlink r:id="rId213" w:tooltip="A2004-5" w:history="1">
        <w:r w:rsidRPr="00414453">
          <w:rPr>
            <w:rStyle w:val="charCitHyperlinkItal"/>
          </w:rPr>
          <w:t>Human Rights Act 2004</w:t>
        </w:r>
      </w:hyperlink>
      <w:r w:rsidRPr="00381F7E">
        <w:t>, section 40D—the entity; and</w:t>
      </w:r>
    </w:p>
    <w:p w14:paraId="6C7635A2" w14:textId="77777777" w:rsidR="00E838C8" w:rsidRPr="00381F7E" w:rsidRDefault="00E838C8" w:rsidP="00E838C8">
      <w:pPr>
        <w:pStyle w:val="Apara"/>
      </w:pPr>
      <w:r w:rsidRPr="00381F7E">
        <w:tab/>
        <w:t>(b)</w:t>
      </w:r>
      <w:r w:rsidRPr="00381F7E">
        <w:tab/>
        <w:t>in relation to any other complaint made under this Act—the person or entity complained about.</w:t>
      </w:r>
    </w:p>
    <w:p w14:paraId="0DF469B6" w14:textId="77777777" w:rsidR="00E838C8" w:rsidRPr="00381F7E" w:rsidRDefault="00E838C8" w:rsidP="00E838C8">
      <w:pPr>
        <w:pStyle w:val="aExamHdgpar"/>
      </w:pPr>
      <w:r w:rsidRPr="00381F7E">
        <w:t>Examples—person or entity complained about</w:t>
      </w:r>
    </w:p>
    <w:p w14:paraId="74882748" w14:textId="77777777" w:rsidR="00E838C8" w:rsidRPr="00381F7E" w:rsidRDefault="00E838C8" w:rsidP="00E838C8">
      <w:pPr>
        <w:pStyle w:val="aExamBulletpar"/>
        <w:tabs>
          <w:tab w:val="left" w:pos="2000"/>
        </w:tabs>
      </w:pPr>
      <w:r w:rsidRPr="00381F7E">
        <w:rPr>
          <w:rFonts w:ascii="Symbol" w:hAnsi="Symbol"/>
        </w:rPr>
        <w:t></w:t>
      </w:r>
      <w:r w:rsidRPr="00381F7E">
        <w:rPr>
          <w:rFonts w:ascii="Symbol" w:hAnsi="Symbol"/>
        </w:rPr>
        <w:tab/>
      </w:r>
      <w:r w:rsidRPr="00381F7E">
        <w:t>a grantor under an occupancy agreement</w:t>
      </w:r>
    </w:p>
    <w:p w14:paraId="2657EFE4" w14:textId="77777777" w:rsidR="00E838C8" w:rsidRPr="00381F7E" w:rsidRDefault="00E838C8" w:rsidP="00E838C8">
      <w:pPr>
        <w:pStyle w:val="aExamBulletpar"/>
        <w:tabs>
          <w:tab w:val="left" w:pos="2000"/>
        </w:tabs>
      </w:pPr>
      <w:r w:rsidRPr="00381F7E">
        <w:rPr>
          <w:rFonts w:ascii="Symbol" w:hAnsi="Symbol"/>
        </w:rPr>
        <w:t></w:t>
      </w:r>
      <w:r w:rsidRPr="00381F7E">
        <w:rPr>
          <w:rFonts w:ascii="Symbol" w:hAnsi="Symbol"/>
        </w:rPr>
        <w:tab/>
      </w:r>
      <w:r w:rsidRPr="00381F7E">
        <w:t>a justice agency</w:t>
      </w:r>
    </w:p>
    <w:p w14:paraId="169AC5B0" w14:textId="77777777" w:rsidR="00E838C8" w:rsidRPr="00381F7E" w:rsidRDefault="00E838C8" w:rsidP="00E838C8">
      <w:pPr>
        <w:pStyle w:val="aExamBulletpar"/>
        <w:tabs>
          <w:tab w:val="left" w:pos="2000"/>
        </w:tabs>
      </w:pPr>
      <w:r w:rsidRPr="00381F7E">
        <w:rPr>
          <w:rFonts w:ascii="Symbol" w:hAnsi="Symbol"/>
        </w:rPr>
        <w:t></w:t>
      </w:r>
      <w:r w:rsidRPr="00381F7E">
        <w:rPr>
          <w:rFonts w:ascii="Symbol" w:hAnsi="Symbol"/>
        </w:rPr>
        <w:tab/>
      </w:r>
      <w:r w:rsidRPr="00381F7E">
        <w:t>a provider of a sexuality or gender identity conversion practice</w:t>
      </w:r>
    </w:p>
    <w:p w14:paraId="4A9EABD5" w14:textId="0697854E" w:rsidR="00E838C8" w:rsidRPr="00381F7E" w:rsidRDefault="00E838C8" w:rsidP="00E838C8">
      <w:pPr>
        <w:pStyle w:val="aExamBulletpar"/>
        <w:tabs>
          <w:tab w:val="left" w:pos="2000"/>
        </w:tabs>
      </w:pPr>
      <w:r w:rsidRPr="00381F7E">
        <w:rPr>
          <w:rFonts w:ascii="Symbol" w:hAnsi="Symbol"/>
        </w:rPr>
        <w:t></w:t>
      </w:r>
      <w:r w:rsidRPr="00381F7E">
        <w:rPr>
          <w:rFonts w:ascii="Symbol" w:hAnsi="Symbol"/>
        </w:rPr>
        <w:tab/>
      </w:r>
      <w:r w:rsidRPr="00381F7E">
        <w:t xml:space="preserve">a record keeper under the </w:t>
      </w:r>
      <w:hyperlink r:id="rId214" w:tooltip="A1997-125" w:history="1">
        <w:r w:rsidRPr="00930830">
          <w:rPr>
            <w:rStyle w:val="charCitHyperlinkItal"/>
            <w:color w:val="0000FF"/>
          </w:rPr>
          <w:t>Health Records (Privacy and Access) Act 1997</w:t>
        </w:r>
      </w:hyperlink>
    </w:p>
    <w:p w14:paraId="4432DB60" w14:textId="697F01A9" w:rsidR="00E838C8" w:rsidRPr="00381F7E" w:rsidRDefault="00E838C8" w:rsidP="00E838C8">
      <w:pPr>
        <w:pStyle w:val="aExamBulletpar"/>
        <w:tabs>
          <w:tab w:val="left" w:pos="2000"/>
        </w:tabs>
      </w:pPr>
      <w:r w:rsidRPr="00381F7E">
        <w:rPr>
          <w:rFonts w:ascii="Symbol" w:hAnsi="Symbol"/>
        </w:rPr>
        <w:t></w:t>
      </w:r>
      <w:r w:rsidRPr="00381F7E">
        <w:rPr>
          <w:rFonts w:ascii="Symbol" w:hAnsi="Symbol"/>
        </w:rPr>
        <w:tab/>
      </w:r>
      <w:r w:rsidRPr="00381F7E">
        <w:t>a service provider</w:t>
      </w:r>
    </w:p>
    <w:p w14:paraId="6E16D946" w14:textId="2A59D196" w:rsidR="00E838C8" w:rsidRPr="00E838C8" w:rsidRDefault="00E838C8" w:rsidP="00E838C8">
      <w:pPr>
        <w:pStyle w:val="aExamBulletpar"/>
        <w:tabs>
          <w:tab w:val="left" w:pos="2000"/>
        </w:tabs>
      </w:pPr>
      <w:r w:rsidRPr="00381F7E">
        <w:rPr>
          <w:rFonts w:ascii="Symbol" w:hAnsi="Symbol"/>
        </w:rPr>
        <w:t></w:t>
      </w:r>
      <w:r w:rsidRPr="00E838C8">
        <w:tab/>
      </w:r>
      <w:r w:rsidRPr="00381F7E">
        <w:t>an operator of a retirement village</w:t>
      </w:r>
    </w:p>
    <w:p w14:paraId="587864BE" w14:textId="77777777" w:rsidR="0022727C" w:rsidRPr="00381F7E" w:rsidRDefault="0022727C" w:rsidP="0022727C">
      <w:pPr>
        <w:pStyle w:val="aDef"/>
        <w:rPr>
          <w:color w:val="000000"/>
        </w:rPr>
      </w:pPr>
      <w:r w:rsidRPr="00381F7E">
        <w:rPr>
          <w:rStyle w:val="charBoldItals"/>
        </w:rPr>
        <w:t>retirement village complaint</w:t>
      </w:r>
      <w:r w:rsidRPr="00381F7E">
        <w:rPr>
          <w:color w:val="000000"/>
        </w:rPr>
        <w:t>—see section 53G.</w:t>
      </w:r>
    </w:p>
    <w:p w14:paraId="0F78D295" w14:textId="77777777" w:rsidR="00872FF5" w:rsidRPr="00872FF5" w:rsidRDefault="00872FF5" w:rsidP="00872FF5">
      <w:pPr>
        <w:pStyle w:val="aDef"/>
        <w:rPr>
          <w:color w:val="000000"/>
        </w:rPr>
      </w:pPr>
      <w:r w:rsidRPr="004E041D">
        <w:rPr>
          <w:rStyle w:val="charBoldItals"/>
        </w:rPr>
        <w:t>retirement village referral statement</w:t>
      </w:r>
      <w:r w:rsidRPr="004E041D">
        <w:rPr>
          <w:color w:val="000000"/>
        </w:rPr>
        <w:t>—see section 88A.</w:t>
      </w:r>
    </w:p>
    <w:p w14:paraId="0BFA2976" w14:textId="77777777" w:rsidR="00684292" w:rsidRPr="007F6445" w:rsidRDefault="00684292" w:rsidP="00684292">
      <w:pPr>
        <w:pStyle w:val="aDef"/>
      </w:pPr>
      <w:r w:rsidRPr="00DB0430">
        <w:rPr>
          <w:rStyle w:val="charBoldItals"/>
        </w:rPr>
        <w:t>reviewable decision</w:t>
      </w:r>
      <w:r w:rsidRPr="007F6445">
        <w:t>, for division 5.4 (Notification and review of decisions)—see section 94S.</w:t>
      </w:r>
    </w:p>
    <w:p w14:paraId="293349D0" w14:textId="77777777" w:rsidR="00001C25" w:rsidRDefault="00001C25">
      <w:pPr>
        <w:pStyle w:val="aDef"/>
        <w:rPr>
          <w:lang w:val="en-US"/>
        </w:rPr>
      </w:pPr>
      <w:r w:rsidRPr="007D66D1">
        <w:rPr>
          <w:rStyle w:val="charBoldItals"/>
        </w:rPr>
        <w:t>service for children and young people</w:t>
      </w:r>
      <w:r>
        <w:t>—see section 8A.</w:t>
      </w:r>
    </w:p>
    <w:p w14:paraId="2FA3866F" w14:textId="77777777" w:rsidR="00001C25" w:rsidRDefault="00001C25">
      <w:pPr>
        <w:pStyle w:val="aDef"/>
      </w:pPr>
      <w:r w:rsidRPr="007D66D1">
        <w:rPr>
          <w:rStyle w:val="charBoldItals"/>
        </w:rPr>
        <w:t>service for older people</w:t>
      </w:r>
      <w:r>
        <w:t>—see section 9.</w:t>
      </w:r>
    </w:p>
    <w:p w14:paraId="2F6909F2" w14:textId="77777777" w:rsidR="00EE15DA" w:rsidRPr="0000384D" w:rsidRDefault="00EE15DA" w:rsidP="00EE15DA">
      <w:pPr>
        <w:pStyle w:val="aDef"/>
      </w:pPr>
      <w:r w:rsidRPr="0000384D">
        <w:rPr>
          <w:rStyle w:val="charBoldItals"/>
        </w:rPr>
        <w:t>service for victims of crime</w:t>
      </w:r>
      <w:r w:rsidRPr="0000384D">
        <w:rPr>
          <w:lang w:val="en-US"/>
        </w:rPr>
        <w:t>—see section 9A.</w:t>
      </w:r>
    </w:p>
    <w:p w14:paraId="513EF5AD" w14:textId="5689453E" w:rsidR="000E10C0" w:rsidRPr="0044154F" w:rsidRDefault="000E10C0" w:rsidP="000E10C0">
      <w:pPr>
        <w:pStyle w:val="aDef"/>
      </w:pPr>
      <w:r w:rsidRPr="0044154F">
        <w:rPr>
          <w:rStyle w:val="charBoldItals"/>
        </w:rPr>
        <w:lastRenderedPageBreak/>
        <w:t>sexuality or gender identity conversion practice</w:t>
      </w:r>
      <w:r w:rsidRPr="0044154F">
        <w:t xml:space="preserve">—see the </w:t>
      </w:r>
      <w:hyperlink r:id="rId215" w:tooltip="A2020-49" w:history="1">
        <w:r w:rsidR="00306EC2" w:rsidRPr="00306EC2">
          <w:rPr>
            <w:rStyle w:val="charCitHyperlinkItal"/>
          </w:rPr>
          <w:t>Sexuality and Gender Identity Conversion Practices Act</w:t>
        </w:r>
        <w:r w:rsidR="00D341EB">
          <w:rPr>
            <w:rStyle w:val="charCitHyperlinkItal"/>
          </w:rPr>
          <w:t xml:space="preserve"> </w:t>
        </w:r>
        <w:r w:rsidR="00306EC2" w:rsidRPr="00306EC2">
          <w:rPr>
            <w:rStyle w:val="charCitHyperlinkItal"/>
          </w:rPr>
          <w:t>2020</w:t>
        </w:r>
      </w:hyperlink>
      <w:r w:rsidRPr="0044154F">
        <w:t>, section</w:t>
      </w:r>
      <w:r w:rsidR="00D341EB">
        <w:t xml:space="preserve"> </w:t>
      </w:r>
      <w:r w:rsidRPr="0044154F">
        <w:t>7.</w:t>
      </w:r>
    </w:p>
    <w:p w14:paraId="6BAF568A" w14:textId="77777777" w:rsidR="00001C25" w:rsidRDefault="00001C25">
      <w:pPr>
        <w:pStyle w:val="aDef"/>
      </w:pPr>
      <w:r w:rsidRPr="007D66D1">
        <w:rPr>
          <w:rStyle w:val="charBoldItals"/>
        </w:rPr>
        <w:t>third-party report</w:t>
      </w:r>
      <w:r>
        <w:t>—see section 83 (1).</w:t>
      </w:r>
    </w:p>
    <w:p w14:paraId="4097CCDE" w14:textId="77777777" w:rsidR="00B671EF" w:rsidRDefault="00B671EF" w:rsidP="003B1CF2">
      <w:pPr>
        <w:pStyle w:val="aDef"/>
      </w:pPr>
      <w:r w:rsidRPr="007D66D1">
        <w:rPr>
          <w:rStyle w:val="charBoldItals"/>
        </w:rPr>
        <w:t>unlawful act</w:t>
      </w:r>
      <w:r>
        <w:t xml:space="preserve">, for division 4.2A (Discrimination complaints to ACAT)—see section 53. </w:t>
      </w:r>
    </w:p>
    <w:p w14:paraId="1A9B274F" w14:textId="77777777" w:rsidR="00EE15DA" w:rsidRDefault="00EE15DA" w:rsidP="00EE15DA">
      <w:pPr>
        <w:pStyle w:val="aDef"/>
        <w:rPr>
          <w:rStyle w:val="charItals"/>
        </w:rPr>
      </w:pPr>
      <w:r w:rsidRPr="0000384D">
        <w:rPr>
          <w:rStyle w:val="charBoldItals"/>
        </w:rPr>
        <w:t>victims of crime commissioner</w:t>
      </w:r>
      <w:r w:rsidRPr="0000384D">
        <w:t xml:space="preserve"> means the commission member exercising the functions under section 27C</w:t>
      </w:r>
      <w:r w:rsidRPr="0000384D">
        <w:rPr>
          <w:rStyle w:val="charItals"/>
        </w:rPr>
        <w:t>.</w:t>
      </w:r>
    </w:p>
    <w:p w14:paraId="3C0AC381" w14:textId="46D971EE" w:rsidR="00155DED" w:rsidRPr="005327CD" w:rsidRDefault="00155DED" w:rsidP="003B1CF2">
      <w:pPr>
        <w:pStyle w:val="aDef"/>
      </w:pPr>
      <w:r w:rsidRPr="005327CD">
        <w:rPr>
          <w:rStyle w:val="charBoldItals"/>
        </w:rPr>
        <w:t>victims rights complaint</w:t>
      </w:r>
      <w:r w:rsidRPr="005327CD">
        <w:t>—see section</w:t>
      </w:r>
      <w:r w:rsidR="00D341EB">
        <w:t xml:space="preserve"> </w:t>
      </w:r>
      <w:r w:rsidRPr="005327CD">
        <w:t>41C (2).</w:t>
      </w:r>
    </w:p>
    <w:p w14:paraId="4D3FC030" w14:textId="17F28CED" w:rsidR="00534A82" w:rsidRPr="0000384D" w:rsidRDefault="00534A82" w:rsidP="00EE15DA">
      <w:pPr>
        <w:pStyle w:val="aDef"/>
      </w:pPr>
      <w:r w:rsidRPr="00CA266D">
        <w:rPr>
          <w:rStyle w:val="charBoldItals"/>
        </w:rPr>
        <w:t>vulnerable person complaint</w:t>
      </w:r>
      <w:r w:rsidRPr="00CA266D">
        <w:rPr>
          <w:bCs/>
          <w:iCs/>
        </w:rPr>
        <w:t xml:space="preserve"> means a complaint about the treatment of a vulnerable person that may be made, or is made, under section</w:t>
      </w:r>
      <w:r w:rsidR="00B87173">
        <w:rPr>
          <w:bCs/>
          <w:iCs/>
        </w:rPr>
        <w:t> </w:t>
      </w:r>
      <w:r w:rsidRPr="00CA266D">
        <w:rPr>
          <w:bCs/>
          <w:iCs/>
        </w:rPr>
        <w:t>41B.</w:t>
      </w:r>
    </w:p>
    <w:p w14:paraId="21BCDE03" w14:textId="77777777" w:rsidR="00001C25" w:rsidRDefault="00001C25">
      <w:pPr>
        <w:pStyle w:val="aDef"/>
      </w:pPr>
      <w:r w:rsidRPr="007D66D1">
        <w:rPr>
          <w:rStyle w:val="charBoldItals"/>
        </w:rPr>
        <w:t>young person</w:t>
      </w:r>
      <w:r>
        <w:t xml:space="preserve"> means a person who is 12 years old or older, but not yet an adult.</w:t>
      </w:r>
    </w:p>
    <w:p w14:paraId="5BF97523" w14:textId="77777777" w:rsidR="00E95FC9" w:rsidRDefault="00E95FC9">
      <w:pPr>
        <w:pStyle w:val="04Dictionary"/>
        <w:sectPr w:rsidR="00E95FC9">
          <w:headerReference w:type="even" r:id="rId216"/>
          <w:headerReference w:type="default" r:id="rId217"/>
          <w:footerReference w:type="even" r:id="rId218"/>
          <w:footerReference w:type="default" r:id="rId219"/>
          <w:type w:val="continuous"/>
          <w:pgSz w:w="11907" w:h="16839" w:code="9"/>
          <w:pgMar w:top="3000" w:right="1900" w:bottom="2500" w:left="2300" w:header="2480" w:footer="2100" w:gutter="0"/>
          <w:cols w:space="720"/>
          <w:docGrid w:linePitch="254"/>
        </w:sectPr>
      </w:pPr>
    </w:p>
    <w:p w14:paraId="72DFFB48" w14:textId="77777777" w:rsidR="006D4718" w:rsidRDefault="006D4718">
      <w:pPr>
        <w:pStyle w:val="Endnote1"/>
      </w:pPr>
      <w:bookmarkStart w:id="244" w:name="_Toc190697114"/>
      <w:r>
        <w:lastRenderedPageBreak/>
        <w:t>Endnotes</w:t>
      </w:r>
      <w:bookmarkEnd w:id="244"/>
    </w:p>
    <w:p w14:paraId="15B7FEAE" w14:textId="77777777" w:rsidR="006D4718" w:rsidRPr="00F301F8" w:rsidRDefault="006D4718">
      <w:pPr>
        <w:pStyle w:val="Endnote20"/>
      </w:pPr>
      <w:bookmarkStart w:id="245" w:name="_Toc190697115"/>
      <w:r w:rsidRPr="00F301F8">
        <w:rPr>
          <w:rStyle w:val="charTableNo"/>
        </w:rPr>
        <w:t>1</w:t>
      </w:r>
      <w:r>
        <w:tab/>
      </w:r>
      <w:r w:rsidRPr="00F301F8">
        <w:rPr>
          <w:rStyle w:val="charTableText"/>
        </w:rPr>
        <w:t>About the endnotes</w:t>
      </w:r>
      <w:bookmarkEnd w:id="245"/>
    </w:p>
    <w:p w14:paraId="4EB22710" w14:textId="77777777" w:rsidR="006D4718" w:rsidRDefault="006D4718">
      <w:pPr>
        <w:pStyle w:val="EndNoteTextPub"/>
      </w:pPr>
      <w:r>
        <w:t>Amending and modifying laws are annotated in the legislation history and the amendment history.  Current modifications are not included in the republished law but are set out in the endnotes.</w:t>
      </w:r>
    </w:p>
    <w:p w14:paraId="23916017" w14:textId="020D6D40" w:rsidR="006D4718" w:rsidRDefault="006D4718">
      <w:pPr>
        <w:pStyle w:val="EndNoteTextPub"/>
      </w:pPr>
      <w:r>
        <w:t xml:space="preserve">Not all editorial amendments made under the </w:t>
      </w:r>
      <w:hyperlink r:id="rId220" w:tooltip="A2001-14" w:history="1">
        <w:r w:rsidR="007D66D1" w:rsidRPr="007D66D1">
          <w:rPr>
            <w:rStyle w:val="charCitHyperlinkItal"/>
          </w:rPr>
          <w:t>Legislation Act 2001</w:t>
        </w:r>
      </w:hyperlink>
      <w:r>
        <w:t>, part 11.3 are annotated in the amendment history.  Full details of any amendments can be obtained from the Parliamentary Counsel’s Office.</w:t>
      </w:r>
    </w:p>
    <w:p w14:paraId="1B200C94" w14:textId="77777777" w:rsidR="006D4718" w:rsidRDefault="006D4718" w:rsidP="00E3280C">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78F426A" w14:textId="77777777" w:rsidR="006D4718" w:rsidRDefault="006D4718">
      <w:pPr>
        <w:pStyle w:val="EndNoteTextPub"/>
      </w:pPr>
      <w:r>
        <w:t xml:space="preserve">If all the provisions of the law have been renumbered, a table of renumbered provisions gives details of previous and current numbering.  </w:t>
      </w:r>
    </w:p>
    <w:p w14:paraId="0DF39C46" w14:textId="77777777" w:rsidR="006D4718" w:rsidRDefault="006D4718">
      <w:pPr>
        <w:pStyle w:val="EndNoteTextPub"/>
      </w:pPr>
      <w:r>
        <w:t>The endnotes also include a table of earlier republications.</w:t>
      </w:r>
    </w:p>
    <w:p w14:paraId="55BEF302" w14:textId="77777777" w:rsidR="006D4718" w:rsidRPr="00F301F8" w:rsidRDefault="006D4718">
      <w:pPr>
        <w:pStyle w:val="Endnote20"/>
      </w:pPr>
      <w:bookmarkStart w:id="246" w:name="_Toc190697116"/>
      <w:r w:rsidRPr="00F301F8">
        <w:rPr>
          <w:rStyle w:val="charTableNo"/>
        </w:rPr>
        <w:t>2</w:t>
      </w:r>
      <w:r>
        <w:tab/>
      </w:r>
      <w:r w:rsidRPr="00F301F8">
        <w:rPr>
          <w:rStyle w:val="charTableText"/>
        </w:rPr>
        <w:t>Abbreviation key</w:t>
      </w:r>
      <w:bookmarkEnd w:id="246"/>
    </w:p>
    <w:p w14:paraId="197D7BCE" w14:textId="77777777" w:rsidR="006D4718" w:rsidRDefault="006D4718">
      <w:pPr>
        <w:rPr>
          <w:sz w:val="4"/>
        </w:rPr>
      </w:pPr>
    </w:p>
    <w:tbl>
      <w:tblPr>
        <w:tblW w:w="7372" w:type="dxa"/>
        <w:tblInd w:w="1100" w:type="dxa"/>
        <w:tblLayout w:type="fixed"/>
        <w:tblLook w:val="0000" w:firstRow="0" w:lastRow="0" w:firstColumn="0" w:lastColumn="0" w:noHBand="0" w:noVBand="0"/>
      </w:tblPr>
      <w:tblGrid>
        <w:gridCol w:w="3720"/>
        <w:gridCol w:w="3652"/>
      </w:tblGrid>
      <w:tr w:rsidR="006D4718" w14:paraId="60602E08" w14:textId="77777777" w:rsidTr="00E3280C">
        <w:tc>
          <w:tcPr>
            <w:tcW w:w="3720" w:type="dxa"/>
          </w:tcPr>
          <w:p w14:paraId="7E034CC6" w14:textId="77777777" w:rsidR="006D4718" w:rsidRDefault="006D4718">
            <w:pPr>
              <w:pStyle w:val="EndnotesAbbrev"/>
            </w:pPr>
            <w:r>
              <w:t>A = Act</w:t>
            </w:r>
          </w:p>
        </w:tc>
        <w:tc>
          <w:tcPr>
            <w:tcW w:w="3652" w:type="dxa"/>
          </w:tcPr>
          <w:p w14:paraId="5FA537F2" w14:textId="77777777" w:rsidR="006D4718" w:rsidRDefault="006D4718" w:rsidP="00E3280C">
            <w:pPr>
              <w:pStyle w:val="EndnotesAbbrev"/>
            </w:pPr>
            <w:r>
              <w:t>NI = Notifiable instrument</w:t>
            </w:r>
          </w:p>
        </w:tc>
      </w:tr>
      <w:tr w:rsidR="006D4718" w14:paraId="672078F4" w14:textId="77777777" w:rsidTr="00E3280C">
        <w:tc>
          <w:tcPr>
            <w:tcW w:w="3720" w:type="dxa"/>
          </w:tcPr>
          <w:p w14:paraId="64D2D10E" w14:textId="77777777" w:rsidR="006D4718" w:rsidRDefault="006D4718" w:rsidP="00E3280C">
            <w:pPr>
              <w:pStyle w:val="EndnotesAbbrev"/>
            </w:pPr>
            <w:r>
              <w:t>AF = Approved form</w:t>
            </w:r>
          </w:p>
        </w:tc>
        <w:tc>
          <w:tcPr>
            <w:tcW w:w="3652" w:type="dxa"/>
          </w:tcPr>
          <w:p w14:paraId="06AAF25C" w14:textId="77777777" w:rsidR="006D4718" w:rsidRDefault="006D4718" w:rsidP="00E3280C">
            <w:pPr>
              <w:pStyle w:val="EndnotesAbbrev"/>
            </w:pPr>
            <w:r>
              <w:t>o = order</w:t>
            </w:r>
          </w:p>
        </w:tc>
      </w:tr>
      <w:tr w:rsidR="006D4718" w14:paraId="5C9C6EF5" w14:textId="77777777" w:rsidTr="00E3280C">
        <w:tc>
          <w:tcPr>
            <w:tcW w:w="3720" w:type="dxa"/>
          </w:tcPr>
          <w:p w14:paraId="63CD180F" w14:textId="77777777" w:rsidR="006D4718" w:rsidRDefault="006D4718">
            <w:pPr>
              <w:pStyle w:val="EndnotesAbbrev"/>
            </w:pPr>
            <w:r>
              <w:t>am = amended</w:t>
            </w:r>
          </w:p>
        </w:tc>
        <w:tc>
          <w:tcPr>
            <w:tcW w:w="3652" w:type="dxa"/>
          </w:tcPr>
          <w:p w14:paraId="4E20D51C" w14:textId="77777777" w:rsidR="006D4718" w:rsidRDefault="006D4718" w:rsidP="00E3280C">
            <w:pPr>
              <w:pStyle w:val="EndnotesAbbrev"/>
            </w:pPr>
            <w:r>
              <w:t>om = omitted/repealed</w:t>
            </w:r>
          </w:p>
        </w:tc>
      </w:tr>
      <w:tr w:rsidR="006D4718" w14:paraId="2D9EDA02" w14:textId="77777777" w:rsidTr="00E3280C">
        <w:tc>
          <w:tcPr>
            <w:tcW w:w="3720" w:type="dxa"/>
          </w:tcPr>
          <w:p w14:paraId="78599A65" w14:textId="77777777" w:rsidR="006D4718" w:rsidRDefault="006D4718">
            <w:pPr>
              <w:pStyle w:val="EndnotesAbbrev"/>
            </w:pPr>
            <w:r>
              <w:t>amdt = amendment</w:t>
            </w:r>
          </w:p>
        </w:tc>
        <w:tc>
          <w:tcPr>
            <w:tcW w:w="3652" w:type="dxa"/>
          </w:tcPr>
          <w:p w14:paraId="20851C64" w14:textId="77777777" w:rsidR="006D4718" w:rsidRDefault="006D4718" w:rsidP="00E3280C">
            <w:pPr>
              <w:pStyle w:val="EndnotesAbbrev"/>
            </w:pPr>
            <w:r>
              <w:t>ord = ordinance</w:t>
            </w:r>
          </w:p>
        </w:tc>
      </w:tr>
      <w:tr w:rsidR="006D4718" w14:paraId="59A2F1C2" w14:textId="77777777" w:rsidTr="00E3280C">
        <w:tc>
          <w:tcPr>
            <w:tcW w:w="3720" w:type="dxa"/>
          </w:tcPr>
          <w:p w14:paraId="421E429D" w14:textId="77777777" w:rsidR="006D4718" w:rsidRDefault="006D4718">
            <w:pPr>
              <w:pStyle w:val="EndnotesAbbrev"/>
            </w:pPr>
            <w:r>
              <w:t>AR = Assembly resolution</w:t>
            </w:r>
          </w:p>
        </w:tc>
        <w:tc>
          <w:tcPr>
            <w:tcW w:w="3652" w:type="dxa"/>
          </w:tcPr>
          <w:p w14:paraId="1DEE4A3E" w14:textId="77777777" w:rsidR="006D4718" w:rsidRDefault="006D4718" w:rsidP="00E3280C">
            <w:pPr>
              <w:pStyle w:val="EndnotesAbbrev"/>
            </w:pPr>
            <w:r>
              <w:t>orig = original</w:t>
            </w:r>
          </w:p>
        </w:tc>
      </w:tr>
      <w:tr w:rsidR="006D4718" w14:paraId="0301DBA9" w14:textId="77777777" w:rsidTr="00E3280C">
        <w:tc>
          <w:tcPr>
            <w:tcW w:w="3720" w:type="dxa"/>
          </w:tcPr>
          <w:p w14:paraId="5B217305" w14:textId="77777777" w:rsidR="006D4718" w:rsidRDefault="006D4718">
            <w:pPr>
              <w:pStyle w:val="EndnotesAbbrev"/>
            </w:pPr>
            <w:r>
              <w:t>ch = chapter</w:t>
            </w:r>
          </w:p>
        </w:tc>
        <w:tc>
          <w:tcPr>
            <w:tcW w:w="3652" w:type="dxa"/>
          </w:tcPr>
          <w:p w14:paraId="2D4674F6" w14:textId="77777777" w:rsidR="006D4718" w:rsidRDefault="006D4718" w:rsidP="00E3280C">
            <w:pPr>
              <w:pStyle w:val="EndnotesAbbrev"/>
            </w:pPr>
            <w:r>
              <w:t>par = paragraph/subparagraph</w:t>
            </w:r>
          </w:p>
        </w:tc>
      </w:tr>
      <w:tr w:rsidR="006D4718" w14:paraId="14F0E3DC" w14:textId="77777777" w:rsidTr="00E3280C">
        <w:tc>
          <w:tcPr>
            <w:tcW w:w="3720" w:type="dxa"/>
          </w:tcPr>
          <w:p w14:paraId="79549126" w14:textId="77777777" w:rsidR="006D4718" w:rsidRDefault="006D4718">
            <w:pPr>
              <w:pStyle w:val="EndnotesAbbrev"/>
            </w:pPr>
            <w:r>
              <w:t>CN = Commencement notice</w:t>
            </w:r>
          </w:p>
        </w:tc>
        <w:tc>
          <w:tcPr>
            <w:tcW w:w="3652" w:type="dxa"/>
          </w:tcPr>
          <w:p w14:paraId="3C5145D5" w14:textId="77777777" w:rsidR="006D4718" w:rsidRDefault="006D4718" w:rsidP="00E3280C">
            <w:pPr>
              <w:pStyle w:val="EndnotesAbbrev"/>
            </w:pPr>
            <w:r>
              <w:t>pres = present</w:t>
            </w:r>
          </w:p>
        </w:tc>
      </w:tr>
      <w:tr w:rsidR="006D4718" w14:paraId="6EA62FAB" w14:textId="77777777" w:rsidTr="00E3280C">
        <w:tc>
          <w:tcPr>
            <w:tcW w:w="3720" w:type="dxa"/>
          </w:tcPr>
          <w:p w14:paraId="78621C7A" w14:textId="77777777" w:rsidR="006D4718" w:rsidRDefault="006D4718">
            <w:pPr>
              <w:pStyle w:val="EndnotesAbbrev"/>
            </w:pPr>
            <w:r>
              <w:t>def = definition</w:t>
            </w:r>
          </w:p>
        </w:tc>
        <w:tc>
          <w:tcPr>
            <w:tcW w:w="3652" w:type="dxa"/>
          </w:tcPr>
          <w:p w14:paraId="66EB5EF1" w14:textId="77777777" w:rsidR="006D4718" w:rsidRDefault="006D4718" w:rsidP="00E3280C">
            <w:pPr>
              <w:pStyle w:val="EndnotesAbbrev"/>
            </w:pPr>
            <w:r>
              <w:t>prev = previous</w:t>
            </w:r>
          </w:p>
        </w:tc>
      </w:tr>
      <w:tr w:rsidR="006D4718" w14:paraId="54901FD8" w14:textId="77777777" w:rsidTr="00E3280C">
        <w:tc>
          <w:tcPr>
            <w:tcW w:w="3720" w:type="dxa"/>
          </w:tcPr>
          <w:p w14:paraId="787FB771" w14:textId="77777777" w:rsidR="006D4718" w:rsidRDefault="006D4718">
            <w:pPr>
              <w:pStyle w:val="EndnotesAbbrev"/>
            </w:pPr>
            <w:r>
              <w:t>DI = Disallowable instrument</w:t>
            </w:r>
          </w:p>
        </w:tc>
        <w:tc>
          <w:tcPr>
            <w:tcW w:w="3652" w:type="dxa"/>
          </w:tcPr>
          <w:p w14:paraId="56AD61DC" w14:textId="77777777" w:rsidR="006D4718" w:rsidRDefault="006D4718" w:rsidP="00E3280C">
            <w:pPr>
              <w:pStyle w:val="EndnotesAbbrev"/>
            </w:pPr>
            <w:r>
              <w:t>(prev...) = previously</w:t>
            </w:r>
          </w:p>
        </w:tc>
      </w:tr>
      <w:tr w:rsidR="006D4718" w14:paraId="47364BA4" w14:textId="77777777" w:rsidTr="00E3280C">
        <w:tc>
          <w:tcPr>
            <w:tcW w:w="3720" w:type="dxa"/>
          </w:tcPr>
          <w:p w14:paraId="38228307" w14:textId="77777777" w:rsidR="006D4718" w:rsidRDefault="006D4718">
            <w:pPr>
              <w:pStyle w:val="EndnotesAbbrev"/>
            </w:pPr>
            <w:r>
              <w:t>dict = dictionary</w:t>
            </w:r>
          </w:p>
        </w:tc>
        <w:tc>
          <w:tcPr>
            <w:tcW w:w="3652" w:type="dxa"/>
          </w:tcPr>
          <w:p w14:paraId="1F096A0E" w14:textId="77777777" w:rsidR="006D4718" w:rsidRDefault="006D4718" w:rsidP="00E3280C">
            <w:pPr>
              <w:pStyle w:val="EndnotesAbbrev"/>
            </w:pPr>
            <w:r>
              <w:t>pt = part</w:t>
            </w:r>
          </w:p>
        </w:tc>
      </w:tr>
      <w:tr w:rsidR="006D4718" w14:paraId="27AD0C82" w14:textId="77777777" w:rsidTr="00E3280C">
        <w:tc>
          <w:tcPr>
            <w:tcW w:w="3720" w:type="dxa"/>
          </w:tcPr>
          <w:p w14:paraId="0900A108" w14:textId="77777777" w:rsidR="006D4718" w:rsidRDefault="006D4718">
            <w:pPr>
              <w:pStyle w:val="EndnotesAbbrev"/>
            </w:pPr>
            <w:r>
              <w:t xml:space="preserve">disallowed = disallowed by the Legislative </w:t>
            </w:r>
          </w:p>
        </w:tc>
        <w:tc>
          <w:tcPr>
            <w:tcW w:w="3652" w:type="dxa"/>
          </w:tcPr>
          <w:p w14:paraId="782E6A33" w14:textId="77777777" w:rsidR="006D4718" w:rsidRDefault="006D4718" w:rsidP="00E3280C">
            <w:pPr>
              <w:pStyle w:val="EndnotesAbbrev"/>
            </w:pPr>
            <w:r>
              <w:t>r = rule/subrule</w:t>
            </w:r>
          </w:p>
        </w:tc>
      </w:tr>
      <w:tr w:rsidR="006D4718" w14:paraId="7EE2D82C" w14:textId="77777777" w:rsidTr="00E3280C">
        <w:tc>
          <w:tcPr>
            <w:tcW w:w="3720" w:type="dxa"/>
          </w:tcPr>
          <w:p w14:paraId="34C592F2" w14:textId="77777777" w:rsidR="006D4718" w:rsidRDefault="006D4718">
            <w:pPr>
              <w:pStyle w:val="EndnotesAbbrev"/>
              <w:ind w:left="972"/>
            </w:pPr>
            <w:r>
              <w:t>Assembly</w:t>
            </w:r>
          </w:p>
        </w:tc>
        <w:tc>
          <w:tcPr>
            <w:tcW w:w="3652" w:type="dxa"/>
          </w:tcPr>
          <w:p w14:paraId="1AA31ED7" w14:textId="77777777" w:rsidR="006D4718" w:rsidRDefault="006D4718" w:rsidP="00E3280C">
            <w:pPr>
              <w:pStyle w:val="EndnotesAbbrev"/>
            </w:pPr>
            <w:r>
              <w:t>reloc = relocated</w:t>
            </w:r>
          </w:p>
        </w:tc>
      </w:tr>
      <w:tr w:rsidR="006D4718" w14:paraId="60680D18" w14:textId="77777777" w:rsidTr="00E3280C">
        <w:tc>
          <w:tcPr>
            <w:tcW w:w="3720" w:type="dxa"/>
          </w:tcPr>
          <w:p w14:paraId="5F8C076B" w14:textId="77777777" w:rsidR="006D4718" w:rsidRDefault="006D4718">
            <w:pPr>
              <w:pStyle w:val="EndnotesAbbrev"/>
            </w:pPr>
            <w:r>
              <w:t>div = division</w:t>
            </w:r>
          </w:p>
        </w:tc>
        <w:tc>
          <w:tcPr>
            <w:tcW w:w="3652" w:type="dxa"/>
          </w:tcPr>
          <w:p w14:paraId="1A058265" w14:textId="77777777" w:rsidR="006D4718" w:rsidRDefault="006D4718" w:rsidP="00E3280C">
            <w:pPr>
              <w:pStyle w:val="EndnotesAbbrev"/>
            </w:pPr>
            <w:r>
              <w:t>renum = renumbered</w:t>
            </w:r>
          </w:p>
        </w:tc>
      </w:tr>
      <w:tr w:rsidR="006D4718" w14:paraId="550F4C20" w14:textId="77777777" w:rsidTr="00E3280C">
        <w:tc>
          <w:tcPr>
            <w:tcW w:w="3720" w:type="dxa"/>
          </w:tcPr>
          <w:p w14:paraId="12CB3899" w14:textId="77777777" w:rsidR="006D4718" w:rsidRDefault="006D4718">
            <w:pPr>
              <w:pStyle w:val="EndnotesAbbrev"/>
            </w:pPr>
            <w:r>
              <w:t>exp = expires/expired</w:t>
            </w:r>
          </w:p>
        </w:tc>
        <w:tc>
          <w:tcPr>
            <w:tcW w:w="3652" w:type="dxa"/>
          </w:tcPr>
          <w:p w14:paraId="1947081F" w14:textId="77777777" w:rsidR="006D4718" w:rsidRDefault="006D4718" w:rsidP="00E3280C">
            <w:pPr>
              <w:pStyle w:val="EndnotesAbbrev"/>
            </w:pPr>
            <w:r>
              <w:t>R[X] = Republication No</w:t>
            </w:r>
          </w:p>
        </w:tc>
      </w:tr>
      <w:tr w:rsidR="006D4718" w14:paraId="1723C61D" w14:textId="77777777" w:rsidTr="00E3280C">
        <w:tc>
          <w:tcPr>
            <w:tcW w:w="3720" w:type="dxa"/>
          </w:tcPr>
          <w:p w14:paraId="46E850AD" w14:textId="77777777" w:rsidR="006D4718" w:rsidRDefault="006D4718">
            <w:pPr>
              <w:pStyle w:val="EndnotesAbbrev"/>
            </w:pPr>
            <w:r>
              <w:t>Gaz = gazette</w:t>
            </w:r>
          </w:p>
        </w:tc>
        <w:tc>
          <w:tcPr>
            <w:tcW w:w="3652" w:type="dxa"/>
          </w:tcPr>
          <w:p w14:paraId="596BC9A6" w14:textId="77777777" w:rsidR="006D4718" w:rsidRDefault="006D4718" w:rsidP="00E3280C">
            <w:pPr>
              <w:pStyle w:val="EndnotesAbbrev"/>
            </w:pPr>
            <w:r>
              <w:t>RI = reissue</w:t>
            </w:r>
          </w:p>
        </w:tc>
      </w:tr>
      <w:tr w:rsidR="006D4718" w14:paraId="316D022E" w14:textId="77777777" w:rsidTr="00E3280C">
        <w:tc>
          <w:tcPr>
            <w:tcW w:w="3720" w:type="dxa"/>
          </w:tcPr>
          <w:p w14:paraId="52741416" w14:textId="77777777" w:rsidR="006D4718" w:rsidRDefault="006D4718">
            <w:pPr>
              <w:pStyle w:val="EndnotesAbbrev"/>
            </w:pPr>
            <w:r>
              <w:t>hdg = heading</w:t>
            </w:r>
          </w:p>
        </w:tc>
        <w:tc>
          <w:tcPr>
            <w:tcW w:w="3652" w:type="dxa"/>
          </w:tcPr>
          <w:p w14:paraId="4A3369C2" w14:textId="77777777" w:rsidR="006D4718" w:rsidRDefault="006D4718" w:rsidP="00E3280C">
            <w:pPr>
              <w:pStyle w:val="EndnotesAbbrev"/>
            </w:pPr>
            <w:r>
              <w:t>s = section/subsection</w:t>
            </w:r>
          </w:p>
        </w:tc>
      </w:tr>
      <w:tr w:rsidR="006D4718" w14:paraId="7A619138" w14:textId="77777777" w:rsidTr="00E3280C">
        <w:tc>
          <w:tcPr>
            <w:tcW w:w="3720" w:type="dxa"/>
          </w:tcPr>
          <w:p w14:paraId="3DF97C39" w14:textId="77777777" w:rsidR="006D4718" w:rsidRDefault="006D4718">
            <w:pPr>
              <w:pStyle w:val="EndnotesAbbrev"/>
            </w:pPr>
            <w:r>
              <w:t>IA = Interpretation Act 1967</w:t>
            </w:r>
          </w:p>
        </w:tc>
        <w:tc>
          <w:tcPr>
            <w:tcW w:w="3652" w:type="dxa"/>
          </w:tcPr>
          <w:p w14:paraId="271F648F" w14:textId="77777777" w:rsidR="006D4718" w:rsidRDefault="006D4718" w:rsidP="00E3280C">
            <w:pPr>
              <w:pStyle w:val="EndnotesAbbrev"/>
            </w:pPr>
            <w:r>
              <w:t>sch = schedule</w:t>
            </w:r>
          </w:p>
        </w:tc>
      </w:tr>
      <w:tr w:rsidR="006D4718" w14:paraId="0A43C9D4" w14:textId="77777777" w:rsidTr="00E3280C">
        <w:tc>
          <w:tcPr>
            <w:tcW w:w="3720" w:type="dxa"/>
          </w:tcPr>
          <w:p w14:paraId="0C0D184B" w14:textId="77777777" w:rsidR="006D4718" w:rsidRDefault="006D4718">
            <w:pPr>
              <w:pStyle w:val="EndnotesAbbrev"/>
            </w:pPr>
            <w:r>
              <w:t>ins = inserted/added</w:t>
            </w:r>
          </w:p>
        </w:tc>
        <w:tc>
          <w:tcPr>
            <w:tcW w:w="3652" w:type="dxa"/>
          </w:tcPr>
          <w:p w14:paraId="6D69ADF7" w14:textId="77777777" w:rsidR="006D4718" w:rsidRDefault="006D4718" w:rsidP="00E3280C">
            <w:pPr>
              <w:pStyle w:val="EndnotesAbbrev"/>
            </w:pPr>
            <w:r>
              <w:t>sdiv = subdivision</w:t>
            </w:r>
          </w:p>
        </w:tc>
      </w:tr>
      <w:tr w:rsidR="006D4718" w14:paraId="12146091" w14:textId="77777777" w:rsidTr="00E3280C">
        <w:tc>
          <w:tcPr>
            <w:tcW w:w="3720" w:type="dxa"/>
          </w:tcPr>
          <w:p w14:paraId="65A28F79" w14:textId="77777777" w:rsidR="006D4718" w:rsidRDefault="006D4718">
            <w:pPr>
              <w:pStyle w:val="EndnotesAbbrev"/>
            </w:pPr>
            <w:r>
              <w:t>LA = Legislation Act 2001</w:t>
            </w:r>
          </w:p>
        </w:tc>
        <w:tc>
          <w:tcPr>
            <w:tcW w:w="3652" w:type="dxa"/>
          </w:tcPr>
          <w:p w14:paraId="2866FD69" w14:textId="77777777" w:rsidR="006D4718" w:rsidRDefault="006D4718" w:rsidP="00E3280C">
            <w:pPr>
              <w:pStyle w:val="EndnotesAbbrev"/>
            </w:pPr>
            <w:r>
              <w:t>SL = Subordinate law</w:t>
            </w:r>
          </w:p>
        </w:tc>
      </w:tr>
      <w:tr w:rsidR="006D4718" w14:paraId="72756432" w14:textId="77777777" w:rsidTr="00E3280C">
        <w:tc>
          <w:tcPr>
            <w:tcW w:w="3720" w:type="dxa"/>
          </w:tcPr>
          <w:p w14:paraId="32C94FBA" w14:textId="77777777" w:rsidR="006D4718" w:rsidRDefault="006D4718">
            <w:pPr>
              <w:pStyle w:val="EndnotesAbbrev"/>
            </w:pPr>
            <w:r>
              <w:t>LR = legislation register</w:t>
            </w:r>
          </w:p>
        </w:tc>
        <w:tc>
          <w:tcPr>
            <w:tcW w:w="3652" w:type="dxa"/>
          </w:tcPr>
          <w:p w14:paraId="70045D1F" w14:textId="77777777" w:rsidR="006D4718" w:rsidRDefault="006D4718" w:rsidP="00E3280C">
            <w:pPr>
              <w:pStyle w:val="EndnotesAbbrev"/>
            </w:pPr>
            <w:r>
              <w:t>sub = substituted</w:t>
            </w:r>
          </w:p>
        </w:tc>
      </w:tr>
      <w:tr w:rsidR="006D4718" w14:paraId="099323CD" w14:textId="77777777" w:rsidTr="00E3280C">
        <w:tc>
          <w:tcPr>
            <w:tcW w:w="3720" w:type="dxa"/>
          </w:tcPr>
          <w:p w14:paraId="1C91CEC6" w14:textId="77777777" w:rsidR="006D4718" w:rsidRDefault="006D4718">
            <w:pPr>
              <w:pStyle w:val="EndnotesAbbrev"/>
            </w:pPr>
            <w:r>
              <w:t>LRA = Legislation (Republication) Act 1996</w:t>
            </w:r>
          </w:p>
        </w:tc>
        <w:tc>
          <w:tcPr>
            <w:tcW w:w="3652" w:type="dxa"/>
          </w:tcPr>
          <w:p w14:paraId="20B6381B" w14:textId="77777777" w:rsidR="006D4718" w:rsidRDefault="006D4718" w:rsidP="00E3280C">
            <w:pPr>
              <w:pStyle w:val="EndnotesAbbrev"/>
            </w:pPr>
            <w:r w:rsidRPr="007D66D1">
              <w:rPr>
                <w:rStyle w:val="charUnderline"/>
              </w:rPr>
              <w:t>underlining</w:t>
            </w:r>
            <w:r>
              <w:t xml:space="preserve"> = whole or part not commenced</w:t>
            </w:r>
          </w:p>
        </w:tc>
      </w:tr>
      <w:tr w:rsidR="006D4718" w14:paraId="343109E4" w14:textId="77777777" w:rsidTr="00E3280C">
        <w:tc>
          <w:tcPr>
            <w:tcW w:w="3720" w:type="dxa"/>
          </w:tcPr>
          <w:p w14:paraId="6CD12797" w14:textId="77777777" w:rsidR="006D4718" w:rsidRDefault="006D4718">
            <w:pPr>
              <w:pStyle w:val="EndnotesAbbrev"/>
            </w:pPr>
            <w:r>
              <w:t>mod = modified/modification</w:t>
            </w:r>
          </w:p>
        </w:tc>
        <w:tc>
          <w:tcPr>
            <w:tcW w:w="3652" w:type="dxa"/>
          </w:tcPr>
          <w:p w14:paraId="2EE8CDEF" w14:textId="77777777" w:rsidR="006D4718" w:rsidRDefault="006D4718" w:rsidP="00E3280C">
            <w:pPr>
              <w:pStyle w:val="EndnotesAbbrev"/>
              <w:ind w:left="1073"/>
            </w:pPr>
            <w:r>
              <w:t>or to be expired</w:t>
            </w:r>
          </w:p>
        </w:tc>
      </w:tr>
    </w:tbl>
    <w:p w14:paraId="58552EEB" w14:textId="77777777" w:rsidR="00001C25" w:rsidRPr="00F301F8" w:rsidRDefault="00001C25">
      <w:pPr>
        <w:pStyle w:val="Endnote20"/>
      </w:pPr>
      <w:bookmarkStart w:id="247" w:name="_Toc190697117"/>
      <w:r w:rsidRPr="00F301F8">
        <w:rPr>
          <w:rStyle w:val="charTableNo"/>
        </w:rPr>
        <w:lastRenderedPageBreak/>
        <w:t>3</w:t>
      </w:r>
      <w:r>
        <w:tab/>
      </w:r>
      <w:r w:rsidRPr="00F301F8">
        <w:rPr>
          <w:rStyle w:val="charTableText"/>
        </w:rPr>
        <w:t>Legislation history</w:t>
      </w:r>
      <w:bookmarkEnd w:id="247"/>
    </w:p>
    <w:p w14:paraId="56F5C4F6" w14:textId="77777777" w:rsidR="00001C25" w:rsidRDefault="00001C25">
      <w:pPr>
        <w:pStyle w:val="NewAct"/>
      </w:pPr>
      <w:r>
        <w:t>Human Rights Commission Act 2005 A2005-40</w:t>
      </w:r>
    </w:p>
    <w:p w14:paraId="2D91F82C" w14:textId="77777777" w:rsidR="00001C25" w:rsidRDefault="00001C25">
      <w:pPr>
        <w:pStyle w:val="Actdetails"/>
      </w:pPr>
      <w:r>
        <w:t>notified LR 1 September 2005</w:t>
      </w:r>
      <w:r>
        <w:br/>
        <w:t>s 1, s 2 commenced 1 September 2005 (LA s 75 (1))</w:t>
      </w:r>
    </w:p>
    <w:p w14:paraId="53EA6B8D" w14:textId="1C690F6B" w:rsidR="00001C25" w:rsidRPr="007D66D1" w:rsidRDefault="00001C25">
      <w:pPr>
        <w:pStyle w:val="Actdetails"/>
        <w:rPr>
          <w:rFonts w:cs="Arial"/>
        </w:rPr>
      </w:pPr>
      <w:r w:rsidRPr="007D66D1">
        <w:rPr>
          <w:rFonts w:cs="Arial"/>
        </w:rPr>
        <w:t xml:space="preserve">remainder commenced 1 November 2006 (s 2 and </w:t>
      </w:r>
      <w:hyperlink r:id="rId221" w:tooltip="CN2006-21" w:history="1">
        <w:r w:rsidR="007D66D1" w:rsidRPr="007D66D1">
          <w:rPr>
            <w:rStyle w:val="charCitHyperlinkAbbrev"/>
          </w:rPr>
          <w:t>CN2006-21</w:t>
        </w:r>
      </w:hyperlink>
      <w:r w:rsidRPr="007D66D1">
        <w:rPr>
          <w:rFonts w:cs="Arial"/>
        </w:rPr>
        <w:t>)</w:t>
      </w:r>
    </w:p>
    <w:p w14:paraId="632CE992" w14:textId="77777777" w:rsidR="00001C25" w:rsidRDefault="00001C25">
      <w:pPr>
        <w:pStyle w:val="Asamby"/>
      </w:pPr>
      <w:r>
        <w:t>as amended by</w:t>
      </w:r>
    </w:p>
    <w:p w14:paraId="4D096EB7" w14:textId="5261BC7C" w:rsidR="00001C25" w:rsidRDefault="007D66D1">
      <w:pPr>
        <w:pStyle w:val="NewAct"/>
      </w:pPr>
      <w:hyperlink r:id="rId222" w:tooltip="A2005-46" w:history="1">
        <w:r w:rsidRPr="007D66D1">
          <w:rPr>
            <w:rStyle w:val="charCitHyperlinkAbbrev"/>
          </w:rPr>
          <w:t>Human Rights Commission (Children and Young People Commissioner) Amendment Act 2005</w:t>
        </w:r>
      </w:hyperlink>
      <w:r w:rsidR="00001C25">
        <w:t xml:space="preserve"> A2005-46 (as am by </w:t>
      </w:r>
      <w:hyperlink r:id="rId223" w:tooltip="Human Rights Commission Legislation Amendment Act 2006" w:history="1">
        <w:r w:rsidRPr="007D66D1">
          <w:rPr>
            <w:rStyle w:val="charCitHyperlinkAbbrev"/>
          </w:rPr>
          <w:t>A2006</w:t>
        </w:r>
        <w:r w:rsidRPr="007D66D1">
          <w:rPr>
            <w:rStyle w:val="charCitHyperlinkAbbrev"/>
          </w:rPr>
          <w:noBreakHyphen/>
          <w:t>3</w:t>
        </w:r>
      </w:hyperlink>
      <w:r w:rsidR="00001C25">
        <w:t xml:space="preserve"> sch 1 pt 1.2)</w:t>
      </w:r>
    </w:p>
    <w:p w14:paraId="7DE932CD" w14:textId="77777777" w:rsidR="00001C25" w:rsidRDefault="00001C25">
      <w:pPr>
        <w:pStyle w:val="Actdetails"/>
      </w:pPr>
      <w:r>
        <w:t>notified LR 2 September 2005</w:t>
      </w:r>
      <w:r>
        <w:br/>
        <w:t>s 1, s 2 commenced 1 September 2005 (LA s 75 (1))</w:t>
      </w:r>
    </w:p>
    <w:p w14:paraId="764ED7E2" w14:textId="3CA12F2D" w:rsidR="00001C25" w:rsidRPr="007D66D1" w:rsidRDefault="00001C25">
      <w:pPr>
        <w:pStyle w:val="Actdetails"/>
        <w:rPr>
          <w:rFonts w:cs="Arial"/>
        </w:rPr>
      </w:pPr>
      <w:r w:rsidRPr="007D66D1">
        <w:rPr>
          <w:rFonts w:cs="Arial"/>
        </w:rPr>
        <w:t xml:space="preserve">remainder commenced 1 November 2006 (s 2 and see A2005-40, s 2 and </w:t>
      </w:r>
      <w:hyperlink r:id="rId224" w:tooltip="CN2006-21" w:history="1">
        <w:r w:rsidR="007D66D1" w:rsidRPr="007D66D1">
          <w:rPr>
            <w:rStyle w:val="charCitHyperlinkAbbrev"/>
          </w:rPr>
          <w:t>CN2006-21</w:t>
        </w:r>
      </w:hyperlink>
      <w:r w:rsidRPr="007D66D1">
        <w:rPr>
          <w:rFonts w:cs="Arial"/>
        </w:rPr>
        <w:t>)</w:t>
      </w:r>
    </w:p>
    <w:p w14:paraId="49BCEB38" w14:textId="067BB12C" w:rsidR="00001C25" w:rsidRDefault="007D66D1">
      <w:pPr>
        <w:pStyle w:val="NewAct"/>
      </w:pPr>
      <w:hyperlink r:id="rId225" w:tooltip="A2006-3" w:history="1">
        <w:r w:rsidRPr="007D66D1">
          <w:rPr>
            <w:rStyle w:val="charCitHyperlinkAbbrev"/>
          </w:rPr>
          <w:t>Human Rights Commission Legislation Amendment Act 2006</w:t>
        </w:r>
      </w:hyperlink>
      <w:r w:rsidR="00001C25">
        <w:t xml:space="preserve"> A2006</w:t>
      </w:r>
      <w:r w:rsidR="00001C25">
        <w:noBreakHyphen/>
        <w:t>3 s</w:t>
      </w:r>
      <w:r w:rsidR="00020F7C">
        <w:t> </w:t>
      </w:r>
      <w:r w:rsidR="00001C25">
        <w:t>4</w:t>
      </w:r>
    </w:p>
    <w:p w14:paraId="6F988F65" w14:textId="77777777" w:rsidR="00001C25" w:rsidRDefault="00001C25">
      <w:pPr>
        <w:pStyle w:val="Actdetails"/>
      </w:pPr>
      <w:r>
        <w:t>notified LR 22 February 2006</w:t>
      </w:r>
      <w:r>
        <w:br/>
        <w:t>s 1, s 2 commenced 22 February 2006 (LA s 75 (1))</w:t>
      </w:r>
      <w:r>
        <w:br/>
        <w:t>s 4 commenced 23 February 2006 (s 2)</w:t>
      </w:r>
    </w:p>
    <w:p w14:paraId="4AC1FD8B" w14:textId="45921E1A" w:rsidR="00001C25" w:rsidRDefault="007D66D1">
      <w:pPr>
        <w:pStyle w:val="NewAct"/>
      </w:pPr>
      <w:hyperlink r:id="rId226" w:tooltip="A2006-40" w:history="1">
        <w:r w:rsidRPr="007D66D1">
          <w:rPr>
            <w:rStyle w:val="charCitHyperlinkAbbrev"/>
          </w:rPr>
          <w:t>Justice and Community Safety Legislation Amendment Act 2006</w:t>
        </w:r>
      </w:hyperlink>
      <w:r w:rsidR="00001C25">
        <w:t xml:space="preserve"> A2006</w:t>
      </w:r>
      <w:r w:rsidR="00020F7C">
        <w:noBreakHyphen/>
      </w:r>
      <w:r w:rsidR="00001C25">
        <w:t>40 sch 1 pt 1.7</w:t>
      </w:r>
    </w:p>
    <w:p w14:paraId="0F288E0C" w14:textId="77777777" w:rsidR="00001C25" w:rsidRDefault="00001C25">
      <w:pPr>
        <w:pStyle w:val="Actdetails"/>
      </w:pPr>
      <w:r>
        <w:t>notified LR 28 September 2006</w:t>
      </w:r>
      <w:r>
        <w:br/>
        <w:t>s 1, s 2 commenced 28 September 2006 (LA s 75 (1))</w:t>
      </w:r>
    </w:p>
    <w:p w14:paraId="21DE1FF4" w14:textId="4C24ED2F" w:rsidR="00001C25" w:rsidRPr="007D66D1" w:rsidRDefault="00001C25">
      <w:pPr>
        <w:pStyle w:val="Actdetails"/>
        <w:rPr>
          <w:rFonts w:cs="Arial"/>
        </w:rPr>
      </w:pPr>
      <w:r w:rsidRPr="007D66D1">
        <w:rPr>
          <w:rFonts w:cs="Arial"/>
        </w:rPr>
        <w:t>sch 1 pt 1.7 commenced 1 November 2006 (s 2 (2) and see A2005-40, s</w:t>
      </w:r>
      <w:r w:rsidR="00020F7C">
        <w:rPr>
          <w:rFonts w:cs="Arial"/>
        </w:rPr>
        <w:t> </w:t>
      </w:r>
      <w:r w:rsidRPr="007D66D1">
        <w:rPr>
          <w:rFonts w:cs="Arial"/>
        </w:rPr>
        <w:t xml:space="preserve">2 and </w:t>
      </w:r>
      <w:hyperlink r:id="rId227" w:tooltip="CN2006-21" w:history="1">
        <w:r w:rsidR="007D66D1" w:rsidRPr="007D66D1">
          <w:rPr>
            <w:rStyle w:val="charCitHyperlinkAbbrev"/>
          </w:rPr>
          <w:t>CN2006-21</w:t>
        </w:r>
      </w:hyperlink>
      <w:r w:rsidRPr="007D66D1">
        <w:rPr>
          <w:rFonts w:cs="Arial"/>
        </w:rPr>
        <w:t>)</w:t>
      </w:r>
    </w:p>
    <w:p w14:paraId="617C92F4" w14:textId="478E8545" w:rsidR="00001C25" w:rsidRDefault="007D66D1">
      <w:pPr>
        <w:pStyle w:val="NewAct"/>
      </w:pPr>
      <w:hyperlink r:id="rId228" w:tooltip="A2006-44" w:history="1">
        <w:r w:rsidRPr="007D66D1">
          <w:rPr>
            <w:rStyle w:val="charCitHyperlinkAbbrev"/>
          </w:rPr>
          <w:t>Human Rights Commission Amendment Act 2006</w:t>
        </w:r>
      </w:hyperlink>
      <w:r w:rsidR="00001C25">
        <w:t xml:space="preserve"> A2006-44</w:t>
      </w:r>
    </w:p>
    <w:p w14:paraId="031E8724" w14:textId="77777777" w:rsidR="00001C25" w:rsidRDefault="00001C25">
      <w:pPr>
        <w:pStyle w:val="Actdetails"/>
      </w:pPr>
      <w:r>
        <w:t>notified LR 25 October 2006</w:t>
      </w:r>
    </w:p>
    <w:p w14:paraId="45332427" w14:textId="77777777" w:rsidR="00001C25" w:rsidRDefault="00001C25">
      <w:pPr>
        <w:pStyle w:val="Actdetails"/>
      </w:pPr>
      <w:r>
        <w:t>s 1, s 2 commenced 25 October 2006 (LA s 75 (1))</w:t>
      </w:r>
    </w:p>
    <w:p w14:paraId="55FECF39" w14:textId="064F0D65" w:rsidR="00001C25" w:rsidRDefault="00001C25">
      <w:pPr>
        <w:pStyle w:val="Actdetails"/>
      </w:pPr>
      <w:r>
        <w:t xml:space="preserve">remainder commenced 1 November 2006 (s 2 and </w:t>
      </w:r>
      <w:r w:rsidRPr="007D66D1">
        <w:rPr>
          <w:rFonts w:cs="Arial"/>
        </w:rPr>
        <w:t xml:space="preserve">see A2005-40, s 2 and </w:t>
      </w:r>
      <w:hyperlink r:id="rId229" w:tooltip="CN2006-21" w:history="1">
        <w:r w:rsidR="007D66D1" w:rsidRPr="007D66D1">
          <w:rPr>
            <w:rStyle w:val="charCitHyperlinkAbbrev"/>
          </w:rPr>
          <w:t>CN2006-21</w:t>
        </w:r>
      </w:hyperlink>
      <w:r w:rsidRPr="007D66D1">
        <w:rPr>
          <w:rFonts w:cs="Arial"/>
        </w:rPr>
        <w:t>)</w:t>
      </w:r>
    </w:p>
    <w:p w14:paraId="2B60B37F" w14:textId="1BBD7DDA" w:rsidR="00001C25" w:rsidRDefault="007D66D1">
      <w:pPr>
        <w:pStyle w:val="NewAct"/>
      </w:pPr>
      <w:hyperlink r:id="rId230" w:tooltip="A2006-47" w:history="1">
        <w:r w:rsidRPr="007D66D1">
          <w:rPr>
            <w:rStyle w:val="charCitHyperlinkAbbrev"/>
          </w:rPr>
          <w:t>Carers Recognition Legislation Amendment Act 2006</w:t>
        </w:r>
      </w:hyperlink>
      <w:r w:rsidR="00001C25">
        <w:t xml:space="preserve"> A2006-47 pt 4</w:t>
      </w:r>
    </w:p>
    <w:p w14:paraId="37D2D74B" w14:textId="77777777" w:rsidR="00001C25" w:rsidRPr="007D66D1" w:rsidRDefault="00001C25">
      <w:pPr>
        <w:pStyle w:val="Actdetails"/>
      </w:pPr>
      <w:r>
        <w:t>notified LR 28 November 2006</w:t>
      </w:r>
      <w:r>
        <w:br/>
        <w:t>s 1, s 2 commenced 28 November 2006 (LA s 75 (1))</w:t>
      </w:r>
      <w:r>
        <w:br/>
      </w:r>
      <w:r w:rsidRPr="007D66D1">
        <w:rPr>
          <w:rFonts w:cs="Arial"/>
        </w:rPr>
        <w:t>pt 4 commenced 28 May 2007 (s 2 and LA s 79)</w:t>
      </w:r>
    </w:p>
    <w:p w14:paraId="2E9A2F04" w14:textId="2A96D5C4" w:rsidR="00001C25" w:rsidRDefault="007D66D1">
      <w:pPr>
        <w:pStyle w:val="NewAct"/>
      </w:pPr>
      <w:hyperlink r:id="rId231" w:tooltip="A2007-22" w:history="1">
        <w:r w:rsidRPr="007D66D1">
          <w:rPr>
            <w:rStyle w:val="charCitHyperlinkAbbrev"/>
          </w:rPr>
          <w:t>Justice and Community Safety Legislation Amendment Act 2007</w:t>
        </w:r>
      </w:hyperlink>
      <w:r w:rsidR="00001C25">
        <w:t xml:space="preserve"> A2007</w:t>
      </w:r>
      <w:r w:rsidR="00001C25">
        <w:noBreakHyphen/>
        <w:t>22</w:t>
      </w:r>
      <w:r w:rsidR="00D341EB">
        <w:t xml:space="preserve"> </w:t>
      </w:r>
      <w:r w:rsidR="00001C25">
        <w:t>sch 1 pt 1.10</w:t>
      </w:r>
    </w:p>
    <w:p w14:paraId="6C0A6CF7" w14:textId="77777777" w:rsidR="00001C25" w:rsidRDefault="00001C25" w:rsidP="00383C2A">
      <w:pPr>
        <w:pStyle w:val="Actdetails"/>
      </w:pPr>
      <w:r>
        <w:t>notified LR 5 September 2007</w:t>
      </w:r>
    </w:p>
    <w:p w14:paraId="670328A1" w14:textId="77777777" w:rsidR="00001C25" w:rsidRDefault="00001C25" w:rsidP="00383C2A">
      <w:pPr>
        <w:pStyle w:val="Actdetails"/>
      </w:pPr>
      <w:r>
        <w:t>s 1, s 2 commenced 5 September 2007 (LA s 75 (1))</w:t>
      </w:r>
    </w:p>
    <w:p w14:paraId="7F3A8DB6" w14:textId="77777777" w:rsidR="00001C25" w:rsidRDefault="00001C25">
      <w:pPr>
        <w:pStyle w:val="Actdetails"/>
      </w:pPr>
      <w:r>
        <w:t>sch 1 pt 1.10 commenced 6 September 2007 (s 2)</w:t>
      </w:r>
    </w:p>
    <w:p w14:paraId="045B8E89" w14:textId="706A7921" w:rsidR="00001C25" w:rsidRDefault="007D66D1">
      <w:pPr>
        <w:pStyle w:val="NewAct"/>
      </w:pPr>
      <w:hyperlink r:id="rId232" w:tooltip="A2008-20" w:history="1">
        <w:r w:rsidRPr="007D66D1">
          <w:rPr>
            <w:rStyle w:val="charCitHyperlinkAbbrev"/>
          </w:rPr>
          <w:t>Children and Young People (Consequential Amendments) Act 2008</w:t>
        </w:r>
      </w:hyperlink>
      <w:r w:rsidR="00001C25">
        <w:t xml:space="preserve"> A2008</w:t>
      </w:r>
      <w:r w:rsidR="00001C25">
        <w:noBreakHyphen/>
        <w:t>20 sch 2 pt 2.9, sch 3 pt 3.16</w:t>
      </w:r>
    </w:p>
    <w:p w14:paraId="4777C45C" w14:textId="77777777" w:rsidR="00001C25" w:rsidRDefault="00001C25" w:rsidP="00FE0C8D">
      <w:pPr>
        <w:pStyle w:val="Actdetails"/>
      </w:pPr>
      <w:r>
        <w:t>notified LR 17 July 2008</w:t>
      </w:r>
    </w:p>
    <w:p w14:paraId="58B4C5CD" w14:textId="77777777" w:rsidR="00001C25" w:rsidRDefault="00001C25" w:rsidP="00FE0C8D">
      <w:pPr>
        <w:pStyle w:val="Actdetails"/>
      </w:pPr>
      <w:r>
        <w:t>s 1, s 2 commenced 17 July 2008 (LA s 75 (1))</w:t>
      </w:r>
    </w:p>
    <w:p w14:paraId="2A153525" w14:textId="77777777" w:rsidR="00001C25" w:rsidRDefault="00001C25" w:rsidP="00FE0C8D">
      <w:pPr>
        <w:pStyle w:val="Actdetails"/>
      </w:pPr>
      <w:r>
        <w:t>s 3 commenced 18 July 2008 (s 2 (1))</w:t>
      </w:r>
    </w:p>
    <w:p w14:paraId="0AA4A6F5" w14:textId="1B94749F" w:rsidR="00001C25" w:rsidRDefault="00001C25" w:rsidP="00FE0C8D">
      <w:pPr>
        <w:pStyle w:val="Actdetails"/>
      </w:pPr>
      <w:r>
        <w:t xml:space="preserve">sch 2 pt 2.9 commenced 9 September 2008 (s 2 (3) and see </w:t>
      </w:r>
      <w:hyperlink r:id="rId233" w:tooltip="A2008-19" w:history="1">
        <w:r w:rsidR="007D66D1" w:rsidRPr="007D66D1">
          <w:rPr>
            <w:rStyle w:val="charCitHyperlinkAbbrev"/>
          </w:rPr>
          <w:t>Children and Young People Act 2008</w:t>
        </w:r>
      </w:hyperlink>
      <w:r>
        <w:t xml:space="preserve"> A2008-19, s 2 and </w:t>
      </w:r>
      <w:hyperlink r:id="rId234" w:tooltip="CN2008-13" w:history="1">
        <w:r w:rsidR="007D66D1" w:rsidRPr="007D66D1">
          <w:rPr>
            <w:rStyle w:val="charCitHyperlinkAbbrev"/>
          </w:rPr>
          <w:t>CN2008-13</w:t>
        </w:r>
      </w:hyperlink>
      <w:r>
        <w:t>)</w:t>
      </w:r>
    </w:p>
    <w:p w14:paraId="69A5C8A9" w14:textId="2C6A5EA6" w:rsidR="00001C25" w:rsidRPr="00C063E3" w:rsidRDefault="00001C25" w:rsidP="00FE0C8D">
      <w:pPr>
        <w:pStyle w:val="Actdetails"/>
      </w:pPr>
      <w:r w:rsidRPr="00C063E3">
        <w:t>sch 3 pt 3.16 commence</w:t>
      </w:r>
      <w:r w:rsidR="00C063E3">
        <w:t>d</w:t>
      </w:r>
      <w:r w:rsidRPr="00C063E3">
        <w:t xml:space="preserve"> 27 October 2008 (s 2 (4) and see </w:t>
      </w:r>
      <w:hyperlink r:id="rId235" w:tooltip="A2008-19" w:history="1">
        <w:r w:rsidR="007D66D1" w:rsidRPr="007D66D1">
          <w:rPr>
            <w:rStyle w:val="charCitHyperlinkAbbrev"/>
          </w:rPr>
          <w:t>Children and Young People Act 2008</w:t>
        </w:r>
      </w:hyperlink>
      <w:r w:rsidRPr="00C063E3">
        <w:t xml:space="preserve"> A2008-19, s 2 and </w:t>
      </w:r>
      <w:hyperlink r:id="rId236" w:tooltip="CN2008-13" w:history="1">
        <w:r w:rsidR="007D66D1" w:rsidRPr="007D66D1">
          <w:rPr>
            <w:rStyle w:val="charCitHyperlinkAbbrev"/>
          </w:rPr>
          <w:t>CN2008-13</w:t>
        </w:r>
      </w:hyperlink>
      <w:r w:rsidRPr="00C063E3">
        <w:t>)</w:t>
      </w:r>
    </w:p>
    <w:p w14:paraId="180FFC6C" w14:textId="1AD996C7" w:rsidR="00001C25" w:rsidRDefault="007D66D1">
      <w:pPr>
        <w:pStyle w:val="NewAct"/>
      </w:pPr>
      <w:hyperlink r:id="rId237" w:tooltip="A2008-22" w:history="1">
        <w:r w:rsidRPr="007D66D1">
          <w:rPr>
            <w:rStyle w:val="charCitHyperlinkAbbrev"/>
          </w:rPr>
          <w:t>Justice and Community Safety Legislation Amendment Act 2008 (No</w:t>
        </w:r>
        <w:r w:rsidR="00B87173">
          <w:rPr>
            <w:rStyle w:val="charCitHyperlinkAbbrev"/>
          </w:rPr>
          <w:t> </w:t>
        </w:r>
        <w:r w:rsidRPr="007D66D1">
          <w:rPr>
            <w:rStyle w:val="charCitHyperlinkAbbrev"/>
          </w:rPr>
          <w:t>2)</w:t>
        </w:r>
      </w:hyperlink>
      <w:r w:rsidR="00001C25">
        <w:t xml:space="preserve"> A2008-22 sch 1 pt 1.5</w:t>
      </w:r>
    </w:p>
    <w:p w14:paraId="38538CD5" w14:textId="77777777" w:rsidR="00001C25" w:rsidRDefault="00001C25" w:rsidP="00FE0C8D">
      <w:pPr>
        <w:pStyle w:val="Actdetails"/>
      </w:pPr>
      <w:r>
        <w:t>notified LR 8 July 2008</w:t>
      </w:r>
    </w:p>
    <w:p w14:paraId="784E99CC" w14:textId="77777777" w:rsidR="00001C25" w:rsidRDefault="00001C25" w:rsidP="00FE0C8D">
      <w:pPr>
        <w:pStyle w:val="Actdetails"/>
      </w:pPr>
      <w:r>
        <w:t>s 1, s 2 commenced 8 July 2008 (LA s 75 (1))</w:t>
      </w:r>
    </w:p>
    <w:p w14:paraId="7A6F1FD1" w14:textId="77777777" w:rsidR="00001C25" w:rsidRDefault="00001C25">
      <w:pPr>
        <w:pStyle w:val="Actdetails"/>
      </w:pPr>
      <w:r>
        <w:t>sch 1 pt 1.5 commenced 29 July 2008 (s 2)</w:t>
      </w:r>
    </w:p>
    <w:p w14:paraId="142486BF" w14:textId="7019DE41" w:rsidR="00001C25" w:rsidRDefault="007D66D1">
      <w:pPr>
        <w:pStyle w:val="NewAct"/>
      </w:pPr>
      <w:hyperlink r:id="rId238" w:tooltip="A2008-28" w:history="1">
        <w:r w:rsidRPr="007D66D1">
          <w:rPr>
            <w:rStyle w:val="charCitHyperlinkAbbrev"/>
          </w:rPr>
          <w:t>Statute Law Amendment Act 2008</w:t>
        </w:r>
      </w:hyperlink>
      <w:r w:rsidR="00001C25">
        <w:t xml:space="preserve"> A2008-28 sch 3 pt 3.34</w:t>
      </w:r>
    </w:p>
    <w:p w14:paraId="5851FD91" w14:textId="77777777" w:rsidR="00001C25" w:rsidRDefault="00001C25" w:rsidP="00FE0C8D">
      <w:pPr>
        <w:pStyle w:val="Actdetails"/>
      </w:pPr>
      <w:r>
        <w:t>notified LR 12 August 2008</w:t>
      </w:r>
    </w:p>
    <w:p w14:paraId="5C7975A5" w14:textId="77777777" w:rsidR="00001C25" w:rsidRDefault="00001C25" w:rsidP="00FE0C8D">
      <w:pPr>
        <w:pStyle w:val="Actdetails"/>
      </w:pPr>
      <w:r>
        <w:t>s 1, s 2 commenced 12 August 2008 (LA s 75 (1))</w:t>
      </w:r>
    </w:p>
    <w:p w14:paraId="3AA33034" w14:textId="77777777" w:rsidR="00001C25" w:rsidRDefault="00001C25" w:rsidP="005856AE">
      <w:pPr>
        <w:pStyle w:val="Actdetails"/>
      </w:pPr>
      <w:r>
        <w:t>sch 3 pt 3.34 commenced 26 August 2008 (s 2)</w:t>
      </w:r>
    </w:p>
    <w:p w14:paraId="217D1EFF" w14:textId="127871AD" w:rsidR="00DA1E75" w:rsidRDefault="007D66D1" w:rsidP="00DA1E75">
      <w:pPr>
        <w:pStyle w:val="NewAct"/>
      </w:pPr>
      <w:hyperlink r:id="rId239" w:tooltip="A2008-36" w:history="1">
        <w:r w:rsidRPr="007D66D1">
          <w:rPr>
            <w:rStyle w:val="charCitHyperlinkAbbrev"/>
          </w:rPr>
          <w:t>ACT Civil and Administrative Tribunal Legislation Amendment Act</w:t>
        </w:r>
        <w:r w:rsidR="00B87173">
          <w:rPr>
            <w:rStyle w:val="charCitHyperlinkAbbrev"/>
          </w:rPr>
          <w:t> </w:t>
        </w:r>
        <w:r w:rsidRPr="007D66D1">
          <w:rPr>
            <w:rStyle w:val="charCitHyperlinkAbbrev"/>
          </w:rPr>
          <w:t>2008</w:t>
        </w:r>
      </w:hyperlink>
      <w:r w:rsidR="00DA1E75">
        <w:t xml:space="preserve"> A2008-36 sch</w:t>
      </w:r>
      <w:r w:rsidR="00D341EB">
        <w:t xml:space="preserve"> </w:t>
      </w:r>
      <w:r w:rsidR="00DA1E75">
        <w:t>1</w:t>
      </w:r>
      <w:r w:rsidR="00D341EB">
        <w:t xml:space="preserve"> </w:t>
      </w:r>
      <w:r w:rsidR="00DA1E75">
        <w:t>pt 1.31</w:t>
      </w:r>
    </w:p>
    <w:p w14:paraId="581AE9E3" w14:textId="77777777" w:rsidR="00DA1E75" w:rsidRDefault="00DA1E75" w:rsidP="00383C2A">
      <w:pPr>
        <w:pStyle w:val="Actdetails"/>
      </w:pPr>
      <w:r>
        <w:t>notified LR 4 September 2008</w:t>
      </w:r>
    </w:p>
    <w:p w14:paraId="1B8B8DB9" w14:textId="77777777" w:rsidR="00DA1E75" w:rsidRDefault="00DA1E75" w:rsidP="00383C2A">
      <w:pPr>
        <w:pStyle w:val="Actdetails"/>
      </w:pPr>
      <w:r>
        <w:t>s 1, s 2 commenced 4 September 2008 (LA s 75 (1))</w:t>
      </w:r>
    </w:p>
    <w:p w14:paraId="53C8A708" w14:textId="0A53E20A" w:rsidR="00DA1E75" w:rsidRDefault="00DA1E75" w:rsidP="005856AE">
      <w:pPr>
        <w:pStyle w:val="Actdetails"/>
      </w:pPr>
      <w:r>
        <w:t xml:space="preserve">sch 1 pt 1.31 commenced 2 February 2009 (s 2 (1) and see </w:t>
      </w:r>
      <w:hyperlink r:id="rId240" w:tooltip="A2008-35" w:history="1">
        <w:r w:rsidR="007D66D1" w:rsidRPr="007D66D1">
          <w:rPr>
            <w:rStyle w:val="charCitHyperlinkAbbrev"/>
          </w:rPr>
          <w:t>ACT Civil and Administrative Tribunal Act 2008</w:t>
        </w:r>
      </w:hyperlink>
      <w:r w:rsidR="00EE500F">
        <w:t xml:space="preserve"> A2008-35, s 2 (1) and </w:t>
      </w:r>
      <w:hyperlink r:id="rId241" w:tooltip="CN2009-2" w:history="1">
        <w:r w:rsidR="007D66D1" w:rsidRPr="007D66D1">
          <w:rPr>
            <w:rStyle w:val="charCitHyperlinkAbbrev"/>
          </w:rPr>
          <w:t>CN2009-2</w:t>
        </w:r>
      </w:hyperlink>
      <w:r>
        <w:t>)</w:t>
      </w:r>
    </w:p>
    <w:p w14:paraId="53BCB9EB" w14:textId="35AF783F" w:rsidR="0001497D" w:rsidRDefault="007D66D1" w:rsidP="0001497D">
      <w:pPr>
        <w:pStyle w:val="NewAct"/>
      </w:pPr>
      <w:hyperlink r:id="rId242" w:tooltip="A2010-5" w:history="1">
        <w:r w:rsidRPr="007D66D1">
          <w:rPr>
            <w:rStyle w:val="charCitHyperlinkAbbrev"/>
          </w:rPr>
          <w:t>Human Rights Commission Legislation Amendment Act 2010</w:t>
        </w:r>
      </w:hyperlink>
      <w:r w:rsidR="0001497D">
        <w:t xml:space="preserve"> A2010</w:t>
      </w:r>
      <w:r w:rsidR="0001497D">
        <w:noBreakHyphen/>
        <w:t>5 pt</w:t>
      </w:r>
      <w:r w:rsidR="00020F7C">
        <w:t> </w:t>
      </w:r>
      <w:r w:rsidR="0001497D">
        <w:t>4</w:t>
      </w:r>
    </w:p>
    <w:p w14:paraId="0A354850" w14:textId="77777777" w:rsidR="0001497D" w:rsidRDefault="0001497D" w:rsidP="00383C2A">
      <w:pPr>
        <w:pStyle w:val="Actdetails"/>
      </w:pPr>
      <w:r>
        <w:t>notified LR 2 March 2010</w:t>
      </w:r>
    </w:p>
    <w:p w14:paraId="3923D3AB" w14:textId="77777777" w:rsidR="0001497D" w:rsidRDefault="0001497D" w:rsidP="00383C2A">
      <w:pPr>
        <w:pStyle w:val="Actdetails"/>
      </w:pPr>
      <w:r>
        <w:t>s 1, s 2 commenced 2 March 2010 (LA s 75 (1))</w:t>
      </w:r>
    </w:p>
    <w:p w14:paraId="2E7C2036" w14:textId="77777777" w:rsidR="0001497D" w:rsidRPr="0001497D" w:rsidRDefault="0001497D" w:rsidP="0001497D">
      <w:pPr>
        <w:pStyle w:val="Actdetails"/>
      </w:pPr>
      <w:r>
        <w:t>pt 4 commenced 9 March 2010 (s 2)</w:t>
      </w:r>
    </w:p>
    <w:p w14:paraId="6AEC9054" w14:textId="793C4687" w:rsidR="0012328F" w:rsidRPr="0091483C" w:rsidRDefault="007D66D1" w:rsidP="0012328F">
      <w:pPr>
        <w:pStyle w:val="NewAct"/>
      </w:pPr>
      <w:hyperlink r:id="rId243" w:tooltip="A2010-10" w:history="1">
        <w:r w:rsidRPr="007D66D1">
          <w:rPr>
            <w:rStyle w:val="charCitHyperlinkAbbrev"/>
          </w:rPr>
          <w:t>Health Practitioner Regulation National Law (ACT) Act 2010</w:t>
        </w:r>
      </w:hyperlink>
      <w:r w:rsidR="0012328F">
        <w:t xml:space="preserve"> A2010-10 sch 2 pt 2.12</w:t>
      </w:r>
    </w:p>
    <w:p w14:paraId="1069E91E" w14:textId="77777777" w:rsidR="0012328F" w:rsidRDefault="0012328F" w:rsidP="00383C2A">
      <w:pPr>
        <w:pStyle w:val="Actdetails"/>
      </w:pPr>
      <w:r>
        <w:t>notified LR 31 March 2010</w:t>
      </w:r>
    </w:p>
    <w:p w14:paraId="4A20EE74" w14:textId="77777777" w:rsidR="0012328F" w:rsidRDefault="0012328F" w:rsidP="00383C2A">
      <w:pPr>
        <w:pStyle w:val="Actdetails"/>
      </w:pPr>
      <w:r>
        <w:t>s 1, s 2 commenced 31 March 2010 (LA s 75 (1))</w:t>
      </w:r>
    </w:p>
    <w:p w14:paraId="6C68A7B6" w14:textId="77777777" w:rsidR="0012328F" w:rsidRPr="00F06029" w:rsidRDefault="0012328F" w:rsidP="0012328F">
      <w:pPr>
        <w:pStyle w:val="Actdetails"/>
      </w:pPr>
      <w:r w:rsidRPr="00F06029">
        <w:t>sch 2 pt 2.12 commence</w:t>
      </w:r>
      <w:r w:rsidR="008C2A12">
        <w:t>d</w:t>
      </w:r>
      <w:r w:rsidRPr="00F06029">
        <w:t xml:space="preserve"> 1 July</w:t>
      </w:r>
      <w:r w:rsidR="00F06029">
        <w:t xml:space="preserve"> 2010 </w:t>
      </w:r>
      <w:r w:rsidRPr="00F06029">
        <w:t>(s 2 (1)</w:t>
      </w:r>
      <w:r w:rsidR="00F06029">
        <w:t xml:space="preserve"> (a)</w:t>
      </w:r>
      <w:r w:rsidRPr="00F06029">
        <w:t>)</w:t>
      </w:r>
    </w:p>
    <w:p w14:paraId="05F6ED94" w14:textId="4CEEDE99" w:rsidR="00A94B7D" w:rsidRDefault="007D66D1" w:rsidP="00A94B7D">
      <w:pPr>
        <w:pStyle w:val="NewAct"/>
      </w:pPr>
      <w:hyperlink r:id="rId244" w:tooltip="A2010-30" w:history="1">
        <w:r w:rsidRPr="007D66D1">
          <w:rPr>
            <w:rStyle w:val="charCitHyperlinkAbbrev"/>
          </w:rPr>
          <w:t>Justice and Community Safety Legislation Amendment Act 2010 (No</w:t>
        </w:r>
        <w:r w:rsidR="00B87173">
          <w:rPr>
            <w:rStyle w:val="charCitHyperlinkAbbrev"/>
          </w:rPr>
          <w:t> </w:t>
        </w:r>
        <w:r w:rsidRPr="007D66D1">
          <w:rPr>
            <w:rStyle w:val="charCitHyperlinkAbbrev"/>
          </w:rPr>
          <w:t>2)</w:t>
        </w:r>
      </w:hyperlink>
      <w:r w:rsidR="00D341EB">
        <w:t xml:space="preserve"> </w:t>
      </w:r>
      <w:r w:rsidR="00A94B7D">
        <w:t>A2010-30 sch 1 pt 1.11</w:t>
      </w:r>
    </w:p>
    <w:p w14:paraId="6D04EF00" w14:textId="77777777" w:rsidR="00A94B7D" w:rsidRDefault="00A94B7D" w:rsidP="00B87173">
      <w:pPr>
        <w:pStyle w:val="Actdetails"/>
      </w:pPr>
      <w:r>
        <w:t>notified LR 31 August 2010</w:t>
      </w:r>
    </w:p>
    <w:p w14:paraId="7151C197" w14:textId="77777777" w:rsidR="00A94B7D" w:rsidRDefault="00A94B7D" w:rsidP="00383C2A">
      <w:pPr>
        <w:pStyle w:val="Actdetails"/>
      </w:pPr>
      <w:r>
        <w:t>s 1, s 2 commenced 31 August 2010 (LA s 75 (1))</w:t>
      </w:r>
    </w:p>
    <w:p w14:paraId="687CC1F4" w14:textId="77777777" w:rsidR="00A94B7D" w:rsidRDefault="00A94B7D" w:rsidP="00383C2A">
      <w:pPr>
        <w:pStyle w:val="Actdetails"/>
      </w:pPr>
      <w:r>
        <w:t>s 3 commenced 1 September 2010 (s 2 (1))</w:t>
      </w:r>
    </w:p>
    <w:p w14:paraId="15299079" w14:textId="77777777" w:rsidR="00A94B7D" w:rsidRDefault="00A94B7D" w:rsidP="00383C2A">
      <w:pPr>
        <w:pStyle w:val="Actdetails"/>
      </w:pPr>
      <w:r>
        <w:t>sch 1 pt 1.11 commenced 28 September 2010 (s 2 (2))</w:t>
      </w:r>
    </w:p>
    <w:p w14:paraId="76983BD5" w14:textId="2C3221B9" w:rsidR="004C7481" w:rsidRDefault="007D66D1" w:rsidP="004C7481">
      <w:pPr>
        <w:pStyle w:val="NewAct"/>
      </w:pPr>
      <w:hyperlink r:id="rId245" w:tooltip="A2010-50" w:history="1">
        <w:r w:rsidRPr="007D66D1">
          <w:rPr>
            <w:rStyle w:val="charCitHyperlinkAbbrev"/>
          </w:rPr>
          <w:t>Justice and Community Safety Legislation Amendment Act 2010 (No</w:t>
        </w:r>
        <w:r w:rsidR="00B87173">
          <w:rPr>
            <w:rStyle w:val="charCitHyperlinkAbbrev"/>
          </w:rPr>
          <w:t> </w:t>
        </w:r>
        <w:r w:rsidRPr="007D66D1">
          <w:rPr>
            <w:rStyle w:val="charCitHyperlinkAbbrev"/>
          </w:rPr>
          <w:t>4)</w:t>
        </w:r>
      </w:hyperlink>
      <w:r w:rsidR="00FF5A64">
        <w:t xml:space="preserve"> </w:t>
      </w:r>
      <w:r w:rsidR="004C7481">
        <w:t>A2010-50 sch 1 pt 1.3</w:t>
      </w:r>
    </w:p>
    <w:p w14:paraId="493C5E54" w14:textId="77777777" w:rsidR="004C7481" w:rsidRDefault="004C7481" w:rsidP="004C7481">
      <w:pPr>
        <w:pStyle w:val="Actdetails"/>
      </w:pPr>
      <w:r>
        <w:t>notified LR 14 December 2010</w:t>
      </w:r>
    </w:p>
    <w:p w14:paraId="2BFB9169" w14:textId="77777777" w:rsidR="004C7481" w:rsidRDefault="004C7481" w:rsidP="004C7481">
      <w:pPr>
        <w:pStyle w:val="Actdetails"/>
      </w:pPr>
      <w:r>
        <w:t>s 1, s 2 commenced 14 December 2010 (LA s 75 (1))</w:t>
      </w:r>
    </w:p>
    <w:p w14:paraId="6D063B43" w14:textId="77777777" w:rsidR="004C7481" w:rsidRPr="00CB0D40" w:rsidRDefault="004C7481" w:rsidP="00383C2A">
      <w:pPr>
        <w:pStyle w:val="Actdetails"/>
      </w:pPr>
      <w:r>
        <w:t>sch 1 pt 1.3</w:t>
      </w:r>
      <w:r w:rsidRPr="00CB0D40">
        <w:t xml:space="preserve"> commenced </w:t>
      </w:r>
      <w:r>
        <w:t>21 December 2010 (s 2 (1</w:t>
      </w:r>
      <w:r w:rsidRPr="00CB0D40">
        <w:t>)</w:t>
      </w:r>
      <w:r>
        <w:t>)</w:t>
      </w:r>
    </w:p>
    <w:p w14:paraId="231C7C8B" w14:textId="52C46BA1" w:rsidR="00943342" w:rsidRDefault="007D66D1" w:rsidP="00943342">
      <w:pPr>
        <w:pStyle w:val="NewAct"/>
      </w:pPr>
      <w:hyperlink r:id="rId246" w:tooltip="A2011-22" w:history="1">
        <w:r w:rsidRPr="007D66D1">
          <w:rPr>
            <w:rStyle w:val="charCitHyperlinkAbbrev"/>
          </w:rPr>
          <w:t>Administrative (One ACT Public Service Miscellaneous Amendments) Act</w:t>
        </w:r>
        <w:r w:rsidR="00D341EB">
          <w:rPr>
            <w:rStyle w:val="charCitHyperlinkAbbrev"/>
          </w:rPr>
          <w:t xml:space="preserve"> </w:t>
        </w:r>
        <w:r w:rsidRPr="007D66D1">
          <w:rPr>
            <w:rStyle w:val="charCitHyperlinkAbbrev"/>
          </w:rPr>
          <w:t>2011</w:t>
        </w:r>
      </w:hyperlink>
      <w:r w:rsidR="00943342">
        <w:t xml:space="preserve"> A2011-22 sch 1 pt 1.82</w:t>
      </w:r>
    </w:p>
    <w:p w14:paraId="16E29613" w14:textId="77777777" w:rsidR="00943342" w:rsidRDefault="00943342" w:rsidP="00383C2A">
      <w:pPr>
        <w:pStyle w:val="Actdetails"/>
      </w:pPr>
      <w:r>
        <w:t>notified LR 30 June 2011</w:t>
      </w:r>
    </w:p>
    <w:p w14:paraId="0DA40583" w14:textId="77777777" w:rsidR="00943342" w:rsidRDefault="00943342" w:rsidP="00383C2A">
      <w:pPr>
        <w:pStyle w:val="Actdetails"/>
      </w:pPr>
      <w:r>
        <w:t>s 1, s 2 commenced 30 June 2011 (LA s 75 (1))</w:t>
      </w:r>
    </w:p>
    <w:p w14:paraId="68742550" w14:textId="77777777" w:rsidR="00943342" w:rsidRPr="00CB0D40" w:rsidRDefault="00943342" w:rsidP="00943342">
      <w:pPr>
        <w:pStyle w:val="Actdetails"/>
      </w:pPr>
      <w:r>
        <w:t>sch 1 pt 1.82</w:t>
      </w:r>
      <w:r w:rsidRPr="00CB0D40">
        <w:t xml:space="preserve"> commenced </w:t>
      </w:r>
      <w:r>
        <w:t>1 July 2011 (s 2 (1</w:t>
      </w:r>
      <w:r w:rsidRPr="00CB0D40">
        <w:t>)</w:t>
      </w:r>
      <w:r>
        <w:t>)</w:t>
      </w:r>
    </w:p>
    <w:p w14:paraId="4AC86D24" w14:textId="4A2E6DED" w:rsidR="006464FA" w:rsidRDefault="007D66D1" w:rsidP="006464FA">
      <w:pPr>
        <w:pStyle w:val="NewAct"/>
      </w:pPr>
      <w:hyperlink r:id="rId247" w:tooltip="A2011-48" w:history="1">
        <w:r w:rsidRPr="007D66D1">
          <w:rPr>
            <w:rStyle w:val="charCitHyperlinkAbbrev"/>
          </w:rPr>
          <w:t>Evidence (Consequential Amendments) Act 2011</w:t>
        </w:r>
      </w:hyperlink>
      <w:r w:rsidR="006464FA">
        <w:t xml:space="preserve"> A2011-48 sch</w:t>
      </w:r>
      <w:r w:rsidR="00B87173">
        <w:t> </w:t>
      </w:r>
      <w:r w:rsidR="006464FA">
        <w:t>1</w:t>
      </w:r>
      <w:r w:rsidR="00B87173">
        <w:t> </w:t>
      </w:r>
      <w:r w:rsidR="006464FA">
        <w:t>pt</w:t>
      </w:r>
      <w:r w:rsidR="00B87173">
        <w:t> </w:t>
      </w:r>
      <w:r w:rsidR="006464FA">
        <w:t>1.21</w:t>
      </w:r>
    </w:p>
    <w:p w14:paraId="060FDA52" w14:textId="77777777" w:rsidR="006464FA" w:rsidRDefault="006464FA" w:rsidP="00383C2A">
      <w:pPr>
        <w:pStyle w:val="Actdetails"/>
      </w:pPr>
      <w:r>
        <w:t>notified LR 22 November 2011</w:t>
      </w:r>
    </w:p>
    <w:p w14:paraId="29371FE8" w14:textId="77777777" w:rsidR="006464FA" w:rsidRDefault="006464FA" w:rsidP="00383C2A">
      <w:pPr>
        <w:pStyle w:val="Actdetails"/>
      </w:pPr>
      <w:r>
        <w:t>s 1, s 2 commenced 22 November 2011 (LA s 75 (1))</w:t>
      </w:r>
    </w:p>
    <w:p w14:paraId="42CFCFE3" w14:textId="41CC6E79" w:rsidR="006464FA" w:rsidRDefault="006464FA" w:rsidP="006464FA">
      <w:pPr>
        <w:pStyle w:val="Actdetails"/>
      </w:pPr>
      <w:r>
        <w:t>sch 1 pt 1.21</w:t>
      </w:r>
      <w:r w:rsidRPr="002D2CC3">
        <w:t xml:space="preserve"> </w:t>
      </w:r>
      <w:r w:rsidRPr="009A7FDA">
        <w:t>commenced 1 March 2012 (s 2</w:t>
      </w:r>
      <w:r>
        <w:t xml:space="preserve"> (1)</w:t>
      </w:r>
      <w:r w:rsidRPr="009A7FDA">
        <w:t xml:space="preserve"> and see </w:t>
      </w:r>
      <w:hyperlink r:id="rId248" w:tooltip="A2011-12" w:history="1">
        <w:r w:rsidR="007D66D1" w:rsidRPr="007D66D1">
          <w:rPr>
            <w:rStyle w:val="charCitHyperlinkAbbrev"/>
          </w:rPr>
          <w:t>Evidence Act</w:t>
        </w:r>
        <w:r w:rsidR="00D341EB">
          <w:rPr>
            <w:rStyle w:val="charCitHyperlinkAbbrev"/>
          </w:rPr>
          <w:t xml:space="preserve"> </w:t>
        </w:r>
        <w:r w:rsidR="007D66D1" w:rsidRPr="007D66D1">
          <w:rPr>
            <w:rStyle w:val="charCitHyperlinkAbbrev"/>
          </w:rPr>
          <w:t>2011</w:t>
        </w:r>
      </w:hyperlink>
      <w:r w:rsidRPr="009A7FDA">
        <w:t xml:space="preserve"> A2011</w:t>
      </w:r>
      <w:r w:rsidRPr="009A7FDA">
        <w:noBreakHyphen/>
        <w:t>12</w:t>
      </w:r>
      <w:r>
        <w:t>,</w:t>
      </w:r>
      <w:r w:rsidRPr="009A7FDA">
        <w:t xml:space="preserve"> s 2 and </w:t>
      </w:r>
      <w:hyperlink r:id="rId249" w:tooltip="CN2012-4" w:history="1">
        <w:r w:rsidR="007D66D1" w:rsidRPr="007D66D1">
          <w:rPr>
            <w:rStyle w:val="charCitHyperlinkAbbrev"/>
          </w:rPr>
          <w:t>CN2012-4</w:t>
        </w:r>
      </w:hyperlink>
      <w:r w:rsidRPr="009A7FDA">
        <w:t>)</w:t>
      </w:r>
    </w:p>
    <w:p w14:paraId="396711AE" w14:textId="394CBAED" w:rsidR="00304543" w:rsidRDefault="007D66D1" w:rsidP="00304543">
      <w:pPr>
        <w:pStyle w:val="NewAct"/>
      </w:pPr>
      <w:hyperlink r:id="rId250" w:tooltip="A2012-21" w:history="1">
        <w:r w:rsidRPr="007D66D1">
          <w:rPr>
            <w:rStyle w:val="charCitHyperlinkAbbrev"/>
          </w:rPr>
          <w:t>Statute Law Amendment Act 2012</w:t>
        </w:r>
      </w:hyperlink>
      <w:r w:rsidR="00304543">
        <w:t xml:space="preserve"> A2012-21 sch 3 pt 3.24</w:t>
      </w:r>
    </w:p>
    <w:p w14:paraId="421E0E5D" w14:textId="77777777" w:rsidR="00304543" w:rsidRDefault="00304543" w:rsidP="00383C2A">
      <w:pPr>
        <w:pStyle w:val="Actdetails"/>
      </w:pPr>
      <w:r>
        <w:t>notified LR 22 May 2012</w:t>
      </w:r>
    </w:p>
    <w:p w14:paraId="1619CA92" w14:textId="77777777" w:rsidR="00304543" w:rsidRDefault="00304543" w:rsidP="00383C2A">
      <w:pPr>
        <w:pStyle w:val="Actdetails"/>
      </w:pPr>
      <w:r>
        <w:t>s 1, s 2 commenced 22 May 2012 (LA s 75 (1))</w:t>
      </w:r>
    </w:p>
    <w:p w14:paraId="767D1322" w14:textId="77777777" w:rsidR="00304543" w:rsidRDefault="00304543" w:rsidP="00304543">
      <w:pPr>
        <w:pStyle w:val="Actdetails"/>
      </w:pPr>
      <w:r>
        <w:t>sch 3 pt 3.24 commenced 5 June 2012 (s 2 (1))</w:t>
      </w:r>
    </w:p>
    <w:p w14:paraId="37540639" w14:textId="112C46DB" w:rsidR="00E3280C" w:rsidRDefault="00E3280C" w:rsidP="00E3280C">
      <w:pPr>
        <w:pStyle w:val="NewAct"/>
      </w:pPr>
      <w:hyperlink r:id="rId251" w:tooltip="A2013-8" w:history="1">
        <w:r>
          <w:rPr>
            <w:rStyle w:val="charCitHyperlinkAbbrev"/>
          </w:rPr>
          <w:t>Disability Services Amendment Act 2013</w:t>
        </w:r>
      </w:hyperlink>
      <w:r>
        <w:t xml:space="preserve"> A2013-8 s 7</w:t>
      </w:r>
    </w:p>
    <w:p w14:paraId="2D7F90C0" w14:textId="77777777" w:rsidR="00E3280C" w:rsidRDefault="00E3280C" w:rsidP="00E3280C">
      <w:pPr>
        <w:pStyle w:val="Actdetails"/>
      </w:pPr>
      <w:r>
        <w:t>notified LR 6 March 2013</w:t>
      </w:r>
    </w:p>
    <w:p w14:paraId="11E0D9A3" w14:textId="77777777" w:rsidR="00E3280C" w:rsidRDefault="00E3280C" w:rsidP="00E3280C">
      <w:pPr>
        <w:pStyle w:val="Actdetails"/>
      </w:pPr>
      <w:r>
        <w:t>s 1, s 2 commenced 6 March 2013 (LA s 75 (1))</w:t>
      </w:r>
    </w:p>
    <w:p w14:paraId="7A0A0B6B" w14:textId="77777777" w:rsidR="00E3280C" w:rsidRDefault="00E3280C" w:rsidP="00E3280C">
      <w:pPr>
        <w:pStyle w:val="Actdetails"/>
      </w:pPr>
      <w:r>
        <w:t>s 7 commenced 7 March 2013 (s 2)</w:t>
      </w:r>
    </w:p>
    <w:p w14:paraId="6E64F377" w14:textId="2275CA0E" w:rsidR="00A423CF" w:rsidRDefault="00A423CF" w:rsidP="00A423CF">
      <w:pPr>
        <w:pStyle w:val="NewAct"/>
      </w:pPr>
      <w:hyperlink r:id="rId252" w:tooltip="A2014-49" w:history="1">
        <w:r>
          <w:rPr>
            <w:rStyle w:val="charCitHyperlinkAbbrev"/>
          </w:rPr>
          <w:t>Justice and Community Safety Legislation Amendment Act 2014 (No</w:t>
        </w:r>
        <w:r w:rsidR="00B87173">
          <w:rPr>
            <w:rStyle w:val="charCitHyperlinkAbbrev"/>
          </w:rPr>
          <w:t> </w:t>
        </w:r>
        <w:r>
          <w:rPr>
            <w:rStyle w:val="charCitHyperlinkAbbrev"/>
          </w:rPr>
          <w:t>2)</w:t>
        </w:r>
      </w:hyperlink>
      <w:r>
        <w:t xml:space="preserve"> A2014</w:t>
      </w:r>
      <w:r>
        <w:noBreakHyphen/>
        <w:t>49 pt 5</w:t>
      </w:r>
    </w:p>
    <w:p w14:paraId="31DD1624" w14:textId="77777777" w:rsidR="00A423CF" w:rsidRDefault="00A423CF" w:rsidP="00383C2A">
      <w:pPr>
        <w:pStyle w:val="Actdetails"/>
      </w:pPr>
      <w:r>
        <w:t>notified LR 10 November 2014</w:t>
      </w:r>
    </w:p>
    <w:p w14:paraId="09A72AF0" w14:textId="77777777" w:rsidR="00A423CF" w:rsidRDefault="00A423CF" w:rsidP="00383C2A">
      <w:pPr>
        <w:pStyle w:val="Actdetails"/>
      </w:pPr>
      <w:r>
        <w:t>s 1, s 2 commenced 10 November 2014 (LA s 75 (1))</w:t>
      </w:r>
    </w:p>
    <w:p w14:paraId="6D26F414" w14:textId="77777777" w:rsidR="00A423CF" w:rsidRDefault="00A423CF" w:rsidP="00A423CF">
      <w:pPr>
        <w:pStyle w:val="Actdetails"/>
      </w:pPr>
      <w:r>
        <w:t xml:space="preserve">pt 5 </w:t>
      </w:r>
      <w:r w:rsidRPr="00AE7C72">
        <w:t xml:space="preserve">commenced </w:t>
      </w:r>
      <w:r>
        <w:t>17 November 2014</w:t>
      </w:r>
      <w:r w:rsidRPr="00AE7C72">
        <w:t xml:space="preserve"> (</w:t>
      </w:r>
      <w:r>
        <w:t>s 2)</w:t>
      </w:r>
    </w:p>
    <w:p w14:paraId="0A6E9AA1" w14:textId="5EE91F25" w:rsidR="00FD0EC5" w:rsidRDefault="00FD0EC5" w:rsidP="00FD0EC5">
      <w:pPr>
        <w:pStyle w:val="NewAct"/>
      </w:pPr>
      <w:hyperlink r:id="rId253" w:tooltip="A2015-29" w:history="1">
        <w:r>
          <w:rPr>
            <w:rStyle w:val="charCitHyperlinkAbbrev"/>
          </w:rPr>
          <w:t>Veterinary Surgeons Act 2015</w:t>
        </w:r>
      </w:hyperlink>
      <w:r>
        <w:t xml:space="preserve"> A2015</w:t>
      </w:r>
      <w:r>
        <w:noBreakHyphen/>
        <w:t>29 sch 2 pt 2.7, sch 3</w:t>
      </w:r>
    </w:p>
    <w:p w14:paraId="502ED39A" w14:textId="77777777" w:rsidR="00FD0EC5" w:rsidRDefault="00FD0EC5" w:rsidP="00383C2A">
      <w:pPr>
        <w:pStyle w:val="Actdetails"/>
      </w:pPr>
      <w:r>
        <w:t>notified LR 20 August 2015</w:t>
      </w:r>
    </w:p>
    <w:p w14:paraId="2F788EDE" w14:textId="77777777" w:rsidR="00FD0EC5" w:rsidRDefault="00FD0EC5" w:rsidP="00383C2A">
      <w:pPr>
        <w:pStyle w:val="Actdetails"/>
      </w:pPr>
      <w:r>
        <w:t>s 1, s 2 commenced 20 August 2015 (LA s 75 (1))</w:t>
      </w:r>
    </w:p>
    <w:p w14:paraId="3F0D9EE9" w14:textId="6DE181A1" w:rsidR="00FD0EC5" w:rsidRDefault="00FD0EC5" w:rsidP="00FD0EC5">
      <w:pPr>
        <w:pStyle w:val="Actdetails"/>
      </w:pPr>
      <w:r>
        <w:t xml:space="preserve">sch 2 pt 2.7 </w:t>
      </w:r>
      <w:r w:rsidRPr="00AE7C72">
        <w:t xml:space="preserve">commenced </w:t>
      </w:r>
      <w:r>
        <w:t>1 December 2015</w:t>
      </w:r>
      <w:r w:rsidRPr="00AE7C72">
        <w:t xml:space="preserve"> (</w:t>
      </w:r>
      <w:r>
        <w:t xml:space="preserve">s 2 (1) and </w:t>
      </w:r>
      <w:hyperlink r:id="rId254" w:tooltip="CN2015-22" w:history="1">
        <w:r w:rsidRPr="008502A4">
          <w:rPr>
            <w:rStyle w:val="charCitHyperlinkAbbrev"/>
          </w:rPr>
          <w:t>CN2015-22</w:t>
        </w:r>
      </w:hyperlink>
      <w:r>
        <w:t>)</w:t>
      </w:r>
    </w:p>
    <w:p w14:paraId="08961655" w14:textId="76DE189A" w:rsidR="00FD0EC5" w:rsidRPr="00AE7C72" w:rsidRDefault="00FD0EC5" w:rsidP="00FD0EC5">
      <w:pPr>
        <w:pStyle w:val="Actdetails"/>
      </w:pPr>
      <w:r>
        <w:t xml:space="preserve">sch 3 </w:t>
      </w:r>
      <w:r w:rsidRPr="00AE7C72">
        <w:t xml:space="preserve">commenced </w:t>
      </w:r>
      <w:r>
        <w:t>1 December 2015</w:t>
      </w:r>
      <w:r w:rsidRPr="00AE7C72">
        <w:t xml:space="preserve"> (</w:t>
      </w:r>
      <w:r>
        <w:t xml:space="preserve">s 2 (2) and </w:t>
      </w:r>
      <w:hyperlink r:id="rId255" w:tooltip="CN2015-22" w:history="1">
        <w:r w:rsidRPr="008502A4">
          <w:rPr>
            <w:rStyle w:val="charCitHyperlinkAbbrev"/>
          </w:rPr>
          <w:t>CN2015-22</w:t>
        </w:r>
      </w:hyperlink>
      <w:r>
        <w:t>)</w:t>
      </w:r>
    </w:p>
    <w:p w14:paraId="00E36B83" w14:textId="0302C4CD" w:rsidR="009B376B" w:rsidRDefault="009B376B" w:rsidP="009B376B">
      <w:pPr>
        <w:pStyle w:val="NewAct"/>
      </w:pPr>
      <w:hyperlink r:id="rId256" w:tooltip="A2016-1" w:history="1">
        <w:r>
          <w:rPr>
            <w:rStyle w:val="charCitHyperlinkAbbrev"/>
          </w:rPr>
          <w:t>Protection of Rights (Services) Legislation Amendment Act 2016</w:t>
        </w:r>
      </w:hyperlink>
      <w:r>
        <w:t xml:space="preserve"> A2016</w:t>
      </w:r>
      <w:r>
        <w:noBreakHyphen/>
        <w:t>1 pt</w:t>
      </w:r>
      <w:r w:rsidR="00D341EB">
        <w:t xml:space="preserve"> </w:t>
      </w:r>
      <w:r>
        <w:t>2</w:t>
      </w:r>
    </w:p>
    <w:p w14:paraId="2FA02FA5" w14:textId="77777777" w:rsidR="009B376B" w:rsidRDefault="009B376B" w:rsidP="00383C2A">
      <w:pPr>
        <w:pStyle w:val="Actdetails"/>
      </w:pPr>
      <w:r>
        <w:t>notified LR 23 February 2016</w:t>
      </w:r>
    </w:p>
    <w:p w14:paraId="2F50A97B" w14:textId="77777777" w:rsidR="009B376B" w:rsidRDefault="009B376B" w:rsidP="00383C2A">
      <w:pPr>
        <w:pStyle w:val="Actdetails"/>
      </w:pPr>
      <w:r>
        <w:t>s 1, s 2 commenced 23 February 2016 (LA s 75 (1))</w:t>
      </w:r>
    </w:p>
    <w:p w14:paraId="44829F2D" w14:textId="77777777" w:rsidR="009B376B" w:rsidRDefault="009B376B" w:rsidP="009B376B">
      <w:pPr>
        <w:pStyle w:val="Actdetails"/>
      </w:pPr>
      <w:r>
        <w:t xml:space="preserve">pt 2 </w:t>
      </w:r>
      <w:r w:rsidRPr="00AE7C72">
        <w:t xml:space="preserve">commenced </w:t>
      </w:r>
      <w:r>
        <w:t>1 April 2016</w:t>
      </w:r>
      <w:r w:rsidRPr="00AE7C72">
        <w:t xml:space="preserve"> (</w:t>
      </w:r>
      <w:r>
        <w:t>s 2)</w:t>
      </w:r>
    </w:p>
    <w:p w14:paraId="6221481E" w14:textId="105717D8" w:rsidR="009B376B" w:rsidRDefault="009B376B" w:rsidP="009B376B">
      <w:pPr>
        <w:pStyle w:val="NewAct"/>
      </w:pPr>
      <w:hyperlink r:id="rId257" w:tooltip="A2016-13" w:history="1">
        <w:r>
          <w:rPr>
            <w:rStyle w:val="charCitHyperlinkAbbrev"/>
          </w:rPr>
          <w:t>Protection of Rights (Services) Leg</w:t>
        </w:r>
        <w:r w:rsidR="0096217A">
          <w:rPr>
            <w:rStyle w:val="charCitHyperlinkAbbrev"/>
          </w:rPr>
          <w:t>islation Amendment Act 2016 (No</w:t>
        </w:r>
        <w:r w:rsidR="00B87173">
          <w:rPr>
            <w:rStyle w:val="charCitHyperlinkAbbrev"/>
          </w:rPr>
          <w:t> </w:t>
        </w:r>
        <w:r>
          <w:rPr>
            <w:rStyle w:val="charCitHyperlinkAbbrev"/>
          </w:rPr>
          <w:t>2)</w:t>
        </w:r>
      </w:hyperlink>
      <w:r>
        <w:t xml:space="preserve"> A2016</w:t>
      </w:r>
      <w:r>
        <w:noBreakHyphen/>
        <w:t>13 sch 1 pt 1.25</w:t>
      </w:r>
    </w:p>
    <w:p w14:paraId="31D88310" w14:textId="77777777" w:rsidR="009B376B" w:rsidRDefault="009B376B" w:rsidP="00383C2A">
      <w:pPr>
        <w:pStyle w:val="Actdetails"/>
      </w:pPr>
      <w:r>
        <w:t>notified LR 16 March 2016</w:t>
      </w:r>
    </w:p>
    <w:p w14:paraId="5A28C052" w14:textId="77777777" w:rsidR="009B376B" w:rsidRDefault="009B376B" w:rsidP="00383C2A">
      <w:pPr>
        <w:pStyle w:val="Actdetails"/>
      </w:pPr>
      <w:r>
        <w:t>s 1, s 2 commenced 16 March 2016 (LA s 75 (1))</w:t>
      </w:r>
    </w:p>
    <w:p w14:paraId="6866FCE0" w14:textId="729AE6CB" w:rsidR="009B376B" w:rsidRDefault="009B376B" w:rsidP="009B376B">
      <w:pPr>
        <w:pStyle w:val="Actdetails"/>
      </w:pPr>
      <w:r>
        <w:t xml:space="preserve">sch 1 pt 1.25 </w:t>
      </w:r>
      <w:r w:rsidRPr="00AE7C72">
        <w:t xml:space="preserve">commenced </w:t>
      </w:r>
      <w:r>
        <w:t>1 April 2016</w:t>
      </w:r>
      <w:r w:rsidRPr="00AE7C72">
        <w:t xml:space="preserve"> (</w:t>
      </w:r>
      <w:r>
        <w:t>s 2 and</w:t>
      </w:r>
      <w:r>
        <w:rPr>
          <w:spacing w:val="-2"/>
        </w:rPr>
        <w:t xml:space="preserve"> see </w:t>
      </w:r>
      <w:hyperlink r:id="rId258"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52001D94" w14:textId="5B06CAE3" w:rsidR="009006D7" w:rsidRDefault="009006D7" w:rsidP="009006D7">
      <w:pPr>
        <w:pStyle w:val="NewAct"/>
      </w:pPr>
      <w:hyperlink r:id="rId259" w:tooltip="A2016-49" w:history="1">
        <w:r>
          <w:rPr>
            <w:rStyle w:val="charCitHyperlinkAbbrev"/>
          </w:rPr>
          <w:t>Discrimination Amendment Act 2016</w:t>
        </w:r>
      </w:hyperlink>
      <w:r>
        <w:t xml:space="preserve"> A2016-49 sch 1 pt 1.2</w:t>
      </w:r>
    </w:p>
    <w:p w14:paraId="697B886F" w14:textId="77777777" w:rsidR="009006D7" w:rsidRDefault="009006D7" w:rsidP="009006D7">
      <w:pPr>
        <w:pStyle w:val="Actdetails"/>
      </w:pPr>
      <w:r>
        <w:t>notified LR 23 August 2016</w:t>
      </w:r>
    </w:p>
    <w:p w14:paraId="432E0A14" w14:textId="77777777" w:rsidR="009006D7" w:rsidRDefault="009006D7" w:rsidP="009006D7">
      <w:pPr>
        <w:pStyle w:val="Actdetails"/>
      </w:pPr>
      <w:r>
        <w:t>s 1, s 2 commenced 23 August 2016 (LA s 75 (1))</w:t>
      </w:r>
    </w:p>
    <w:p w14:paraId="58456F7D" w14:textId="77777777" w:rsidR="009006D7" w:rsidRPr="00F92A62" w:rsidRDefault="009006D7" w:rsidP="009006D7">
      <w:pPr>
        <w:pStyle w:val="Actdetails"/>
      </w:pPr>
      <w:r w:rsidRPr="00F92A62">
        <w:t>amdt 1.6, amdt 1.14, amdt 1.17 commence</w:t>
      </w:r>
      <w:r w:rsidR="004C60A8">
        <w:t>d</w:t>
      </w:r>
      <w:r w:rsidRPr="00F92A62">
        <w:t xml:space="preserve"> 3 April 2017 (s 2 (2))</w:t>
      </w:r>
    </w:p>
    <w:p w14:paraId="7AD30086" w14:textId="77777777" w:rsidR="00A07F6B" w:rsidRPr="00A07F6B" w:rsidRDefault="009006D7" w:rsidP="00F92A62">
      <w:pPr>
        <w:pStyle w:val="Actdetails"/>
      </w:pPr>
      <w:r>
        <w:t>sch 1 pt 1.2</w:t>
      </w:r>
      <w:r w:rsidRPr="00E33D76">
        <w:t xml:space="preserve"> remainder </w:t>
      </w:r>
      <w:r>
        <w:t>commenced 24 August 2016 (s 2 (1))</w:t>
      </w:r>
    </w:p>
    <w:p w14:paraId="0BC80706" w14:textId="254CB6B0" w:rsidR="0058669C" w:rsidRDefault="0058669C" w:rsidP="0058669C">
      <w:pPr>
        <w:pStyle w:val="NewAct"/>
      </w:pPr>
      <w:hyperlink r:id="rId260" w:tooltip="A2016-52" w:history="1">
        <w:r>
          <w:rPr>
            <w:rStyle w:val="charCitHyperlinkAbbrev"/>
          </w:rPr>
          <w:t>Public Sector Management Amendment Act 2016</w:t>
        </w:r>
      </w:hyperlink>
      <w:r w:rsidR="0077763C">
        <w:t xml:space="preserve"> A2016-52 sch</w:t>
      </w:r>
      <w:r w:rsidR="00B87173">
        <w:t> </w:t>
      </w:r>
      <w:r w:rsidR="0077763C">
        <w:t>1</w:t>
      </w:r>
      <w:r w:rsidR="00B87173">
        <w:t> </w:t>
      </w:r>
      <w:r w:rsidR="0077763C">
        <w:t>pt</w:t>
      </w:r>
      <w:r w:rsidR="00B87173">
        <w:t> </w:t>
      </w:r>
      <w:r>
        <w:t>1.37</w:t>
      </w:r>
    </w:p>
    <w:p w14:paraId="13C22BDA" w14:textId="77777777" w:rsidR="0058669C" w:rsidRDefault="0058669C" w:rsidP="0058669C">
      <w:pPr>
        <w:pStyle w:val="Actdetails"/>
      </w:pPr>
      <w:r>
        <w:t>notified LR 25 August 2016</w:t>
      </w:r>
    </w:p>
    <w:p w14:paraId="1B19064A" w14:textId="77777777" w:rsidR="0058669C" w:rsidRDefault="0058669C" w:rsidP="0058669C">
      <w:pPr>
        <w:pStyle w:val="Actdetails"/>
      </w:pPr>
      <w:r>
        <w:t>s 1, s 2 commenced 25 August 2016 (LA s 75 (1))</w:t>
      </w:r>
    </w:p>
    <w:p w14:paraId="2A131249" w14:textId="77777777" w:rsidR="0058669C" w:rsidRPr="005B0215" w:rsidRDefault="0058669C" w:rsidP="0058669C">
      <w:pPr>
        <w:pStyle w:val="Actdetails"/>
      </w:pPr>
      <w:r>
        <w:t>sch 1 pt 1.37 commenced 1 September 2016 (s 2)</w:t>
      </w:r>
    </w:p>
    <w:p w14:paraId="38B14659" w14:textId="7ABC610C" w:rsidR="003416A0" w:rsidRPr="00935D4E" w:rsidRDefault="003416A0" w:rsidP="003416A0">
      <w:pPr>
        <w:pStyle w:val="NewAct"/>
      </w:pPr>
      <w:hyperlink r:id="rId261" w:tooltip="A2017-5" w:history="1">
        <w:r w:rsidRPr="006F3A6F">
          <w:rPr>
            <w:rStyle w:val="charCitHyperlinkAbbrev"/>
          </w:rPr>
          <w:t>Justice and Community Safety Legislation Amendment Act 2017</w:t>
        </w:r>
      </w:hyperlink>
      <w:r>
        <w:t xml:space="preserve"> A2017-5 sch 1 pt 1.5</w:t>
      </w:r>
    </w:p>
    <w:p w14:paraId="03E49748" w14:textId="77777777" w:rsidR="003416A0" w:rsidRDefault="003416A0" w:rsidP="003416A0">
      <w:pPr>
        <w:pStyle w:val="Actdetails"/>
      </w:pPr>
      <w:r>
        <w:t>notified LR 23 February 2017</w:t>
      </w:r>
    </w:p>
    <w:p w14:paraId="738C5B8D" w14:textId="77777777" w:rsidR="003416A0" w:rsidRDefault="003416A0" w:rsidP="003416A0">
      <w:pPr>
        <w:pStyle w:val="Actdetails"/>
      </w:pPr>
      <w:r>
        <w:t>s 1, s 2 commenced 23 February 2017 (LA s 75 (1))</w:t>
      </w:r>
    </w:p>
    <w:p w14:paraId="6AA12B7A" w14:textId="77777777" w:rsidR="003416A0" w:rsidRDefault="003416A0" w:rsidP="003416A0">
      <w:pPr>
        <w:pStyle w:val="Actdetails"/>
      </w:pPr>
      <w:r w:rsidRPr="006F3A6F">
        <w:t>sch 1 pt 1.</w:t>
      </w:r>
      <w:r>
        <w:t>5</w:t>
      </w:r>
      <w:r w:rsidRPr="006F3A6F">
        <w:t xml:space="preserve"> </w:t>
      </w:r>
      <w:r>
        <w:t>commenced</w:t>
      </w:r>
      <w:r w:rsidRPr="006F3A6F">
        <w:t xml:space="preserve"> 2 March 2017 (s 2 (3))</w:t>
      </w:r>
    </w:p>
    <w:p w14:paraId="440DDFE1" w14:textId="71A05305" w:rsidR="00624C01" w:rsidRDefault="00624C01" w:rsidP="00624C01">
      <w:pPr>
        <w:pStyle w:val="NewAct"/>
      </w:pPr>
      <w:hyperlink r:id="rId262" w:anchor="history" w:tooltip="A2017-47" w:history="1">
        <w:r>
          <w:rPr>
            <w:rStyle w:val="charCitHyperlinkAbbrev"/>
          </w:rPr>
          <w:t>Inspector of Correctional Services Act 2017</w:t>
        </w:r>
      </w:hyperlink>
      <w:r>
        <w:t xml:space="preserve"> A2017-47 sch 2 pt 2.3</w:t>
      </w:r>
    </w:p>
    <w:p w14:paraId="63529E8A" w14:textId="77777777" w:rsidR="00624C01" w:rsidRDefault="00624C01" w:rsidP="00624C01">
      <w:pPr>
        <w:pStyle w:val="Actdetails"/>
      </w:pPr>
      <w:r>
        <w:t>notified LR 7 December 2017</w:t>
      </w:r>
    </w:p>
    <w:p w14:paraId="7399123C" w14:textId="77777777" w:rsidR="00624C01" w:rsidRDefault="00624C01" w:rsidP="00624C01">
      <w:pPr>
        <w:pStyle w:val="Actdetails"/>
      </w:pPr>
      <w:r>
        <w:t>s 1, s 2 commenced 7 December 2017 (LA s 75 (1))</w:t>
      </w:r>
    </w:p>
    <w:p w14:paraId="525D7C89" w14:textId="77777777" w:rsidR="00624C01" w:rsidRDefault="00624C01" w:rsidP="003416A0">
      <w:pPr>
        <w:pStyle w:val="Actdetails"/>
      </w:pPr>
      <w:r>
        <w:t>sch 2 pt 2.3 commenced 8 December 2017 (s 2 (1))</w:t>
      </w:r>
    </w:p>
    <w:p w14:paraId="677F6D9B" w14:textId="7A27A2F9" w:rsidR="00131D4D" w:rsidRDefault="00131D4D" w:rsidP="00131D4D">
      <w:pPr>
        <w:pStyle w:val="NewAct"/>
      </w:pPr>
      <w:hyperlink r:id="rId263" w:anchor="history" w:tooltip="A2018-32 " w:history="1">
        <w:r w:rsidRPr="00131D4D">
          <w:rPr>
            <w:rStyle w:val="Hyperlink"/>
            <w:u w:val="none"/>
          </w:rPr>
          <w:t>Veterinary Practice Act 2018</w:t>
        </w:r>
      </w:hyperlink>
      <w:r>
        <w:t xml:space="preserve"> A2018-32 sch 3 pt 3.8</w:t>
      </w:r>
    </w:p>
    <w:p w14:paraId="1E9CCB59" w14:textId="77777777" w:rsidR="00131D4D" w:rsidRDefault="00131D4D" w:rsidP="000458F0">
      <w:pPr>
        <w:pStyle w:val="Actdetails"/>
      </w:pPr>
      <w:r>
        <w:t>notified LR 30 August 2018</w:t>
      </w:r>
    </w:p>
    <w:p w14:paraId="0031C85D" w14:textId="77777777" w:rsidR="00131D4D" w:rsidRDefault="00131D4D" w:rsidP="000458F0">
      <w:pPr>
        <w:pStyle w:val="Actdetails"/>
      </w:pPr>
      <w:r>
        <w:t>s 1, s 2 commenced 30 August 2018 (LA s 75 (1))</w:t>
      </w:r>
    </w:p>
    <w:p w14:paraId="10E03FA6" w14:textId="7BCF20B1" w:rsidR="00131D4D" w:rsidRDefault="006D2D2D" w:rsidP="000458F0">
      <w:pPr>
        <w:pStyle w:val="Actdetails"/>
      </w:pPr>
      <w:r>
        <w:t>sch 3 pt 3.8 commenced</w:t>
      </w:r>
      <w:r w:rsidRPr="006F3A6F">
        <w:t xml:space="preserve"> </w:t>
      </w:r>
      <w:r>
        <w:t xml:space="preserve">21 December 2018 (s 2 and </w:t>
      </w:r>
      <w:hyperlink r:id="rId264" w:tooltip="CN2018-12" w:history="1">
        <w:r w:rsidRPr="000D0304">
          <w:rPr>
            <w:rStyle w:val="charCitHyperlinkAbbrev"/>
          </w:rPr>
          <w:t>CN2018-12</w:t>
        </w:r>
      </w:hyperlink>
      <w:r>
        <w:t>)</w:t>
      </w:r>
    </w:p>
    <w:p w14:paraId="05F68F10" w14:textId="53D434E3" w:rsidR="009919F6" w:rsidRPr="00935D4E" w:rsidRDefault="009919F6" w:rsidP="009919F6">
      <w:pPr>
        <w:pStyle w:val="NewAct"/>
      </w:pPr>
      <w:hyperlink r:id="rId265" w:tooltip="A2018-42" w:history="1">
        <w:r>
          <w:rPr>
            <w:rStyle w:val="charCitHyperlinkAbbrev"/>
          </w:rPr>
          <w:t>Statute Law Amendment Act 2018</w:t>
        </w:r>
      </w:hyperlink>
      <w:r>
        <w:t xml:space="preserve"> A2018-42 sch 3 pt 3.19</w:t>
      </w:r>
    </w:p>
    <w:p w14:paraId="5EDB0CCB" w14:textId="77777777" w:rsidR="009919F6" w:rsidRDefault="009919F6" w:rsidP="009919F6">
      <w:pPr>
        <w:pStyle w:val="Actdetails"/>
      </w:pPr>
      <w:r>
        <w:t>notified LR 8 November 2018</w:t>
      </w:r>
    </w:p>
    <w:p w14:paraId="1486ABAF" w14:textId="77777777" w:rsidR="009919F6" w:rsidRDefault="009919F6" w:rsidP="009919F6">
      <w:pPr>
        <w:pStyle w:val="Actdetails"/>
      </w:pPr>
      <w:r>
        <w:t>s 1, s 2 taken to have commenced 1 July 2018 (LA s 75 (2))</w:t>
      </w:r>
    </w:p>
    <w:p w14:paraId="0D751FC2" w14:textId="77777777" w:rsidR="009919F6" w:rsidRDefault="009919F6" w:rsidP="009919F6">
      <w:pPr>
        <w:pStyle w:val="Actdetails"/>
      </w:pPr>
      <w:r>
        <w:t>sch 3 pt 3.19 commenced</w:t>
      </w:r>
      <w:r w:rsidRPr="006F3A6F">
        <w:t xml:space="preserve"> </w:t>
      </w:r>
      <w:r>
        <w:t>22 November 2018 (s 2 (1))</w:t>
      </w:r>
    </w:p>
    <w:p w14:paraId="61501E61" w14:textId="38A6956A" w:rsidR="00DE5319" w:rsidRPr="00935D4E" w:rsidRDefault="00DE5319" w:rsidP="00DE5319">
      <w:pPr>
        <w:pStyle w:val="NewAct"/>
      </w:pPr>
      <w:hyperlink r:id="rId266" w:tooltip="A2019-10" w:history="1">
        <w:r>
          <w:rPr>
            <w:rStyle w:val="charCitHyperlinkAbbrev"/>
          </w:rPr>
          <w:t>Retirement Villages Legislation Amendment Act 2019</w:t>
        </w:r>
      </w:hyperlink>
      <w:r>
        <w:t xml:space="preserve"> A2019-10 pt 3</w:t>
      </w:r>
    </w:p>
    <w:p w14:paraId="59AA6553" w14:textId="77777777" w:rsidR="00DE5319" w:rsidRDefault="00DE5319" w:rsidP="00DE5319">
      <w:pPr>
        <w:pStyle w:val="Actdetails"/>
      </w:pPr>
      <w:r>
        <w:t>notified LR 11 April 2019</w:t>
      </w:r>
    </w:p>
    <w:p w14:paraId="78FE052E" w14:textId="77777777" w:rsidR="00DE5319" w:rsidRDefault="00DE5319" w:rsidP="00DE5319">
      <w:pPr>
        <w:pStyle w:val="Actdetails"/>
      </w:pPr>
      <w:r>
        <w:t>s 1, s 2 commenced 11 April 2019 (LA s 75 (1))</w:t>
      </w:r>
    </w:p>
    <w:p w14:paraId="4419A25B" w14:textId="576CF177" w:rsidR="00DE5319" w:rsidRDefault="00DE5319" w:rsidP="00DE5319">
      <w:pPr>
        <w:pStyle w:val="Actdetails"/>
      </w:pPr>
      <w:r>
        <w:t>pt 3 commenced</w:t>
      </w:r>
      <w:r w:rsidRPr="006F3A6F">
        <w:t xml:space="preserve"> </w:t>
      </w:r>
      <w:r>
        <w:t xml:space="preserve">1 July 2019 (s 2 (1) see </w:t>
      </w:r>
      <w:hyperlink r:id="rId267" w:tooltip="CN2019-11" w:history="1">
        <w:r>
          <w:rPr>
            <w:rStyle w:val="charCitHyperlinkAbbrev"/>
          </w:rPr>
          <w:t>CN2019-11</w:t>
        </w:r>
      </w:hyperlink>
      <w:r>
        <w:t>)</w:t>
      </w:r>
    </w:p>
    <w:p w14:paraId="26766596" w14:textId="645D7371" w:rsidR="001B67F2" w:rsidRPr="00935D4E" w:rsidRDefault="001B67F2" w:rsidP="001B67F2">
      <w:pPr>
        <w:pStyle w:val="NewAct"/>
      </w:pPr>
      <w:hyperlink r:id="rId268" w:tooltip="A2019-17" w:history="1">
        <w:r>
          <w:rPr>
            <w:rStyle w:val="charCitHyperlinkAbbrev"/>
          </w:rPr>
          <w:t>Justice and Community Safety Legislation Amendment Act 2019</w:t>
        </w:r>
      </w:hyperlink>
      <w:r>
        <w:t xml:space="preserve"> A2019</w:t>
      </w:r>
      <w:r w:rsidR="00020F7C">
        <w:noBreakHyphen/>
      </w:r>
      <w:r>
        <w:t>17 pt 6</w:t>
      </w:r>
    </w:p>
    <w:p w14:paraId="2723EDE1" w14:textId="77777777" w:rsidR="001B67F2" w:rsidRDefault="001B67F2" w:rsidP="001B67F2">
      <w:pPr>
        <w:pStyle w:val="Actdetails"/>
      </w:pPr>
      <w:r>
        <w:t>notified LR 14 June 2019</w:t>
      </w:r>
    </w:p>
    <w:p w14:paraId="2869A808" w14:textId="77777777" w:rsidR="001B67F2" w:rsidRDefault="001B67F2" w:rsidP="001B67F2">
      <w:pPr>
        <w:pStyle w:val="Actdetails"/>
      </w:pPr>
      <w:r>
        <w:t>s 1, s 2 commenced 14 June 2019 (LA s 75 (1))</w:t>
      </w:r>
    </w:p>
    <w:p w14:paraId="786005D5" w14:textId="77777777" w:rsidR="001B67F2" w:rsidRDefault="001B67F2" w:rsidP="001B67F2">
      <w:pPr>
        <w:pStyle w:val="Actdetails"/>
      </w:pPr>
      <w:r>
        <w:t xml:space="preserve">pt </w:t>
      </w:r>
      <w:r w:rsidR="0054235B">
        <w:t>6</w:t>
      </w:r>
      <w:r>
        <w:t xml:space="preserve"> commenced</w:t>
      </w:r>
      <w:r w:rsidRPr="006F3A6F">
        <w:t xml:space="preserve"> </w:t>
      </w:r>
      <w:r>
        <w:t>21 June 2019 (s 2)</w:t>
      </w:r>
    </w:p>
    <w:p w14:paraId="16CCAECC" w14:textId="7CD6A2E1" w:rsidR="00CD67F8" w:rsidRPr="00935D4E" w:rsidRDefault="00CD67F8" w:rsidP="00CD67F8">
      <w:pPr>
        <w:pStyle w:val="NewAct"/>
      </w:pPr>
      <w:hyperlink r:id="rId269" w:tooltip="A2020-14" w:history="1">
        <w:r>
          <w:rPr>
            <w:rStyle w:val="charCitHyperlinkAbbrev"/>
          </w:rPr>
          <w:t>COVID-19 Emergency Response Legislation Amendment Act 2020</w:t>
        </w:r>
      </w:hyperlink>
      <w:r>
        <w:t xml:space="preserve"> A2020-14 sch 1 pt 1.17</w:t>
      </w:r>
    </w:p>
    <w:p w14:paraId="455A89AC" w14:textId="77777777" w:rsidR="00CD67F8" w:rsidRDefault="00CD67F8" w:rsidP="00CD67F8">
      <w:pPr>
        <w:pStyle w:val="Actdetails"/>
      </w:pPr>
      <w:r>
        <w:t>notified LR 13 May 2020</w:t>
      </w:r>
    </w:p>
    <w:p w14:paraId="3D6062DA" w14:textId="77777777" w:rsidR="00CD67F8" w:rsidRDefault="00CD67F8" w:rsidP="00CD67F8">
      <w:pPr>
        <w:pStyle w:val="Actdetails"/>
      </w:pPr>
      <w:r>
        <w:t xml:space="preserve">s 1, s 2 </w:t>
      </w:r>
      <w:r w:rsidR="004006D4">
        <w:t xml:space="preserve">taken to have </w:t>
      </w:r>
      <w:r>
        <w:t xml:space="preserve">commenced </w:t>
      </w:r>
      <w:r w:rsidR="004006D4">
        <w:t>30 March</w:t>
      </w:r>
      <w:r>
        <w:t xml:space="preserve"> 2020 (LA s 75 (</w:t>
      </w:r>
      <w:r w:rsidR="004006D4">
        <w:t>2</w:t>
      </w:r>
      <w:r>
        <w:t>))</w:t>
      </w:r>
    </w:p>
    <w:p w14:paraId="35BD1718" w14:textId="77777777" w:rsidR="00534A82" w:rsidRDefault="00CD67F8" w:rsidP="001B67F2">
      <w:pPr>
        <w:pStyle w:val="Actdetails"/>
      </w:pPr>
      <w:r>
        <w:t>sch 1 pt 1.17 commenced 14 May 2020 (s 2 (1))</w:t>
      </w:r>
    </w:p>
    <w:p w14:paraId="322BBBA7" w14:textId="420B20F4" w:rsidR="000457A0" w:rsidRPr="00935D4E" w:rsidRDefault="000457A0" w:rsidP="000457A0">
      <w:pPr>
        <w:pStyle w:val="NewAct"/>
      </w:pPr>
      <w:hyperlink r:id="rId270" w:tooltip="A2020-34" w:history="1">
        <w:r>
          <w:rPr>
            <w:rStyle w:val="charCitHyperlinkAbbrev"/>
          </w:rPr>
          <w:t>Victims Rights Legislation Amendment Act 2020</w:t>
        </w:r>
      </w:hyperlink>
      <w:r>
        <w:t xml:space="preserve"> A2020-34 pt 2</w:t>
      </w:r>
    </w:p>
    <w:p w14:paraId="52CAB787" w14:textId="77777777" w:rsidR="000457A0" w:rsidRDefault="000457A0" w:rsidP="000457A0">
      <w:pPr>
        <w:pStyle w:val="Actdetails"/>
      </w:pPr>
      <w:r>
        <w:t>notified LR 29 July 2020</w:t>
      </w:r>
    </w:p>
    <w:p w14:paraId="45EFA948" w14:textId="77777777" w:rsidR="000457A0" w:rsidRDefault="000457A0" w:rsidP="000457A0">
      <w:pPr>
        <w:pStyle w:val="Actdetails"/>
      </w:pPr>
      <w:r>
        <w:t>s 1, s 2 commenced 29 July 2020 (LA s 75 (1))</w:t>
      </w:r>
    </w:p>
    <w:p w14:paraId="163E16EF" w14:textId="6DCF0D71" w:rsidR="000457A0" w:rsidRPr="004F3411" w:rsidRDefault="000457A0" w:rsidP="000457A0">
      <w:pPr>
        <w:pStyle w:val="Actdetails"/>
      </w:pPr>
      <w:r w:rsidRPr="004F3411">
        <w:t xml:space="preserve">pt 2 </w:t>
      </w:r>
      <w:r w:rsidR="004F3411" w:rsidRPr="004F3411">
        <w:t>commenced 1 January 2021 (s 2)</w:t>
      </w:r>
    </w:p>
    <w:p w14:paraId="67029840" w14:textId="43617FE6" w:rsidR="005F5662" w:rsidRPr="00935D4E" w:rsidRDefault="00C455E2" w:rsidP="005F5662">
      <w:pPr>
        <w:pStyle w:val="NewAct"/>
      </w:pPr>
      <w:hyperlink r:id="rId271" w:tooltip="A2020-42" w:history="1">
        <w:r>
          <w:rPr>
            <w:rStyle w:val="charCitHyperlinkAbbrev"/>
          </w:rPr>
          <w:t>Justice Legislation Amendment Act 2020</w:t>
        </w:r>
      </w:hyperlink>
      <w:r w:rsidR="005F5662">
        <w:t xml:space="preserve"> A2020-</w:t>
      </w:r>
      <w:r>
        <w:t>42</w:t>
      </w:r>
      <w:r w:rsidR="005F5662">
        <w:t xml:space="preserve"> </w:t>
      </w:r>
      <w:r w:rsidR="005C4F3E">
        <w:t>pt 19</w:t>
      </w:r>
    </w:p>
    <w:p w14:paraId="6997CFC0" w14:textId="77777777" w:rsidR="005F5662" w:rsidRDefault="005F5662" w:rsidP="005F5662">
      <w:pPr>
        <w:pStyle w:val="Actdetails"/>
      </w:pPr>
      <w:r>
        <w:t xml:space="preserve">notified LR </w:t>
      </w:r>
      <w:r w:rsidR="005C4F3E">
        <w:t>27 August</w:t>
      </w:r>
      <w:r>
        <w:t xml:space="preserve"> 2020</w:t>
      </w:r>
    </w:p>
    <w:p w14:paraId="0009E64D" w14:textId="77777777" w:rsidR="005C4F3E" w:rsidRDefault="005C4F3E" w:rsidP="005C4F3E">
      <w:pPr>
        <w:pStyle w:val="Actdetails"/>
      </w:pPr>
      <w:r>
        <w:t>s 1, s 2 commenced 27 August 2020 (LA s 75 (1))</w:t>
      </w:r>
    </w:p>
    <w:p w14:paraId="16D4BA84" w14:textId="2DB9A3F8" w:rsidR="005F5662" w:rsidRDefault="005C4F3E" w:rsidP="001B67F2">
      <w:pPr>
        <w:pStyle w:val="Actdetails"/>
      </w:pPr>
      <w:r>
        <w:t>pt 19</w:t>
      </w:r>
      <w:r w:rsidR="005F5662">
        <w:t xml:space="preserve"> commenced </w:t>
      </w:r>
      <w:r>
        <w:t>28 August</w:t>
      </w:r>
      <w:r w:rsidR="005F5662">
        <w:t xml:space="preserve"> 2020 (s 2 (</w:t>
      </w:r>
      <w:r>
        <w:t>9</w:t>
      </w:r>
      <w:r w:rsidR="005F5662">
        <w:t>))</w:t>
      </w:r>
    </w:p>
    <w:p w14:paraId="45D41BC3" w14:textId="24547BDB" w:rsidR="0075337B" w:rsidRDefault="00B159FE" w:rsidP="00B159FE">
      <w:pPr>
        <w:pStyle w:val="NewAct"/>
      </w:pPr>
      <w:hyperlink r:id="rId272" w:tooltip="A2020-48" w:history="1">
        <w:r w:rsidRPr="00B159FE">
          <w:rPr>
            <w:rStyle w:val="charCitHyperlinkAbbrev"/>
          </w:rPr>
          <w:t>Residential Tenancies Amendment Act 2020 (No 2)</w:t>
        </w:r>
      </w:hyperlink>
      <w:r>
        <w:t xml:space="preserve"> A2020-48 sch</w:t>
      </w:r>
      <w:r w:rsidR="00B87173">
        <w:t> </w:t>
      </w:r>
      <w:r>
        <w:t>1</w:t>
      </w:r>
      <w:r w:rsidR="00B87173">
        <w:t> </w:t>
      </w:r>
      <w:r>
        <w:t>pt</w:t>
      </w:r>
      <w:r w:rsidR="00B87173">
        <w:t> </w:t>
      </w:r>
      <w:r>
        <w:t>1.1</w:t>
      </w:r>
      <w:r w:rsidR="007C0E22">
        <w:t>, sch 2 pt 2.1</w:t>
      </w:r>
    </w:p>
    <w:p w14:paraId="506B939A" w14:textId="59B8D921" w:rsidR="00B159FE" w:rsidRDefault="00B159FE" w:rsidP="00B159FE">
      <w:pPr>
        <w:pStyle w:val="Actdetails"/>
      </w:pPr>
      <w:r>
        <w:t>notified LR 3 September 2020</w:t>
      </w:r>
    </w:p>
    <w:p w14:paraId="236EA16E" w14:textId="4A0FF38F" w:rsidR="00B159FE" w:rsidRDefault="00B159FE" w:rsidP="00B159FE">
      <w:pPr>
        <w:pStyle w:val="Actdetails"/>
      </w:pPr>
      <w:r>
        <w:t>s 1, s 2 commenced 3 September 2020 (LA s 75 (1))</w:t>
      </w:r>
    </w:p>
    <w:p w14:paraId="60FF91DC" w14:textId="48FA5937" w:rsidR="00B159FE" w:rsidRDefault="00B159FE" w:rsidP="00B159FE">
      <w:pPr>
        <w:pStyle w:val="Actdetails"/>
      </w:pPr>
      <w:r>
        <w:t>sch 1 pt 1.1 commenced 3 March 2021 (s 2 (1) and LA s 79)</w:t>
      </w:r>
    </w:p>
    <w:p w14:paraId="473D7FA1" w14:textId="70B20969" w:rsidR="008A11F3" w:rsidRPr="00D14D3A" w:rsidRDefault="008A11F3" w:rsidP="00B159FE">
      <w:pPr>
        <w:pStyle w:val="Actdetails"/>
      </w:pPr>
      <w:r w:rsidRPr="00D14D3A">
        <w:t xml:space="preserve">sch 2 pt 2.1 </w:t>
      </w:r>
      <w:r w:rsidR="00D14D3A" w:rsidRPr="00D14D3A">
        <w:t>commenced 30 January 2022 (s 2 (3))</w:t>
      </w:r>
    </w:p>
    <w:p w14:paraId="18FA563F" w14:textId="6B94F419" w:rsidR="00A56130" w:rsidRDefault="00A56130" w:rsidP="00A56130">
      <w:pPr>
        <w:pStyle w:val="NewAct"/>
      </w:pPr>
      <w:hyperlink r:id="rId273" w:anchor="history" w:tooltip="A2020-49" w:history="1">
        <w:r>
          <w:rPr>
            <w:rStyle w:val="charCitHyperlinkAbbrev"/>
          </w:rPr>
          <w:t>Sexuality and Gender Identity Conversion Practices Act 2020</w:t>
        </w:r>
      </w:hyperlink>
      <w:r w:rsidR="00EB257A">
        <w:br/>
      </w:r>
      <w:r>
        <w:t>A2020-49 sch 1</w:t>
      </w:r>
    </w:p>
    <w:p w14:paraId="56CB673B" w14:textId="28AB6792" w:rsidR="00A56130" w:rsidRDefault="00A56130" w:rsidP="00A56130">
      <w:pPr>
        <w:pStyle w:val="Actdetails"/>
      </w:pPr>
      <w:r>
        <w:t>notified LR 4 September 2020</w:t>
      </w:r>
    </w:p>
    <w:p w14:paraId="5444330D" w14:textId="2787DF77" w:rsidR="00A56130" w:rsidRDefault="00A56130" w:rsidP="00A56130">
      <w:pPr>
        <w:pStyle w:val="Actdetails"/>
      </w:pPr>
      <w:r>
        <w:t>s 1, s 2 commenced 4 September 2020 (LA s 75 (1))</w:t>
      </w:r>
    </w:p>
    <w:p w14:paraId="5E1B6BD0" w14:textId="0C649C8D" w:rsidR="00A56130" w:rsidRPr="00B159FE" w:rsidRDefault="00A56130" w:rsidP="00B159FE">
      <w:pPr>
        <w:pStyle w:val="Actdetails"/>
      </w:pPr>
      <w:r>
        <w:t>sch 1 commenced 4 March 2021 (s 2)</w:t>
      </w:r>
    </w:p>
    <w:p w14:paraId="764C196A" w14:textId="6382D408" w:rsidR="004A27AE" w:rsidRPr="00935D4E" w:rsidRDefault="004A27AE" w:rsidP="004A27AE">
      <w:pPr>
        <w:pStyle w:val="NewAct"/>
      </w:pPr>
      <w:hyperlink r:id="rId274" w:tooltip="A2021-24" w:history="1">
        <w:r>
          <w:rPr>
            <w:rStyle w:val="charCitHyperlinkAbbrev"/>
          </w:rPr>
          <w:t>Operational Efficiencies (COVID-19) Legislation Amendment Act 2021</w:t>
        </w:r>
      </w:hyperlink>
      <w:r>
        <w:t xml:space="preserve"> A2021-24 pt </w:t>
      </w:r>
      <w:r w:rsidR="002E7D51">
        <w:t>9</w:t>
      </w:r>
    </w:p>
    <w:p w14:paraId="6077F0F7" w14:textId="77777777" w:rsidR="004A27AE" w:rsidRDefault="004A27AE" w:rsidP="004A27AE">
      <w:pPr>
        <w:pStyle w:val="Actdetails"/>
      </w:pPr>
      <w:r>
        <w:t>notified LR 13 October 2021</w:t>
      </w:r>
    </w:p>
    <w:p w14:paraId="74641E80" w14:textId="77777777" w:rsidR="004A27AE" w:rsidRDefault="004A27AE" w:rsidP="00B87173">
      <w:pPr>
        <w:pStyle w:val="Actdetails"/>
      </w:pPr>
      <w:r>
        <w:t>s 1, s 2 taken to have commenced 8 October 2021 (LA s 75 (2))</w:t>
      </w:r>
    </w:p>
    <w:p w14:paraId="3FF30E7C" w14:textId="02CDAD2E" w:rsidR="004A27AE" w:rsidRPr="00F9670C" w:rsidRDefault="004A27AE" w:rsidP="004A27AE">
      <w:pPr>
        <w:pStyle w:val="Actdetails"/>
      </w:pPr>
      <w:r>
        <w:t xml:space="preserve">pt </w:t>
      </w:r>
      <w:r w:rsidR="002E7D51">
        <w:t>9</w:t>
      </w:r>
      <w:r>
        <w:t xml:space="preserve"> commenced 14 October 2021 (s 2 (1))</w:t>
      </w:r>
    </w:p>
    <w:p w14:paraId="6D9F5FB3" w14:textId="6E41A7C4" w:rsidR="00444A3B" w:rsidRDefault="00444A3B" w:rsidP="00444A3B">
      <w:pPr>
        <w:pStyle w:val="NewAct"/>
      </w:pPr>
      <w:hyperlink r:id="rId275" w:tooltip="A2022-11" w:history="1">
        <w:r>
          <w:rPr>
            <w:rStyle w:val="charCitHyperlinkAbbrev"/>
          </w:rPr>
          <w:t>Domestic Violence Agencies Amendment Act 2022</w:t>
        </w:r>
      </w:hyperlink>
      <w:r>
        <w:rPr>
          <w:rStyle w:val="charCitHyperlinkAbbrev"/>
        </w:rPr>
        <w:t xml:space="preserve"> </w:t>
      </w:r>
      <w:r>
        <w:t>A2022-11 sch</w:t>
      </w:r>
      <w:r w:rsidR="00B87173">
        <w:t> </w:t>
      </w:r>
      <w:r>
        <w:t>1</w:t>
      </w:r>
      <w:r w:rsidR="00B87173">
        <w:t> </w:t>
      </w:r>
      <w:r>
        <w:t>pt</w:t>
      </w:r>
      <w:r w:rsidR="00B87173">
        <w:t> </w:t>
      </w:r>
      <w:r>
        <w:t>1.</w:t>
      </w:r>
      <w:r w:rsidR="006E1861">
        <w:t>2</w:t>
      </w:r>
    </w:p>
    <w:p w14:paraId="1627423A" w14:textId="054C0C75" w:rsidR="00444A3B" w:rsidRDefault="00444A3B" w:rsidP="00B87173">
      <w:pPr>
        <w:pStyle w:val="Actdetails"/>
      </w:pPr>
      <w:r>
        <w:t xml:space="preserve">notified LR </w:t>
      </w:r>
      <w:r w:rsidR="006E1861">
        <w:t>17 June</w:t>
      </w:r>
      <w:r>
        <w:t xml:space="preserve"> 2022</w:t>
      </w:r>
    </w:p>
    <w:p w14:paraId="7B2469A2" w14:textId="5AAAA1C1" w:rsidR="00444A3B" w:rsidRDefault="00444A3B" w:rsidP="00B87173">
      <w:pPr>
        <w:pStyle w:val="Actdetails"/>
      </w:pPr>
      <w:r>
        <w:t xml:space="preserve">s 1, s 2 commenced </w:t>
      </w:r>
      <w:r w:rsidR="006E1861">
        <w:t xml:space="preserve">17 June </w:t>
      </w:r>
      <w:r>
        <w:t>2022 (LA s 75 (1))</w:t>
      </w:r>
    </w:p>
    <w:p w14:paraId="3EF55F64" w14:textId="2BD97E31" w:rsidR="00444A3B" w:rsidRPr="00C422E2" w:rsidRDefault="00444A3B" w:rsidP="00444A3B">
      <w:pPr>
        <w:pStyle w:val="Actdetails"/>
      </w:pPr>
      <w:r w:rsidRPr="00C422E2">
        <w:t>sch 1 pt 1.</w:t>
      </w:r>
      <w:r w:rsidR="006E1861" w:rsidRPr="00C422E2">
        <w:t xml:space="preserve">2 </w:t>
      </w:r>
      <w:r w:rsidR="00C422E2" w:rsidRPr="00C422E2">
        <w:t>commenced 17 December 2022 (</w:t>
      </w:r>
      <w:r w:rsidR="00F73866">
        <w:t xml:space="preserve">s 2 and </w:t>
      </w:r>
      <w:r w:rsidR="00C422E2" w:rsidRPr="00C422E2">
        <w:t>LA s 79)</w:t>
      </w:r>
    </w:p>
    <w:p w14:paraId="142D893A" w14:textId="62FF9128" w:rsidR="00444A3B" w:rsidRDefault="00444A3B" w:rsidP="00444A3B">
      <w:pPr>
        <w:pStyle w:val="NewAct"/>
      </w:pPr>
      <w:hyperlink r:id="rId276" w:anchor="history" w:tooltip="A2022-25" w:history="1">
        <w:r>
          <w:rPr>
            <w:rStyle w:val="charCitHyperlinkAbbrev"/>
          </w:rPr>
          <w:t>Aboriginal and Torres Strait Islander Children and Young People Commissioner Act 2022</w:t>
        </w:r>
      </w:hyperlink>
      <w:r>
        <w:rPr>
          <w:rStyle w:val="charCitHyperlinkAbbrev"/>
        </w:rPr>
        <w:t xml:space="preserve"> </w:t>
      </w:r>
      <w:r>
        <w:t>A2022-25 sch 1 pt 1.4</w:t>
      </w:r>
    </w:p>
    <w:p w14:paraId="31F62859" w14:textId="77777777" w:rsidR="00444A3B" w:rsidRDefault="00444A3B" w:rsidP="00B87173">
      <w:pPr>
        <w:pStyle w:val="Actdetails"/>
      </w:pPr>
      <w:r>
        <w:t>notified LR 14 December 2022</w:t>
      </w:r>
    </w:p>
    <w:p w14:paraId="4B76B39A" w14:textId="77777777" w:rsidR="00444A3B" w:rsidRDefault="00444A3B" w:rsidP="00B87173">
      <w:pPr>
        <w:pStyle w:val="Actdetails"/>
      </w:pPr>
      <w:r>
        <w:t>s 1, s 2 commenced 14 December 2022 (LA s 75 (1))</w:t>
      </w:r>
    </w:p>
    <w:p w14:paraId="7ED80DE8" w14:textId="2918276B" w:rsidR="002C06D3" w:rsidRDefault="00444A3B" w:rsidP="00444A3B">
      <w:pPr>
        <w:pStyle w:val="Actdetails"/>
      </w:pPr>
      <w:r>
        <w:t>sch 1 pt 1.4 commenced 15 December 2022 (s 2)</w:t>
      </w:r>
    </w:p>
    <w:p w14:paraId="7A230BA2" w14:textId="54888162" w:rsidR="002C06D3" w:rsidRPr="00A27987" w:rsidRDefault="002C06D3" w:rsidP="002C06D3">
      <w:pPr>
        <w:pStyle w:val="NewAct"/>
      </w:pPr>
      <w:hyperlink r:id="rId277" w:tooltip="A2023-7" w:history="1">
        <w:r w:rsidRPr="00A27987">
          <w:rPr>
            <w:rStyle w:val="charCitHyperlinkAbbrev"/>
          </w:rPr>
          <w:t>Discrimination Amendment Act 2023</w:t>
        </w:r>
      </w:hyperlink>
      <w:r w:rsidRPr="00A27987">
        <w:t xml:space="preserve"> A2023-7 </w:t>
      </w:r>
      <w:r w:rsidR="00A27987" w:rsidRPr="00A27987">
        <w:t xml:space="preserve">sch 1 </w:t>
      </w:r>
      <w:r w:rsidRPr="00A27987">
        <w:t>pt</w:t>
      </w:r>
      <w:r w:rsidR="008270F2" w:rsidRPr="00A27987">
        <w:t xml:space="preserve"> 1.2</w:t>
      </w:r>
    </w:p>
    <w:p w14:paraId="2D8249BA" w14:textId="56A21E70" w:rsidR="002C06D3" w:rsidRPr="00A27987" w:rsidRDefault="002C06D3" w:rsidP="002C06D3">
      <w:pPr>
        <w:pStyle w:val="Actdetails"/>
      </w:pPr>
      <w:r w:rsidRPr="00A27987">
        <w:t xml:space="preserve">notified LR 11 </w:t>
      </w:r>
      <w:r w:rsidR="008270F2" w:rsidRPr="00A27987">
        <w:t>April</w:t>
      </w:r>
      <w:r w:rsidRPr="00A27987">
        <w:t xml:space="preserve"> 2023</w:t>
      </w:r>
    </w:p>
    <w:p w14:paraId="7A53326B" w14:textId="1B4425D4" w:rsidR="002C06D3" w:rsidRPr="00A27987" w:rsidRDefault="002C06D3" w:rsidP="002C06D3">
      <w:pPr>
        <w:pStyle w:val="Actdetails"/>
      </w:pPr>
      <w:r w:rsidRPr="00A27987">
        <w:t xml:space="preserve">s 1, s 2 commenced </w:t>
      </w:r>
      <w:r w:rsidR="008270F2" w:rsidRPr="00A27987">
        <w:t>11 April</w:t>
      </w:r>
      <w:r w:rsidRPr="00A27987">
        <w:t xml:space="preserve"> 2023 (LA s 75 (1))</w:t>
      </w:r>
    </w:p>
    <w:p w14:paraId="00CB116E" w14:textId="6D5260CB" w:rsidR="00E75A8A" w:rsidRPr="007950C7" w:rsidRDefault="00A27987" w:rsidP="00CA774B">
      <w:pPr>
        <w:pStyle w:val="Actdetails"/>
      </w:pPr>
      <w:r w:rsidRPr="007950C7">
        <w:t xml:space="preserve">sch 1 </w:t>
      </w:r>
      <w:r w:rsidR="002C06D3" w:rsidRPr="007950C7">
        <w:t>pt 1</w:t>
      </w:r>
      <w:r w:rsidR="008270F2" w:rsidRPr="007950C7">
        <w:t>.2</w:t>
      </w:r>
      <w:r w:rsidR="002C06D3" w:rsidRPr="007950C7">
        <w:t xml:space="preserve"> </w:t>
      </w:r>
      <w:r w:rsidR="00E0134B">
        <w:t>commenced 11 April 2024 (s 2)</w:t>
      </w:r>
    </w:p>
    <w:p w14:paraId="41A54AA6" w14:textId="6ECDC678" w:rsidR="00E75A8A" w:rsidRPr="0081293E" w:rsidRDefault="00E75A8A" w:rsidP="00E75A8A">
      <w:pPr>
        <w:pStyle w:val="NewAct"/>
      </w:pPr>
      <w:hyperlink r:id="rId278" w:tooltip="A2023-29" w:history="1">
        <w:r w:rsidRPr="0081293E">
          <w:rPr>
            <w:rStyle w:val="charCitHyperlinkAbbrev"/>
          </w:rPr>
          <w:t>Human Rights Commission Amendment Act 2023</w:t>
        </w:r>
      </w:hyperlink>
      <w:r w:rsidRPr="0081293E">
        <w:t xml:space="preserve"> A2023-29</w:t>
      </w:r>
    </w:p>
    <w:p w14:paraId="7D2D9732" w14:textId="01C1711B" w:rsidR="00E75A8A" w:rsidRPr="0081293E" w:rsidRDefault="00E75A8A" w:rsidP="00E75A8A">
      <w:pPr>
        <w:pStyle w:val="Actdetails"/>
      </w:pPr>
      <w:r w:rsidRPr="0081293E">
        <w:t xml:space="preserve">notified LR </w:t>
      </w:r>
      <w:r w:rsidR="00C05F70" w:rsidRPr="0081293E">
        <w:t>7</w:t>
      </w:r>
      <w:r w:rsidRPr="0081293E">
        <w:t xml:space="preserve"> </w:t>
      </w:r>
      <w:r w:rsidR="00C05F70" w:rsidRPr="0081293E">
        <w:t>July</w:t>
      </w:r>
      <w:r w:rsidRPr="0081293E">
        <w:t xml:space="preserve"> 2023</w:t>
      </w:r>
    </w:p>
    <w:p w14:paraId="590E51A6" w14:textId="1B7A8ED6" w:rsidR="00E75A8A" w:rsidRPr="0081293E" w:rsidRDefault="00E75A8A" w:rsidP="00E75A8A">
      <w:pPr>
        <w:pStyle w:val="Actdetails"/>
      </w:pPr>
      <w:r w:rsidRPr="0081293E">
        <w:t xml:space="preserve">s 1, s 2 commenced </w:t>
      </w:r>
      <w:r w:rsidR="00C05F70" w:rsidRPr="0081293E">
        <w:t>7 July</w:t>
      </w:r>
      <w:r w:rsidRPr="0081293E">
        <w:t xml:space="preserve"> 2023 (LA s 75 (1))</w:t>
      </w:r>
    </w:p>
    <w:p w14:paraId="6E558F7C" w14:textId="044B9864" w:rsidR="00C05F70" w:rsidRPr="002F6B4A" w:rsidRDefault="00575B09" w:rsidP="00E75A8A">
      <w:pPr>
        <w:pStyle w:val="Actdetails"/>
        <w:rPr>
          <w:highlight w:val="yellow"/>
        </w:rPr>
      </w:pPr>
      <w:r w:rsidRPr="002F6B4A">
        <w:t>remainder</w:t>
      </w:r>
      <w:r w:rsidR="00C05F70" w:rsidRPr="002F6B4A">
        <w:t xml:space="preserve"> </w:t>
      </w:r>
      <w:r w:rsidR="002F6B4A" w:rsidRPr="002F6B4A">
        <w:t>commenced 7 January 2024 (s 2 and LA s 79)</w:t>
      </w:r>
    </w:p>
    <w:p w14:paraId="41314600" w14:textId="335609E4" w:rsidR="003E5893" w:rsidRPr="0081293E" w:rsidRDefault="00D03AC2" w:rsidP="003E5893">
      <w:pPr>
        <w:pStyle w:val="NewAct"/>
      </w:pPr>
      <w:hyperlink r:id="rId279" w:tooltip="A2023-45" w:history="1">
        <w:r w:rsidRPr="0081293E">
          <w:rPr>
            <w:rStyle w:val="charCitHyperlinkAbbrev"/>
          </w:rPr>
          <w:t>Justice (Age of Criminal Responsibility) Legislation Amendment Act</w:t>
        </w:r>
        <w:r w:rsidR="00B87173">
          <w:rPr>
            <w:rStyle w:val="charCitHyperlinkAbbrev"/>
          </w:rPr>
          <w:t> </w:t>
        </w:r>
        <w:r w:rsidRPr="0081293E">
          <w:rPr>
            <w:rStyle w:val="charCitHyperlinkAbbrev"/>
          </w:rPr>
          <w:t>2023</w:t>
        </w:r>
      </w:hyperlink>
      <w:r w:rsidR="003E5893" w:rsidRPr="0081293E">
        <w:t xml:space="preserve"> A2023-</w:t>
      </w:r>
      <w:r w:rsidRPr="0081293E">
        <w:t>45</w:t>
      </w:r>
      <w:r w:rsidR="003E5893" w:rsidRPr="0081293E">
        <w:t xml:space="preserve"> </w:t>
      </w:r>
      <w:r w:rsidR="00230469" w:rsidRPr="0081293E">
        <w:t xml:space="preserve">sch 1 </w:t>
      </w:r>
      <w:r w:rsidR="003E5893" w:rsidRPr="0081293E">
        <w:t xml:space="preserve">pt </w:t>
      </w:r>
      <w:r w:rsidRPr="0081293E">
        <w:t>1.6</w:t>
      </w:r>
    </w:p>
    <w:p w14:paraId="1A573D47" w14:textId="64899616" w:rsidR="003E5893" w:rsidRPr="0081293E" w:rsidRDefault="003E5893" w:rsidP="003E5893">
      <w:pPr>
        <w:pStyle w:val="Actdetails"/>
      </w:pPr>
      <w:r w:rsidRPr="0081293E">
        <w:t>notified LR 1</w:t>
      </w:r>
      <w:r w:rsidR="00E63A37" w:rsidRPr="0081293E">
        <w:t>5</w:t>
      </w:r>
      <w:r w:rsidRPr="0081293E">
        <w:t xml:space="preserve"> </w:t>
      </w:r>
      <w:r w:rsidR="00E63A37" w:rsidRPr="0081293E">
        <w:t>November</w:t>
      </w:r>
      <w:r w:rsidRPr="0081293E">
        <w:t xml:space="preserve"> 2023</w:t>
      </w:r>
    </w:p>
    <w:p w14:paraId="1FD68704" w14:textId="5359666C" w:rsidR="003E5893" w:rsidRDefault="003E5893" w:rsidP="003E5893">
      <w:pPr>
        <w:pStyle w:val="Actdetails"/>
      </w:pPr>
      <w:r w:rsidRPr="0081293E">
        <w:t>s 1, s 2 commenced 1</w:t>
      </w:r>
      <w:r w:rsidR="00AC7712" w:rsidRPr="0081293E">
        <w:t>5 November</w:t>
      </w:r>
      <w:r w:rsidRPr="0081293E">
        <w:t xml:space="preserve"> 2023 (LA s 75 (1))</w:t>
      </w:r>
    </w:p>
    <w:p w14:paraId="022F7F6D" w14:textId="71D69EE4" w:rsidR="00F37110" w:rsidRDefault="00F37110" w:rsidP="00F37110">
      <w:pPr>
        <w:pStyle w:val="Actdetails"/>
      </w:pPr>
      <w:r>
        <w:t>sch 1 pt 1.6 commenced 27 March 2024 (s 2 (2) (a))</w:t>
      </w:r>
    </w:p>
    <w:p w14:paraId="7C5015A6" w14:textId="003014DB" w:rsidR="006B7AEB" w:rsidRPr="00B07D27" w:rsidRDefault="00044B93" w:rsidP="006B7AEB">
      <w:pPr>
        <w:pStyle w:val="NewAct"/>
      </w:pPr>
      <w:hyperlink r:id="rId280" w:tooltip="A2023-53" w:history="1">
        <w:r>
          <w:rPr>
            <w:rStyle w:val="charCitHyperlinkAbbrev"/>
          </w:rPr>
          <w:t>Human Rights (Complaints) Legislation Amendment Act 2023</w:t>
        </w:r>
      </w:hyperlink>
      <w:r w:rsidR="006B7AEB">
        <w:t xml:space="preserve"> A2023</w:t>
      </w:r>
      <w:r>
        <w:noBreakHyphen/>
      </w:r>
      <w:r w:rsidR="006B7AEB">
        <w:t xml:space="preserve">53 </w:t>
      </w:r>
      <w:r w:rsidR="006B7AEB" w:rsidRPr="00B07D27">
        <w:t xml:space="preserve">pt </w:t>
      </w:r>
      <w:r w:rsidRPr="00B07D27">
        <w:t>3</w:t>
      </w:r>
    </w:p>
    <w:p w14:paraId="275B7239" w14:textId="77777777" w:rsidR="006B7AEB" w:rsidRPr="00B07D27" w:rsidRDefault="006B7AEB" w:rsidP="006B7AEB">
      <w:pPr>
        <w:pStyle w:val="Actdetails"/>
      </w:pPr>
      <w:r w:rsidRPr="00B07D27">
        <w:t>notified LR 11 December 2023</w:t>
      </w:r>
    </w:p>
    <w:p w14:paraId="7A39C45A" w14:textId="77777777" w:rsidR="006B7AEB" w:rsidRPr="00B07D27" w:rsidRDefault="006B7AEB" w:rsidP="006B7AEB">
      <w:pPr>
        <w:pStyle w:val="Actdetails"/>
      </w:pPr>
      <w:r w:rsidRPr="00B07D27">
        <w:t>s 1, s 2 commenced 11 December 2023 (LA s 75 (1))</w:t>
      </w:r>
    </w:p>
    <w:p w14:paraId="0D8B3748" w14:textId="77BC31DE" w:rsidR="006B7AEB" w:rsidRPr="00A67B2F" w:rsidRDefault="006B7AEB" w:rsidP="006B7AEB">
      <w:pPr>
        <w:pStyle w:val="Actdetails"/>
      </w:pPr>
      <w:r w:rsidRPr="00A67B2F">
        <w:t xml:space="preserve">pt </w:t>
      </w:r>
      <w:r w:rsidR="00044B93" w:rsidRPr="00A67B2F">
        <w:t>3</w:t>
      </w:r>
      <w:r w:rsidRPr="00A67B2F">
        <w:t xml:space="preserve"> </w:t>
      </w:r>
      <w:r w:rsidR="00A67B2F" w:rsidRPr="00A67B2F">
        <w:t>commenced 11 June 2024 (s 2 (2) and LA s 79)</w:t>
      </w:r>
    </w:p>
    <w:p w14:paraId="797A2B2E" w14:textId="4F03F6FB" w:rsidR="00702B22" w:rsidRPr="00AC5FF1" w:rsidRDefault="00702B22" w:rsidP="00702B22">
      <w:pPr>
        <w:pStyle w:val="NewAct"/>
      </w:pPr>
      <w:hyperlink r:id="rId281" w:tooltip="A2023-57" w:history="1">
        <w:r>
          <w:rPr>
            <w:rStyle w:val="charCitHyperlinkAbbrev"/>
          </w:rPr>
          <w:t>Justice and Community Safety Legislation Amendment Act</w:t>
        </w:r>
        <w:r w:rsidR="00D341EB">
          <w:rPr>
            <w:rStyle w:val="charCitHyperlinkAbbrev"/>
          </w:rPr>
          <w:t xml:space="preserve"> </w:t>
        </w:r>
        <w:r>
          <w:rPr>
            <w:rStyle w:val="charCitHyperlinkAbbrev"/>
          </w:rPr>
          <w:t>2023</w:t>
        </w:r>
        <w:r w:rsidR="00D341EB">
          <w:rPr>
            <w:rStyle w:val="charCitHyperlinkAbbrev"/>
          </w:rPr>
          <w:t xml:space="preserve"> </w:t>
        </w:r>
        <w:r>
          <w:rPr>
            <w:rStyle w:val="charCitHyperlinkAbbrev"/>
          </w:rPr>
          <w:t>(No</w:t>
        </w:r>
        <w:r w:rsidR="00B87173">
          <w:rPr>
            <w:rStyle w:val="charCitHyperlinkAbbrev"/>
          </w:rPr>
          <w:t> </w:t>
        </w:r>
        <w:r>
          <w:rPr>
            <w:rStyle w:val="charCitHyperlinkAbbrev"/>
          </w:rPr>
          <w:t>3)</w:t>
        </w:r>
      </w:hyperlink>
      <w:r>
        <w:t xml:space="preserve"> A2023-57 </w:t>
      </w:r>
      <w:r w:rsidRPr="00AC5FF1">
        <w:t>pt</w:t>
      </w:r>
      <w:r w:rsidR="008270F2">
        <w:t xml:space="preserve"> </w:t>
      </w:r>
      <w:r w:rsidR="00AC5FF1" w:rsidRPr="00AC5FF1">
        <w:t xml:space="preserve">10, </w:t>
      </w:r>
      <w:r w:rsidRPr="00AC5FF1">
        <w:t>sch 1 pt</w:t>
      </w:r>
      <w:r w:rsidR="00D341EB">
        <w:t xml:space="preserve"> </w:t>
      </w:r>
      <w:r w:rsidRPr="00AC5FF1">
        <w:t>1.</w:t>
      </w:r>
      <w:r w:rsidR="00AC5FF1" w:rsidRPr="00AC5FF1">
        <w:t>3</w:t>
      </w:r>
    </w:p>
    <w:p w14:paraId="5ED7699D" w14:textId="77777777" w:rsidR="00702B22" w:rsidRPr="00AC5FF1" w:rsidRDefault="00702B22" w:rsidP="00702B22">
      <w:pPr>
        <w:pStyle w:val="Actdetails"/>
      </w:pPr>
      <w:r w:rsidRPr="00AC5FF1">
        <w:t>notified LR 11 December 2023</w:t>
      </w:r>
    </w:p>
    <w:p w14:paraId="08FB8714" w14:textId="77777777" w:rsidR="00702B22" w:rsidRPr="00AC5FF1" w:rsidRDefault="00702B22" w:rsidP="00702B22">
      <w:pPr>
        <w:pStyle w:val="Actdetails"/>
      </w:pPr>
      <w:r w:rsidRPr="00AC5FF1">
        <w:t>s 1, s 2 commenced 11 December 2023 (LA s 75 (1))</w:t>
      </w:r>
    </w:p>
    <w:p w14:paraId="61550EAD" w14:textId="30DFAC1C" w:rsidR="00BF3EEC" w:rsidRPr="00791BA5" w:rsidRDefault="00702B22" w:rsidP="00444A3B">
      <w:pPr>
        <w:pStyle w:val="Actdetails"/>
      </w:pPr>
      <w:r w:rsidRPr="00AC5FF1">
        <w:t xml:space="preserve">pt </w:t>
      </w:r>
      <w:r w:rsidR="00AC5FF1" w:rsidRPr="00AC5FF1">
        <w:t xml:space="preserve">10, </w:t>
      </w:r>
      <w:r w:rsidRPr="00AC5FF1">
        <w:t>sch 1 pt 1.</w:t>
      </w:r>
      <w:r w:rsidR="00AC5FF1" w:rsidRPr="00AC5FF1">
        <w:t>3</w:t>
      </w:r>
      <w:r w:rsidRPr="00AC5FF1">
        <w:t xml:space="preserve"> commenced</w:t>
      </w:r>
      <w:r>
        <w:t xml:space="preserve"> 12 December 2023 (s 2 (1))</w:t>
      </w:r>
    </w:p>
    <w:p w14:paraId="360C1321" w14:textId="7E678F13" w:rsidR="006950FA" w:rsidRPr="00AC5FF1" w:rsidRDefault="00760C91" w:rsidP="006950FA">
      <w:pPr>
        <w:pStyle w:val="NewAct"/>
      </w:pPr>
      <w:hyperlink r:id="rId282" w:tooltip="A2024-22" w:history="1">
        <w:r>
          <w:rPr>
            <w:rStyle w:val="charCitHyperlinkAbbrev"/>
          </w:rPr>
          <w:t>Human Rights Commission (Child Safe Standards) Amendment Act 2024</w:t>
        </w:r>
      </w:hyperlink>
      <w:r w:rsidR="006950FA">
        <w:t xml:space="preserve"> A2024-22 pt 2</w:t>
      </w:r>
    </w:p>
    <w:p w14:paraId="0846B2E8" w14:textId="18726466" w:rsidR="006950FA" w:rsidRPr="00AC5FF1" w:rsidRDefault="006950FA" w:rsidP="006950FA">
      <w:pPr>
        <w:pStyle w:val="Actdetails"/>
      </w:pPr>
      <w:r w:rsidRPr="00AC5FF1">
        <w:t xml:space="preserve">notified LR </w:t>
      </w:r>
      <w:r>
        <w:t>24 May 2024</w:t>
      </w:r>
    </w:p>
    <w:p w14:paraId="1B4A2090" w14:textId="5664F731" w:rsidR="006950FA" w:rsidRPr="00AC5FF1" w:rsidRDefault="006950FA" w:rsidP="006950FA">
      <w:pPr>
        <w:pStyle w:val="Actdetails"/>
      </w:pPr>
      <w:r w:rsidRPr="00AC5FF1">
        <w:t xml:space="preserve">s 1, s 2 commenced </w:t>
      </w:r>
      <w:r>
        <w:t>24 May 2024</w:t>
      </w:r>
      <w:r w:rsidRPr="00AC5FF1">
        <w:t xml:space="preserve"> (LA s 75 (1))</w:t>
      </w:r>
    </w:p>
    <w:p w14:paraId="05CFE339" w14:textId="7FC4AFED" w:rsidR="006950FA" w:rsidRDefault="006950FA" w:rsidP="006950FA">
      <w:pPr>
        <w:pStyle w:val="Actdetails"/>
      </w:pPr>
      <w:r>
        <w:t>pt 2</w:t>
      </w:r>
      <w:r w:rsidRPr="00AC5FF1">
        <w:t xml:space="preserve"> commenced</w:t>
      </w:r>
      <w:r>
        <w:t xml:space="preserve"> 1 August 2024 (s 2 (a))</w:t>
      </w:r>
    </w:p>
    <w:p w14:paraId="62DDB3D2" w14:textId="30974636" w:rsidR="007762EB" w:rsidRDefault="007762EB" w:rsidP="007762EB">
      <w:pPr>
        <w:pStyle w:val="NewAct"/>
      </w:pPr>
      <w:hyperlink r:id="rId283" w:tooltip="A2024-41" w:history="1">
        <w:r>
          <w:rPr>
            <w:rStyle w:val="charCitHyperlinkAbbrev"/>
          </w:rPr>
          <w:t>Monitoring of Places of Detention Legislation Amendment Act 2024</w:t>
        </w:r>
      </w:hyperlink>
      <w:r>
        <w:t xml:space="preserve"> A2024-41</w:t>
      </w:r>
      <w:r w:rsidRPr="007762EB">
        <w:t xml:space="preserve"> sch 1 pt 1.5</w:t>
      </w:r>
    </w:p>
    <w:p w14:paraId="6E487167" w14:textId="77777777" w:rsidR="007762EB" w:rsidRDefault="007762EB" w:rsidP="007762EB">
      <w:pPr>
        <w:pStyle w:val="Actdetails"/>
      </w:pPr>
      <w:r>
        <w:t>notified LR 17 September 2024</w:t>
      </w:r>
    </w:p>
    <w:p w14:paraId="6C336EC2" w14:textId="77777777" w:rsidR="007762EB" w:rsidRDefault="007762EB" w:rsidP="007762EB">
      <w:pPr>
        <w:pStyle w:val="Actdetails"/>
      </w:pPr>
      <w:r>
        <w:t>s 1, s 2 commenced 17 September 2024 (LA s 75 (1))</w:t>
      </w:r>
    </w:p>
    <w:p w14:paraId="0C2CE983" w14:textId="0DE9CC48" w:rsidR="007762EB" w:rsidRDefault="007762EB" w:rsidP="007762EB">
      <w:pPr>
        <w:pStyle w:val="Actdetails"/>
      </w:pPr>
      <w:r w:rsidRPr="007762EB">
        <w:t>sch 1 pt 1.5</w:t>
      </w:r>
      <w:r w:rsidRPr="00E10DAF">
        <w:t xml:space="preserve"> commence</w:t>
      </w:r>
      <w:r>
        <w:t>d</w:t>
      </w:r>
      <w:r w:rsidRPr="00E10DAF">
        <w:t xml:space="preserve"> </w:t>
      </w:r>
      <w:r>
        <w:t>18 September 2024</w:t>
      </w:r>
      <w:r w:rsidRPr="00E10DAF">
        <w:t xml:space="preserve"> (s 2 (1))</w:t>
      </w:r>
    </w:p>
    <w:p w14:paraId="6DC82A62" w14:textId="1CD9FE58" w:rsidR="00A4136D" w:rsidRDefault="00A4136D" w:rsidP="00A4136D">
      <w:pPr>
        <w:pStyle w:val="NewAct"/>
      </w:pPr>
      <w:hyperlink r:id="rId284" w:tooltip="A2024-49" w:history="1">
        <w:r>
          <w:rPr>
            <w:rStyle w:val="charCitHyperlinkAbbrev"/>
          </w:rPr>
          <w:t>Justice and Community Safety Legislation Amendment Act 2024</w:t>
        </w:r>
      </w:hyperlink>
      <w:r>
        <w:t xml:space="preserve"> A2024</w:t>
      </w:r>
      <w:r w:rsidR="00020F7C">
        <w:noBreakHyphen/>
      </w:r>
      <w:r>
        <w:t xml:space="preserve">49 </w:t>
      </w:r>
      <w:r w:rsidRPr="008347A3">
        <w:t>pt 9</w:t>
      </w:r>
    </w:p>
    <w:p w14:paraId="330ED0FD" w14:textId="77777777" w:rsidR="00A4136D" w:rsidRDefault="00A4136D" w:rsidP="00A4136D">
      <w:pPr>
        <w:pStyle w:val="Actdetails"/>
      </w:pPr>
      <w:r>
        <w:t>notified LR 17 September 2024</w:t>
      </w:r>
    </w:p>
    <w:p w14:paraId="5A74363A" w14:textId="77777777" w:rsidR="00A4136D" w:rsidRDefault="00A4136D" w:rsidP="00A4136D">
      <w:pPr>
        <w:pStyle w:val="Actdetails"/>
      </w:pPr>
      <w:r>
        <w:t>s 1, s 2 taken to have commenced 11 June 2024 (LA s 75 (2))</w:t>
      </w:r>
    </w:p>
    <w:p w14:paraId="7BC4483E" w14:textId="64A3AF0F" w:rsidR="00046DF3" w:rsidRDefault="00046DF3" w:rsidP="00046DF3">
      <w:pPr>
        <w:pStyle w:val="Actdetails"/>
      </w:pPr>
      <w:bookmarkStart w:id="248" w:name="_Hlk184042969"/>
      <w:r w:rsidRPr="0038098D">
        <w:t>pt 9</w:t>
      </w:r>
      <w:r w:rsidRPr="00EF0196">
        <w:t xml:space="preserve"> taken to have commenced </w:t>
      </w:r>
      <w:r>
        <w:t xml:space="preserve">11 June 2024 </w:t>
      </w:r>
      <w:r w:rsidRPr="00E10DAF">
        <w:t>(s 2 (1)</w:t>
      </w:r>
      <w:r>
        <w:t xml:space="preserve"> and see </w:t>
      </w:r>
      <w:hyperlink r:id="rId285" w:tooltip="A2023-53" w:history="1">
        <w:r>
          <w:rPr>
            <w:rStyle w:val="charCitHyperlinkAbbrev"/>
          </w:rPr>
          <w:t>Human Rights (Complaints) Legislation Amendment Act 2023</w:t>
        </w:r>
      </w:hyperlink>
      <w:r>
        <w:t xml:space="preserve"> A2023-53, s</w:t>
      </w:r>
      <w:r w:rsidR="005C7578">
        <w:t> </w:t>
      </w:r>
      <w:r>
        <w:t>2</w:t>
      </w:r>
      <w:r w:rsidR="005C7578">
        <w:t> (2)</w:t>
      </w:r>
      <w:r w:rsidRPr="00E10DAF">
        <w:t>)</w:t>
      </w:r>
    </w:p>
    <w:bookmarkEnd w:id="248"/>
    <w:p w14:paraId="10E07DC4" w14:textId="7D3F1BD6" w:rsidR="00D54AF8" w:rsidRPr="00D54AF8" w:rsidRDefault="00D54AF8" w:rsidP="00D54AF8">
      <w:pPr>
        <w:pStyle w:val="NewAct"/>
      </w:pPr>
      <w:r w:rsidRPr="00D54AF8">
        <w:lastRenderedPageBreak/>
        <w:fldChar w:fldCharType="begin"/>
      </w:r>
      <w:r w:rsidRPr="00D54AF8">
        <w:instrText>HYPERLINK "https://www.legislation.act.gov.au/a/2025-2/" \o "A2025-2"</w:instrText>
      </w:r>
      <w:r w:rsidRPr="00D54AF8">
        <w:fldChar w:fldCharType="separate"/>
      </w:r>
      <w:r w:rsidRPr="00D54AF8">
        <w:rPr>
          <w:rStyle w:val="charCitHyperlinkAbbrev"/>
        </w:rPr>
        <w:t>Justice and Community Safety Legislation Amendment Act 2025</w:t>
      </w:r>
      <w:r w:rsidRPr="00D54AF8">
        <w:rPr>
          <w:rStyle w:val="charCitHyperlinkAbbrev"/>
        </w:rPr>
        <w:fldChar w:fldCharType="end"/>
      </w:r>
      <w:r w:rsidRPr="00D54AF8">
        <w:t xml:space="preserve"> A2025</w:t>
      </w:r>
      <w:r>
        <w:noBreakHyphen/>
      </w:r>
      <w:r w:rsidRPr="00D54AF8">
        <w:t>2 pt 5</w:t>
      </w:r>
    </w:p>
    <w:p w14:paraId="0F4572D7" w14:textId="77777777" w:rsidR="00D54AF8" w:rsidRPr="00D54AF8" w:rsidRDefault="00D54AF8" w:rsidP="009B283C">
      <w:pPr>
        <w:pStyle w:val="Actdetails"/>
        <w:keepNext/>
      </w:pPr>
      <w:r w:rsidRPr="00D54AF8">
        <w:t>notified LR 20 February 2025</w:t>
      </w:r>
    </w:p>
    <w:p w14:paraId="76536324" w14:textId="77777777" w:rsidR="00D54AF8" w:rsidRPr="00D54AF8" w:rsidRDefault="00D54AF8" w:rsidP="009B283C">
      <w:pPr>
        <w:pStyle w:val="Actdetails"/>
        <w:keepNext/>
      </w:pPr>
      <w:r w:rsidRPr="00D54AF8">
        <w:t>s 1, s 2 commenced 20 February 2025 (LA s 75 (1))</w:t>
      </w:r>
    </w:p>
    <w:p w14:paraId="780F4F64" w14:textId="77777777" w:rsidR="00D54AF8" w:rsidRPr="00D54AF8" w:rsidRDefault="00D54AF8" w:rsidP="00D54AF8">
      <w:pPr>
        <w:pStyle w:val="Actdetails"/>
        <w:rPr>
          <w:u w:val="single"/>
        </w:rPr>
      </w:pPr>
      <w:r w:rsidRPr="00D54AF8">
        <w:rPr>
          <w:u w:val="single"/>
        </w:rPr>
        <w:t>s 17, s 20, s 22 awaiting commencement</w:t>
      </w:r>
    </w:p>
    <w:p w14:paraId="7E659E25" w14:textId="77777777" w:rsidR="00D54AF8" w:rsidRPr="00670832" w:rsidRDefault="00D54AF8" w:rsidP="00D54AF8">
      <w:pPr>
        <w:pStyle w:val="Actdetails"/>
      </w:pPr>
      <w:r w:rsidRPr="00D54AF8">
        <w:t>pt 5 remainder commenced 27 February 2025 (s 2 (1))</w:t>
      </w:r>
    </w:p>
    <w:p w14:paraId="7A0429AD" w14:textId="77777777" w:rsidR="00EF63A0" w:rsidRPr="00EF63A0" w:rsidRDefault="00EF63A0" w:rsidP="00EF63A0">
      <w:pPr>
        <w:pStyle w:val="PageBreak"/>
      </w:pPr>
      <w:r w:rsidRPr="00EF63A0">
        <w:br w:type="page"/>
      </w:r>
    </w:p>
    <w:p w14:paraId="0CBFC389" w14:textId="77777777" w:rsidR="00001C25" w:rsidRPr="00F301F8" w:rsidRDefault="00001C25">
      <w:pPr>
        <w:pStyle w:val="Endnote20"/>
      </w:pPr>
      <w:bookmarkStart w:id="249" w:name="_Toc190697118"/>
      <w:r w:rsidRPr="00F301F8">
        <w:rPr>
          <w:rStyle w:val="charTableNo"/>
        </w:rPr>
        <w:lastRenderedPageBreak/>
        <w:t>4</w:t>
      </w:r>
      <w:r>
        <w:tab/>
      </w:r>
      <w:r w:rsidRPr="00F301F8">
        <w:rPr>
          <w:rStyle w:val="charTableText"/>
        </w:rPr>
        <w:t>Amendment history</w:t>
      </w:r>
      <w:bookmarkEnd w:id="249"/>
    </w:p>
    <w:p w14:paraId="33BD1F95" w14:textId="77777777" w:rsidR="00001C25" w:rsidRDefault="00001C25">
      <w:pPr>
        <w:pStyle w:val="AmdtsEntryHd"/>
      </w:pPr>
      <w:r>
        <w:t>Commencement</w:t>
      </w:r>
    </w:p>
    <w:p w14:paraId="79717589" w14:textId="3AD41538" w:rsidR="00001C25" w:rsidRDefault="00001C25">
      <w:pPr>
        <w:pStyle w:val="AmdtsEntries"/>
      </w:pPr>
      <w:r>
        <w:t>s 2</w:t>
      </w:r>
      <w:r>
        <w:tab/>
        <w:t xml:space="preserve">sub </w:t>
      </w:r>
      <w:hyperlink r:id="rId286" w:tooltip="Human Rights Commission Legislation Amendment Act 2006" w:history="1">
        <w:r w:rsidR="007D66D1" w:rsidRPr="007D66D1">
          <w:rPr>
            <w:rStyle w:val="charCitHyperlinkAbbrev"/>
          </w:rPr>
          <w:t>A2006</w:t>
        </w:r>
        <w:r w:rsidR="007D66D1" w:rsidRPr="007D66D1">
          <w:rPr>
            <w:rStyle w:val="charCitHyperlinkAbbrev"/>
          </w:rPr>
          <w:noBreakHyphen/>
          <w:t>3</w:t>
        </w:r>
      </w:hyperlink>
      <w:r>
        <w:t xml:space="preserve"> s 4</w:t>
      </w:r>
    </w:p>
    <w:p w14:paraId="10B703E1" w14:textId="77777777" w:rsidR="00001C25" w:rsidRDefault="00001C25">
      <w:pPr>
        <w:pStyle w:val="AmdtsEntries"/>
      </w:pPr>
      <w:r>
        <w:tab/>
        <w:t>om R1 LA s 89 (4)</w:t>
      </w:r>
    </w:p>
    <w:p w14:paraId="581C92FF" w14:textId="77777777" w:rsidR="00FD0EC5" w:rsidRDefault="00FF08C3">
      <w:pPr>
        <w:pStyle w:val="AmdtsEntryHd"/>
      </w:pPr>
      <w:r>
        <w:t>Dictionary</w:t>
      </w:r>
    </w:p>
    <w:p w14:paraId="5B402CAF" w14:textId="0478889E" w:rsidR="00FD0EC5" w:rsidRPr="00FD0EC5" w:rsidRDefault="00FD0EC5" w:rsidP="00FD0EC5">
      <w:pPr>
        <w:pStyle w:val="AmdtsEntries"/>
      </w:pPr>
      <w:r>
        <w:t>s 3</w:t>
      </w:r>
      <w:r>
        <w:tab/>
        <w:t xml:space="preserve">am </w:t>
      </w:r>
      <w:hyperlink r:id="rId287" w:tooltip="Veterinary Surgeons Act 2015" w:history="1">
        <w:r>
          <w:rPr>
            <w:rStyle w:val="charCitHyperlinkAbbrev"/>
          </w:rPr>
          <w:t>A2015</w:t>
        </w:r>
        <w:r>
          <w:rPr>
            <w:rStyle w:val="charCitHyperlinkAbbrev"/>
          </w:rPr>
          <w:noBreakHyphen/>
          <w:t>29</w:t>
        </w:r>
      </w:hyperlink>
      <w:r>
        <w:t xml:space="preserve"> amdt 2.41</w:t>
      </w:r>
    </w:p>
    <w:p w14:paraId="47FF0C91" w14:textId="21CA8D6E" w:rsidR="00001C25" w:rsidRDefault="00001C25">
      <w:pPr>
        <w:pStyle w:val="AmdtsEntryHd"/>
      </w:pPr>
      <w:r>
        <w:t>Main objects of Act</w:t>
      </w:r>
    </w:p>
    <w:p w14:paraId="1E91EC19" w14:textId="5DC7217C" w:rsidR="00001C25" w:rsidRDefault="00001C25">
      <w:pPr>
        <w:pStyle w:val="AmdtsEntries"/>
      </w:pPr>
      <w:r>
        <w:t>s 6</w:t>
      </w:r>
      <w:r>
        <w:tab/>
        <w:t xml:space="preserve">am </w:t>
      </w:r>
      <w:hyperlink r:id="rId288"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4, s 5; </w:t>
      </w:r>
      <w:hyperlink r:id="rId289" w:tooltip="Justice and Community Safety Legislation Amendment Act 2007" w:history="1">
        <w:r w:rsidR="007D66D1" w:rsidRPr="007D66D1">
          <w:rPr>
            <w:rStyle w:val="charCitHyperlinkAbbrev"/>
          </w:rPr>
          <w:t>A2007</w:t>
        </w:r>
        <w:r w:rsidR="007D66D1" w:rsidRPr="007D66D1">
          <w:rPr>
            <w:rStyle w:val="charCitHyperlinkAbbrev"/>
          </w:rPr>
          <w:noBreakHyphen/>
          <w:t>22</w:t>
        </w:r>
      </w:hyperlink>
      <w:r>
        <w:t xml:space="preserve"> amdts 1.31-1.33; pars renum R3 LA</w:t>
      </w:r>
    </w:p>
    <w:p w14:paraId="5F1B3141" w14:textId="66EB0F5F" w:rsidR="00001C25" w:rsidRDefault="00001C25">
      <w:pPr>
        <w:pStyle w:val="AmdtsEntries"/>
      </w:pPr>
      <w:r>
        <w:tab/>
        <w:t xml:space="preserve">sub </w:t>
      </w:r>
      <w:hyperlink r:id="rId290"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1.23</w:t>
      </w:r>
    </w:p>
    <w:p w14:paraId="313D70F7" w14:textId="28315193" w:rsidR="00F91F2E" w:rsidRDefault="00F91F2E">
      <w:pPr>
        <w:pStyle w:val="AmdtsEntries"/>
      </w:pPr>
      <w:r>
        <w:tab/>
        <w:t xml:space="preserve">am </w:t>
      </w:r>
      <w:hyperlink r:id="rId291" w:tooltip="Protection of Rights (Services) Legislation Amendment Act 2016" w:history="1">
        <w:r>
          <w:rPr>
            <w:rStyle w:val="charCitHyperlinkAbbrev"/>
          </w:rPr>
          <w:t>A2016</w:t>
        </w:r>
        <w:r>
          <w:rPr>
            <w:rStyle w:val="charCitHyperlinkAbbrev"/>
          </w:rPr>
          <w:noBreakHyphen/>
          <w:t>1</w:t>
        </w:r>
      </w:hyperlink>
      <w:r>
        <w:t xml:space="preserve"> ss 4-6; pars renum R21 LA</w:t>
      </w:r>
      <w:r w:rsidR="00A67B2F">
        <w:t xml:space="preserve">; </w:t>
      </w:r>
      <w:hyperlink r:id="rId292" w:tooltip="Human Rights (Complaints) Legislation Amendment Act 2023" w:history="1">
        <w:r w:rsidR="00A67B2F">
          <w:rPr>
            <w:rStyle w:val="charCitHyperlinkAbbrev"/>
          </w:rPr>
          <w:t>A2023-53</w:t>
        </w:r>
      </w:hyperlink>
      <w:r w:rsidR="00A67B2F">
        <w:t xml:space="preserve"> s 11</w:t>
      </w:r>
      <w:r w:rsidR="006950FA">
        <w:t xml:space="preserve">; </w:t>
      </w:r>
      <w:hyperlink r:id="rId293" w:tooltip="Human Rights Commission (Child Safe Standards) Amendment Act 2024" w:history="1">
        <w:r w:rsidR="006950FA">
          <w:rPr>
            <w:rStyle w:val="charCitHyperlinkAbbrev"/>
          </w:rPr>
          <w:t>A2024</w:t>
        </w:r>
        <w:r w:rsidR="006950FA">
          <w:rPr>
            <w:rStyle w:val="charCitHyperlinkAbbrev"/>
          </w:rPr>
          <w:noBreakHyphen/>
          <w:t>22</w:t>
        </w:r>
      </w:hyperlink>
      <w:r w:rsidR="006950FA">
        <w:t xml:space="preserve"> s 4; pars renum R46 LA</w:t>
      </w:r>
    </w:p>
    <w:p w14:paraId="1D239238" w14:textId="77777777" w:rsidR="00F91F2E" w:rsidRDefault="00F91F2E" w:rsidP="0012328F">
      <w:pPr>
        <w:pStyle w:val="AmdtsEntryHd"/>
      </w:pPr>
      <w:r w:rsidRPr="0000384D">
        <w:t xml:space="preserve">What is a </w:t>
      </w:r>
      <w:r w:rsidRPr="0000384D">
        <w:rPr>
          <w:rStyle w:val="charItals"/>
        </w:rPr>
        <w:t>prescribed service</w:t>
      </w:r>
      <w:r w:rsidRPr="0000384D">
        <w:t>?</w:t>
      </w:r>
    </w:p>
    <w:p w14:paraId="78AD23B1" w14:textId="09040557" w:rsidR="00F91F2E" w:rsidRPr="00F91F2E" w:rsidRDefault="00F91F2E" w:rsidP="00F91F2E">
      <w:pPr>
        <w:pStyle w:val="AmdtsEntries"/>
      </w:pPr>
      <w:r>
        <w:t>s 6A</w:t>
      </w:r>
      <w:r>
        <w:tab/>
        <w:t xml:space="preserve">ins </w:t>
      </w:r>
      <w:hyperlink r:id="rId294" w:tooltip="Protection of Rights (Services) Legislation Amendment Act 2016" w:history="1">
        <w:r>
          <w:rPr>
            <w:rStyle w:val="charCitHyperlinkAbbrev"/>
          </w:rPr>
          <w:t>A2016</w:t>
        </w:r>
        <w:r>
          <w:rPr>
            <w:rStyle w:val="charCitHyperlinkAbbrev"/>
          </w:rPr>
          <w:noBreakHyphen/>
          <w:t>1</w:t>
        </w:r>
      </w:hyperlink>
      <w:r>
        <w:t xml:space="preserve"> s 7</w:t>
      </w:r>
    </w:p>
    <w:p w14:paraId="253F23BB" w14:textId="77777777" w:rsidR="0012328F" w:rsidRDefault="0012328F" w:rsidP="0012328F">
      <w:pPr>
        <w:pStyle w:val="AmdtsEntryHd"/>
      </w:pPr>
      <w:r>
        <w:rPr>
          <w:noProof/>
        </w:rPr>
        <w:t xml:space="preserve">What is a </w:t>
      </w:r>
      <w:r w:rsidRPr="007D66D1">
        <w:rPr>
          <w:rStyle w:val="charItals"/>
        </w:rPr>
        <w:t>health service</w:t>
      </w:r>
      <w:r>
        <w:rPr>
          <w:noProof/>
        </w:rPr>
        <w:t>?</w:t>
      </w:r>
    </w:p>
    <w:p w14:paraId="024A7C1A" w14:textId="0B9AC1E0" w:rsidR="0012328F" w:rsidRPr="00805BFC" w:rsidRDefault="0012328F" w:rsidP="0012328F">
      <w:pPr>
        <w:pStyle w:val="AmdtsEntries"/>
      </w:pPr>
      <w:r w:rsidRPr="008C2A12">
        <w:t>s 7</w:t>
      </w:r>
      <w:r w:rsidRPr="008C2A12">
        <w:tab/>
        <w:t xml:space="preserve">am </w:t>
      </w:r>
      <w:hyperlink r:id="rId295"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Pr="008C2A12">
        <w:t xml:space="preserve"> amdt 2.57</w:t>
      </w:r>
      <w:r w:rsidR="00FD0EC5">
        <w:t xml:space="preserve">; </w:t>
      </w:r>
      <w:hyperlink r:id="rId296" w:tooltip="Veterinary Surgeons Act 2015" w:history="1">
        <w:r w:rsidR="00FD0EC5">
          <w:rPr>
            <w:rStyle w:val="charCitHyperlinkAbbrev"/>
          </w:rPr>
          <w:t>A2015</w:t>
        </w:r>
        <w:r w:rsidR="00FD0EC5">
          <w:rPr>
            <w:rStyle w:val="charCitHyperlinkAbbrev"/>
          </w:rPr>
          <w:noBreakHyphen/>
          <w:t>29</w:t>
        </w:r>
      </w:hyperlink>
      <w:r w:rsidR="00FD0EC5">
        <w:t xml:space="preserve"> amdt 2.4</w:t>
      </w:r>
      <w:r w:rsidR="00FD7EE7">
        <w:t>2, amdt 2.43</w:t>
      </w:r>
      <w:r w:rsidR="00805BFC">
        <w:t xml:space="preserve">; </w:t>
      </w:r>
      <w:hyperlink r:id="rId297" w:tooltip="Veterinary Practice Act 2018" w:history="1">
        <w:r w:rsidR="00805BFC">
          <w:rPr>
            <w:rStyle w:val="charCitHyperlinkAbbrev"/>
          </w:rPr>
          <w:t>A2018</w:t>
        </w:r>
        <w:r w:rsidR="00805BFC">
          <w:rPr>
            <w:rStyle w:val="charCitHyperlinkAbbrev"/>
          </w:rPr>
          <w:noBreakHyphen/>
          <w:t>32</w:t>
        </w:r>
      </w:hyperlink>
      <w:r w:rsidR="00805BFC">
        <w:t xml:space="preserve"> amdt 3.14, amdt 3.24</w:t>
      </w:r>
    </w:p>
    <w:p w14:paraId="7E87A9A3" w14:textId="77777777" w:rsidR="00001C25" w:rsidRDefault="00001C25">
      <w:pPr>
        <w:pStyle w:val="AmdtsEntryHd"/>
        <w:rPr>
          <w:lang w:val="en-US"/>
        </w:rPr>
      </w:pPr>
      <w:r>
        <w:rPr>
          <w:lang w:val="en-US"/>
        </w:rPr>
        <w:t xml:space="preserve">What is a </w:t>
      </w:r>
      <w:r>
        <w:rPr>
          <w:rStyle w:val="charItals"/>
        </w:rPr>
        <w:t>disability service</w:t>
      </w:r>
      <w:r>
        <w:rPr>
          <w:lang w:val="en-US"/>
        </w:rPr>
        <w:t>?</w:t>
      </w:r>
    </w:p>
    <w:p w14:paraId="3583DB43" w14:textId="37182297" w:rsidR="00001C25" w:rsidRDefault="00001C25">
      <w:pPr>
        <w:pStyle w:val="AmdtsEntries"/>
        <w:rPr>
          <w:lang w:val="en-US"/>
        </w:rPr>
      </w:pPr>
      <w:r>
        <w:rPr>
          <w:lang w:val="en-US"/>
        </w:rPr>
        <w:t>s 8 hdg</w:t>
      </w:r>
      <w:r>
        <w:rPr>
          <w:lang w:val="en-US"/>
        </w:rPr>
        <w:tab/>
        <w:t xml:space="preserve">sub </w:t>
      </w:r>
      <w:hyperlink r:id="rId298"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rPr>
          <w:lang w:val="en-US"/>
        </w:rPr>
        <w:t xml:space="preserve"> s 6</w:t>
      </w:r>
    </w:p>
    <w:p w14:paraId="1E7F6C4A" w14:textId="2A33D95C" w:rsidR="00001C25" w:rsidRDefault="00001C25">
      <w:pPr>
        <w:pStyle w:val="AmdtsEntries"/>
        <w:rPr>
          <w:lang w:val="en-US"/>
        </w:rPr>
      </w:pPr>
      <w:r>
        <w:rPr>
          <w:lang w:val="en-US"/>
        </w:rPr>
        <w:t>s 8</w:t>
      </w:r>
      <w:r>
        <w:rPr>
          <w:lang w:val="en-US"/>
        </w:rPr>
        <w:tab/>
        <w:t xml:space="preserve">am </w:t>
      </w:r>
      <w:hyperlink r:id="rId299"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rPr>
          <w:lang w:val="en-US"/>
        </w:rPr>
        <w:t xml:space="preserve"> s 6</w:t>
      </w:r>
    </w:p>
    <w:p w14:paraId="196A0949" w14:textId="77777777" w:rsidR="00001C25" w:rsidRDefault="00001C25">
      <w:pPr>
        <w:pStyle w:val="AmdtsEntryHd"/>
      </w:pPr>
      <w:r>
        <w:t xml:space="preserve">What is a </w:t>
      </w:r>
      <w:r w:rsidRPr="007D66D1">
        <w:rPr>
          <w:rStyle w:val="charItals"/>
        </w:rPr>
        <w:t>service for children and young people</w:t>
      </w:r>
      <w:r>
        <w:t>?</w:t>
      </w:r>
    </w:p>
    <w:p w14:paraId="13F2E40E" w14:textId="33C1AEFC" w:rsidR="00001C25" w:rsidRDefault="00001C25" w:rsidP="00B87173">
      <w:pPr>
        <w:pStyle w:val="AmdtsEntries"/>
      </w:pPr>
      <w:r>
        <w:t>s 8A</w:t>
      </w:r>
      <w:r>
        <w:tab/>
        <w:t xml:space="preserve">ins </w:t>
      </w:r>
      <w:hyperlink r:id="rId300"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7</w:t>
      </w:r>
    </w:p>
    <w:p w14:paraId="682398D8" w14:textId="05AD51C6" w:rsidR="00001C25" w:rsidRPr="007D66D1" w:rsidRDefault="00001C25">
      <w:pPr>
        <w:pStyle w:val="AmdtsEntries"/>
        <w:rPr>
          <w:rFonts w:cs="Arial"/>
        </w:rPr>
      </w:pPr>
      <w:r>
        <w:tab/>
      </w:r>
      <w:r w:rsidRPr="007D66D1">
        <w:rPr>
          <w:rFonts w:cs="Arial"/>
        </w:rPr>
        <w:t xml:space="preserve">am </w:t>
      </w:r>
      <w:hyperlink r:id="rId301" w:tooltip="Children and Young People (Consequential Amendments) Act 2008" w:history="1">
        <w:r w:rsidR="007D66D1" w:rsidRPr="007D66D1">
          <w:rPr>
            <w:rStyle w:val="charCitHyperlinkAbbrev"/>
          </w:rPr>
          <w:t>A2008</w:t>
        </w:r>
        <w:r w:rsidR="007D66D1" w:rsidRPr="007D66D1">
          <w:rPr>
            <w:rStyle w:val="charCitHyperlinkAbbrev"/>
          </w:rPr>
          <w:noBreakHyphen/>
          <w:t>20</w:t>
        </w:r>
      </w:hyperlink>
      <w:r w:rsidRPr="007D66D1">
        <w:rPr>
          <w:rFonts w:cs="Arial"/>
        </w:rPr>
        <w:t xml:space="preserve"> amdt 2.20, amdt 3.31</w:t>
      </w:r>
      <w:r w:rsidR="002E7F34">
        <w:rPr>
          <w:rFonts w:cs="Arial"/>
        </w:rPr>
        <w:t xml:space="preserve">; </w:t>
      </w:r>
      <w:hyperlink r:id="rId302" w:tooltip="Justice (Age of Criminal Responsibility) Legislation Amendment Act 2023" w:history="1">
        <w:r w:rsidR="002E7F34">
          <w:rPr>
            <w:rStyle w:val="charCitHyperlinkAbbrev"/>
          </w:rPr>
          <w:t>A2023-45</w:t>
        </w:r>
      </w:hyperlink>
      <w:r w:rsidR="002E7F34">
        <w:t xml:space="preserve"> amdt 1.30</w:t>
      </w:r>
    </w:p>
    <w:p w14:paraId="38AB734E" w14:textId="77777777" w:rsidR="00F91F2E" w:rsidRDefault="00F91F2E" w:rsidP="00F91F2E">
      <w:pPr>
        <w:pStyle w:val="AmdtsEntryHd"/>
      </w:pPr>
      <w:r w:rsidRPr="0000384D">
        <w:rPr>
          <w:lang w:val="en-US"/>
        </w:rPr>
        <w:t xml:space="preserve">What is a </w:t>
      </w:r>
      <w:r w:rsidRPr="0000384D">
        <w:rPr>
          <w:rStyle w:val="charItals"/>
        </w:rPr>
        <w:t>service for victims of crime</w:t>
      </w:r>
      <w:r w:rsidRPr="0000384D">
        <w:rPr>
          <w:lang w:val="en-US"/>
        </w:rPr>
        <w:t>?</w:t>
      </w:r>
    </w:p>
    <w:p w14:paraId="24735333" w14:textId="1D0F1CDC" w:rsidR="00F91F2E" w:rsidRPr="00F91F2E" w:rsidRDefault="00F91F2E" w:rsidP="00F91F2E">
      <w:pPr>
        <w:pStyle w:val="AmdtsEntries"/>
      </w:pPr>
      <w:r>
        <w:t>s 9A</w:t>
      </w:r>
      <w:r>
        <w:tab/>
        <w:t xml:space="preserve">ins </w:t>
      </w:r>
      <w:hyperlink r:id="rId303" w:tooltip="Protection of Rights (Services) Legislation Amendment Act 2016" w:history="1">
        <w:r>
          <w:rPr>
            <w:rStyle w:val="charCitHyperlinkAbbrev"/>
          </w:rPr>
          <w:t>A2016</w:t>
        </w:r>
        <w:r>
          <w:rPr>
            <w:rStyle w:val="charCitHyperlinkAbbrev"/>
          </w:rPr>
          <w:noBreakHyphen/>
          <w:t>1</w:t>
        </w:r>
      </w:hyperlink>
      <w:r>
        <w:t xml:space="preserve"> s 8</w:t>
      </w:r>
    </w:p>
    <w:p w14:paraId="774B9986" w14:textId="77777777" w:rsidR="00001C25" w:rsidRDefault="00001C25">
      <w:pPr>
        <w:pStyle w:val="AmdtsEntryHd"/>
      </w:pPr>
      <w:r>
        <w:t>Members of commission</w:t>
      </w:r>
    </w:p>
    <w:p w14:paraId="2A4DAD41" w14:textId="7A19D191" w:rsidR="00001C25" w:rsidRDefault="00001C25">
      <w:pPr>
        <w:pStyle w:val="AmdtsEntries"/>
      </w:pPr>
      <w:r>
        <w:t>s 12</w:t>
      </w:r>
      <w:r>
        <w:tab/>
        <w:t xml:space="preserve">am </w:t>
      </w:r>
      <w:hyperlink r:id="rId304"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8; pars renum </w:t>
      </w:r>
      <w:hyperlink r:id="rId305"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9; </w:t>
      </w:r>
      <w:hyperlink r:id="rId306"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4, s</w:t>
      </w:r>
      <w:r w:rsidR="00B87173">
        <w:t> </w:t>
      </w:r>
      <w:r>
        <w:t>5; pars renum R1 LA</w:t>
      </w:r>
      <w:r w:rsidR="00F91F2E">
        <w:t xml:space="preserve">; </w:t>
      </w:r>
      <w:hyperlink r:id="rId307" w:tooltip="Protection of Rights (Services) Legislation Amendment Act 2016" w:history="1">
        <w:r w:rsidR="00F91F2E">
          <w:rPr>
            <w:rStyle w:val="charCitHyperlinkAbbrev"/>
          </w:rPr>
          <w:t>A2016</w:t>
        </w:r>
        <w:r w:rsidR="00F91F2E">
          <w:rPr>
            <w:rStyle w:val="charCitHyperlinkAbbrev"/>
          </w:rPr>
          <w:noBreakHyphen/>
          <w:t>1</w:t>
        </w:r>
      </w:hyperlink>
      <w:r w:rsidR="00F91F2E">
        <w:t xml:space="preserve"> s 9, s 10; </w:t>
      </w:r>
      <w:r w:rsidR="00AF54C3">
        <w:t xml:space="preserve">ss and </w:t>
      </w:r>
      <w:r w:rsidR="00F91F2E">
        <w:t>pars renum R21 LA</w:t>
      </w:r>
      <w:r w:rsidR="00CF4555">
        <w:t xml:space="preserve">; </w:t>
      </w:r>
      <w:hyperlink r:id="rId308" w:tooltip="Protection of Rights (Services) Legislation Amendment Act 2016 (No 2)" w:history="1">
        <w:r w:rsidR="00CF4555">
          <w:rPr>
            <w:rStyle w:val="charCitHyperlinkAbbrev"/>
          </w:rPr>
          <w:t>A2016</w:t>
        </w:r>
        <w:r w:rsidR="00CF4555">
          <w:rPr>
            <w:rStyle w:val="charCitHyperlinkAbbrev"/>
          </w:rPr>
          <w:noBreakHyphen/>
          <w:t>13</w:t>
        </w:r>
      </w:hyperlink>
      <w:r w:rsidR="00CF4555">
        <w:t xml:space="preserve"> amdt 1.69</w:t>
      </w:r>
      <w:r w:rsidR="00F22CB8">
        <w:t xml:space="preserve">; </w:t>
      </w:r>
      <w:hyperlink r:id="rId309" w:tooltip="Domestic Violence Agencies Amendment Act 2022" w:history="1">
        <w:r w:rsidR="00F22CB8" w:rsidRPr="00061F35">
          <w:rPr>
            <w:rStyle w:val="charCitHyperlinkAbbrev"/>
          </w:rPr>
          <w:t>A2022-11</w:t>
        </w:r>
      </w:hyperlink>
      <w:r w:rsidR="00F22CB8">
        <w:t xml:space="preserve"> amdt 1.2</w:t>
      </w:r>
    </w:p>
    <w:p w14:paraId="00FC6EF5" w14:textId="77777777" w:rsidR="00001C25" w:rsidRDefault="00001C25">
      <w:pPr>
        <w:pStyle w:val="AmdtsEntryHd"/>
      </w:pPr>
      <w:r>
        <w:t>Commission’s functions</w:t>
      </w:r>
    </w:p>
    <w:p w14:paraId="6F396665" w14:textId="3B1BFFCF" w:rsidR="00001C25" w:rsidRPr="00805BFC" w:rsidRDefault="00001C25">
      <w:pPr>
        <w:pStyle w:val="AmdtsEntries"/>
      </w:pPr>
      <w:r>
        <w:t>s 14</w:t>
      </w:r>
      <w:r>
        <w:tab/>
        <w:t xml:space="preserve">am </w:t>
      </w:r>
      <w:hyperlink r:id="rId310"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10, s 11; pars renum </w:t>
      </w:r>
      <w:hyperlink r:id="rId311"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12; </w:t>
      </w:r>
      <w:hyperlink r:id="rId312" w:tooltip="Children and Young People (Consequential Amendments) Act 2008" w:history="1">
        <w:r w:rsidR="007D66D1" w:rsidRPr="007D66D1">
          <w:rPr>
            <w:rStyle w:val="charCitHyperlinkAbbrev"/>
          </w:rPr>
          <w:t>A2008</w:t>
        </w:r>
        <w:r w:rsidR="007D66D1" w:rsidRPr="007D66D1">
          <w:rPr>
            <w:rStyle w:val="charCitHyperlinkAbbrev"/>
          </w:rPr>
          <w:noBreakHyphen/>
          <w:t>20</w:t>
        </w:r>
      </w:hyperlink>
      <w:r w:rsidRPr="008C2A12">
        <w:t xml:space="preserve"> amdt 3.32</w:t>
      </w:r>
      <w:r w:rsidR="0012328F" w:rsidRPr="008C2A12">
        <w:t xml:space="preserve">; </w:t>
      </w:r>
      <w:hyperlink r:id="rId313"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0012328F" w:rsidRPr="008C2A12">
        <w:t xml:space="preserve"> amdt 2.58</w:t>
      </w:r>
      <w:r w:rsidR="00853160">
        <w:t xml:space="preserve">; </w:t>
      </w:r>
      <w:hyperlink r:id="rId314" w:tooltip="Administrative (One ACT Public Service Miscellaneous Amendments) Act 2011" w:history="1">
        <w:r w:rsidR="007D66D1" w:rsidRPr="007D66D1">
          <w:rPr>
            <w:rStyle w:val="charCitHyperlinkAbbrev"/>
          </w:rPr>
          <w:t>A2011</w:t>
        </w:r>
        <w:r w:rsidR="007D66D1" w:rsidRPr="007D66D1">
          <w:rPr>
            <w:rStyle w:val="charCitHyperlinkAbbrev"/>
          </w:rPr>
          <w:noBreakHyphen/>
          <w:t>22</w:t>
        </w:r>
      </w:hyperlink>
      <w:r w:rsidR="00853160">
        <w:t xml:space="preserve"> amdt</w:t>
      </w:r>
      <w:r w:rsidR="00D341EB">
        <w:t xml:space="preserve"> </w:t>
      </w:r>
      <w:r w:rsidR="00801428">
        <w:t>1.254</w:t>
      </w:r>
      <w:r w:rsidR="00FD7EE7">
        <w:t xml:space="preserve">; </w:t>
      </w:r>
      <w:hyperlink r:id="rId315" w:tooltip="Veterinary Surgeons Act 2015" w:history="1">
        <w:r w:rsidR="00FD7EE7">
          <w:rPr>
            <w:rStyle w:val="charCitHyperlinkAbbrev"/>
          </w:rPr>
          <w:t>A2015</w:t>
        </w:r>
        <w:r w:rsidR="00FD7EE7">
          <w:rPr>
            <w:rStyle w:val="charCitHyperlinkAbbrev"/>
          </w:rPr>
          <w:noBreakHyphen/>
          <w:t>29</w:t>
        </w:r>
      </w:hyperlink>
      <w:r w:rsidR="00FD7EE7">
        <w:t xml:space="preserve"> amdt 2.4</w:t>
      </w:r>
      <w:r w:rsidR="008E0481">
        <w:t>4, amdt 2.45</w:t>
      </w:r>
      <w:r w:rsidR="00AF54C3">
        <w:t xml:space="preserve">; </w:t>
      </w:r>
      <w:hyperlink r:id="rId316" w:tooltip="Protection of Rights (Services) Legislation Amendment Act 2016" w:history="1">
        <w:r w:rsidR="00AF54C3">
          <w:rPr>
            <w:rStyle w:val="charCitHyperlinkAbbrev"/>
          </w:rPr>
          <w:t>A2016</w:t>
        </w:r>
        <w:r w:rsidR="00AF54C3">
          <w:rPr>
            <w:rStyle w:val="charCitHyperlinkAbbrev"/>
          </w:rPr>
          <w:noBreakHyphen/>
          <w:t>1</w:t>
        </w:r>
      </w:hyperlink>
      <w:r w:rsidR="00AF54C3">
        <w:t xml:space="preserve"> ss</w:t>
      </w:r>
      <w:r w:rsidR="00D341EB">
        <w:t xml:space="preserve"> </w:t>
      </w:r>
      <w:r w:rsidR="00AF54C3">
        <w:t>11-14; ss</w:t>
      </w:r>
      <w:r w:rsidR="00B87173">
        <w:t> </w:t>
      </w:r>
      <w:r w:rsidR="00AF54C3">
        <w:t>and pars renum R21 LA</w:t>
      </w:r>
      <w:r w:rsidR="00805BFC">
        <w:t xml:space="preserve">; </w:t>
      </w:r>
      <w:hyperlink r:id="rId317" w:tooltip="Veterinary Practice Act 2018" w:history="1">
        <w:r w:rsidR="00805BFC">
          <w:rPr>
            <w:rStyle w:val="charCitHyperlinkAbbrev"/>
          </w:rPr>
          <w:t>A2018</w:t>
        </w:r>
        <w:r w:rsidR="00805BFC">
          <w:rPr>
            <w:rStyle w:val="charCitHyperlinkAbbrev"/>
          </w:rPr>
          <w:noBreakHyphen/>
          <w:t>32</w:t>
        </w:r>
      </w:hyperlink>
      <w:r w:rsidR="00805BFC">
        <w:t xml:space="preserve"> amdt 3.15</w:t>
      </w:r>
    </w:p>
    <w:p w14:paraId="081A3625" w14:textId="77777777" w:rsidR="00001C25" w:rsidRDefault="00AF54C3">
      <w:pPr>
        <w:pStyle w:val="AmdtsEntryHd"/>
        <w:rPr>
          <w:rStyle w:val="CharDivText"/>
        </w:rPr>
      </w:pPr>
      <w:r w:rsidRPr="0000384D">
        <w:t>President</w:t>
      </w:r>
    </w:p>
    <w:p w14:paraId="709BD56C" w14:textId="5305E36A" w:rsidR="00001C25" w:rsidRDefault="00001C25">
      <w:pPr>
        <w:pStyle w:val="AmdtsEntries"/>
      </w:pPr>
      <w:r>
        <w:t>div 3.2 hdg</w:t>
      </w:r>
      <w:r>
        <w:tab/>
        <w:t xml:space="preserve">om </w:t>
      </w:r>
      <w:hyperlink r:id="rId318"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6</w:t>
      </w:r>
    </w:p>
    <w:p w14:paraId="255781FA" w14:textId="2029B22B" w:rsidR="00AF54C3" w:rsidRDefault="00AF54C3">
      <w:pPr>
        <w:pStyle w:val="AmdtsEntries"/>
      </w:pPr>
      <w:r>
        <w:tab/>
        <w:t xml:space="preserve">ins </w:t>
      </w:r>
      <w:hyperlink r:id="rId319" w:tooltip="Protection of Rights (Services) Legislation Amendment Act 2016" w:history="1">
        <w:r>
          <w:rPr>
            <w:rStyle w:val="charCitHyperlinkAbbrev"/>
          </w:rPr>
          <w:t>A2016</w:t>
        </w:r>
        <w:r>
          <w:rPr>
            <w:rStyle w:val="charCitHyperlinkAbbrev"/>
          </w:rPr>
          <w:noBreakHyphen/>
          <w:t>1</w:t>
        </w:r>
      </w:hyperlink>
      <w:r>
        <w:t xml:space="preserve"> s 15</w:t>
      </w:r>
    </w:p>
    <w:p w14:paraId="29222379" w14:textId="77777777" w:rsidR="00001C25" w:rsidRDefault="00AF54C3">
      <w:pPr>
        <w:pStyle w:val="AmdtsEntryHd"/>
      </w:pPr>
      <w:r w:rsidRPr="0000384D">
        <w:lastRenderedPageBreak/>
        <w:t>President’s functions</w:t>
      </w:r>
    </w:p>
    <w:p w14:paraId="1DB78FA8" w14:textId="1FDAA18F" w:rsidR="00001C25" w:rsidRDefault="00001C25" w:rsidP="00760C91">
      <w:pPr>
        <w:pStyle w:val="AmdtsEntries"/>
        <w:keepNext/>
      </w:pPr>
      <w:r>
        <w:t>s 18</w:t>
      </w:r>
      <w:r>
        <w:tab/>
        <w:t xml:space="preserve">om </w:t>
      </w:r>
      <w:hyperlink r:id="rId320"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6</w:t>
      </w:r>
    </w:p>
    <w:p w14:paraId="260EEA70" w14:textId="12E00269" w:rsidR="00AF54C3" w:rsidRDefault="00AF54C3" w:rsidP="00760C91">
      <w:pPr>
        <w:pStyle w:val="AmdtsEntries"/>
        <w:keepNext/>
      </w:pPr>
      <w:r>
        <w:tab/>
        <w:t xml:space="preserve">ins </w:t>
      </w:r>
      <w:hyperlink r:id="rId321" w:tooltip="Protection of Rights (Services) Legislation Amendment Act 2016" w:history="1">
        <w:r>
          <w:rPr>
            <w:rStyle w:val="charCitHyperlinkAbbrev"/>
          </w:rPr>
          <w:t>A2016</w:t>
        </w:r>
        <w:r>
          <w:rPr>
            <w:rStyle w:val="charCitHyperlinkAbbrev"/>
          </w:rPr>
          <w:noBreakHyphen/>
          <w:t>1</w:t>
        </w:r>
      </w:hyperlink>
      <w:r>
        <w:t xml:space="preserve"> s 15</w:t>
      </w:r>
    </w:p>
    <w:p w14:paraId="25448C54" w14:textId="174EA00F" w:rsidR="00CF4555" w:rsidRDefault="00CF4555" w:rsidP="00AF54C3">
      <w:pPr>
        <w:pStyle w:val="AmdtsEntries"/>
      </w:pPr>
      <w:r>
        <w:tab/>
        <w:t xml:space="preserve">am </w:t>
      </w:r>
      <w:hyperlink r:id="rId322" w:tooltip="Protection of Rights (Services) Legislation Amendment Act 2016 (No 2)" w:history="1">
        <w:r>
          <w:rPr>
            <w:rStyle w:val="charCitHyperlinkAbbrev"/>
          </w:rPr>
          <w:t>A2016</w:t>
        </w:r>
        <w:r>
          <w:rPr>
            <w:rStyle w:val="charCitHyperlinkAbbrev"/>
          </w:rPr>
          <w:noBreakHyphen/>
          <w:t>13</w:t>
        </w:r>
      </w:hyperlink>
      <w:r>
        <w:t xml:space="preserve"> amdt 1.70, amdt 1.71</w:t>
      </w:r>
      <w:r w:rsidR="009919F6">
        <w:t xml:space="preserve">; </w:t>
      </w:r>
      <w:hyperlink r:id="rId323" w:tooltip="Statute Law Amendment Act 2018" w:history="1">
        <w:r w:rsidR="009919F6" w:rsidRPr="009919F6">
          <w:rPr>
            <w:rStyle w:val="charCitHyperlinkAbbrev"/>
          </w:rPr>
          <w:t>A2018</w:t>
        </w:r>
        <w:r w:rsidR="009919F6" w:rsidRPr="009919F6">
          <w:rPr>
            <w:rStyle w:val="charCitHyperlinkAbbrev"/>
          </w:rPr>
          <w:noBreakHyphen/>
          <w:t>42</w:t>
        </w:r>
      </w:hyperlink>
      <w:r w:rsidR="009919F6">
        <w:t xml:space="preserve"> amdt 3.62</w:t>
      </w:r>
    </w:p>
    <w:p w14:paraId="51C82A7C" w14:textId="77777777" w:rsidR="00AF54C3" w:rsidRDefault="00AF54C3">
      <w:pPr>
        <w:pStyle w:val="AmdtsEntryHd"/>
      </w:pPr>
      <w:r w:rsidRPr="0000384D">
        <w:t>Governance and corporate support protocol</w:t>
      </w:r>
    </w:p>
    <w:p w14:paraId="0712CB31" w14:textId="62098CE3" w:rsidR="00AF54C3" w:rsidRPr="00AF54C3" w:rsidRDefault="00AF54C3" w:rsidP="00AF54C3">
      <w:pPr>
        <w:pStyle w:val="AmdtsEntries"/>
      </w:pPr>
      <w:r>
        <w:t>s 18A</w:t>
      </w:r>
      <w:r>
        <w:tab/>
        <w:t xml:space="preserve">ins </w:t>
      </w:r>
      <w:hyperlink r:id="rId324" w:tooltip="Protection of Rights (Services) Legislation Amendment Act 2016" w:history="1">
        <w:r>
          <w:rPr>
            <w:rStyle w:val="charCitHyperlinkAbbrev"/>
          </w:rPr>
          <w:t>A2016</w:t>
        </w:r>
        <w:r>
          <w:rPr>
            <w:rStyle w:val="charCitHyperlinkAbbrev"/>
          </w:rPr>
          <w:noBreakHyphen/>
          <w:t>1</w:t>
        </w:r>
      </w:hyperlink>
      <w:r>
        <w:t xml:space="preserve"> s 15</w:t>
      </w:r>
    </w:p>
    <w:p w14:paraId="7709B8BE" w14:textId="6BAE7FD5" w:rsidR="00CF4555" w:rsidRDefault="00CF4555" w:rsidP="00CF4555">
      <w:pPr>
        <w:pStyle w:val="AmdtsEntries"/>
      </w:pPr>
      <w:r>
        <w:tab/>
        <w:t xml:space="preserve">am </w:t>
      </w:r>
      <w:hyperlink r:id="rId325" w:tooltip="Protection of Rights (Services) Legislation Amendment Act 2016 (No 2)" w:history="1">
        <w:r>
          <w:rPr>
            <w:rStyle w:val="charCitHyperlinkAbbrev"/>
          </w:rPr>
          <w:t>A2016</w:t>
        </w:r>
        <w:r>
          <w:rPr>
            <w:rStyle w:val="charCitHyperlinkAbbrev"/>
          </w:rPr>
          <w:noBreakHyphen/>
          <w:t>13</w:t>
        </w:r>
      </w:hyperlink>
      <w:r>
        <w:t xml:space="preserve"> amdt 1.72, amdt 1.73</w:t>
      </w:r>
    </w:p>
    <w:p w14:paraId="4B0135BA" w14:textId="77777777" w:rsidR="00AF54C3" w:rsidRDefault="00AF54C3" w:rsidP="00AF54C3">
      <w:pPr>
        <w:pStyle w:val="AmdtsEntryHd"/>
      </w:pPr>
      <w:r w:rsidRPr="0000384D">
        <w:t>Client services charter</w:t>
      </w:r>
    </w:p>
    <w:p w14:paraId="0876FF35" w14:textId="41AEAED5" w:rsidR="00AF54C3" w:rsidRPr="00AF54C3" w:rsidRDefault="00AF54C3" w:rsidP="00AF54C3">
      <w:pPr>
        <w:pStyle w:val="AmdtsEntries"/>
      </w:pPr>
      <w:r>
        <w:t>s 18B</w:t>
      </w:r>
      <w:r>
        <w:tab/>
        <w:t xml:space="preserve">ins </w:t>
      </w:r>
      <w:hyperlink r:id="rId326" w:tooltip="Protection of Rights (Services) Legislation Amendment Act 2016" w:history="1">
        <w:r>
          <w:rPr>
            <w:rStyle w:val="charCitHyperlinkAbbrev"/>
          </w:rPr>
          <w:t>A2016</w:t>
        </w:r>
        <w:r>
          <w:rPr>
            <w:rStyle w:val="charCitHyperlinkAbbrev"/>
          </w:rPr>
          <w:noBreakHyphen/>
          <w:t>1</w:t>
        </w:r>
      </w:hyperlink>
      <w:r>
        <w:t xml:space="preserve"> s 15</w:t>
      </w:r>
    </w:p>
    <w:p w14:paraId="5829578A" w14:textId="77777777" w:rsidR="00AF54C3" w:rsidRDefault="00AF54C3" w:rsidP="00AF54C3">
      <w:pPr>
        <w:pStyle w:val="AmdtsEntryHd"/>
      </w:pPr>
      <w:r w:rsidRPr="0000384D">
        <w:t>Operations protocol</w:t>
      </w:r>
    </w:p>
    <w:p w14:paraId="45102751" w14:textId="774AE682" w:rsidR="00AF54C3" w:rsidRPr="00AF54C3" w:rsidRDefault="00AF54C3" w:rsidP="00AF54C3">
      <w:pPr>
        <w:pStyle w:val="AmdtsEntries"/>
      </w:pPr>
      <w:r>
        <w:t>s 18C</w:t>
      </w:r>
      <w:r>
        <w:tab/>
        <w:t xml:space="preserve">ins </w:t>
      </w:r>
      <w:hyperlink r:id="rId327" w:tooltip="Protection of Rights (Services) Legislation Amendment Act 2016" w:history="1">
        <w:r>
          <w:rPr>
            <w:rStyle w:val="charCitHyperlinkAbbrev"/>
          </w:rPr>
          <w:t>A2016</w:t>
        </w:r>
        <w:r>
          <w:rPr>
            <w:rStyle w:val="charCitHyperlinkAbbrev"/>
          </w:rPr>
          <w:noBreakHyphen/>
          <w:t>1</w:t>
        </w:r>
      </w:hyperlink>
      <w:r>
        <w:t xml:space="preserve"> s 15</w:t>
      </w:r>
    </w:p>
    <w:p w14:paraId="17C134A1" w14:textId="56B1BF54" w:rsidR="00CF4555" w:rsidRDefault="00CF4555" w:rsidP="00CF4555">
      <w:pPr>
        <w:pStyle w:val="AmdtsEntries"/>
      </w:pPr>
      <w:r>
        <w:tab/>
        <w:t xml:space="preserve">am </w:t>
      </w:r>
      <w:hyperlink r:id="rId328" w:tooltip="Protection of Rights (Services) Legislation Amendment Act 2016 (No 2)" w:history="1">
        <w:r>
          <w:rPr>
            <w:rStyle w:val="charCitHyperlinkAbbrev"/>
          </w:rPr>
          <w:t>A2016</w:t>
        </w:r>
        <w:r>
          <w:rPr>
            <w:rStyle w:val="charCitHyperlinkAbbrev"/>
          </w:rPr>
          <w:noBreakHyphen/>
          <w:t>13</w:t>
        </w:r>
      </w:hyperlink>
      <w:r>
        <w:t xml:space="preserve"> amdt 1.74, amdt 1.75</w:t>
      </w:r>
    </w:p>
    <w:p w14:paraId="6A0CD509" w14:textId="77777777" w:rsidR="00DC60B3" w:rsidRDefault="00DC60B3" w:rsidP="00DC60B3">
      <w:pPr>
        <w:pStyle w:val="AmdtsEntryHd"/>
        <w:rPr>
          <w:rStyle w:val="CharDivText"/>
        </w:rPr>
      </w:pPr>
      <w:r w:rsidRPr="0000384D">
        <w:t>Appointment of commission members</w:t>
      </w:r>
    </w:p>
    <w:p w14:paraId="09559E3A" w14:textId="0539CADE" w:rsidR="00DC60B3" w:rsidRDefault="00DC60B3" w:rsidP="00DC60B3">
      <w:pPr>
        <w:pStyle w:val="AmdtsEntries"/>
      </w:pPr>
      <w:r>
        <w:t>div 3.2A hdg</w:t>
      </w:r>
      <w:r>
        <w:tab/>
        <w:t xml:space="preserve">ins </w:t>
      </w:r>
      <w:hyperlink r:id="rId329" w:tooltip="Protection of Rights (Services) Legislation Amendment Act 2016" w:history="1">
        <w:r>
          <w:rPr>
            <w:rStyle w:val="charCitHyperlinkAbbrev"/>
          </w:rPr>
          <w:t>A2016</w:t>
        </w:r>
        <w:r>
          <w:rPr>
            <w:rStyle w:val="charCitHyperlinkAbbrev"/>
          </w:rPr>
          <w:noBreakHyphen/>
          <w:t>1</w:t>
        </w:r>
      </w:hyperlink>
      <w:r>
        <w:t xml:space="preserve"> s 15</w:t>
      </w:r>
    </w:p>
    <w:p w14:paraId="34A3D663" w14:textId="77777777" w:rsidR="00DC60B3" w:rsidRDefault="00DC60B3" w:rsidP="00DC60B3">
      <w:pPr>
        <w:pStyle w:val="AmdtsEntryHd"/>
      </w:pPr>
      <w:r w:rsidRPr="0000384D">
        <w:t>Appointment of commission members</w:t>
      </w:r>
    </w:p>
    <w:p w14:paraId="0C645A1A" w14:textId="458CAC86" w:rsidR="00DC60B3" w:rsidRPr="00AF54C3" w:rsidRDefault="00DC60B3" w:rsidP="00DC60B3">
      <w:pPr>
        <w:pStyle w:val="AmdtsEntries"/>
      </w:pPr>
      <w:r>
        <w:t>s 18D</w:t>
      </w:r>
      <w:r>
        <w:tab/>
        <w:t xml:space="preserve">ins </w:t>
      </w:r>
      <w:hyperlink r:id="rId330" w:tooltip="Protection of Rights (Services) Legislation Amendment Act 2016" w:history="1">
        <w:r>
          <w:rPr>
            <w:rStyle w:val="charCitHyperlinkAbbrev"/>
          </w:rPr>
          <w:t>A2016</w:t>
        </w:r>
        <w:r>
          <w:rPr>
            <w:rStyle w:val="charCitHyperlinkAbbrev"/>
          </w:rPr>
          <w:noBreakHyphen/>
          <w:t>1</w:t>
        </w:r>
      </w:hyperlink>
      <w:r>
        <w:t xml:space="preserve"> s 15</w:t>
      </w:r>
    </w:p>
    <w:p w14:paraId="00E14B86" w14:textId="77777777" w:rsidR="00DC60B3" w:rsidRDefault="00DC60B3" w:rsidP="00DC60B3">
      <w:pPr>
        <w:pStyle w:val="AmdtsEntryHd"/>
      </w:pPr>
      <w:r w:rsidRPr="0000384D">
        <w:t>Ending appointments</w:t>
      </w:r>
    </w:p>
    <w:p w14:paraId="5E1B105F" w14:textId="25613067" w:rsidR="00DC60B3" w:rsidRPr="00AF54C3" w:rsidRDefault="00DC60B3" w:rsidP="00DC60B3">
      <w:pPr>
        <w:pStyle w:val="AmdtsEntries"/>
      </w:pPr>
      <w:r>
        <w:t>s 18E</w:t>
      </w:r>
      <w:r>
        <w:tab/>
        <w:t xml:space="preserve">ins </w:t>
      </w:r>
      <w:hyperlink r:id="rId331" w:tooltip="Protection of Rights (Services) Legislation Amendment Act 2016" w:history="1">
        <w:r>
          <w:rPr>
            <w:rStyle w:val="charCitHyperlinkAbbrev"/>
          </w:rPr>
          <w:t>A2016</w:t>
        </w:r>
        <w:r>
          <w:rPr>
            <w:rStyle w:val="charCitHyperlinkAbbrev"/>
          </w:rPr>
          <w:noBreakHyphen/>
          <w:t>1</w:t>
        </w:r>
      </w:hyperlink>
      <w:r>
        <w:t xml:space="preserve"> s 15</w:t>
      </w:r>
    </w:p>
    <w:p w14:paraId="4F4FEB4C" w14:textId="77777777" w:rsidR="00DC60B3" w:rsidRDefault="00DC60B3" w:rsidP="00DC60B3">
      <w:pPr>
        <w:pStyle w:val="AmdtsEntryHd"/>
      </w:pPr>
      <w:r w:rsidRPr="0000384D">
        <w:t>Delegation of member’s functions</w:t>
      </w:r>
    </w:p>
    <w:p w14:paraId="48029F4C" w14:textId="0D5FD3C7" w:rsidR="00DC60B3" w:rsidRPr="00AF54C3" w:rsidRDefault="00DC60B3" w:rsidP="00DC60B3">
      <w:pPr>
        <w:pStyle w:val="AmdtsEntries"/>
      </w:pPr>
      <w:r>
        <w:t>s 18F</w:t>
      </w:r>
      <w:r>
        <w:tab/>
        <w:t xml:space="preserve">ins </w:t>
      </w:r>
      <w:hyperlink r:id="rId332" w:tooltip="Protection of Rights (Services) Legislation Amendment Act 2016" w:history="1">
        <w:r>
          <w:rPr>
            <w:rStyle w:val="charCitHyperlinkAbbrev"/>
          </w:rPr>
          <w:t>A2016</w:t>
        </w:r>
        <w:r>
          <w:rPr>
            <w:rStyle w:val="charCitHyperlinkAbbrev"/>
          </w:rPr>
          <w:noBreakHyphen/>
          <w:t>1</w:t>
        </w:r>
      </w:hyperlink>
      <w:r>
        <w:t xml:space="preserve"> s 15</w:t>
      </w:r>
    </w:p>
    <w:p w14:paraId="27A5F489" w14:textId="77777777" w:rsidR="00001C25" w:rsidRDefault="00001C25">
      <w:pPr>
        <w:pStyle w:val="AmdtsEntryHd"/>
      </w:pPr>
      <w:r>
        <w:t>President’s functions</w:t>
      </w:r>
    </w:p>
    <w:p w14:paraId="24A30204" w14:textId="7638C968" w:rsidR="00001C25" w:rsidRDefault="00001C25">
      <w:pPr>
        <w:pStyle w:val="AmdtsEntries"/>
      </w:pPr>
      <w:r>
        <w:t>s 19</w:t>
      </w:r>
      <w:r>
        <w:tab/>
        <w:t xml:space="preserve">om </w:t>
      </w:r>
      <w:hyperlink r:id="rId333"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6</w:t>
      </w:r>
    </w:p>
    <w:p w14:paraId="1C91098E" w14:textId="77777777" w:rsidR="00001C25" w:rsidRDefault="00001C25">
      <w:pPr>
        <w:pStyle w:val="AmdtsEntryHd"/>
      </w:pPr>
      <w:r>
        <w:t>Children and young people commissioner</w:t>
      </w:r>
    </w:p>
    <w:p w14:paraId="0328459C" w14:textId="77777777" w:rsidR="00001C25" w:rsidRDefault="00001C25">
      <w:pPr>
        <w:pStyle w:val="AmdtsEntries"/>
      </w:pPr>
      <w:r>
        <w:t>div 3.3 hdg</w:t>
      </w:r>
      <w:r>
        <w:tab/>
        <w:t>orig div 3.3 hdg renum as div 3.4 hdg</w:t>
      </w:r>
    </w:p>
    <w:p w14:paraId="3B032DEA" w14:textId="67AAD2EE" w:rsidR="00001C25" w:rsidRDefault="00001C25">
      <w:pPr>
        <w:pStyle w:val="AmdtsEntries"/>
      </w:pPr>
      <w:r>
        <w:tab/>
        <w:t xml:space="preserve">ins </w:t>
      </w:r>
      <w:hyperlink r:id="rId334"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13</w:t>
      </w:r>
    </w:p>
    <w:p w14:paraId="0405455A" w14:textId="77777777" w:rsidR="00001C25" w:rsidRDefault="00001C25">
      <w:pPr>
        <w:pStyle w:val="AmdtsEntryHd"/>
      </w:pPr>
      <w:r>
        <w:t>Appointment of children and young people commissioner</w:t>
      </w:r>
    </w:p>
    <w:p w14:paraId="594241EB" w14:textId="644D3A08" w:rsidR="00001C25" w:rsidRDefault="00001C25">
      <w:pPr>
        <w:pStyle w:val="AmdtsEntries"/>
      </w:pPr>
      <w:r>
        <w:t>s 19A</w:t>
      </w:r>
      <w:r>
        <w:tab/>
        <w:t xml:space="preserve">ins </w:t>
      </w:r>
      <w:hyperlink r:id="rId335"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13</w:t>
      </w:r>
    </w:p>
    <w:p w14:paraId="5DE7C55D" w14:textId="1415224C" w:rsidR="00DC60B3" w:rsidRDefault="00DC60B3">
      <w:pPr>
        <w:pStyle w:val="AmdtsEntries"/>
      </w:pPr>
      <w:r>
        <w:tab/>
        <w:t xml:space="preserve">om </w:t>
      </w:r>
      <w:hyperlink r:id="rId336" w:tooltip="Protection of Rights (Services) Legislation Amendment Act 2016" w:history="1">
        <w:r>
          <w:rPr>
            <w:rStyle w:val="charCitHyperlinkAbbrev"/>
          </w:rPr>
          <w:t>A2016</w:t>
        </w:r>
        <w:r>
          <w:rPr>
            <w:rStyle w:val="charCitHyperlinkAbbrev"/>
          </w:rPr>
          <w:noBreakHyphen/>
          <w:t>1</w:t>
        </w:r>
      </w:hyperlink>
      <w:r>
        <w:t xml:space="preserve"> s 16</w:t>
      </w:r>
    </w:p>
    <w:p w14:paraId="1F8B5754" w14:textId="77777777" w:rsidR="00001C25" w:rsidRDefault="00001C25">
      <w:pPr>
        <w:pStyle w:val="AmdtsEntryHd"/>
      </w:pPr>
      <w:r>
        <w:t>Children and young people commissioner’s functions</w:t>
      </w:r>
    </w:p>
    <w:p w14:paraId="3FA2037D" w14:textId="43D7F710" w:rsidR="00001C25" w:rsidRDefault="00001C25">
      <w:pPr>
        <w:pStyle w:val="AmdtsEntries"/>
      </w:pPr>
      <w:r>
        <w:t>s 19B</w:t>
      </w:r>
      <w:r>
        <w:tab/>
        <w:t xml:space="preserve">ins </w:t>
      </w:r>
      <w:hyperlink r:id="rId337"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13</w:t>
      </w:r>
    </w:p>
    <w:p w14:paraId="00AA64AA" w14:textId="31A24E17" w:rsidR="006950FA" w:rsidRDefault="006950FA">
      <w:pPr>
        <w:pStyle w:val="AmdtsEntries"/>
      </w:pPr>
      <w:r>
        <w:tab/>
        <w:t xml:space="preserve">am </w:t>
      </w:r>
      <w:hyperlink r:id="rId338" w:tooltip="Human Rights Commission (Child Safe Standards) Amendment Act 2024" w:history="1">
        <w:r>
          <w:rPr>
            <w:rStyle w:val="charCitHyperlinkAbbrev"/>
          </w:rPr>
          <w:t>A2024</w:t>
        </w:r>
        <w:r>
          <w:rPr>
            <w:rStyle w:val="charCitHyperlinkAbbrev"/>
          </w:rPr>
          <w:noBreakHyphen/>
          <w:t>22</w:t>
        </w:r>
      </w:hyperlink>
      <w:r>
        <w:t xml:space="preserve"> s 5; pars renum R46 LA</w:t>
      </w:r>
    </w:p>
    <w:p w14:paraId="456CA14F" w14:textId="77777777" w:rsidR="00001C25" w:rsidRDefault="00001C25">
      <w:pPr>
        <w:pStyle w:val="AmdtsEntryHd"/>
      </w:pPr>
      <w:r>
        <w:t>Delegation of children and young people commissioner’s functions</w:t>
      </w:r>
    </w:p>
    <w:p w14:paraId="737537CD" w14:textId="59E582FB" w:rsidR="00001C25" w:rsidRDefault="00001C25" w:rsidP="00B87173">
      <w:pPr>
        <w:pStyle w:val="AmdtsEntries"/>
      </w:pPr>
      <w:r>
        <w:t>s 19BA</w:t>
      </w:r>
      <w:r>
        <w:tab/>
        <w:t xml:space="preserve">ins </w:t>
      </w:r>
      <w:hyperlink r:id="rId339" w:tooltip="Justice and Community Safety Legislation Amendment Act 2006" w:history="1">
        <w:r w:rsidR="007D66D1" w:rsidRPr="007D66D1">
          <w:rPr>
            <w:rStyle w:val="charCitHyperlinkAbbrev"/>
          </w:rPr>
          <w:t>A2006</w:t>
        </w:r>
        <w:r w:rsidR="007D66D1" w:rsidRPr="007D66D1">
          <w:rPr>
            <w:rStyle w:val="charCitHyperlinkAbbrev"/>
          </w:rPr>
          <w:noBreakHyphen/>
          <w:t>40</w:t>
        </w:r>
      </w:hyperlink>
      <w:r>
        <w:t xml:space="preserve"> amdt 1.20</w:t>
      </w:r>
    </w:p>
    <w:p w14:paraId="72EAA716" w14:textId="7FEC1152" w:rsidR="00001C25" w:rsidRDefault="00001C25">
      <w:pPr>
        <w:pStyle w:val="AmdtsEntries"/>
      </w:pPr>
      <w:r>
        <w:tab/>
        <w:t xml:space="preserve">am </w:t>
      </w:r>
      <w:hyperlink r:id="rId340"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1.24</w:t>
      </w:r>
    </w:p>
    <w:p w14:paraId="2F18DB53" w14:textId="1AC8AF56" w:rsidR="00DC60B3" w:rsidRDefault="00DC60B3" w:rsidP="00DC60B3">
      <w:pPr>
        <w:pStyle w:val="AmdtsEntries"/>
      </w:pPr>
      <w:r>
        <w:tab/>
        <w:t xml:space="preserve">om </w:t>
      </w:r>
      <w:hyperlink r:id="rId341" w:tooltip="Protection of Rights (Services) Legislation Amendment Act 2016" w:history="1">
        <w:r>
          <w:rPr>
            <w:rStyle w:val="charCitHyperlinkAbbrev"/>
          </w:rPr>
          <w:t>A2016</w:t>
        </w:r>
        <w:r>
          <w:rPr>
            <w:rStyle w:val="charCitHyperlinkAbbrev"/>
          </w:rPr>
          <w:noBreakHyphen/>
          <w:t>1</w:t>
        </w:r>
      </w:hyperlink>
      <w:r>
        <w:t xml:space="preserve"> s 16</w:t>
      </w:r>
    </w:p>
    <w:p w14:paraId="67A2BB05" w14:textId="77777777" w:rsidR="00001C25" w:rsidRDefault="00001C25">
      <w:pPr>
        <w:pStyle w:val="AmdtsEntryHd"/>
      </w:pPr>
      <w:r>
        <w:t>Advisory committees for services for children and young people</w:t>
      </w:r>
    </w:p>
    <w:p w14:paraId="68ED8DAC" w14:textId="05EBB670" w:rsidR="00001C25" w:rsidRDefault="00001C25">
      <w:pPr>
        <w:pStyle w:val="AmdtsEntries"/>
      </w:pPr>
      <w:r>
        <w:t>s 19C</w:t>
      </w:r>
      <w:r>
        <w:tab/>
        <w:t xml:space="preserve">ins </w:t>
      </w:r>
      <w:hyperlink r:id="rId342"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13</w:t>
      </w:r>
    </w:p>
    <w:p w14:paraId="7C60FE09" w14:textId="77777777" w:rsidR="00001C25" w:rsidRDefault="00001C25">
      <w:pPr>
        <w:pStyle w:val="AmdtsEntryHd"/>
        <w:rPr>
          <w:rStyle w:val="CharDivText"/>
        </w:rPr>
      </w:pPr>
      <w:r>
        <w:rPr>
          <w:rStyle w:val="CharDivText"/>
        </w:rPr>
        <w:lastRenderedPageBreak/>
        <w:t>Disability and community services commissioner</w:t>
      </w:r>
    </w:p>
    <w:p w14:paraId="2FFE9775" w14:textId="77777777" w:rsidR="00001C25" w:rsidRDefault="00001C25" w:rsidP="00760C91">
      <w:pPr>
        <w:pStyle w:val="AmdtsEntries"/>
        <w:keepNext/>
      </w:pPr>
      <w:r>
        <w:t>div 3.4 hdg</w:t>
      </w:r>
      <w:r>
        <w:tab/>
        <w:t>orig div 3.4 hdg renum as div 3.5 hdg</w:t>
      </w:r>
    </w:p>
    <w:p w14:paraId="55052477" w14:textId="48148C49" w:rsidR="00001C25" w:rsidRDefault="00001C25">
      <w:pPr>
        <w:pStyle w:val="AmdtsEntries"/>
      </w:pPr>
      <w:r>
        <w:tab/>
        <w:t xml:space="preserve">(prev div 3.3 hdg) renum as div 3.4 hdg </w:t>
      </w:r>
      <w:hyperlink r:id="rId343"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15</w:t>
      </w:r>
    </w:p>
    <w:p w14:paraId="4154D594" w14:textId="77777777" w:rsidR="00DC60B3" w:rsidRDefault="00DC60B3">
      <w:pPr>
        <w:pStyle w:val="AmdtsEntryHd"/>
      </w:pPr>
      <w:r>
        <w:t>Appointment of disability and community services commissioner</w:t>
      </w:r>
    </w:p>
    <w:p w14:paraId="6E925B44" w14:textId="345DF065" w:rsidR="00DC60B3" w:rsidRPr="00DC60B3" w:rsidRDefault="00DC60B3" w:rsidP="00DC60B3">
      <w:pPr>
        <w:pStyle w:val="AmdtsEntries"/>
      </w:pPr>
      <w:r>
        <w:t>s 20</w:t>
      </w:r>
      <w:r>
        <w:tab/>
        <w:t xml:space="preserve">om </w:t>
      </w:r>
      <w:hyperlink r:id="rId344" w:tooltip="Protection of Rights (Services) Legislation Amendment Act 2016" w:history="1">
        <w:r>
          <w:rPr>
            <w:rStyle w:val="charCitHyperlinkAbbrev"/>
          </w:rPr>
          <w:t>A2016</w:t>
        </w:r>
        <w:r>
          <w:rPr>
            <w:rStyle w:val="charCitHyperlinkAbbrev"/>
          </w:rPr>
          <w:noBreakHyphen/>
          <w:t>1</w:t>
        </w:r>
      </w:hyperlink>
      <w:r>
        <w:t xml:space="preserve"> s 16</w:t>
      </w:r>
    </w:p>
    <w:p w14:paraId="7FC42AFF" w14:textId="77777777" w:rsidR="00001C25" w:rsidRDefault="00001C25">
      <w:pPr>
        <w:pStyle w:val="AmdtsEntryHd"/>
      </w:pPr>
      <w:r>
        <w:t>Disability and community services commissioner’s functions</w:t>
      </w:r>
    </w:p>
    <w:p w14:paraId="23B27D09" w14:textId="209A3221" w:rsidR="00001C25" w:rsidRDefault="00001C25" w:rsidP="00CA4F77">
      <w:pPr>
        <w:pStyle w:val="AmdtsEntries"/>
        <w:keepNext/>
      </w:pPr>
      <w:r>
        <w:t>s 21</w:t>
      </w:r>
      <w:r>
        <w:tab/>
        <w:t xml:space="preserve">sub </w:t>
      </w:r>
      <w:hyperlink r:id="rId345"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14</w:t>
      </w:r>
    </w:p>
    <w:p w14:paraId="11739A9D" w14:textId="308E27BB" w:rsidR="00DC60B3" w:rsidRPr="00C677CC" w:rsidRDefault="00DC60B3">
      <w:pPr>
        <w:pStyle w:val="AmdtsEntries"/>
      </w:pPr>
      <w:r>
        <w:tab/>
        <w:t xml:space="preserve">am </w:t>
      </w:r>
      <w:hyperlink r:id="rId346" w:tooltip="Protection of Rights (Services) Legislation Amendment Act 2016" w:history="1">
        <w:r>
          <w:rPr>
            <w:rStyle w:val="charCitHyperlinkAbbrev"/>
          </w:rPr>
          <w:t>A2016</w:t>
        </w:r>
        <w:r>
          <w:rPr>
            <w:rStyle w:val="charCitHyperlinkAbbrev"/>
          </w:rPr>
          <w:noBreakHyphen/>
          <w:t>1</w:t>
        </w:r>
      </w:hyperlink>
      <w:r>
        <w:t xml:space="preserve"> s 17; </w:t>
      </w:r>
      <w:hyperlink r:id="rId347" w:tooltip="Protection of Rights (Services) Legislation Amendment Act 2016 (No 2)" w:history="1">
        <w:r w:rsidR="00CA4F77">
          <w:rPr>
            <w:rStyle w:val="charCitHyperlinkAbbrev"/>
          </w:rPr>
          <w:t>A2016</w:t>
        </w:r>
        <w:r w:rsidR="00CA4F77">
          <w:rPr>
            <w:rStyle w:val="charCitHyperlinkAbbrev"/>
          </w:rPr>
          <w:noBreakHyphen/>
          <w:t>13</w:t>
        </w:r>
      </w:hyperlink>
      <w:r w:rsidR="00CF4555">
        <w:t xml:space="preserve"> amdt 1.76</w:t>
      </w:r>
      <w:r w:rsidR="00AB03C5">
        <w:t>; pars renum R21 LA</w:t>
      </w:r>
      <w:r w:rsidR="00CD67F8">
        <w:t xml:space="preserve">; </w:t>
      </w:r>
      <w:hyperlink r:id="rId348" w:tooltip="COVID-19 Emergency Response Legislation Amendment Act 2020" w:history="1">
        <w:r w:rsidR="00CD67F8" w:rsidRPr="00CD67F8">
          <w:rPr>
            <w:rStyle w:val="charCitHyperlinkAbbrev"/>
          </w:rPr>
          <w:t>A2020</w:t>
        </w:r>
        <w:r w:rsidR="00CD67F8" w:rsidRPr="00CD67F8">
          <w:rPr>
            <w:rStyle w:val="charCitHyperlinkAbbrev"/>
          </w:rPr>
          <w:noBreakHyphen/>
          <w:t>14</w:t>
        </w:r>
      </w:hyperlink>
      <w:r w:rsidR="00CD67F8">
        <w:t xml:space="preserve"> amdt 1.86</w:t>
      </w:r>
      <w:r w:rsidR="004F3411">
        <w:t xml:space="preserve">; </w:t>
      </w:r>
      <w:hyperlink r:id="rId349" w:tooltip="Victims Rights Legislation Amendment Act 2020" w:history="1">
        <w:r w:rsidR="004F3411" w:rsidRPr="00606DF0">
          <w:rPr>
            <w:rStyle w:val="charCitHyperlinkAbbrev"/>
          </w:rPr>
          <w:t>A2020-34</w:t>
        </w:r>
      </w:hyperlink>
      <w:r w:rsidR="004F3411">
        <w:t xml:space="preserve"> s 4</w:t>
      </w:r>
      <w:r w:rsidR="00C677CC">
        <w:t xml:space="preserve">; </w:t>
      </w:r>
      <w:hyperlink r:id="rId350" w:anchor="history" w:tooltip="Sexuality and Gender Identity Conversion Practices Act 2020" w:history="1">
        <w:r w:rsidR="00C677CC">
          <w:rPr>
            <w:rStyle w:val="charCitHyperlinkAbbrev"/>
          </w:rPr>
          <w:t>A2020</w:t>
        </w:r>
        <w:r w:rsidR="00C677CC">
          <w:rPr>
            <w:rStyle w:val="charCitHyperlinkAbbrev"/>
          </w:rPr>
          <w:noBreakHyphen/>
          <w:t>49</w:t>
        </w:r>
      </w:hyperlink>
      <w:r w:rsidR="00C677CC">
        <w:t xml:space="preserve"> amdt 1.1</w:t>
      </w:r>
      <w:r w:rsidR="00175870">
        <w:t xml:space="preserve">; </w:t>
      </w:r>
      <w:hyperlink r:id="rId351" w:tooltip="Human Rights (Complaints) Legislation Amendment Act 2023" w:history="1">
        <w:r w:rsidR="00175870">
          <w:rPr>
            <w:rStyle w:val="charCitHyperlinkAbbrev"/>
          </w:rPr>
          <w:t>A2023-53</w:t>
        </w:r>
      </w:hyperlink>
      <w:r w:rsidR="00175870">
        <w:t xml:space="preserve"> s 12</w:t>
      </w:r>
    </w:p>
    <w:p w14:paraId="4B3E850B" w14:textId="77777777" w:rsidR="00001C25" w:rsidRDefault="00001C25">
      <w:pPr>
        <w:pStyle w:val="AmdtsEntryHd"/>
      </w:pPr>
      <w:r>
        <w:t>Delegation of disability and community services commissioner’s functions</w:t>
      </w:r>
    </w:p>
    <w:p w14:paraId="3882E418" w14:textId="35B03DAA" w:rsidR="00001C25" w:rsidRDefault="00001C25">
      <w:pPr>
        <w:pStyle w:val="AmdtsEntries"/>
      </w:pPr>
      <w:r>
        <w:t>s 21A</w:t>
      </w:r>
      <w:r>
        <w:tab/>
        <w:t xml:space="preserve">ins </w:t>
      </w:r>
      <w:hyperlink r:id="rId352" w:tooltip="Justice and Community Safety Legislation Amendment Act 2006" w:history="1">
        <w:r w:rsidR="007D66D1" w:rsidRPr="007D66D1">
          <w:rPr>
            <w:rStyle w:val="charCitHyperlinkAbbrev"/>
          </w:rPr>
          <w:t>A2006</w:t>
        </w:r>
        <w:r w:rsidR="007D66D1" w:rsidRPr="007D66D1">
          <w:rPr>
            <w:rStyle w:val="charCitHyperlinkAbbrev"/>
          </w:rPr>
          <w:noBreakHyphen/>
          <w:t>40</w:t>
        </w:r>
      </w:hyperlink>
      <w:r>
        <w:t xml:space="preserve"> amdt 1.21</w:t>
      </w:r>
    </w:p>
    <w:p w14:paraId="1075322E" w14:textId="6C35D482" w:rsidR="00001C25" w:rsidRDefault="00001C25">
      <w:pPr>
        <w:pStyle w:val="AmdtsEntries"/>
      </w:pPr>
      <w:r>
        <w:tab/>
        <w:t xml:space="preserve">am </w:t>
      </w:r>
      <w:hyperlink r:id="rId353"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1.24</w:t>
      </w:r>
    </w:p>
    <w:p w14:paraId="7B12D0CB" w14:textId="23AC420F" w:rsidR="006523C7" w:rsidRDefault="006523C7" w:rsidP="006523C7">
      <w:pPr>
        <w:pStyle w:val="AmdtsEntries"/>
      </w:pPr>
      <w:r>
        <w:tab/>
        <w:t xml:space="preserve">om </w:t>
      </w:r>
      <w:hyperlink r:id="rId354" w:tooltip="Protection of Rights (Services) Legislation Amendment Act 2016" w:history="1">
        <w:r>
          <w:rPr>
            <w:rStyle w:val="charCitHyperlinkAbbrev"/>
          </w:rPr>
          <w:t>A2016</w:t>
        </w:r>
        <w:r>
          <w:rPr>
            <w:rStyle w:val="charCitHyperlinkAbbrev"/>
          </w:rPr>
          <w:noBreakHyphen/>
          <w:t>1</w:t>
        </w:r>
      </w:hyperlink>
      <w:r>
        <w:t xml:space="preserve"> s 18</w:t>
      </w:r>
    </w:p>
    <w:p w14:paraId="1BE103E5" w14:textId="77777777" w:rsidR="00001C25" w:rsidRDefault="00001C25">
      <w:pPr>
        <w:pStyle w:val="AmdtsEntryHd"/>
        <w:rPr>
          <w:rStyle w:val="CharDivText"/>
        </w:rPr>
      </w:pPr>
      <w:r>
        <w:rPr>
          <w:rStyle w:val="CharDivText"/>
        </w:rPr>
        <w:t>Discrimination commissioner</w:t>
      </w:r>
    </w:p>
    <w:p w14:paraId="225F1D51" w14:textId="77777777" w:rsidR="00001C25" w:rsidRDefault="00001C25" w:rsidP="00B87173">
      <w:pPr>
        <w:pStyle w:val="AmdtsEntries"/>
      </w:pPr>
      <w:r>
        <w:t>div 3.5 hdg</w:t>
      </w:r>
      <w:r>
        <w:tab/>
        <w:t>orig div 3.5 hdg renum as div 3.6 hdg</w:t>
      </w:r>
    </w:p>
    <w:p w14:paraId="35F47DF3" w14:textId="161F1F47" w:rsidR="00001C25" w:rsidRDefault="00001C25">
      <w:pPr>
        <w:pStyle w:val="AmdtsEntries"/>
      </w:pPr>
      <w:r>
        <w:tab/>
        <w:t xml:space="preserve">(prev div 3.4 hdg) renum as div 3.5 hdg </w:t>
      </w:r>
      <w:hyperlink r:id="rId355"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15</w:t>
      </w:r>
    </w:p>
    <w:p w14:paraId="7F909EBA" w14:textId="77777777" w:rsidR="00B651C2" w:rsidRDefault="00B651C2">
      <w:pPr>
        <w:pStyle w:val="AmdtsEntryHd"/>
      </w:pPr>
      <w:r>
        <w:t>Appointment of discrimination commissioner</w:t>
      </w:r>
    </w:p>
    <w:p w14:paraId="6A264266" w14:textId="6668D139" w:rsidR="00B651C2" w:rsidRPr="00B651C2" w:rsidRDefault="00B651C2" w:rsidP="00B651C2">
      <w:pPr>
        <w:pStyle w:val="AmdtsEntries"/>
      </w:pPr>
      <w:r>
        <w:t>s 22</w:t>
      </w:r>
      <w:r>
        <w:tab/>
        <w:t xml:space="preserve">om </w:t>
      </w:r>
      <w:hyperlink r:id="rId356" w:tooltip="Protection of Rights (Services) Legislation Amendment Act 2016" w:history="1">
        <w:r>
          <w:rPr>
            <w:rStyle w:val="charCitHyperlinkAbbrev"/>
          </w:rPr>
          <w:t>A2016</w:t>
        </w:r>
        <w:r>
          <w:rPr>
            <w:rStyle w:val="charCitHyperlinkAbbrev"/>
          </w:rPr>
          <w:noBreakHyphen/>
          <w:t>1</w:t>
        </w:r>
      </w:hyperlink>
      <w:r>
        <w:t xml:space="preserve"> s 18</w:t>
      </w:r>
    </w:p>
    <w:p w14:paraId="58CE3492" w14:textId="77777777" w:rsidR="00001C25" w:rsidRDefault="00001C25">
      <w:pPr>
        <w:pStyle w:val="AmdtsEntryHd"/>
      </w:pPr>
      <w:r>
        <w:t>Delegation of discrimination commissioner’s functions</w:t>
      </w:r>
    </w:p>
    <w:p w14:paraId="79C3A5FE" w14:textId="5B40B809" w:rsidR="00001C25" w:rsidRDefault="00001C25" w:rsidP="00B87173">
      <w:pPr>
        <w:pStyle w:val="AmdtsEntries"/>
      </w:pPr>
      <w:r>
        <w:t>s 23A</w:t>
      </w:r>
      <w:r>
        <w:tab/>
        <w:t xml:space="preserve">ins </w:t>
      </w:r>
      <w:hyperlink r:id="rId357" w:tooltip="Justice and Community Safety Legislation Amendment Act 2006" w:history="1">
        <w:r w:rsidR="007D66D1" w:rsidRPr="007D66D1">
          <w:rPr>
            <w:rStyle w:val="charCitHyperlinkAbbrev"/>
          </w:rPr>
          <w:t>A2006</w:t>
        </w:r>
        <w:r w:rsidR="007D66D1" w:rsidRPr="007D66D1">
          <w:rPr>
            <w:rStyle w:val="charCitHyperlinkAbbrev"/>
          </w:rPr>
          <w:noBreakHyphen/>
          <w:t>40</w:t>
        </w:r>
      </w:hyperlink>
      <w:r>
        <w:t xml:space="preserve"> amdt 1.22</w:t>
      </w:r>
    </w:p>
    <w:p w14:paraId="61C4031F" w14:textId="416857DA" w:rsidR="00001C25" w:rsidRDefault="00001C25">
      <w:pPr>
        <w:pStyle w:val="AmdtsEntries"/>
      </w:pPr>
      <w:r>
        <w:tab/>
        <w:t xml:space="preserve">am </w:t>
      </w:r>
      <w:hyperlink r:id="rId358"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1.24</w:t>
      </w:r>
    </w:p>
    <w:p w14:paraId="37B8B439" w14:textId="07AAF463" w:rsidR="00B651C2" w:rsidRDefault="00B651C2" w:rsidP="00B651C2">
      <w:pPr>
        <w:pStyle w:val="AmdtsEntries"/>
      </w:pPr>
      <w:r>
        <w:tab/>
        <w:t xml:space="preserve">om </w:t>
      </w:r>
      <w:hyperlink r:id="rId359" w:tooltip="Protection of Rights (Services) Legislation Amendment Act 2016" w:history="1">
        <w:r>
          <w:rPr>
            <w:rStyle w:val="charCitHyperlinkAbbrev"/>
          </w:rPr>
          <w:t>A2016</w:t>
        </w:r>
        <w:r>
          <w:rPr>
            <w:rStyle w:val="charCitHyperlinkAbbrev"/>
          </w:rPr>
          <w:noBreakHyphen/>
          <w:t>1</w:t>
        </w:r>
      </w:hyperlink>
      <w:r>
        <w:t xml:space="preserve"> s 18</w:t>
      </w:r>
    </w:p>
    <w:p w14:paraId="43E6C121" w14:textId="77777777" w:rsidR="00001C25" w:rsidRDefault="00001C25">
      <w:pPr>
        <w:pStyle w:val="AmdtsEntryHd"/>
        <w:rPr>
          <w:rStyle w:val="CharDivText"/>
        </w:rPr>
      </w:pPr>
      <w:r>
        <w:rPr>
          <w:rStyle w:val="CharDivText"/>
        </w:rPr>
        <w:t>Health services commissioner</w:t>
      </w:r>
    </w:p>
    <w:p w14:paraId="068BE157" w14:textId="77777777" w:rsidR="00001C25" w:rsidRDefault="00001C25">
      <w:pPr>
        <w:pStyle w:val="AmdtsEntries"/>
      </w:pPr>
      <w:r>
        <w:t>div 3.6 hdg</w:t>
      </w:r>
      <w:r>
        <w:tab/>
        <w:t>orig div 3.6 hdg renum as div 3.7 hdg</w:t>
      </w:r>
    </w:p>
    <w:p w14:paraId="3F506B9F" w14:textId="50D804F9" w:rsidR="00001C25" w:rsidRDefault="00001C25">
      <w:pPr>
        <w:pStyle w:val="AmdtsEntries"/>
      </w:pPr>
      <w:r>
        <w:tab/>
        <w:t xml:space="preserve">(prev div 3.5 hdg) renum as div 3.6 hdg </w:t>
      </w:r>
      <w:hyperlink r:id="rId360"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15</w:t>
      </w:r>
    </w:p>
    <w:p w14:paraId="0B3D8244" w14:textId="77777777" w:rsidR="00B651C2" w:rsidRDefault="00B651C2" w:rsidP="0012328F">
      <w:pPr>
        <w:pStyle w:val="AmdtsEntryHd"/>
      </w:pPr>
      <w:r>
        <w:t>Appointment of health services commissioner</w:t>
      </w:r>
    </w:p>
    <w:p w14:paraId="51BB1377" w14:textId="6108252A" w:rsidR="00B651C2" w:rsidRPr="00B651C2" w:rsidRDefault="00B651C2" w:rsidP="00B651C2">
      <w:pPr>
        <w:pStyle w:val="AmdtsEntries"/>
      </w:pPr>
      <w:r>
        <w:t>s 24</w:t>
      </w:r>
      <w:r>
        <w:tab/>
        <w:t xml:space="preserve">om </w:t>
      </w:r>
      <w:hyperlink r:id="rId361" w:tooltip="Protection of Rights (Services) Legislation Amendment Act 2016" w:history="1">
        <w:r>
          <w:rPr>
            <w:rStyle w:val="charCitHyperlinkAbbrev"/>
          </w:rPr>
          <w:t>A2016</w:t>
        </w:r>
        <w:r>
          <w:rPr>
            <w:rStyle w:val="charCitHyperlinkAbbrev"/>
          </w:rPr>
          <w:noBreakHyphen/>
          <w:t>1</w:t>
        </w:r>
      </w:hyperlink>
      <w:r>
        <w:t xml:space="preserve"> s 18</w:t>
      </w:r>
    </w:p>
    <w:p w14:paraId="10E68EE1" w14:textId="77777777" w:rsidR="0012328F" w:rsidRDefault="0012328F" w:rsidP="0012328F">
      <w:pPr>
        <w:pStyle w:val="AmdtsEntryHd"/>
        <w:rPr>
          <w:noProof/>
        </w:rPr>
      </w:pPr>
      <w:r>
        <w:rPr>
          <w:noProof/>
        </w:rPr>
        <w:t>Health services commissioner’s functions</w:t>
      </w:r>
    </w:p>
    <w:p w14:paraId="78040EA0" w14:textId="462C025E" w:rsidR="0012328F" w:rsidRPr="008C2A12" w:rsidRDefault="0012328F" w:rsidP="0012328F">
      <w:pPr>
        <w:pStyle w:val="AmdtsEntries"/>
      </w:pPr>
      <w:r w:rsidRPr="008C2A12">
        <w:t>s 25</w:t>
      </w:r>
      <w:r w:rsidRPr="008C2A12">
        <w:tab/>
        <w:t xml:space="preserve">am </w:t>
      </w:r>
      <w:hyperlink r:id="rId362"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Pr="008C2A12">
        <w:t xml:space="preserve"> amdt 2.59</w:t>
      </w:r>
      <w:r w:rsidR="00B651C2">
        <w:t xml:space="preserve">; </w:t>
      </w:r>
      <w:hyperlink r:id="rId363" w:tooltip="Protection of Rights (Services) Legislation Amendment Act 2016" w:history="1">
        <w:r w:rsidR="00B651C2">
          <w:rPr>
            <w:rStyle w:val="charCitHyperlinkAbbrev"/>
          </w:rPr>
          <w:t>A2016</w:t>
        </w:r>
        <w:r w:rsidR="00B651C2">
          <w:rPr>
            <w:rStyle w:val="charCitHyperlinkAbbrev"/>
          </w:rPr>
          <w:noBreakHyphen/>
          <w:t>1</w:t>
        </w:r>
      </w:hyperlink>
      <w:r w:rsidR="00B651C2">
        <w:t xml:space="preserve"> s 19</w:t>
      </w:r>
    </w:p>
    <w:p w14:paraId="4EB1F581" w14:textId="77777777" w:rsidR="00001C25" w:rsidRDefault="00001C25">
      <w:pPr>
        <w:pStyle w:val="AmdtsEntryHd"/>
      </w:pPr>
      <w:r>
        <w:t>Delegation of health services commissioner’s functions</w:t>
      </w:r>
    </w:p>
    <w:p w14:paraId="1C242690" w14:textId="04CE1F7F" w:rsidR="00001C25" w:rsidRDefault="00001C25">
      <w:pPr>
        <w:pStyle w:val="AmdtsEntries"/>
      </w:pPr>
      <w:r>
        <w:t>s 25A</w:t>
      </w:r>
      <w:r>
        <w:tab/>
        <w:t xml:space="preserve">ins </w:t>
      </w:r>
      <w:hyperlink r:id="rId364" w:tooltip="Justice and Community Safety Legislation Amendment Act 2006" w:history="1">
        <w:r w:rsidR="007D66D1" w:rsidRPr="007D66D1">
          <w:rPr>
            <w:rStyle w:val="charCitHyperlinkAbbrev"/>
          </w:rPr>
          <w:t>A2006</w:t>
        </w:r>
        <w:r w:rsidR="007D66D1" w:rsidRPr="007D66D1">
          <w:rPr>
            <w:rStyle w:val="charCitHyperlinkAbbrev"/>
          </w:rPr>
          <w:noBreakHyphen/>
          <w:t>40</w:t>
        </w:r>
      </w:hyperlink>
      <w:r>
        <w:t xml:space="preserve"> amdt 1.23</w:t>
      </w:r>
    </w:p>
    <w:p w14:paraId="31E82DD7" w14:textId="3D355515" w:rsidR="00001C25" w:rsidRDefault="00001C25">
      <w:pPr>
        <w:pStyle w:val="AmdtsEntries"/>
      </w:pPr>
      <w:r>
        <w:tab/>
        <w:t xml:space="preserve">am </w:t>
      </w:r>
      <w:hyperlink r:id="rId365"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1.24</w:t>
      </w:r>
    </w:p>
    <w:p w14:paraId="33336E8B" w14:textId="26F68976" w:rsidR="00B651C2" w:rsidRDefault="00B651C2" w:rsidP="00B651C2">
      <w:pPr>
        <w:pStyle w:val="AmdtsEntries"/>
      </w:pPr>
      <w:r>
        <w:tab/>
        <w:t xml:space="preserve">om </w:t>
      </w:r>
      <w:hyperlink r:id="rId366" w:tooltip="Protection of Rights (Services) Legislation Amendment Act 2016" w:history="1">
        <w:r>
          <w:rPr>
            <w:rStyle w:val="charCitHyperlinkAbbrev"/>
          </w:rPr>
          <w:t>A2016</w:t>
        </w:r>
        <w:r>
          <w:rPr>
            <w:rStyle w:val="charCitHyperlinkAbbrev"/>
          </w:rPr>
          <w:noBreakHyphen/>
          <w:t>1</w:t>
        </w:r>
      </w:hyperlink>
      <w:r>
        <w:t xml:space="preserve"> s 20</w:t>
      </w:r>
    </w:p>
    <w:p w14:paraId="57249161" w14:textId="77777777" w:rsidR="00001C25" w:rsidRDefault="00001C25">
      <w:pPr>
        <w:pStyle w:val="AmdtsEntryHd"/>
        <w:rPr>
          <w:rStyle w:val="CharDivText"/>
        </w:rPr>
      </w:pPr>
      <w:r>
        <w:rPr>
          <w:rStyle w:val="CharDivText"/>
        </w:rPr>
        <w:t>Human rights commissioner</w:t>
      </w:r>
    </w:p>
    <w:p w14:paraId="30EA09A2" w14:textId="77777777" w:rsidR="00001C25" w:rsidRDefault="00001C25">
      <w:pPr>
        <w:pStyle w:val="AmdtsEntries"/>
      </w:pPr>
      <w:r>
        <w:t>div 3.7 hdg</w:t>
      </w:r>
      <w:r>
        <w:tab/>
        <w:t>orig div 3.7 hdg renum as div 3.8 hdg</w:t>
      </w:r>
    </w:p>
    <w:p w14:paraId="1D806C10" w14:textId="4BBC11BE" w:rsidR="00001C25" w:rsidRDefault="00001C25">
      <w:pPr>
        <w:pStyle w:val="AmdtsEntries"/>
      </w:pPr>
      <w:r>
        <w:tab/>
        <w:t xml:space="preserve">(prev div 3.6 hdg) renum as div 3.7 hdg </w:t>
      </w:r>
      <w:hyperlink r:id="rId367"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15</w:t>
      </w:r>
    </w:p>
    <w:p w14:paraId="62BE5DFA" w14:textId="77777777" w:rsidR="00001C25" w:rsidRDefault="00001C25">
      <w:pPr>
        <w:pStyle w:val="AmdtsEntryHd"/>
      </w:pPr>
      <w:r>
        <w:t>Appointment of human rights commissioner</w:t>
      </w:r>
    </w:p>
    <w:p w14:paraId="3C283A8E" w14:textId="1787EA7F" w:rsidR="00001C25" w:rsidRDefault="00001C25">
      <w:pPr>
        <w:pStyle w:val="AmdtsEntries"/>
      </w:pPr>
      <w:r>
        <w:t>s 26</w:t>
      </w:r>
      <w:r>
        <w:tab/>
        <w:t xml:space="preserve">sub </w:t>
      </w:r>
      <w:hyperlink r:id="rId368"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7</w:t>
      </w:r>
    </w:p>
    <w:p w14:paraId="6E5B214A" w14:textId="15FF5E04" w:rsidR="00B651C2" w:rsidRDefault="00B651C2" w:rsidP="00B651C2">
      <w:pPr>
        <w:pStyle w:val="AmdtsEntries"/>
      </w:pPr>
      <w:r>
        <w:tab/>
        <w:t xml:space="preserve">om </w:t>
      </w:r>
      <w:hyperlink r:id="rId369" w:tooltip="Protection of Rights (Services) Legislation Amendment Act 2016" w:history="1">
        <w:r>
          <w:rPr>
            <w:rStyle w:val="charCitHyperlinkAbbrev"/>
          </w:rPr>
          <w:t>A2016</w:t>
        </w:r>
        <w:r>
          <w:rPr>
            <w:rStyle w:val="charCitHyperlinkAbbrev"/>
          </w:rPr>
          <w:noBreakHyphen/>
          <w:t>1</w:t>
        </w:r>
      </w:hyperlink>
      <w:r>
        <w:t xml:space="preserve"> s 20</w:t>
      </w:r>
    </w:p>
    <w:p w14:paraId="39190D91" w14:textId="77777777" w:rsidR="00904FFB" w:rsidRDefault="00904FFB">
      <w:pPr>
        <w:pStyle w:val="AmdtsEntryHd"/>
      </w:pPr>
      <w:r>
        <w:lastRenderedPageBreak/>
        <w:t>Human rights commissioner’s functions</w:t>
      </w:r>
    </w:p>
    <w:p w14:paraId="112A4CEB" w14:textId="5A280FA1" w:rsidR="00904FFB" w:rsidRPr="00904FFB" w:rsidRDefault="00904FFB" w:rsidP="00904FFB">
      <w:pPr>
        <w:pStyle w:val="AmdtsEntries"/>
      </w:pPr>
      <w:r>
        <w:t>s 27</w:t>
      </w:r>
      <w:r>
        <w:tab/>
        <w:t xml:space="preserve">am </w:t>
      </w:r>
      <w:hyperlink r:id="rId370" w:tooltip="Justice and Community Safety Legislation Amendment Act 2017" w:history="1">
        <w:r w:rsidRPr="00C137BC">
          <w:rPr>
            <w:rStyle w:val="charCitHyperlinkAbbrev"/>
          </w:rPr>
          <w:t>A2017</w:t>
        </w:r>
        <w:r w:rsidRPr="00C137BC">
          <w:rPr>
            <w:rStyle w:val="charCitHyperlinkAbbrev"/>
          </w:rPr>
          <w:noBreakHyphen/>
          <w:t>5</w:t>
        </w:r>
      </w:hyperlink>
      <w:r>
        <w:t xml:space="preserve"> amdt 1.12</w:t>
      </w:r>
    </w:p>
    <w:p w14:paraId="1ED593A9" w14:textId="77777777" w:rsidR="00001C25" w:rsidRDefault="00001C25">
      <w:pPr>
        <w:pStyle w:val="AmdtsEntryHd"/>
      </w:pPr>
      <w:r>
        <w:t>Delegation of human rights commissioner’s functions</w:t>
      </w:r>
    </w:p>
    <w:p w14:paraId="028E8E65" w14:textId="03DFF8FF" w:rsidR="00001C25" w:rsidRDefault="00001C25" w:rsidP="00B87173">
      <w:pPr>
        <w:pStyle w:val="AmdtsEntries"/>
        <w:keepNext/>
      </w:pPr>
      <w:r>
        <w:t>s 27A</w:t>
      </w:r>
      <w:r>
        <w:tab/>
        <w:t xml:space="preserve">ins </w:t>
      </w:r>
      <w:hyperlink r:id="rId371" w:tooltip="Justice and Community Safety Legislation Amendment Act 2006" w:history="1">
        <w:r w:rsidR="007D66D1" w:rsidRPr="007D66D1">
          <w:rPr>
            <w:rStyle w:val="charCitHyperlinkAbbrev"/>
          </w:rPr>
          <w:t>A2006</w:t>
        </w:r>
        <w:r w:rsidR="007D66D1" w:rsidRPr="007D66D1">
          <w:rPr>
            <w:rStyle w:val="charCitHyperlinkAbbrev"/>
          </w:rPr>
          <w:noBreakHyphen/>
          <w:t>40</w:t>
        </w:r>
      </w:hyperlink>
      <w:r>
        <w:t xml:space="preserve"> amdt 1.24</w:t>
      </w:r>
    </w:p>
    <w:p w14:paraId="31F95D8F" w14:textId="7AD5E654" w:rsidR="00001C25" w:rsidRDefault="00001C25" w:rsidP="00B87173">
      <w:pPr>
        <w:pStyle w:val="AmdtsEntries"/>
        <w:keepNext/>
      </w:pPr>
      <w:r>
        <w:tab/>
        <w:t xml:space="preserve">am </w:t>
      </w:r>
      <w:hyperlink r:id="rId372"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1.24</w:t>
      </w:r>
    </w:p>
    <w:p w14:paraId="4686F884" w14:textId="37774D02" w:rsidR="00B651C2" w:rsidRDefault="00B651C2" w:rsidP="00B651C2">
      <w:pPr>
        <w:pStyle w:val="AmdtsEntries"/>
      </w:pPr>
      <w:r>
        <w:tab/>
        <w:t xml:space="preserve">om </w:t>
      </w:r>
      <w:hyperlink r:id="rId373" w:tooltip="Protection of Rights (Services) Legislation Amendment Act 2016" w:history="1">
        <w:r>
          <w:rPr>
            <w:rStyle w:val="charCitHyperlinkAbbrev"/>
          </w:rPr>
          <w:t>A2016</w:t>
        </w:r>
        <w:r>
          <w:rPr>
            <w:rStyle w:val="charCitHyperlinkAbbrev"/>
          </w:rPr>
          <w:noBreakHyphen/>
          <w:t>1</w:t>
        </w:r>
      </w:hyperlink>
      <w:r>
        <w:t xml:space="preserve"> s 20</w:t>
      </w:r>
    </w:p>
    <w:p w14:paraId="42F8A7F6" w14:textId="77777777" w:rsidR="00B651C2" w:rsidRDefault="00B651C2">
      <w:pPr>
        <w:pStyle w:val="AmdtsEntryHd"/>
      </w:pPr>
      <w:r w:rsidRPr="0000384D">
        <w:t>Public advocate</w:t>
      </w:r>
    </w:p>
    <w:p w14:paraId="58505132" w14:textId="72CA751C" w:rsidR="00B651C2" w:rsidRPr="00B651C2" w:rsidRDefault="00B651C2" w:rsidP="00B651C2">
      <w:pPr>
        <w:pStyle w:val="AmdtsEntries"/>
      </w:pPr>
      <w:r>
        <w:t>div 3.7A hdg</w:t>
      </w:r>
      <w:r>
        <w:tab/>
        <w:t xml:space="preserve">ins </w:t>
      </w:r>
      <w:hyperlink r:id="rId374" w:tooltip="Protection of Rights (Services) Legislation Amendment Act 2016" w:history="1">
        <w:r>
          <w:rPr>
            <w:rStyle w:val="charCitHyperlinkAbbrev"/>
          </w:rPr>
          <w:t>A2016</w:t>
        </w:r>
        <w:r>
          <w:rPr>
            <w:rStyle w:val="charCitHyperlinkAbbrev"/>
          </w:rPr>
          <w:noBreakHyphen/>
          <w:t>1</w:t>
        </w:r>
      </w:hyperlink>
      <w:r>
        <w:t xml:space="preserve"> s 21</w:t>
      </w:r>
    </w:p>
    <w:p w14:paraId="1C47DA49" w14:textId="77777777" w:rsidR="00B651C2" w:rsidRDefault="00B651C2" w:rsidP="00B651C2">
      <w:pPr>
        <w:pStyle w:val="AmdtsEntryHd"/>
      </w:pPr>
      <w:r w:rsidRPr="0000384D">
        <w:t>Public advocate’s functions</w:t>
      </w:r>
    </w:p>
    <w:p w14:paraId="0B8DE44F" w14:textId="5E6E660A" w:rsidR="00B651C2" w:rsidRDefault="00B651C2" w:rsidP="00B651C2">
      <w:pPr>
        <w:pStyle w:val="AmdtsEntries"/>
      </w:pPr>
      <w:r>
        <w:t>s 27B</w:t>
      </w:r>
      <w:r>
        <w:tab/>
        <w:t xml:space="preserve">ins </w:t>
      </w:r>
      <w:hyperlink r:id="rId375" w:tooltip="Protection of Rights (Services) Legislation Amendment Act 2016" w:history="1">
        <w:r>
          <w:rPr>
            <w:rStyle w:val="charCitHyperlinkAbbrev"/>
          </w:rPr>
          <w:t>A2016</w:t>
        </w:r>
        <w:r>
          <w:rPr>
            <w:rStyle w:val="charCitHyperlinkAbbrev"/>
          </w:rPr>
          <w:noBreakHyphen/>
          <w:t>1</w:t>
        </w:r>
      </w:hyperlink>
      <w:r>
        <w:t xml:space="preserve"> s 21</w:t>
      </w:r>
    </w:p>
    <w:p w14:paraId="5D7C709B" w14:textId="52DA63DC" w:rsidR="006952F2" w:rsidRPr="00B651C2" w:rsidRDefault="006952F2" w:rsidP="00B651C2">
      <w:pPr>
        <w:pStyle w:val="AmdtsEntries"/>
      </w:pPr>
      <w:r>
        <w:tab/>
        <w:t xml:space="preserve">am </w:t>
      </w:r>
      <w:hyperlink r:id="rId376" w:tooltip="Protection of Rights (Services) Legislation Amendment Act 2016 (No 2)" w:history="1">
        <w:r>
          <w:rPr>
            <w:rStyle w:val="charCitHyperlinkAbbrev"/>
          </w:rPr>
          <w:t>A2016</w:t>
        </w:r>
        <w:r>
          <w:rPr>
            <w:rStyle w:val="charCitHyperlinkAbbrev"/>
          </w:rPr>
          <w:noBreakHyphen/>
          <w:t>13</w:t>
        </w:r>
      </w:hyperlink>
      <w:r>
        <w:t xml:space="preserve"> amdts 1.77-1.84</w:t>
      </w:r>
      <w:r w:rsidR="00B96A84">
        <w:t>; pars renum R21 LA</w:t>
      </w:r>
    </w:p>
    <w:p w14:paraId="09F8D635" w14:textId="77777777" w:rsidR="006952F2" w:rsidRDefault="006952F2" w:rsidP="00B651C2">
      <w:pPr>
        <w:pStyle w:val="AmdtsEntryHd"/>
      </w:pPr>
      <w:r w:rsidRPr="00757EF6">
        <w:t>Public advocate to report to ACAT</w:t>
      </w:r>
    </w:p>
    <w:p w14:paraId="2A3E7850" w14:textId="6BF6A2EF" w:rsidR="006952F2" w:rsidRPr="006952F2" w:rsidRDefault="006952F2" w:rsidP="006952F2">
      <w:pPr>
        <w:pStyle w:val="AmdtsEntries"/>
      </w:pPr>
      <w:r>
        <w:t>s 27BA</w:t>
      </w:r>
      <w:r>
        <w:tab/>
        <w:t xml:space="preserve">ins </w:t>
      </w:r>
      <w:hyperlink r:id="rId377" w:tooltip="Protection of Rights (Services) Legislation Amendment Act 2016 (No 2)" w:history="1">
        <w:r>
          <w:rPr>
            <w:rStyle w:val="charCitHyperlinkAbbrev"/>
          </w:rPr>
          <w:t>A2016</w:t>
        </w:r>
        <w:r>
          <w:rPr>
            <w:rStyle w:val="charCitHyperlinkAbbrev"/>
          </w:rPr>
          <w:noBreakHyphen/>
          <w:t>13</w:t>
        </w:r>
      </w:hyperlink>
      <w:r>
        <w:t xml:space="preserve"> amdt 1.85</w:t>
      </w:r>
    </w:p>
    <w:p w14:paraId="399A4C5C" w14:textId="5EAFFDD4" w:rsidR="006952F2" w:rsidRDefault="006952F2" w:rsidP="006952F2">
      <w:pPr>
        <w:pStyle w:val="AmdtsEntryHd"/>
      </w:pPr>
      <w:r w:rsidRPr="00757EF6">
        <w:t>Disclosure of information about investigations by public</w:t>
      </w:r>
      <w:r w:rsidR="00D341EB">
        <w:t xml:space="preserve"> </w:t>
      </w:r>
      <w:r w:rsidRPr="00757EF6">
        <w:t>advocate</w:t>
      </w:r>
    </w:p>
    <w:p w14:paraId="6F704135" w14:textId="70EFB5CE" w:rsidR="006952F2" w:rsidRPr="006952F2" w:rsidRDefault="006952F2" w:rsidP="006952F2">
      <w:pPr>
        <w:pStyle w:val="AmdtsEntries"/>
      </w:pPr>
      <w:r>
        <w:t>s 27BB</w:t>
      </w:r>
      <w:r>
        <w:tab/>
        <w:t xml:space="preserve">ins </w:t>
      </w:r>
      <w:hyperlink r:id="rId378" w:tooltip="Protection of Rights (Services) Legislation Amendment Act 2016 (No 2)" w:history="1">
        <w:r>
          <w:rPr>
            <w:rStyle w:val="charCitHyperlinkAbbrev"/>
          </w:rPr>
          <w:t>A2016</w:t>
        </w:r>
        <w:r>
          <w:rPr>
            <w:rStyle w:val="charCitHyperlinkAbbrev"/>
          </w:rPr>
          <w:noBreakHyphen/>
          <w:t>13</w:t>
        </w:r>
      </w:hyperlink>
      <w:r>
        <w:t xml:space="preserve"> amdt 1.85</w:t>
      </w:r>
    </w:p>
    <w:p w14:paraId="40827BA6" w14:textId="77777777" w:rsidR="006952F2" w:rsidRDefault="006952F2" w:rsidP="006952F2">
      <w:pPr>
        <w:pStyle w:val="AmdtsEntryHd"/>
      </w:pPr>
      <w:r w:rsidRPr="00757EF6">
        <w:t>Engagement of lawyer by public advocate</w:t>
      </w:r>
    </w:p>
    <w:p w14:paraId="68CE70A2" w14:textId="2AF48824" w:rsidR="006952F2" w:rsidRPr="006952F2" w:rsidRDefault="006952F2" w:rsidP="006952F2">
      <w:pPr>
        <w:pStyle w:val="AmdtsEntries"/>
      </w:pPr>
      <w:r>
        <w:t>s 27BC</w:t>
      </w:r>
      <w:r>
        <w:tab/>
        <w:t xml:space="preserve">ins </w:t>
      </w:r>
      <w:hyperlink r:id="rId379" w:tooltip="Protection of Rights (Services) Legislation Amendment Act 2016 (No 2)" w:history="1">
        <w:r>
          <w:rPr>
            <w:rStyle w:val="charCitHyperlinkAbbrev"/>
          </w:rPr>
          <w:t>A2016</w:t>
        </w:r>
        <w:r>
          <w:rPr>
            <w:rStyle w:val="charCitHyperlinkAbbrev"/>
          </w:rPr>
          <w:noBreakHyphen/>
          <w:t>13</w:t>
        </w:r>
      </w:hyperlink>
      <w:r>
        <w:t xml:space="preserve"> amdt 1.85</w:t>
      </w:r>
    </w:p>
    <w:p w14:paraId="52C3F52E" w14:textId="77777777" w:rsidR="00B651C2" w:rsidRDefault="00B651C2" w:rsidP="00B651C2">
      <w:pPr>
        <w:pStyle w:val="AmdtsEntryHd"/>
      </w:pPr>
      <w:r w:rsidRPr="0000384D">
        <w:t>Victims of crime commissioner</w:t>
      </w:r>
    </w:p>
    <w:p w14:paraId="42A1C8FE" w14:textId="60DB71FF" w:rsidR="00B651C2" w:rsidRPr="00B651C2" w:rsidRDefault="00B651C2" w:rsidP="00B651C2">
      <w:pPr>
        <w:pStyle w:val="AmdtsEntries"/>
      </w:pPr>
      <w:r>
        <w:t>div 3.7B hdg</w:t>
      </w:r>
      <w:r>
        <w:tab/>
        <w:t xml:space="preserve">ins </w:t>
      </w:r>
      <w:hyperlink r:id="rId380" w:tooltip="Protection of Rights (Services) Legislation Amendment Act 2016" w:history="1">
        <w:r>
          <w:rPr>
            <w:rStyle w:val="charCitHyperlinkAbbrev"/>
          </w:rPr>
          <w:t>A2016</w:t>
        </w:r>
        <w:r>
          <w:rPr>
            <w:rStyle w:val="charCitHyperlinkAbbrev"/>
          </w:rPr>
          <w:noBreakHyphen/>
          <w:t>1</w:t>
        </w:r>
      </w:hyperlink>
      <w:r>
        <w:t xml:space="preserve"> s 21</w:t>
      </w:r>
    </w:p>
    <w:p w14:paraId="53A88599" w14:textId="77777777" w:rsidR="00B651C2" w:rsidRDefault="00B651C2" w:rsidP="00B651C2">
      <w:pPr>
        <w:pStyle w:val="AmdtsEntryHd"/>
      </w:pPr>
      <w:r w:rsidRPr="0000384D">
        <w:t>Victims of crime commissioner’s functions</w:t>
      </w:r>
    </w:p>
    <w:p w14:paraId="031A29CF" w14:textId="735C6519" w:rsidR="00B651C2" w:rsidRPr="008826E7" w:rsidRDefault="00B651C2" w:rsidP="00B651C2">
      <w:pPr>
        <w:pStyle w:val="AmdtsEntries"/>
      </w:pPr>
      <w:r w:rsidRPr="008826E7">
        <w:t>s 27C</w:t>
      </w:r>
      <w:r w:rsidRPr="008826E7">
        <w:tab/>
        <w:t xml:space="preserve">ins </w:t>
      </w:r>
      <w:hyperlink r:id="rId381" w:tooltip="Protection of Rights (Services) Legislation Amendment Act 2016" w:history="1">
        <w:r w:rsidRPr="008826E7">
          <w:rPr>
            <w:rStyle w:val="charCitHyperlinkAbbrev"/>
          </w:rPr>
          <w:t>A2016</w:t>
        </w:r>
        <w:r w:rsidRPr="008826E7">
          <w:rPr>
            <w:rStyle w:val="charCitHyperlinkAbbrev"/>
          </w:rPr>
          <w:noBreakHyphen/>
          <w:t>1</w:t>
        </w:r>
      </w:hyperlink>
      <w:r w:rsidRPr="008826E7">
        <w:t xml:space="preserve"> s 21</w:t>
      </w:r>
    </w:p>
    <w:p w14:paraId="1759E30A" w14:textId="3B6F6BDB" w:rsidR="00F22CB8" w:rsidRPr="00B651C2" w:rsidRDefault="00F22CB8" w:rsidP="00B651C2">
      <w:pPr>
        <w:pStyle w:val="AmdtsEntries"/>
      </w:pPr>
      <w:r w:rsidRPr="008826E7">
        <w:tab/>
        <w:t xml:space="preserve">am </w:t>
      </w:r>
      <w:hyperlink r:id="rId382" w:tooltip="Domestic Violence Agencies Amendment Act 2022" w:history="1">
        <w:r w:rsidRPr="008826E7">
          <w:rPr>
            <w:rStyle w:val="charCitHyperlinkAbbrev"/>
          </w:rPr>
          <w:t>A2022-11</w:t>
        </w:r>
      </w:hyperlink>
      <w:r w:rsidRPr="008826E7">
        <w:t xml:space="preserve"> amdt 1.3</w:t>
      </w:r>
      <w:r w:rsidR="004A7110" w:rsidRPr="008826E7">
        <w:t xml:space="preserve">; </w:t>
      </w:r>
      <w:hyperlink r:id="rId383" w:tooltip="Justice and Community Safety Legislation Amendment Act 2023 (No 3)" w:history="1">
        <w:r w:rsidR="004A7110" w:rsidRPr="008826E7">
          <w:rPr>
            <w:rStyle w:val="charCitHyperlinkAbbrev"/>
          </w:rPr>
          <w:t>A2023-57</w:t>
        </w:r>
      </w:hyperlink>
      <w:r w:rsidR="004A7110" w:rsidRPr="008826E7">
        <w:t xml:space="preserve"> amdt 1.6</w:t>
      </w:r>
    </w:p>
    <w:p w14:paraId="1DC29AE8" w14:textId="77777777" w:rsidR="00001C25" w:rsidRDefault="00001C25">
      <w:pPr>
        <w:pStyle w:val="AmdtsEntryHd"/>
        <w:rPr>
          <w:rStyle w:val="CharDivText"/>
        </w:rPr>
      </w:pPr>
      <w:r>
        <w:rPr>
          <w:rStyle w:val="CharDivText"/>
        </w:rPr>
        <w:t>Ending appointments</w:t>
      </w:r>
    </w:p>
    <w:p w14:paraId="4DBD6C4E" w14:textId="77777777" w:rsidR="00001C25" w:rsidRDefault="00001C25">
      <w:pPr>
        <w:pStyle w:val="AmdtsEntries"/>
      </w:pPr>
      <w:r>
        <w:t>div 3.8 hdg</w:t>
      </w:r>
      <w:r>
        <w:tab/>
        <w:t>orig div 3.8 hdg renum as div 3.9 hdg</w:t>
      </w:r>
    </w:p>
    <w:p w14:paraId="76F0DBC0" w14:textId="051ECAC1" w:rsidR="00001C25" w:rsidRDefault="00001C25">
      <w:pPr>
        <w:pStyle w:val="AmdtsEntries"/>
      </w:pPr>
      <w:r>
        <w:tab/>
        <w:t xml:space="preserve">(prev div 3.7 hdg) renum as div 3.8 hdg </w:t>
      </w:r>
      <w:hyperlink r:id="rId384"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19</w:t>
      </w:r>
    </w:p>
    <w:p w14:paraId="112B58C7" w14:textId="1D7E2BC7" w:rsidR="00A131B6" w:rsidRDefault="00A131B6" w:rsidP="00A131B6">
      <w:pPr>
        <w:pStyle w:val="AmdtsEntries"/>
      </w:pPr>
      <w:r>
        <w:tab/>
        <w:t xml:space="preserve">om </w:t>
      </w:r>
      <w:hyperlink r:id="rId385" w:tooltip="Protection of Rights (Services) Legislation Amendment Act 2016" w:history="1">
        <w:r>
          <w:rPr>
            <w:rStyle w:val="charCitHyperlinkAbbrev"/>
          </w:rPr>
          <w:t>A2016</w:t>
        </w:r>
        <w:r>
          <w:rPr>
            <w:rStyle w:val="charCitHyperlinkAbbrev"/>
          </w:rPr>
          <w:noBreakHyphen/>
          <w:t>1</w:t>
        </w:r>
      </w:hyperlink>
      <w:r>
        <w:t xml:space="preserve"> s 22</w:t>
      </w:r>
    </w:p>
    <w:p w14:paraId="46F97FDE" w14:textId="77777777" w:rsidR="00001C25" w:rsidRDefault="00001C25">
      <w:pPr>
        <w:pStyle w:val="AmdtsEntryHd"/>
      </w:pPr>
      <w:r>
        <w:t>Application—div 3.8</w:t>
      </w:r>
    </w:p>
    <w:p w14:paraId="6CAB3C9D" w14:textId="312E516E" w:rsidR="00001C25" w:rsidRDefault="00001C25" w:rsidP="00B87173">
      <w:pPr>
        <w:pStyle w:val="AmdtsEntries"/>
      </w:pPr>
      <w:r>
        <w:t>s 28 hdg</w:t>
      </w:r>
      <w:r>
        <w:tab/>
        <w:t xml:space="preserve">sub </w:t>
      </w:r>
      <w:hyperlink r:id="rId386"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16</w:t>
      </w:r>
    </w:p>
    <w:p w14:paraId="0041527E" w14:textId="54AD7E90" w:rsidR="00001C25" w:rsidRDefault="00001C25" w:rsidP="00B87173">
      <w:pPr>
        <w:pStyle w:val="AmdtsEntries"/>
      </w:pPr>
      <w:r>
        <w:t>s 28</w:t>
      </w:r>
      <w:r>
        <w:tab/>
        <w:t xml:space="preserve">am </w:t>
      </w:r>
      <w:hyperlink r:id="rId387"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17; pars renum </w:t>
      </w:r>
      <w:hyperlink r:id="rId388"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18</w:t>
      </w:r>
    </w:p>
    <w:p w14:paraId="65065E33" w14:textId="2734ED32" w:rsidR="00001C25" w:rsidRDefault="00001C25">
      <w:pPr>
        <w:pStyle w:val="AmdtsEntries"/>
      </w:pPr>
      <w:r>
        <w:tab/>
        <w:t xml:space="preserve">sub </w:t>
      </w:r>
      <w:hyperlink r:id="rId389"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28</w:t>
      </w:r>
    </w:p>
    <w:p w14:paraId="4058ADBC" w14:textId="21E04961" w:rsidR="00A131B6" w:rsidRDefault="00A131B6" w:rsidP="00A131B6">
      <w:pPr>
        <w:pStyle w:val="AmdtsEntries"/>
      </w:pPr>
      <w:r>
        <w:tab/>
        <w:t xml:space="preserve">om </w:t>
      </w:r>
      <w:hyperlink r:id="rId390" w:tooltip="Protection of Rights (Services) Legislation Amendment Act 2016" w:history="1">
        <w:r>
          <w:rPr>
            <w:rStyle w:val="charCitHyperlinkAbbrev"/>
          </w:rPr>
          <w:t>A2016</w:t>
        </w:r>
        <w:r>
          <w:rPr>
            <w:rStyle w:val="charCitHyperlinkAbbrev"/>
          </w:rPr>
          <w:noBreakHyphen/>
          <w:t>1</w:t>
        </w:r>
      </w:hyperlink>
      <w:r>
        <w:t xml:space="preserve"> s 22</w:t>
      </w:r>
    </w:p>
    <w:p w14:paraId="250DDA0B" w14:textId="77777777" w:rsidR="00A94B7D" w:rsidRDefault="00A94B7D">
      <w:pPr>
        <w:pStyle w:val="AmdtsEntryHd"/>
      </w:pPr>
      <w:r>
        <w:t>Ending appointments</w:t>
      </w:r>
    </w:p>
    <w:p w14:paraId="1F729C2F" w14:textId="25F32FA5" w:rsidR="00A94B7D" w:rsidRPr="00A94B7D" w:rsidRDefault="00A94B7D" w:rsidP="00A94B7D">
      <w:pPr>
        <w:pStyle w:val="AmdtsEntries"/>
      </w:pPr>
      <w:r>
        <w:t>s 29</w:t>
      </w:r>
      <w:r>
        <w:tab/>
        <w:t xml:space="preserve">am </w:t>
      </w:r>
      <w:hyperlink r:id="rId391" w:tooltip="Justice and Community Safety Legislation Amendment Act 2010 (No 2)" w:history="1">
        <w:r w:rsidR="007D66D1" w:rsidRPr="007D66D1">
          <w:rPr>
            <w:rStyle w:val="charCitHyperlinkAbbrev"/>
          </w:rPr>
          <w:t>A2010</w:t>
        </w:r>
        <w:r w:rsidR="007D66D1" w:rsidRPr="007D66D1">
          <w:rPr>
            <w:rStyle w:val="charCitHyperlinkAbbrev"/>
          </w:rPr>
          <w:noBreakHyphen/>
          <w:t>30</w:t>
        </w:r>
      </w:hyperlink>
      <w:r>
        <w:t xml:space="preserve"> amdt 1.30</w:t>
      </w:r>
    </w:p>
    <w:p w14:paraId="0ADE75CB" w14:textId="6EFBDE38" w:rsidR="00A131B6" w:rsidRDefault="00A131B6" w:rsidP="00A131B6">
      <w:pPr>
        <w:pStyle w:val="AmdtsEntries"/>
      </w:pPr>
      <w:r>
        <w:tab/>
        <w:t xml:space="preserve">om </w:t>
      </w:r>
      <w:hyperlink r:id="rId392" w:tooltip="Protection of Rights (Services) Legislation Amendment Act 2016" w:history="1">
        <w:r>
          <w:rPr>
            <w:rStyle w:val="charCitHyperlinkAbbrev"/>
          </w:rPr>
          <w:t>A2016</w:t>
        </w:r>
        <w:r>
          <w:rPr>
            <w:rStyle w:val="charCitHyperlinkAbbrev"/>
          </w:rPr>
          <w:noBreakHyphen/>
          <w:t>1</w:t>
        </w:r>
      </w:hyperlink>
      <w:r>
        <w:t xml:space="preserve"> s 22</w:t>
      </w:r>
    </w:p>
    <w:p w14:paraId="1359A180" w14:textId="77777777" w:rsidR="00001C25" w:rsidRDefault="00001C25">
      <w:pPr>
        <w:pStyle w:val="AmdtsEntryHd"/>
      </w:pPr>
      <w:r>
        <w:rPr>
          <w:rStyle w:val="CharDivText"/>
        </w:rPr>
        <w:t>Commission procedures</w:t>
      </w:r>
    </w:p>
    <w:p w14:paraId="70955A2D" w14:textId="77777777" w:rsidR="00001C25" w:rsidRDefault="00001C25">
      <w:pPr>
        <w:pStyle w:val="AmdtsEntries"/>
      </w:pPr>
      <w:r>
        <w:t>div 3.9 hdg</w:t>
      </w:r>
      <w:r>
        <w:tab/>
        <w:t>orig div 3.9 hdg renum as div 3.10 hdg</w:t>
      </w:r>
    </w:p>
    <w:p w14:paraId="2CB176C5" w14:textId="5452D20A" w:rsidR="00001C25" w:rsidRDefault="00001C25">
      <w:pPr>
        <w:pStyle w:val="AmdtsEntries"/>
      </w:pPr>
      <w:r>
        <w:tab/>
        <w:t xml:space="preserve">(prev div 3.8 hdg) renum as div 3.9 hdg </w:t>
      </w:r>
      <w:hyperlink r:id="rId393"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19</w:t>
      </w:r>
    </w:p>
    <w:p w14:paraId="2F263850" w14:textId="77777777" w:rsidR="00001C25" w:rsidRDefault="00001C25">
      <w:pPr>
        <w:pStyle w:val="AmdtsEntryHd"/>
      </w:pPr>
      <w:r>
        <w:t>Time and place of commission meetings</w:t>
      </w:r>
    </w:p>
    <w:p w14:paraId="684B193F" w14:textId="634EC39E" w:rsidR="00001C25" w:rsidRDefault="00001C25">
      <w:pPr>
        <w:pStyle w:val="AmdtsEntries"/>
      </w:pPr>
      <w:r>
        <w:t>s 30</w:t>
      </w:r>
      <w:r>
        <w:tab/>
        <w:t xml:space="preserve">am </w:t>
      </w:r>
      <w:hyperlink r:id="rId394"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9</w:t>
      </w:r>
      <w:r w:rsidR="00B82B27">
        <w:t xml:space="preserve">; </w:t>
      </w:r>
      <w:hyperlink r:id="rId395" w:tooltip="Protection of Rights (Services) Legislation Amendment Act 2016 (No 2)" w:history="1">
        <w:r w:rsidR="00B82B27">
          <w:rPr>
            <w:rStyle w:val="charCitHyperlinkAbbrev"/>
          </w:rPr>
          <w:t>A2016</w:t>
        </w:r>
        <w:r w:rsidR="00B82B27">
          <w:rPr>
            <w:rStyle w:val="charCitHyperlinkAbbrev"/>
          </w:rPr>
          <w:noBreakHyphen/>
          <w:t>13</w:t>
        </w:r>
      </w:hyperlink>
      <w:r w:rsidR="00B82B27">
        <w:t xml:space="preserve"> amdt 1.86</w:t>
      </w:r>
    </w:p>
    <w:p w14:paraId="24146AF8" w14:textId="77777777" w:rsidR="00001C25" w:rsidRDefault="00A131B6">
      <w:pPr>
        <w:pStyle w:val="AmdtsEntryHd"/>
      </w:pPr>
      <w:r w:rsidRPr="0000384D">
        <w:lastRenderedPageBreak/>
        <w:t>Presiding member at meetings</w:t>
      </w:r>
    </w:p>
    <w:p w14:paraId="3E5860D8" w14:textId="00BCEA1E" w:rsidR="00001C25" w:rsidRDefault="00001C25">
      <w:pPr>
        <w:pStyle w:val="AmdtsEntries"/>
      </w:pPr>
      <w:r>
        <w:t>s 31</w:t>
      </w:r>
      <w:r>
        <w:tab/>
        <w:t xml:space="preserve">om </w:t>
      </w:r>
      <w:hyperlink r:id="rId396"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10</w:t>
      </w:r>
    </w:p>
    <w:p w14:paraId="5F881383" w14:textId="226BA693" w:rsidR="00A131B6" w:rsidRDefault="00A131B6">
      <w:pPr>
        <w:pStyle w:val="AmdtsEntries"/>
      </w:pPr>
      <w:r>
        <w:tab/>
        <w:t xml:space="preserve">ins </w:t>
      </w:r>
      <w:hyperlink r:id="rId397" w:tooltip="Protection of Rights (Services) Legislation Amendment Act 2016" w:history="1">
        <w:r>
          <w:rPr>
            <w:rStyle w:val="charCitHyperlinkAbbrev"/>
          </w:rPr>
          <w:t>A2016</w:t>
        </w:r>
        <w:r>
          <w:rPr>
            <w:rStyle w:val="charCitHyperlinkAbbrev"/>
          </w:rPr>
          <w:noBreakHyphen/>
          <w:t>1</w:t>
        </w:r>
      </w:hyperlink>
      <w:r>
        <w:t xml:space="preserve"> s 23</w:t>
      </w:r>
    </w:p>
    <w:p w14:paraId="026168A7" w14:textId="77777777" w:rsidR="004B1AC2" w:rsidRDefault="004B1AC2">
      <w:pPr>
        <w:pStyle w:val="AmdtsEntryHd"/>
      </w:pPr>
      <w:r>
        <w:t>Quorum at meetings</w:t>
      </w:r>
    </w:p>
    <w:p w14:paraId="6DF87CE5" w14:textId="7A8699DF" w:rsidR="004B1AC2" w:rsidRPr="004B1AC2" w:rsidRDefault="004B1AC2" w:rsidP="004B1AC2">
      <w:pPr>
        <w:pStyle w:val="AmdtsEntries"/>
      </w:pPr>
      <w:r>
        <w:t>s 32</w:t>
      </w:r>
      <w:r>
        <w:tab/>
        <w:t xml:space="preserve">am </w:t>
      </w:r>
      <w:hyperlink r:id="rId398" w:tooltip="Protection of Rights (Services) Legislation Amendment Act 2016" w:history="1">
        <w:r>
          <w:rPr>
            <w:rStyle w:val="charCitHyperlinkAbbrev"/>
          </w:rPr>
          <w:t>A2016</w:t>
        </w:r>
        <w:r>
          <w:rPr>
            <w:rStyle w:val="charCitHyperlinkAbbrev"/>
          </w:rPr>
          <w:noBreakHyphen/>
          <w:t>1</w:t>
        </w:r>
      </w:hyperlink>
      <w:r>
        <w:t xml:space="preserve"> s 24</w:t>
      </w:r>
    </w:p>
    <w:p w14:paraId="70DC602A" w14:textId="77777777" w:rsidR="00001C25" w:rsidRDefault="00001C25">
      <w:pPr>
        <w:pStyle w:val="AmdtsEntryHd"/>
      </w:pPr>
      <w:r>
        <w:t>Voting at meetings</w:t>
      </w:r>
    </w:p>
    <w:p w14:paraId="51622FA8" w14:textId="1C0B642C" w:rsidR="00001C25" w:rsidRDefault="00001C25">
      <w:pPr>
        <w:pStyle w:val="AmdtsEntries"/>
      </w:pPr>
      <w:r>
        <w:t>s 33</w:t>
      </w:r>
      <w:r>
        <w:tab/>
        <w:t xml:space="preserve">am </w:t>
      </w:r>
      <w:hyperlink r:id="rId399"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11</w:t>
      </w:r>
      <w:r w:rsidR="004B1AC2">
        <w:t xml:space="preserve">; </w:t>
      </w:r>
      <w:hyperlink r:id="rId400" w:tooltip="Protection of Rights (Services) Legislation Amendment Act 2016" w:history="1">
        <w:r w:rsidR="004B1AC2">
          <w:rPr>
            <w:rStyle w:val="charCitHyperlinkAbbrev"/>
          </w:rPr>
          <w:t>A2016</w:t>
        </w:r>
        <w:r w:rsidR="004B1AC2">
          <w:rPr>
            <w:rStyle w:val="charCitHyperlinkAbbrev"/>
          </w:rPr>
          <w:noBreakHyphen/>
          <w:t>1</w:t>
        </w:r>
      </w:hyperlink>
      <w:r w:rsidR="004B1AC2">
        <w:t xml:space="preserve"> s 25</w:t>
      </w:r>
    </w:p>
    <w:p w14:paraId="3ECB185F" w14:textId="77777777" w:rsidR="004B1AC2" w:rsidRDefault="004B1AC2">
      <w:pPr>
        <w:pStyle w:val="AmdtsEntryHd"/>
      </w:pPr>
      <w:r>
        <w:t>Individual with more than 1 role</w:t>
      </w:r>
    </w:p>
    <w:p w14:paraId="1072D446" w14:textId="587E1E3C" w:rsidR="004B1AC2" w:rsidRPr="004B1AC2" w:rsidRDefault="004B1AC2" w:rsidP="004B1AC2">
      <w:pPr>
        <w:pStyle w:val="AmdtsEntries"/>
      </w:pPr>
      <w:r>
        <w:t>s 34</w:t>
      </w:r>
      <w:r>
        <w:tab/>
        <w:t xml:space="preserve">am </w:t>
      </w:r>
      <w:hyperlink r:id="rId401" w:tooltip="Protection of Rights (Services) Legislation Amendment Act 2016" w:history="1">
        <w:r>
          <w:rPr>
            <w:rStyle w:val="charCitHyperlinkAbbrev"/>
          </w:rPr>
          <w:t>A2016</w:t>
        </w:r>
        <w:r>
          <w:rPr>
            <w:rStyle w:val="charCitHyperlinkAbbrev"/>
          </w:rPr>
          <w:noBreakHyphen/>
          <w:t>1</w:t>
        </w:r>
      </w:hyperlink>
      <w:r>
        <w:t xml:space="preserve"> s 2</w:t>
      </w:r>
      <w:r w:rsidR="008A5A01">
        <w:t>6, s 27</w:t>
      </w:r>
    </w:p>
    <w:p w14:paraId="20463A27" w14:textId="77777777" w:rsidR="00001C25" w:rsidRDefault="00001C25">
      <w:pPr>
        <w:pStyle w:val="AmdtsEntryHd"/>
      </w:pPr>
      <w:r>
        <w:t>Conduct of meetings etc</w:t>
      </w:r>
    </w:p>
    <w:p w14:paraId="4131B0E7" w14:textId="2C884117" w:rsidR="00001C25" w:rsidRDefault="00001C25">
      <w:pPr>
        <w:pStyle w:val="AmdtsEntries"/>
      </w:pPr>
      <w:r>
        <w:t>s 35</w:t>
      </w:r>
      <w:r>
        <w:tab/>
        <w:t xml:space="preserve">am </w:t>
      </w:r>
      <w:hyperlink r:id="rId402" w:tooltip="Statute Law Amendment Act 2008" w:history="1">
        <w:r w:rsidR="007D66D1" w:rsidRPr="007D66D1">
          <w:rPr>
            <w:rStyle w:val="charCitHyperlinkAbbrev"/>
          </w:rPr>
          <w:t>A2008</w:t>
        </w:r>
        <w:r w:rsidR="007D66D1" w:rsidRPr="007D66D1">
          <w:rPr>
            <w:rStyle w:val="charCitHyperlinkAbbrev"/>
          </w:rPr>
          <w:noBreakHyphen/>
          <w:t>28</w:t>
        </w:r>
      </w:hyperlink>
      <w:r>
        <w:t xml:space="preserve"> amdt 3.99</w:t>
      </w:r>
    </w:p>
    <w:p w14:paraId="2A5C5361" w14:textId="77777777" w:rsidR="00001C25" w:rsidRDefault="00F43E7F">
      <w:pPr>
        <w:pStyle w:val="AmdtsEntryHd"/>
      </w:pPr>
      <w:r w:rsidRPr="0083266D">
        <w:t>Consultants of commission</w:t>
      </w:r>
    </w:p>
    <w:p w14:paraId="32F77253" w14:textId="67E7045A" w:rsidR="00001C25" w:rsidRDefault="00001C25">
      <w:pPr>
        <w:pStyle w:val="AmdtsEntries"/>
      </w:pPr>
      <w:r>
        <w:t>div 3.10 hdg</w:t>
      </w:r>
      <w:r>
        <w:tab/>
        <w:t xml:space="preserve">(prev div 3.9 hdg) renum as div 3.10 hdg </w:t>
      </w:r>
      <w:hyperlink r:id="rId403"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19</w:t>
      </w:r>
    </w:p>
    <w:p w14:paraId="59E9BBEF" w14:textId="7FDA583F" w:rsidR="00F43E7F" w:rsidRDefault="00F43E7F">
      <w:pPr>
        <w:pStyle w:val="AmdtsEntries"/>
      </w:pPr>
      <w:r>
        <w:tab/>
        <w:t xml:space="preserve">sub </w:t>
      </w:r>
      <w:hyperlink r:id="rId404" w:tooltip="Public Sector Management Amendment Act 2016" w:history="1">
        <w:r>
          <w:rPr>
            <w:rStyle w:val="charCitHyperlinkAbbrev"/>
          </w:rPr>
          <w:t>A2016</w:t>
        </w:r>
        <w:r>
          <w:rPr>
            <w:rStyle w:val="charCitHyperlinkAbbrev"/>
          </w:rPr>
          <w:noBreakHyphen/>
          <w:t>52</w:t>
        </w:r>
      </w:hyperlink>
      <w:r>
        <w:t xml:space="preserve"> amdt 1.103</w:t>
      </w:r>
    </w:p>
    <w:p w14:paraId="76DB9B3C" w14:textId="77777777" w:rsidR="00F43E7F" w:rsidRDefault="00F43E7F" w:rsidP="00C715AE">
      <w:pPr>
        <w:pStyle w:val="AmdtsEntryHd"/>
      </w:pPr>
      <w:r>
        <w:t>Staff of commission</w:t>
      </w:r>
    </w:p>
    <w:p w14:paraId="61DF3DB6" w14:textId="0103301C" w:rsidR="00F43E7F" w:rsidRPr="00F43E7F" w:rsidRDefault="00F43E7F" w:rsidP="00F43E7F">
      <w:pPr>
        <w:pStyle w:val="AmdtsEntries"/>
      </w:pPr>
      <w:r>
        <w:t>s 36</w:t>
      </w:r>
      <w:r>
        <w:tab/>
        <w:t xml:space="preserve">om </w:t>
      </w:r>
      <w:hyperlink r:id="rId405" w:tooltip="Public Sector Management Amendment Act 2016" w:history="1">
        <w:r>
          <w:rPr>
            <w:rStyle w:val="charCitHyperlinkAbbrev"/>
          </w:rPr>
          <w:t>A2016</w:t>
        </w:r>
        <w:r>
          <w:rPr>
            <w:rStyle w:val="charCitHyperlinkAbbrev"/>
          </w:rPr>
          <w:noBreakHyphen/>
          <w:t>52</w:t>
        </w:r>
      </w:hyperlink>
      <w:r>
        <w:t xml:space="preserve"> amdt 1.104</w:t>
      </w:r>
    </w:p>
    <w:p w14:paraId="4C4F6521" w14:textId="77777777" w:rsidR="00C715AE" w:rsidRDefault="00C715AE" w:rsidP="00C715AE">
      <w:pPr>
        <w:pStyle w:val="AmdtsEntryHd"/>
        <w:rPr>
          <w:noProof/>
        </w:rPr>
      </w:pPr>
      <w:r>
        <w:rPr>
          <w:noProof/>
        </w:rPr>
        <w:t>When may someone complain about a health service?</w:t>
      </w:r>
    </w:p>
    <w:p w14:paraId="1CE7800D" w14:textId="596A99FE" w:rsidR="00C715AE" w:rsidRPr="00805BFC" w:rsidRDefault="00C715AE" w:rsidP="00C715AE">
      <w:pPr>
        <w:pStyle w:val="AmdtsEntries"/>
      </w:pPr>
      <w:r w:rsidRPr="008C2A12">
        <w:t>s 39</w:t>
      </w:r>
      <w:r w:rsidRPr="008C2A12">
        <w:tab/>
        <w:t xml:space="preserve">am </w:t>
      </w:r>
      <w:hyperlink r:id="rId406"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Pr="008C2A12">
        <w:t xml:space="preserve"> amdt 2.60, amdt 2.61</w:t>
      </w:r>
      <w:r w:rsidR="008E0481">
        <w:t xml:space="preserve">; </w:t>
      </w:r>
      <w:hyperlink r:id="rId407" w:tooltip="Veterinary Surgeons Act 2015" w:history="1">
        <w:r w:rsidR="008E0481">
          <w:rPr>
            <w:rStyle w:val="charCitHyperlinkAbbrev"/>
          </w:rPr>
          <w:t>A2015</w:t>
        </w:r>
        <w:r w:rsidR="008E0481">
          <w:rPr>
            <w:rStyle w:val="charCitHyperlinkAbbrev"/>
          </w:rPr>
          <w:noBreakHyphen/>
          <w:t>29</w:t>
        </w:r>
      </w:hyperlink>
      <w:r w:rsidR="008E0481">
        <w:t xml:space="preserve"> amdt 2.46</w:t>
      </w:r>
      <w:r w:rsidR="00805BFC">
        <w:t xml:space="preserve">; </w:t>
      </w:r>
      <w:hyperlink r:id="rId408" w:tooltip="Veterinary Practice Act 2018" w:history="1">
        <w:r w:rsidR="00805BFC">
          <w:rPr>
            <w:rStyle w:val="charCitHyperlinkAbbrev"/>
          </w:rPr>
          <w:t>A2018</w:t>
        </w:r>
        <w:r w:rsidR="00805BFC">
          <w:rPr>
            <w:rStyle w:val="charCitHyperlinkAbbrev"/>
          </w:rPr>
          <w:noBreakHyphen/>
          <w:t>32</w:t>
        </w:r>
      </w:hyperlink>
      <w:r w:rsidR="00805BFC">
        <w:t xml:space="preserve"> amdt 3.16</w:t>
      </w:r>
      <w:r w:rsidR="0097338C">
        <w:t xml:space="preserve">; </w:t>
      </w:r>
      <w:hyperlink r:id="rId409" w:tooltip="Human Rights Commission Amendment Act 2023" w:history="1">
        <w:r w:rsidR="0097338C" w:rsidRPr="00870160">
          <w:rPr>
            <w:rStyle w:val="charCitHyperlinkAbbrev"/>
          </w:rPr>
          <w:t>A2023-29</w:t>
        </w:r>
      </w:hyperlink>
      <w:r w:rsidR="0097338C">
        <w:t xml:space="preserve"> s 5; pars renum R42 LA</w:t>
      </w:r>
    </w:p>
    <w:p w14:paraId="78283D20" w14:textId="77777777" w:rsidR="00001C25" w:rsidRDefault="00001C25">
      <w:pPr>
        <w:pStyle w:val="AmdtsEntryHd"/>
        <w:rPr>
          <w:lang w:val="en-US"/>
        </w:rPr>
      </w:pPr>
      <w:r>
        <w:rPr>
          <w:lang w:val="en-US"/>
        </w:rPr>
        <w:t>When may someone complain about a disability service?</w:t>
      </w:r>
    </w:p>
    <w:p w14:paraId="3ABDDCA0" w14:textId="1B8E5AB7" w:rsidR="00001C25" w:rsidRDefault="00001C25" w:rsidP="00B87173">
      <w:pPr>
        <w:pStyle w:val="AmdtsEntries"/>
        <w:rPr>
          <w:lang w:val="en-US"/>
        </w:rPr>
      </w:pPr>
      <w:r>
        <w:rPr>
          <w:lang w:val="en-US"/>
        </w:rPr>
        <w:t>s 40 hdg</w:t>
      </w:r>
      <w:r>
        <w:rPr>
          <w:lang w:val="en-US"/>
        </w:rPr>
        <w:tab/>
        <w:t xml:space="preserve">sub </w:t>
      </w:r>
      <w:hyperlink r:id="rId410"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rPr>
          <w:lang w:val="en-US"/>
        </w:rPr>
        <w:t xml:space="preserve"> s 20</w:t>
      </w:r>
    </w:p>
    <w:p w14:paraId="20C5C476" w14:textId="4AC025CA" w:rsidR="00001C25" w:rsidRDefault="00001C25">
      <w:pPr>
        <w:pStyle w:val="AmdtsEntries"/>
        <w:rPr>
          <w:lang w:val="en-US"/>
        </w:rPr>
      </w:pPr>
      <w:r w:rsidRPr="008826E7">
        <w:rPr>
          <w:lang w:val="en-US"/>
        </w:rPr>
        <w:t>s 40</w:t>
      </w:r>
      <w:r w:rsidRPr="008826E7">
        <w:rPr>
          <w:lang w:val="en-US"/>
        </w:rPr>
        <w:tab/>
        <w:t xml:space="preserve">am </w:t>
      </w:r>
      <w:hyperlink r:id="rId411" w:tooltip="Human Rights Commission (Children and Young People Commissioner) Amendment Act 2005" w:history="1">
        <w:r w:rsidR="007D66D1" w:rsidRPr="008826E7">
          <w:rPr>
            <w:rStyle w:val="charCitHyperlinkAbbrev"/>
          </w:rPr>
          <w:t>A2005</w:t>
        </w:r>
        <w:r w:rsidR="007D66D1" w:rsidRPr="008826E7">
          <w:rPr>
            <w:rStyle w:val="charCitHyperlinkAbbrev"/>
          </w:rPr>
          <w:noBreakHyphen/>
          <w:t>46</w:t>
        </w:r>
      </w:hyperlink>
      <w:r w:rsidRPr="008826E7">
        <w:rPr>
          <w:lang w:val="en-US"/>
        </w:rPr>
        <w:t xml:space="preserve"> s 20</w:t>
      </w:r>
      <w:r w:rsidR="00E3280C" w:rsidRPr="008826E7">
        <w:rPr>
          <w:lang w:val="en-US"/>
        </w:rPr>
        <w:t xml:space="preserve">; </w:t>
      </w:r>
      <w:hyperlink r:id="rId412" w:tooltip="Disability Services Amendment Act 2013" w:history="1">
        <w:r w:rsidR="00BE7958" w:rsidRPr="008826E7">
          <w:rPr>
            <w:rStyle w:val="charCitHyperlinkAbbrev"/>
          </w:rPr>
          <w:t>A2013</w:t>
        </w:r>
        <w:r w:rsidR="00BE7958" w:rsidRPr="008826E7">
          <w:rPr>
            <w:rStyle w:val="charCitHyperlinkAbbrev"/>
          </w:rPr>
          <w:noBreakHyphen/>
          <w:t>8</w:t>
        </w:r>
      </w:hyperlink>
      <w:r w:rsidR="005709B4" w:rsidRPr="008826E7">
        <w:rPr>
          <w:lang w:val="en-US"/>
        </w:rPr>
        <w:t xml:space="preserve"> s 7</w:t>
      </w:r>
      <w:r w:rsidR="00BE7958" w:rsidRPr="008826E7">
        <w:rPr>
          <w:lang w:val="en-US"/>
        </w:rPr>
        <w:t>; pars renum R18 LA</w:t>
      </w:r>
      <w:r w:rsidR="004828E8" w:rsidRPr="008826E7">
        <w:rPr>
          <w:lang w:val="en-US"/>
        </w:rPr>
        <w:t xml:space="preserve">; </w:t>
      </w:r>
      <w:hyperlink r:id="rId413" w:tooltip="Justice and Community Safety Legislation Amendment Act 2023 (No 3)" w:history="1">
        <w:r w:rsidR="004828E8" w:rsidRPr="008826E7">
          <w:rPr>
            <w:rStyle w:val="charCitHyperlinkAbbrev"/>
          </w:rPr>
          <w:t>A2023</w:t>
        </w:r>
        <w:r w:rsidR="004828E8" w:rsidRPr="008826E7">
          <w:rPr>
            <w:rStyle w:val="charCitHyperlinkAbbrev"/>
          </w:rPr>
          <w:noBreakHyphen/>
          <w:t>57</w:t>
        </w:r>
      </w:hyperlink>
      <w:r w:rsidR="004828E8" w:rsidRPr="008826E7">
        <w:t xml:space="preserve"> amdt 1.7</w:t>
      </w:r>
    </w:p>
    <w:p w14:paraId="5E0EB0A4" w14:textId="77777777" w:rsidR="00001C25" w:rsidRDefault="00001C25">
      <w:pPr>
        <w:pStyle w:val="AmdtsEntryHd"/>
      </w:pPr>
      <w:r>
        <w:t>When may someone complain about a service for children and young people?</w:t>
      </w:r>
    </w:p>
    <w:p w14:paraId="749B723F" w14:textId="06B5D5D3" w:rsidR="00001C25" w:rsidRDefault="00001C25">
      <w:pPr>
        <w:pStyle w:val="AmdtsEntries"/>
      </w:pPr>
      <w:r>
        <w:t>s 40A</w:t>
      </w:r>
      <w:r>
        <w:tab/>
        <w:t xml:space="preserve">ins </w:t>
      </w:r>
      <w:hyperlink r:id="rId414"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21</w:t>
      </w:r>
    </w:p>
    <w:p w14:paraId="71338C15" w14:textId="7B62B5E8" w:rsidR="006950FA" w:rsidRDefault="006950FA" w:rsidP="006950FA">
      <w:pPr>
        <w:pStyle w:val="AmdtsEntries"/>
      </w:pPr>
      <w:r>
        <w:tab/>
        <w:t xml:space="preserve">am </w:t>
      </w:r>
      <w:hyperlink r:id="rId415" w:tooltip="Human Rights Commission (Child Safe Standards) Amendment Act 2024" w:history="1">
        <w:r>
          <w:rPr>
            <w:rStyle w:val="charCitHyperlinkAbbrev"/>
          </w:rPr>
          <w:t>A2024</w:t>
        </w:r>
        <w:r>
          <w:rPr>
            <w:rStyle w:val="charCitHyperlinkAbbrev"/>
          </w:rPr>
          <w:noBreakHyphen/>
          <w:t>22</w:t>
        </w:r>
      </w:hyperlink>
      <w:r>
        <w:t xml:space="preserve"> s 6; pars renum R46 LA</w:t>
      </w:r>
    </w:p>
    <w:p w14:paraId="0A7ABF98" w14:textId="77777777" w:rsidR="00C629FD" w:rsidRDefault="00C629FD" w:rsidP="00C629FD">
      <w:pPr>
        <w:pStyle w:val="AmdtsEntryHd"/>
      </w:pPr>
      <w:r w:rsidRPr="004E041D">
        <w:rPr>
          <w:color w:val="000000"/>
        </w:rPr>
        <w:t>When may someone complain about a service for older people</w:t>
      </w:r>
      <w:r>
        <w:rPr>
          <w:color w:val="000000"/>
        </w:rPr>
        <w:t>?</w:t>
      </w:r>
    </w:p>
    <w:p w14:paraId="2214E27E" w14:textId="5F9E41C1" w:rsidR="00C629FD" w:rsidRDefault="00C629FD" w:rsidP="00C629FD">
      <w:pPr>
        <w:pStyle w:val="AmdtsEntries"/>
      </w:pPr>
      <w:r>
        <w:t>s 41</w:t>
      </w:r>
      <w:r>
        <w:tab/>
        <w:t xml:space="preserve">am </w:t>
      </w:r>
      <w:hyperlink r:id="rId416" w:tooltip="Retirement Villages Legislation Amendment Act 2019" w:history="1">
        <w:r w:rsidR="001A66C1">
          <w:rPr>
            <w:rStyle w:val="charCitHyperlinkAbbrev"/>
          </w:rPr>
          <w:t>A2019</w:t>
        </w:r>
        <w:r w:rsidR="001A66C1">
          <w:rPr>
            <w:rStyle w:val="charCitHyperlinkAbbrev"/>
          </w:rPr>
          <w:noBreakHyphen/>
          <w:t>10</w:t>
        </w:r>
      </w:hyperlink>
      <w:r>
        <w:t xml:space="preserve"> s 10</w:t>
      </w:r>
    </w:p>
    <w:p w14:paraId="51577BBC" w14:textId="2045A121" w:rsidR="000128D0" w:rsidRDefault="000128D0" w:rsidP="00973E6F">
      <w:pPr>
        <w:pStyle w:val="AmdtsEntryHd"/>
      </w:pPr>
      <w:r w:rsidRPr="0085558E">
        <w:t>When may someone complain about an occupancy dispute?</w:t>
      </w:r>
    </w:p>
    <w:p w14:paraId="2A4343E2" w14:textId="14C01D7B" w:rsidR="000128D0" w:rsidRPr="000128D0" w:rsidRDefault="000128D0" w:rsidP="000128D0">
      <w:pPr>
        <w:pStyle w:val="AmdtsEntries"/>
      </w:pPr>
      <w:r>
        <w:t>s 41A</w:t>
      </w:r>
      <w:r>
        <w:tab/>
        <w:t xml:space="preserve">ins </w:t>
      </w:r>
      <w:hyperlink r:id="rId417" w:tooltip="Residential Tenancies Amendment Act 2020 (No 2)" w:history="1">
        <w:r w:rsidR="00C35A7A" w:rsidRPr="00475164">
          <w:rPr>
            <w:rStyle w:val="charCitHyperlinkAbbrev"/>
          </w:rPr>
          <w:t>A2020-48</w:t>
        </w:r>
      </w:hyperlink>
      <w:r>
        <w:t xml:space="preserve"> amdt 1.1</w:t>
      </w:r>
    </w:p>
    <w:p w14:paraId="1641BF10" w14:textId="0F6FDBFF" w:rsidR="00973E6F" w:rsidRDefault="00973E6F" w:rsidP="00973E6F">
      <w:pPr>
        <w:pStyle w:val="AmdtsEntryHd"/>
      </w:pPr>
      <w:r w:rsidRPr="00CA266D">
        <w:t>When may someone complain about treatment of vulnerable people?</w:t>
      </w:r>
    </w:p>
    <w:p w14:paraId="734B80A2" w14:textId="576BF88A" w:rsidR="00973E6F" w:rsidRDefault="00973E6F" w:rsidP="00C629FD">
      <w:pPr>
        <w:pStyle w:val="AmdtsEntries"/>
      </w:pPr>
      <w:r>
        <w:t>s 41B</w:t>
      </w:r>
      <w:r>
        <w:tab/>
        <w:t xml:space="preserve">ins </w:t>
      </w:r>
      <w:hyperlink r:id="rId418" w:tooltip="COVID-19 Emergency Response Legislation Amendment Act 2020" w:history="1">
        <w:r w:rsidRPr="00CD67F8">
          <w:rPr>
            <w:rStyle w:val="charCitHyperlinkAbbrev"/>
          </w:rPr>
          <w:t>A2020</w:t>
        </w:r>
        <w:r w:rsidRPr="00CD67F8">
          <w:rPr>
            <w:rStyle w:val="charCitHyperlinkAbbrev"/>
          </w:rPr>
          <w:noBreakHyphen/>
          <w:t>14</w:t>
        </w:r>
      </w:hyperlink>
      <w:r>
        <w:t xml:space="preserve"> amdt 1.87</w:t>
      </w:r>
    </w:p>
    <w:p w14:paraId="22D63CA7" w14:textId="65C1B7BA" w:rsidR="007F3F55" w:rsidRDefault="007F3F55">
      <w:pPr>
        <w:pStyle w:val="AmdtsEntryHd"/>
      </w:pPr>
      <w:r w:rsidRPr="005327CD">
        <w:t>Victims rights complaints</w:t>
      </w:r>
    </w:p>
    <w:p w14:paraId="53B24C16" w14:textId="54EB66BD" w:rsidR="007F3F55" w:rsidRPr="007F3F55" w:rsidRDefault="007F3F55" w:rsidP="007F3F55">
      <w:pPr>
        <w:pStyle w:val="AmdtsEntries"/>
      </w:pPr>
      <w:r>
        <w:t>s 41C</w:t>
      </w:r>
      <w:r>
        <w:tab/>
        <w:t xml:space="preserve">ins </w:t>
      </w:r>
      <w:hyperlink r:id="rId419" w:tooltip="Victims Rights Legislation Amendment Act 2020" w:history="1">
        <w:r w:rsidRPr="00606DF0">
          <w:rPr>
            <w:rStyle w:val="charCitHyperlinkAbbrev"/>
          </w:rPr>
          <w:t>A2020-34</w:t>
        </w:r>
      </w:hyperlink>
      <w:r>
        <w:t xml:space="preserve"> s 5</w:t>
      </w:r>
    </w:p>
    <w:p w14:paraId="68C0BC5F" w14:textId="4E5D3E0F" w:rsidR="00175870" w:rsidRDefault="00175870">
      <w:pPr>
        <w:pStyle w:val="AmdtsEntryHd"/>
      </w:pPr>
      <w:r w:rsidRPr="00646C85">
        <w:t>Human rights complaints</w:t>
      </w:r>
    </w:p>
    <w:p w14:paraId="011BF6F8" w14:textId="2545831E" w:rsidR="00175870" w:rsidRDefault="00175870" w:rsidP="00175870">
      <w:pPr>
        <w:pStyle w:val="AmdtsEntries"/>
      </w:pPr>
      <w:r>
        <w:t>s 41D</w:t>
      </w:r>
      <w:r>
        <w:tab/>
        <w:t xml:space="preserve">ins </w:t>
      </w:r>
      <w:hyperlink r:id="rId420" w:tooltip="Human Rights (Complaints) Legislation Amendment Act 2023" w:history="1">
        <w:r>
          <w:rPr>
            <w:rStyle w:val="charCitHyperlinkAbbrev"/>
          </w:rPr>
          <w:t>A2023-53</w:t>
        </w:r>
      </w:hyperlink>
      <w:r>
        <w:t xml:space="preserve"> s 13</w:t>
      </w:r>
    </w:p>
    <w:p w14:paraId="3A527C91" w14:textId="506A5589" w:rsidR="00E14604" w:rsidRPr="00175870" w:rsidRDefault="00E14604" w:rsidP="00175870">
      <w:pPr>
        <w:pStyle w:val="AmdtsEntries"/>
      </w:pPr>
      <w:r>
        <w:tab/>
        <w:t xml:space="preserve">am </w:t>
      </w:r>
      <w:hyperlink r:id="rId421" w:tooltip="Justice and Community Safety Legislation Amendment Act 2025" w:history="1">
        <w:r>
          <w:rPr>
            <w:rStyle w:val="charCitHyperlinkAbbrev"/>
          </w:rPr>
          <w:t>A2025-2</w:t>
        </w:r>
      </w:hyperlink>
      <w:r>
        <w:t xml:space="preserve"> s 10</w:t>
      </w:r>
    </w:p>
    <w:p w14:paraId="4005C2A2" w14:textId="74E74EA3" w:rsidR="00001C25" w:rsidRDefault="00001C25">
      <w:pPr>
        <w:pStyle w:val="AmdtsEntryHd"/>
      </w:pPr>
      <w:r>
        <w:lastRenderedPageBreak/>
        <w:t>What complaints may be made under this Act?</w:t>
      </w:r>
    </w:p>
    <w:p w14:paraId="3808A4CF" w14:textId="1F6E4D42" w:rsidR="00001C25" w:rsidRDefault="00001C25" w:rsidP="00760C91">
      <w:pPr>
        <w:pStyle w:val="AmdtsEntries"/>
        <w:keepNext/>
      </w:pPr>
      <w:r>
        <w:t>s 42</w:t>
      </w:r>
      <w:r>
        <w:tab/>
        <w:t xml:space="preserve">sub </w:t>
      </w:r>
      <w:hyperlink r:id="rId422"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22</w:t>
      </w:r>
      <w:r w:rsidR="008E0481">
        <w:t xml:space="preserve">; </w:t>
      </w:r>
      <w:hyperlink r:id="rId423" w:tooltip="Veterinary Surgeons Act 2015" w:history="1">
        <w:r w:rsidR="008E0481">
          <w:rPr>
            <w:rStyle w:val="charCitHyperlinkAbbrev"/>
          </w:rPr>
          <w:t>A2015</w:t>
        </w:r>
        <w:r w:rsidR="008E0481">
          <w:rPr>
            <w:rStyle w:val="charCitHyperlinkAbbrev"/>
          </w:rPr>
          <w:noBreakHyphen/>
          <w:t>29</w:t>
        </w:r>
      </w:hyperlink>
      <w:r w:rsidR="008E0481">
        <w:t xml:space="preserve"> amdt 2.47</w:t>
      </w:r>
      <w:r w:rsidR="00954737">
        <w:t>, amdt 3.1</w:t>
      </w:r>
    </w:p>
    <w:p w14:paraId="168A60E9" w14:textId="394B8AD3" w:rsidR="007612EF" w:rsidRPr="009D0BEB" w:rsidRDefault="009006D7">
      <w:pPr>
        <w:pStyle w:val="AmdtsEntries"/>
      </w:pPr>
      <w:r>
        <w:tab/>
        <w:t xml:space="preserve">am </w:t>
      </w:r>
      <w:hyperlink r:id="rId424" w:tooltip="Discrimination Amendment Act 2016" w:history="1">
        <w:r>
          <w:rPr>
            <w:rStyle w:val="charCitHyperlinkAbbrev"/>
          </w:rPr>
          <w:t>A2016</w:t>
        </w:r>
        <w:r>
          <w:rPr>
            <w:rStyle w:val="charCitHyperlinkAbbrev"/>
          </w:rPr>
          <w:noBreakHyphen/>
          <w:t>49</w:t>
        </w:r>
      </w:hyperlink>
      <w:r>
        <w:t xml:space="preserve"> amdt 1.4, amdt 1.5</w:t>
      </w:r>
      <w:r w:rsidR="00200B96">
        <w:t xml:space="preserve">; </w:t>
      </w:r>
      <w:hyperlink r:id="rId425" w:tooltip="Discrimination Amendment Act 2016" w:history="1">
        <w:r w:rsidR="00200B96">
          <w:rPr>
            <w:rStyle w:val="charCitHyperlinkAbbrev"/>
          </w:rPr>
          <w:t>A2016</w:t>
        </w:r>
        <w:r w:rsidR="00200B96">
          <w:rPr>
            <w:rStyle w:val="charCitHyperlinkAbbrev"/>
          </w:rPr>
          <w:noBreakHyphen/>
          <w:t>49</w:t>
        </w:r>
      </w:hyperlink>
      <w:r w:rsidR="00200B96">
        <w:t xml:space="preserve"> amdt 1.6; ss renum R25 LA</w:t>
      </w:r>
      <w:r w:rsidR="00805BFC">
        <w:t xml:space="preserve">; </w:t>
      </w:r>
      <w:hyperlink r:id="rId426" w:tooltip="Veterinary Practice Act 2018" w:history="1">
        <w:r w:rsidR="00805BFC">
          <w:rPr>
            <w:rStyle w:val="charCitHyperlinkAbbrev"/>
          </w:rPr>
          <w:t>A2018</w:t>
        </w:r>
        <w:r w:rsidR="00805BFC">
          <w:rPr>
            <w:rStyle w:val="charCitHyperlinkAbbrev"/>
          </w:rPr>
          <w:noBreakHyphen/>
          <w:t>32</w:t>
        </w:r>
      </w:hyperlink>
      <w:r w:rsidR="00805BFC">
        <w:t xml:space="preserve"> amdt 3.24</w:t>
      </w:r>
      <w:r w:rsidR="00973E6F">
        <w:t xml:space="preserve">; </w:t>
      </w:r>
      <w:hyperlink r:id="rId427" w:tooltip="COVID-19 Emergency Response Legislation Amendment Act 2020" w:history="1">
        <w:r w:rsidR="00973E6F" w:rsidRPr="00CD67F8">
          <w:rPr>
            <w:rStyle w:val="charCitHyperlinkAbbrev"/>
          </w:rPr>
          <w:t>A2020</w:t>
        </w:r>
        <w:r w:rsidR="00973E6F" w:rsidRPr="00CD67F8">
          <w:rPr>
            <w:rStyle w:val="charCitHyperlinkAbbrev"/>
          </w:rPr>
          <w:noBreakHyphen/>
          <w:t>14</w:t>
        </w:r>
      </w:hyperlink>
      <w:r w:rsidR="00973E6F">
        <w:t xml:space="preserve"> amdt 1.88</w:t>
      </w:r>
      <w:r w:rsidR="00E51A72">
        <w:t xml:space="preserve">; </w:t>
      </w:r>
      <w:hyperlink r:id="rId428" w:tooltip="Victims Rights Legislation Amendment Act 2020" w:history="1">
        <w:r w:rsidR="00E51A72" w:rsidRPr="00606DF0">
          <w:rPr>
            <w:rStyle w:val="charCitHyperlinkAbbrev"/>
          </w:rPr>
          <w:t>A2020-34</w:t>
        </w:r>
      </w:hyperlink>
      <w:r w:rsidR="00E51A72">
        <w:t xml:space="preserve"> s 6</w:t>
      </w:r>
      <w:r w:rsidR="00755291">
        <w:t xml:space="preserve">; </w:t>
      </w:r>
      <w:hyperlink r:id="rId429" w:tooltip="Residential Tenancies Amendment Act 2020 (No 2)" w:history="1">
        <w:r w:rsidR="00C35A7A" w:rsidRPr="00475164">
          <w:rPr>
            <w:rStyle w:val="charCitHyperlinkAbbrev"/>
          </w:rPr>
          <w:t>A2020-48</w:t>
        </w:r>
      </w:hyperlink>
      <w:r w:rsidR="00755291">
        <w:t xml:space="preserve"> amdt 1.2</w:t>
      </w:r>
      <w:r w:rsidR="00557901">
        <w:t xml:space="preserve">; </w:t>
      </w:r>
      <w:hyperlink r:id="rId430" w:anchor="history" w:tooltip="Sexuality and Gender Identity Conversion Practices Act 2020" w:history="1">
        <w:r w:rsidR="00557901">
          <w:rPr>
            <w:rStyle w:val="charCitHyperlinkAbbrev"/>
          </w:rPr>
          <w:t>A2020</w:t>
        </w:r>
        <w:r w:rsidR="00557901">
          <w:rPr>
            <w:rStyle w:val="charCitHyperlinkAbbrev"/>
          </w:rPr>
          <w:noBreakHyphen/>
          <w:t>49</w:t>
        </w:r>
      </w:hyperlink>
      <w:r w:rsidR="00557901">
        <w:t xml:space="preserve"> amdt 1.2</w:t>
      </w:r>
      <w:r w:rsidR="009D0BEB" w:rsidRPr="00A27987">
        <w:t xml:space="preserve">; </w:t>
      </w:r>
      <w:r w:rsidR="007612EF" w:rsidRPr="00A27987">
        <w:rPr>
          <w:rFonts w:cs="Arial"/>
        </w:rPr>
        <w:t>pars</w:t>
      </w:r>
      <w:r w:rsidR="00D341EB">
        <w:rPr>
          <w:rFonts w:cs="Arial"/>
        </w:rPr>
        <w:t xml:space="preserve"> </w:t>
      </w:r>
      <w:r w:rsidR="007612EF" w:rsidRPr="00A27987">
        <w:rPr>
          <w:rFonts w:cs="Arial"/>
        </w:rPr>
        <w:t>renum R</w:t>
      </w:r>
      <w:r w:rsidR="009B0F6E">
        <w:rPr>
          <w:rFonts w:cs="Arial"/>
        </w:rPr>
        <w:t>41</w:t>
      </w:r>
      <w:r w:rsidR="007612EF" w:rsidRPr="00A27987">
        <w:rPr>
          <w:rFonts w:cs="Arial"/>
        </w:rPr>
        <w:t xml:space="preserve"> LA</w:t>
      </w:r>
      <w:r w:rsidR="00175870">
        <w:rPr>
          <w:rFonts w:cs="Arial"/>
        </w:rPr>
        <w:t xml:space="preserve">; </w:t>
      </w:r>
      <w:hyperlink r:id="rId431" w:tooltip="Human Rights (Complaints) Legislation Amendment Act 2023" w:history="1">
        <w:r w:rsidR="00175870">
          <w:rPr>
            <w:rStyle w:val="charCitHyperlinkAbbrev"/>
          </w:rPr>
          <w:t>A2023-53</w:t>
        </w:r>
      </w:hyperlink>
      <w:r w:rsidR="00175870">
        <w:rPr>
          <w:rFonts w:cs="Arial"/>
        </w:rPr>
        <w:t xml:space="preserve"> s 14; pars renum R45 LA</w:t>
      </w:r>
    </w:p>
    <w:p w14:paraId="3053D46F" w14:textId="77777777" w:rsidR="00001C25" w:rsidRDefault="00001C25">
      <w:pPr>
        <w:pStyle w:val="AmdtsEntryHd"/>
      </w:pPr>
      <w:r>
        <w:t>Who may make a complaint under this Act?</w:t>
      </w:r>
    </w:p>
    <w:p w14:paraId="1B096305" w14:textId="7F5AA3F5" w:rsidR="00001C25" w:rsidRDefault="00001C25">
      <w:pPr>
        <w:pStyle w:val="AmdtsEntries"/>
      </w:pPr>
      <w:r>
        <w:t>s 43</w:t>
      </w:r>
      <w:r>
        <w:tab/>
        <w:t xml:space="preserve">am </w:t>
      </w:r>
      <w:hyperlink r:id="rId432"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23, s 24; </w:t>
      </w:r>
      <w:hyperlink r:id="rId433" w:tooltip="Carers Recognition Legislation Amendment Act 2006" w:history="1">
        <w:r w:rsidR="007D66D1" w:rsidRPr="007D66D1">
          <w:rPr>
            <w:rStyle w:val="charCitHyperlinkAbbrev"/>
          </w:rPr>
          <w:t>A2006</w:t>
        </w:r>
        <w:r w:rsidR="007D66D1" w:rsidRPr="007D66D1">
          <w:rPr>
            <w:rStyle w:val="charCitHyperlinkAbbrev"/>
          </w:rPr>
          <w:noBreakHyphen/>
          <w:t>47</w:t>
        </w:r>
      </w:hyperlink>
      <w:r>
        <w:t xml:space="preserve"> ss 22-25; ss renum R2 LA; </w:t>
      </w:r>
      <w:hyperlink r:id="rId434"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1.25, amdt 1.26</w:t>
      </w:r>
      <w:r w:rsidR="009006D7">
        <w:t xml:space="preserve">; </w:t>
      </w:r>
      <w:hyperlink r:id="rId435" w:tooltip="Discrimination Amendment Act 2016" w:history="1">
        <w:r w:rsidR="00371367">
          <w:rPr>
            <w:rStyle w:val="charCitHyperlinkAbbrev"/>
          </w:rPr>
          <w:t>A2016</w:t>
        </w:r>
        <w:r w:rsidR="00371367">
          <w:rPr>
            <w:rStyle w:val="charCitHyperlinkAbbrev"/>
          </w:rPr>
          <w:noBreakHyphen/>
          <w:t>49</w:t>
        </w:r>
      </w:hyperlink>
      <w:r w:rsidR="009006D7">
        <w:t xml:space="preserve"> amdts 1.7</w:t>
      </w:r>
      <w:r w:rsidR="009006D7">
        <w:noBreakHyphen/>
        <w:t>1.9; ss</w:t>
      </w:r>
      <w:r w:rsidR="00B87173">
        <w:t> </w:t>
      </w:r>
      <w:r w:rsidR="00371367">
        <w:t>and pars</w:t>
      </w:r>
      <w:r w:rsidR="009006D7">
        <w:t xml:space="preserve"> renum R22 LA</w:t>
      </w:r>
      <w:r w:rsidR="00E51A72">
        <w:t xml:space="preserve">; </w:t>
      </w:r>
      <w:hyperlink r:id="rId436" w:tooltip="Victims Rights Legislation Amendment Act 2020" w:history="1">
        <w:r w:rsidR="00E51A72" w:rsidRPr="00606DF0">
          <w:rPr>
            <w:rStyle w:val="charCitHyperlinkAbbrev"/>
          </w:rPr>
          <w:t>A2020-34</w:t>
        </w:r>
      </w:hyperlink>
      <w:r w:rsidR="00E51A72">
        <w:t xml:space="preserve"> s 7, s 8</w:t>
      </w:r>
      <w:r w:rsidR="00755291">
        <w:t xml:space="preserve">; </w:t>
      </w:r>
      <w:hyperlink r:id="rId437" w:tooltip="Residential Tenancies Amendment Act 2020 (No 2)" w:history="1">
        <w:r w:rsidR="00C35A7A" w:rsidRPr="00475164">
          <w:rPr>
            <w:rStyle w:val="charCitHyperlinkAbbrev"/>
          </w:rPr>
          <w:t>A2020-48</w:t>
        </w:r>
      </w:hyperlink>
      <w:r w:rsidR="00755291">
        <w:t xml:space="preserve"> amdt</w:t>
      </w:r>
      <w:r w:rsidR="00D341EB">
        <w:t xml:space="preserve"> </w:t>
      </w:r>
      <w:r w:rsidR="00755291">
        <w:t>1.3</w:t>
      </w:r>
      <w:r w:rsidR="00175870">
        <w:t xml:space="preserve">; </w:t>
      </w:r>
      <w:hyperlink r:id="rId438" w:tooltip="Human Rights (Complaints) Legislation Amendment Act 2023" w:history="1">
        <w:r w:rsidR="00175870">
          <w:rPr>
            <w:rStyle w:val="charCitHyperlinkAbbrev"/>
          </w:rPr>
          <w:t>A2023-53</w:t>
        </w:r>
      </w:hyperlink>
      <w:r w:rsidR="00175870">
        <w:t xml:space="preserve"> s 15; ss renum R45 LA</w:t>
      </w:r>
    </w:p>
    <w:p w14:paraId="52286F3D" w14:textId="77777777" w:rsidR="004C7481" w:rsidRDefault="004C7481" w:rsidP="004C7481">
      <w:pPr>
        <w:pStyle w:val="AmdtsEntryHd"/>
      </w:pPr>
      <w:r>
        <w:rPr>
          <w:noProof/>
        </w:rPr>
        <w:t>Complaint to be in writing</w:t>
      </w:r>
    </w:p>
    <w:p w14:paraId="74404861" w14:textId="6A0870BC" w:rsidR="004C7481" w:rsidRPr="004C7481" w:rsidRDefault="004C7481" w:rsidP="004C7481">
      <w:pPr>
        <w:pStyle w:val="AmdtsEntries"/>
      </w:pPr>
      <w:r>
        <w:t>s 44</w:t>
      </w:r>
      <w:r>
        <w:tab/>
        <w:t xml:space="preserve">am </w:t>
      </w:r>
      <w:hyperlink r:id="rId439" w:tooltip="Justice and Community Safety Legislation Amendment Act 2010 (No 4)" w:history="1">
        <w:r w:rsidR="007D66D1" w:rsidRPr="007D66D1">
          <w:rPr>
            <w:rStyle w:val="charCitHyperlinkAbbrev"/>
          </w:rPr>
          <w:t>A2010</w:t>
        </w:r>
        <w:r w:rsidR="007D66D1" w:rsidRPr="007D66D1">
          <w:rPr>
            <w:rStyle w:val="charCitHyperlinkAbbrev"/>
          </w:rPr>
          <w:noBreakHyphen/>
          <w:t>50</w:t>
        </w:r>
      </w:hyperlink>
      <w:r>
        <w:t xml:space="preserve"> amdt 1.4</w:t>
      </w:r>
      <w:r w:rsidR="00371367">
        <w:t xml:space="preserve">; </w:t>
      </w:r>
      <w:hyperlink r:id="rId440" w:tooltip="Discrimination Amendment Act 2016" w:history="1">
        <w:r w:rsidR="00F22A63">
          <w:rPr>
            <w:rStyle w:val="charCitHyperlinkAbbrev"/>
          </w:rPr>
          <w:t>A2016</w:t>
        </w:r>
        <w:r w:rsidR="00F22A63">
          <w:rPr>
            <w:rStyle w:val="charCitHyperlinkAbbrev"/>
          </w:rPr>
          <w:noBreakHyphen/>
          <w:t>49</w:t>
        </w:r>
      </w:hyperlink>
      <w:r w:rsidR="00F22A63">
        <w:t xml:space="preserve"> amdt 1.10, amdt 1.11; ss and pars renum R22 LA</w:t>
      </w:r>
    </w:p>
    <w:p w14:paraId="6125AD8B" w14:textId="77777777" w:rsidR="00001C25" w:rsidRDefault="00001C25">
      <w:pPr>
        <w:pStyle w:val="AmdtsEntryHd"/>
      </w:pPr>
      <w:r>
        <w:t>Commission’s obligation to be prompt and efficient</w:t>
      </w:r>
    </w:p>
    <w:p w14:paraId="7D7F9485" w14:textId="504E719F" w:rsidR="00664BBD" w:rsidRPr="00557901" w:rsidRDefault="00001C25">
      <w:pPr>
        <w:pStyle w:val="AmdtsEntries"/>
      </w:pPr>
      <w:r>
        <w:t>s 45</w:t>
      </w:r>
      <w:r>
        <w:tab/>
        <w:t xml:space="preserve">am </w:t>
      </w:r>
      <w:hyperlink r:id="rId441"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1.27, amdt 1.28</w:t>
      </w:r>
      <w:r w:rsidR="0001497D">
        <w:t xml:space="preserve">; </w:t>
      </w:r>
      <w:hyperlink r:id="rId442" w:tooltip="Human Rights Commission Legislation Amendment Act 2010" w:history="1">
        <w:r w:rsidR="007D66D1" w:rsidRPr="007D66D1">
          <w:rPr>
            <w:rStyle w:val="charCitHyperlinkAbbrev"/>
          </w:rPr>
          <w:t>A2010</w:t>
        </w:r>
        <w:r w:rsidR="007D66D1" w:rsidRPr="007D66D1">
          <w:rPr>
            <w:rStyle w:val="charCitHyperlinkAbbrev"/>
          </w:rPr>
          <w:noBreakHyphen/>
          <w:t>5</w:t>
        </w:r>
      </w:hyperlink>
      <w:r w:rsidR="0001497D">
        <w:t xml:space="preserve"> ss 16-18</w:t>
      </w:r>
      <w:r w:rsidR="0012328F">
        <w:t xml:space="preserve">; </w:t>
      </w:r>
      <w:hyperlink r:id="rId443"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0012328F" w:rsidRPr="008C2A12">
        <w:t xml:space="preserve"> amdt 2.62</w:t>
      </w:r>
      <w:r w:rsidR="001A66C1">
        <w:t xml:space="preserve">; </w:t>
      </w:r>
      <w:hyperlink r:id="rId444" w:tooltip="Retirement Villages Legislation Amendment Act 2019" w:history="1">
        <w:r w:rsidR="001A66C1">
          <w:rPr>
            <w:rStyle w:val="charCitHyperlinkAbbrev"/>
          </w:rPr>
          <w:t>A2019</w:t>
        </w:r>
        <w:r w:rsidR="001A66C1">
          <w:rPr>
            <w:rStyle w:val="charCitHyperlinkAbbrev"/>
          </w:rPr>
          <w:noBreakHyphen/>
          <w:t>10</w:t>
        </w:r>
      </w:hyperlink>
      <w:r w:rsidR="001A66C1">
        <w:t xml:space="preserve"> s 11</w:t>
      </w:r>
      <w:r w:rsidR="00575F67">
        <w:t xml:space="preserve">; </w:t>
      </w:r>
      <w:r w:rsidR="007D7CC6">
        <w:t>pars</w:t>
      </w:r>
      <w:r w:rsidR="00575F67">
        <w:t xml:space="preserve"> renum R30 LA</w:t>
      </w:r>
      <w:r w:rsidR="00664BBD">
        <w:t xml:space="preserve">; </w:t>
      </w:r>
      <w:hyperlink r:id="rId445" w:tooltip="Justice Legislation Amendment Act 2020" w:history="1">
        <w:r w:rsidR="00664BBD">
          <w:rPr>
            <w:rStyle w:val="charCitHyperlinkAbbrev"/>
          </w:rPr>
          <w:t>A2020</w:t>
        </w:r>
        <w:r w:rsidR="00664BBD">
          <w:rPr>
            <w:rStyle w:val="charCitHyperlinkAbbrev"/>
          </w:rPr>
          <w:noBreakHyphen/>
          <w:t>42</w:t>
        </w:r>
      </w:hyperlink>
      <w:r w:rsidR="00664BBD">
        <w:t xml:space="preserve"> s 94</w:t>
      </w:r>
      <w:r w:rsidR="00755291">
        <w:t xml:space="preserve">; </w:t>
      </w:r>
      <w:hyperlink r:id="rId446" w:tooltip="Residential Tenancies Amendment Act 2020 (No 2)" w:history="1">
        <w:r w:rsidR="00C35A7A" w:rsidRPr="00475164">
          <w:rPr>
            <w:rStyle w:val="charCitHyperlinkAbbrev"/>
          </w:rPr>
          <w:t>A2020-48</w:t>
        </w:r>
      </w:hyperlink>
      <w:r w:rsidR="00755291">
        <w:t xml:space="preserve"> amdt 1.4</w:t>
      </w:r>
      <w:r w:rsidR="009358C0">
        <w:t>;</w:t>
      </w:r>
      <w:r w:rsidR="00557901">
        <w:t xml:space="preserve"> </w:t>
      </w:r>
      <w:hyperlink r:id="rId447" w:anchor="history" w:tooltip="Sexuality and Gender Identity Conversion Practices Act 2020" w:history="1">
        <w:r w:rsidR="00557901">
          <w:rPr>
            <w:rStyle w:val="charCitHyperlinkAbbrev"/>
          </w:rPr>
          <w:t>A2020</w:t>
        </w:r>
        <w:r w:rsidR="00557901">
          <w:rPr>
            <w:rStyle w:val="charCitHyperlinkAbbrev"/>
          </w:rPr>
          <w:noBreakHyphen/>
          <w:t>49</w:t>
        </w:r>
      </w:hyperlink>
      <w:r w:rsidR="00557901">
        <w:t xml:space="preserve"> amdt 1.3; pars</w:t>
      </w:r>
      <w:r w:rsidR="00D341EB">
        <w:t xml:space="preserve"> </w:t>
      </w:r>
      <w:r w:rsidR="00557901">
        <w:t>renum R35 LA</w:t>
      </w:r>
      <w:r w:rsidR="006431CC">
        <w:t xml:space="preserve">; </w:t>
      </w:r>
      <w:hyperlink r:id="rId448" w:tooltip="Justice and Community Safety Legislation Amendment Act 2023 (No 3)" w:history="1">
        <w:r w:rsidR="006431CC" w:rsidRPr="00920DBD">
          <w:rPr>
            <w:rStyle w:val="charCitHyperlinkAbbrev"/>
          </w:rPr>
          <w:t>A2023-57</w:t>
        </w:r>
      </w:hyperlink>
      <w:r w:rsidR="006431CC" w:rsidRPr="00920DBD">
        <w:t xml:space="preserve"> s 22</w:t>
      </w:r>
      <w:r w:rsidR="00E14604">
        <w:t xml:space="preserve">; </w:t>
      </w:r>
      <w:hyperlink r:id="rId449" w:tooltip="Justice and Community Safety Legislation Amendment Act 2025" w:history="1">
        <w:r w:rsidR="00E14604">
          <w:rPr>
            <w:rStyle w:val="charCitHyperlinkAbbrev"/>
          </w:rPr>
          <w:t>A2025-2</w:t>
        </w:r>
      </w:hyperlink>
      <w:r w:rsidR="00E14604">
        <w:t xml:space="preserve"> ss 11-15</w:t>
      </w:r>
      <w:r w:rsidR="000A795D">
        <w:t>, s 39</w:t>
      </w:r>
      <w:r w:rsidR="00E14604">
        <w:t>; ss renum R48 LA</w:t>
      </w:r>
    </w:p>
    <w:p w14:paraId="2271A928" w14:textId="77777777" w:rsidR="00664BBD" w:rsidRDefault="00664BBD">
      <w:pPr>
        <w:pStyle w:val="AmdtsEntryHd"/>
        <w:rPr>
          <w:szCs w:val="24"/>
        </w:rPr>
      </w:pPr>
      <w:r w:rsidRPr="00BA2449">
        <w:rPr>
          <w:color w:val="000000"/>
        </w:rPr>
        <w:t>Complainant’s obligations in relation to complaint</w:t>
      </w:r>
    </w:p>
    <w:p w14:paraId="7D731A4D" w14:textId="06DDE6B2" w:rsidR="00664BBD" w:rsidRPr="00664BBD" w:rsidRDefault="00664BBD" w:rsidP="00664BBD">
      <w:pPr>
        <w:pStyle w:val="AmdtsEntries"/>
      </w:pPr>
      <w:r>
        <w:t>s 46</w:t>
      </w:r>
      <w:r>
        <w:tab/>
        <w:t xml:space="preserve">am </w:t>
      </w:r>
      <w:hyperlink r:id="rId450" w:tooltip="Justice Legislation Amendment Act 2020" w:history="1">
        <w:r>
          <w:rPr>
            <w:rStyle w:val="charCitHyperlinkAbbrev"/>
          </w:rPr>
          <w:t>A2020</w:t>
        </w:r>
        <w:r>
          <w:rPr>
            <w:rStyle w:val="charCitHyperlinkAbbrev"/>
          </w:rPr>
          <w:noBreakHyphen/>
          <w:t>42</w:t>
        </w:r>
      </w:hyperlink>
      <w:r>
        <w:t xml:space="preserve"> s 95</w:t>
      </w:r>
      <w:r w:rsidR="00291B57">
        <w:t xml:space="preserve">; </w:t>
      </w:r>
      <w:hyperlink r:id="rId451" w:tooltip="Justice and Community Safety Legislation Amendment Act 2025" w:history="1">
        <w:r w:rsidR="00291B57">
          <w:rPr>
            <w:rStyle w:val="charCitHyperlinkAbbrev"/>
          </w:rPr>
          <w:t>A2025-2</w:t>
        </w:r>
      </w:hyperlink>
      <w:r w:rsidR="00291B57">
        <w:t xml:space="preserve"> s 39</w:t>
      </w:r>
    </w:p>
    <w:p w14:paraId="43C4F3B5" w14:textId="77777777" w:rsidR="00001C25" w:rsidRDefault="00001C25">
      <w:pPr>
        <w:pStyle w:val="AmdtsEntryHd"/>
      </w:pPr>
      <w:r>
        <w:rPr>
          <w:szCs w:val="24"/>
        </w:rPr>
        <w:t>Outline—div 4.2</w:t>
      </w:r>
    </w:p>
    <w:p w14:paraId="75C64AC8" w14:textId="46E14B34" w:rsidR="00001C25" w:rsidRPr="008C2A12" w:rsidRDefault="00001C25">
      <w:pPr>
        <w:pStyle w:val="AmdtsEntries"/>
      </w:pPr>
      <w:r w:rsidRPr="008C2A12">
        <w:t>s 47</w:t>
      </w:r>
      <w:r w:rsidRPr="008C2A12">
        <w:tab/>
        <w:t xml:space="preserve">am </w:t>
      </w:r>
      <w:hyperlink r:id="rId452"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rsidRPr="008C2A12">
        <w:t xml:space="preserve"> amdt 1.29; </w:t>
      </w:r>
      <w:hyperlink r:id="rId453"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8C2A12">
        <w:t xml:space="preserve"> amdt 1.352</w:t>
      </w:r>
      <w:r w:rsidR="0012328F" w:rsidRPr="008C2A12">
        <w:t xml:space="preserve">; </w:t>
      </w:r>
      <w:hyperlink r:id="rId454"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0012328F" w:rsidRPr="008C2A12">
        <w:t xml:space="preserve"> amdt 2.63</w:t>
      </w:r>
    </w:p>
    <w:p w14:paraId="532FC74D" w14:textId="77777777" w:rsidR="00001C25" w:rsidRDefault="00001C25">
      <w:pPr>
        <w:pStyle w:val="AmdtsEntryHd"/>
      </w:pPr>
      <w:r>
        <w:t>Consideration without complaint or appropriate complainant</w:t>
      </w:r>
    </w:p>
    <w:p w14:paraId="6AFDBD7F" w14:textId="785713B0" w:rsidR="00001C25" w:rsidRPr="00805BFC" w:rsidRDefault="00001C25">
      <w:pPr>
        <w:pStyle w:val="AmdtsEntries"/>
      </w:pPr>
      <w:r>
        <w:t>s 48</w:t>
      </w:r>
      <w:r>
        <w:tab/>
        <w:t xml:space="preserve">am </w:t>
      </w:r>
      <w:hyperlink r:id="rId455"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25; </w:t>
      </w:r>
      <w:hyperlink r:id="rId456"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1.30, amdt 1.31;</w:t>
      </w:r>
      <w:r w:rsidRPr="00B671EF">
        <w:t xml:space="preserve"> </w:t>
      </w:r>
      <w:hyperlink r:id="rId457"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1.353</w:t>
      </w:r>
      <w:r w:rsidR="008E0481">
        <w:t xml:space="preserve">; </w:t>
      </w:r>
      <w:hyperlink r:id="rId458" w:tooltip="Veterinary Surgeons Act 2015" w:history="1">
        <w:r w:rsidR="008E0481">
          <w:rPr>
            <w:rStyle w:val="charCitHyperlinkAbbrev"/>
          </w:rPr>
          <w:t>A2015</w:t>
        </w:r>
        <w:r w:rsidR="008E0481">
          <w:rPr>
            <w:rStyle w:val="charCitHyperlinkAbbrev"/>
          </w:rPr>
          <w:noBreakHyphen/>
          <w:t>29</w:t>
        </w:r>
      </w:hyperlink>
      <w:r w:rsidR="008E0481">
        <w:t xml:space="preserve"> amdt 2.48, amdt 2.49</w:t>
      </w:r>
      <w:r w:rsidR="00954737">
        <w:t>, amdt 3.2</w:t>
      </w:r>
      <w:r w:rsidR="001B50D4">
        <w:t xml:space="preserve">; </w:t>
      </w:r>
      <w:hyperlink r:id="rId459" w:anchor="history" w:tooltip="Inspector of Correctional Services Act 2017" w:history="1">
        <w:r w:rsidR="00CD16B6">
          <w:rPr>
            <w:rStyle w:val="charCitHyperlinkAbbrev"/>
          </w:rPr>
          <w:t>A2017-47</w:t>
        </w:r>
      </w:hyperlink>
      <w:r w:rsidR="003345DF">
        <w:t xml:space="preserve"> amdt 2.17</w:t>
      </w:r>
      <w:r w:rsidR="00805BFC">
        <w:t xml:space="preserve">; </w:t>
      </w:r>
      <w:hyperlink r:id="rId460" w:tooltip="Veterinary Practice Act 2018" w:history="1">
        <w:r w:rsidR="00805BFC">
          <w:rPr>
            <w:rStyle w:val="charCitHyperlinkAbbrev"/>
          </w:rPr>
          <w:t>A2018</w:t>
        </w:r>
        <w:r w:rsidR="00805BFC">
          <w:rPr>
            <w:rStyle w:val="charCitHyperlinkAbbrev"/>
          </w:rPr>
          <w:noBreakHyphen/>
          <w:t>32</w:t>
        </w:r>
      </w:hyperlink>
      <w:r w:rsidR="00805BFC">
        <w:t xml:space="preserve"> amdt 3.24, amdt</w:t>
      </w:r>
      <w:r w:rsidR="00D341EB">
        <w:t xml:space="preserve"> </w:t>
      </w:r>
      <w:r w:rsidR="00805BFC">
        <w:t>3.25</w:t>
      </w:r>
      <w:r w:rsidR="00E51A72">
        <w:t xml:space="preserve">; </w:t>
      </w:r>
      <w:hyperlink r:id="rId461" w:tooltip="Victims Rights Legislation Amendment Act 2020" w:history="1">
        <w:r w:rsidR="00E51A72" w:rsidRPr="00606DF0">
          <w:rPr>
            <w:rStyle w:val="charCitHyperlinkAbbrev"/>
          </w:rPr>
          <w:t>A2020-34</w:t>
        </w:r>
      </w:hyperlink>
      <w:r w:rsidR="00E51A72">
        <w:t xml:space="preserve"> s 9, s 10</w:t>
      </w:r>
      <w:r w:rsidR="00432396">
        <w:t xml:space="preserve">; </w:t>
      </w:r>
      <w:hyperlink r:id="rId462" w:tooltip="Justice and Community Safety Legislation Amendment Act 2023 (No 3)" w:history="1">
        <w:r w:rsidR="00432396" w:rsidRPr="00E64AC8">
          <w:rPr>
            <w:rStyle w:val="charCitHyperlinkAbbrev"/>
          </w:rPr>
          <w:t>A2023-57</w:t>
        </w:r>
      </w:hyperlink>
      <w:r w:rsidR="00432396" w:rsidRPr="00E64AC8">
        <w:t xml:space="preserve"> s 23</w:t>
      </w:r>
      <w:r w:rsidR="00761E79" w:rsidRPr="00481BE1">
        <w:t xml:space="preserve">; </w:t>
      </w:r>
      <w:hyperlink r:id="rId463" w:tooltip="Monitoring of Places of Detention Legislation Amendment Act 2024" w:history="1">
        <w:r w:rsidR="00761E79" w:rsidRPr="00481BE1">
          <w:rPr>
            <w:rStyle w:val="charCitHyperlinkAbbrev"/>
          </w:rPr>
          <w:t>A2024-41</w:t>
        </w:r>
      </w:hyperlink>
      <w:r w:rsidR="00761E79" w:rsidRPr="00481BE1">
        <w:t xml:space="preserve"> amdt 1.18</w:t>
      </w:r>
    </w:p>
    <w:p w14:paraId="76D656D1" w14:textId="5CDB9079" w:rsidR="00291B57" w:rsidRDefault="00291B57">
      <w:pPr>
        <w:pStyle w:val="AmdtsEntryHd"/>
      </w:pPr>
      <w:r>
        <w:t>Treatment of complaint if complaint dealt with as commission-initiated consideration</w:t>
      </w:r>
    </w:p>
    <w:p w14:paraId="46BB78F7" w14:textId="42BA4530" w:rsidR="00291B57" w:rsidRPr="00291B57" w:rsidRDefault="00291B57" w:rsidP="00291B57">
      <w:pPr>
        <w:pStyle w:val="AmdtsEntries"/>
      </w:pPr>
      <w:r>
        <w:t>s 49</w:t>
      </w:r>
      <w:r>
        <w:tab/>
        <w:t xml:space="preserve">am </w:t>
      </w:r>
      <w:hyperlink r:id="rId464" w:tooltip="Justice and Community Safety Legislation Amendment Act 2025" w:history="1">
        <w:r>
          <w:rPr>
            <w:rStyle w:val="charCitHyperlinkAbbrev"/>
          </w:rPr>
          <w:t>A2025-2</w:t>
        </w:r>
      </w:hyperlink>
      <w:r>
        <w:t xml:space="preserve"> s 39</w:t>
      </w:r>
    </w:p>
    <w:p w14:paraId="235B99E3" w14:textId="0C1759A2" w:rsidR="00001C25" w:rsidRDefault="00001C25">
      <w:pPr>
        <w:pStyle w:val="AmdtsEntryHd"/>
      </w:pPr>
      <w:r>
        <w:t>Allocating complaints</w:t>
      </w:r>
    </w:p>
    <w:p w14:paraId="0C2B70E9" w14:textId="4EFC03EC" w:rsidR="00001C25" w:rsidRDefault="00001C25" w:rsidP="00B87173">
      <w:pPr>
        <w:pStyle w:val="AmdtsEntries"/>
      </w:pPr>
      <w:r>
        <w:t>s 50</w:t>
      </w:r>
      <w:r>
        <w:tab/>
        <w:t xml:space="preserve">am </w:t>
      </w:r>
      <w:hyperlink r:id="rId465"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12</w:t>
      </w:r>
    </w:p>
    <w:p w14:paraId="79974D25" w14:textId="73142D01" w:rsidR="00F63606" w:rsidRDefault="00F63606">
      <w:pPr>
        <w:pStyle w:val="AmdtsEntries"/>
      </w:pPr>
      <w:r>
        <w:tab/>
        <w:t xml:space="preserve">om </w:t>
      </w:r>
      <w:hyperlink r:id="rId466" w:tooltip="Protection of Rights (Services) Legislation Amendment Act 2016" w:history="1">
        <w:r>
          <w:rPr>
            <w:rStyle w:val="charCitHyperlinkAbbrev"/>
          </w:rPr>
          <w:t>A2016</w:t>
        </w:r>
        <w:r>
          <w:rPr>
            <w:rStyle w:val="charCitHyperlinkAbbrev"/>
          </w:rPr>
          <w:noBreakHyphen/>
          <w:t>1</w:t>
        </w:r>
      </w:hyperlink>
      <w:r>
        <w:t xml:space="preserve"> s 28</w:t>
      </w:r>
    </w:p>
    <w:p w14:paraId="3C776E9E" w14:textId="77777777" w:rsidR="00675ABD" w:rsidRDefault="00675ABD">
      <w:pPr>
        <w:pStyle w:val="AmdtsEntryHd"/>
      </w:pPr>
      <w:r w:rsidRPr="00BA2449">
        <w:rPr>
          <w:color w:val="000000"/>
        </w:rPr>
        <w:t>Referring complaints for conciliation</w:t>
      </w:r>
    </w:p>
    <w:p w14:paraId="4CDB65B6" w14:textId="316A9FCB" w:rsidR="00675ABD" w:rsidRPr="00675ABD" w:rsidRDefault="00675ABD" w:rsidP="00675ABD">
      <w:pPr>
        <w:pStyle w:val="AmdtsEntries"/>
      </w:pPr>
      <w:r>
        <w:t>s 51</w:t>
      </w:r>
      <w:r>
        <w:tab/>
        <w:t xml:space="preserve">am </w:t>
      </w:r>
      <w:hyperlink r:id="rId467" w:tooltip="Justice Legislation Amendment Act 2020" w:history="1">
        <w:r>
          <w:rPr>
            <w:rStyle w:val="charCitHyperlinkAbbrev"/>
          </w:rPr>
          <w:t>A2020</w:t>
        </w:r>
        <w:r>
          <w:rPr>
            <w:rStyle w:val="charCitHyperlinkAbbrev"/>
          </w:rPr>
          <w:noBreakHyphen/>
          <w:t>42</w:t>
        </w:r>
      </w:hyperlink>
      <w:r>
        <w:t xml:space="preserve"> s 96</w:t>
      </w:r>
    </w:p>
    <w:p w14:paraId="17D9C771" w14:textId="2C77902B" w:rsidR="00001C25" w:rsidRDefault="00E3160C">
      <w:pPr>
        <w:pStyle w:val="AmdtsEntryHd"/>
      </w:pPr>
      <w:r w:rsidRPr="00C53C96">
        <w:lastRenderedPageBreak/>
        <w:t>Referral of advocacy matters—children and young people</w:t>
      </w:r>
    </w:p>
    <w:p w14:paraId="36E7F1E4" w14:textId="07703F7E" w:rsidR="00E3160C" w:rsidRPr="00E3160C" w:rsidRDefault="00E3160C" w:rsidP="009B283C">
      <w:pPr>
        <w:pStyle w:val="AmdtsEntries"/>
        <w:keepNext/>
      </w:pPr>
      <w:r w:rsidRPr="00C53C96">
        <w:t>s 51A hdg</w:t>
      </w:r>
      <w:r w:rsidRPr="00C53C96">
        <w:tab/>
        <w:t xml:space="preserve">sub </w:t>
      </w:r>
      <w:hyperlink r:id="rId468" w:tooltip="Justice and Community Safety Legislation Amendment Act 2023 (No 3)" w:history="1">
        <w:r w:rsidRPr="00C53C96">
          <w:rPr>
            <w:rStyle w:val="charCitHyperlinkAbbrev"/>
          </w:rPr>
          <w:t>A2023-57</w:t>
        </w:r>
      </w:hyperlink>
      <w:r w:rsidRPr="00C53C96">
        <w:t xml:space="preserve"> s 24</w:t>
      </w:r>
    </w:p>
    <w:p w14:paraId="18C5091A" w14:textId="5C2CA29A" w:rsidR="00001C25" w:rsidRDefault="00001C25" w:rsidP="009B283C">
      <w:pPr>
        <w:pStyle w:val="AmdtsEntries"/>
        <w:keepNext/>
      </w:pPr>
      <w:r>
        <w:t>s 51A</w:t>
      </w:r>
      <w:r>
        <w:tab/>
        <w:t xml:space="preserve">ins </w:t>
      </w:r>
      <w:hyperlink r:id="rId469"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26</w:t>
      </w:r>
    </w:p>
    <w:p w14:paraId="59FAF61F" w14:textId="6ECB6303" w:rsidR="00001C25" w:rsidRPr="007D66D1" w:rsidRDefault="00001C25">
      <w:pPr>
        <w:pStyle w:val="AmdtsEntries"/>
        <w:rPr>
          <w:rFonts w:cs="Arial"/>
        </w:rPr>
      </w:pPr>
      <w:r>
        <w:tab/>
      </w:r>
      <w:r w:rsidRPr="007D66D1">
        <w:rPr>
          <w:rFonts w:cs="Arial"/>
        </w:rPr>
        <w:t xml:space="preserve">am </w:t>
      </w:r>
      <w:hyperlink r:id="rId470" w:tooltip="Children and Young People (Consequential Amendments) Act 2008" w:history="1">
        <w:r w:rsidR="007D66D1" w:rsidRPr="007D66D1">
          <w:rPr>
            <w:rStyle w:val="charCitHyperlinkAbbrev"/>
          </w:rPr>
          <w:t>A2008</w:t>
        </w:r>
        <w:r w:rsidR="007D66D1" w:rsidRPr="007D66D1">
          <w:rPr>
            <w:rStyle w:val="charCitHyperlinkAbbrev"/>
          </w:rPr>
          <w:noBreakHyphen/>
          <w:t>20</w:t>
        </w:r>
      </w:hyperlink>
      <w:r w:rsidRPr="007D66D1">
        <w:rPr>
          <w:rFonts w:cs="Arial"/>
        </w:rPr>
        <w:t xml:space="preserve"> amdt 3.33</w:t>
      </w:r>
      <w:r w:rsidR="00006F72" w:rsidRPr="007D66D1">
        <w:rPr>
          <w:rFonts w:cs="Arial"/>
        </w:rPr>
        <w:t xml:space="preserve">; </w:t>
      </w:r>
      <w:hyperlink r:id="rId471" w:tooltip="Administrative (One ACT Public Service Miscellaneous Amendments) Act 2011" w:history="1">
        <w:r w:rsidR="007D66D1" w:rsidRPr="007D66D1">
          <w:rPr>
            <w:rStyle w:val="charCitHyperlinkAbbrev"/>
          </w:rPr>
          <w:t>A2011</w:t>
        </w:r>
        <w:r w:rsidR="007D66D1" w:rsidRPr="007D66D1">
          <w:rPr>
            <w:rStyle w:val="charCitHyperlinkAbbrev"/>
          </w:rPr>
          <w:noBreakHyphen/>
          <w:t>22</w:t>
        </w:r>
      </w:hyperlink>
      <w:r w:rsidR="00006F72" w:rsidRPr="007D66D1">
        <w:rPr>
          <w:rFonts w:cs="Arial"/>
        </w:rPr>
        <w:t xml:space="preserve"> amdt </w:t>
      </w:r>
      <w:r w:rsidR="00801428">
        <w:t>1.254</w:t>
      </w:r>
      <w:r w:rsidR="00F63606">
        <w:t xml:space="preserve">; </w:t>
      </w:r>
      <w:hyperlink r:id="rId472" w:tooltip="Protection of Rights (Services) Legislation Amendment Act 2016" w:history="1">
        <w:r w:rsidR="00F63606">
          <w:rPr>
            <w:rStyle w:val="charCitHyperlinkAbbrev"/>
          </w:rPr>
          <w:t>A2016</w:t>
        </w:r>
        <w:r w:rsidR="00F63606">
          <w:rPr>
            <w:rStyle w:val="charCitHyperlinkAbbrev"/>
          </w:rPr>
          <w:noBreakHyphen/>
          <w:t>1</w:t>
        </w:r>
      </w:hyperlink>
      <w:r w:rsidR="00F63606">
        <w:t xml:space="preserve"> s</w:t>
      </w:r>
      <w:r w:rsidR="00D341EB">
        <w:t xml:space="preserve"> </w:t>
      </w:r>
      <w:r w:rsidR="00F63606">
        <w:t>29</w:t>
      </w:r>
      <w:r w:rsidR="00E51A72">
        <w:t xml:space="preserve">; </w:t>
      </w:r>
      <w:hyperlink r:id="rId473" w:tooltip="Victims Rights Legislation Amendment Act 2020" w:history="1">
        <w:r w:rsidR="00E51A72" w:rsidRPr="00606DF0">
          <w:rPr>
            <w:rStyle w:val="charCitHyperlinkAbbrev"/>
          </w:rPr>
          <w:t>A2020-34</w:t>
        </w:r>
      </w:hyperlink>
      <w:r w:rsidR="00E51A72">
        <w:t xml:space="preserve"> s 11</w:t>
      </w:r>
      <w:r w:rsidR="00037561">
        <w:t xml:space="preserve">; </w:t>
      </w:r>
      <w:hyperlink r:id="rId474" w:anchor="history" w:tooltip="Aboriginal and Torres Strait Islander Children and Young People Commissioner Act 2022" w:history="1">
        <w:r w:rsidR="00037561">
          <w:rPr>
            <w:rStyle w:val="charCitHyperlinkAbbrev"/>
          </w:rPr>
          <w:t>A2022</w:t>
        </w:r>
        <w:r w:rsidR="00037561">
          <w:rPr>
            <w:rStyle w:val="charCitHyperlinkAbbrev"/>
          </w:rPr>
          <w:noBreakHyphen/>
          <w:t>25</w:t>
        </w:r>
      </w:hyperlink>
      <w:r w:rsidR="00037561">
        <w:t xml:space="preserve"> amdt 1.75, amdt 1.76</w:t>
      </w:r>
    </w:p>
    <w:p w14:paraId="62A83AD1" w14:textId="5FF65E41" w:rsidR="00E3160C" w:rsidRPr="00A071AA" w:rsidRDefault="00563424">
      <w:pPr>
        <w:pStyle w:val="AmdtsEntryHd"/>
      </w:pPr>
      <w:r w:rsidRPr="00A071AA">
        <w:t>Referral of advocacy matters—vulnerable people</w:t>
      </w:r>
    </w:p>
    <w:p w14:paraId="6D6DC850" w14:textId="6C3FC5C1" w:rsidR="00563424" w:rsidRPr="00563424" w:rsidRDefault="00563424" w:rsidP="00563424">
      <w:pPr>
        <w:pStyle w:val="AmdtsEntries"/>
      </w:pPr>
      <w:r w:rsidRPr="00A071AA">
        <w:t>s 51B</w:t>
      </w:r>
      <w:r w:rsidRPr="00A071AA">
        <w:tab/>
        <w:t xml:space="preserve">ins </w:t>
      </w:r>
      <w:hyperlink r:id="rId475" w:tooltip="Justice and Community Safety Legislation Amendment Act 2023 (No 3)" w:history="1">
        <w:r w:rsidRPr="00A071AA">
          <w:rPr>
            <w:rStyle w:val="charCitHyperlinkAbbrev"/>
          </w:rPr>
          <w:t>A2023-57</w:t>
        </w:r>
      </w:hyperlink>
      <w:r w:rsidRPr="00A071AA">
        <w:t xml:space="preserve"> s 25</w:t>
      </w:r>
    </w:p>
    <w:p w14:paraId="0BC0EEA3" w14:textId="6A1C81B0" w:rsidR="00F63606" w:rsidRDefault="00F63606">
      <w:pPr>
        <w:pStyle w:val="AmdtsEntryHd"/>
      </w:pPr>
      <w:r>
        <w:t>Considering complaints</w:t>
      </w:r>
    </w:p>
    <w:p w14:paraId="038FA1DC" w14:textId="32F479C3" w:rsidR="00F63606" w:rsidRPr="00F63606" w:rsidRDefault="00F63606" w:rsidP="00F63606">
      <w:pPr>
        <w:pStyle w:val="AmdtsEntries"/>
      </w:pPr>
      <w:r>
        <w:t>s 52</w:t>
      </w:r>
      <w:r>
        <w:tab/>
        <w:t xml:space="preserve">am </w:t>
      </w:r>
      <w:hyperlink r:id="rId476" w:tooltip="Protection of Rights (Services) Legislation Amendment Act 2016" w:history="1">
        <w:r w:rsidR="004608E1">
          <w:rPr>
            <w:rStyle w:val="charCitHyperlinkAbbrev"/>
          </w:rPr>
          <w:t>A2016</w:t>
        </w:r>
        <w:r w:rsidR="004608E1">
          <w:rPr>
            <w:rStyle w:val="charCitHyperlinkAbbrev"/>
          </w:rPr>
          <w:noBreakHyphen/>
          <w:t>1</w:t>
        </w:r>
      </w:hyperlink>
      <w:r>
        <w:t xml:space="preserve"> s 30</w:t>
      </w:r>
      <w:r w:rsidR="00B14A37" w:rsidRPr="00260C77">
        <w:t xml:space="preserve">; </w:t>
      </w:r>
      <w:hyperlink r:id="rId477" w:tooltip="Discrimination Amendment Act 2023" w:history="1">
        <w:r w:rsidR="00B14A37">
          <w:rPr>
            <w:rStyle w:val="charCitHyperlinkAbbrev"/>
          </w:rPr>
          <w:t>A2023-7</w:t>
        </w:r>
      </w:hyperlink>
      <w:r w:rsidR="00B14A37" w:rsidRPr="00260C77">
        <w:t xml:space="preserve"> </w:t>
      </w:r>
      <w:r w:rsidR="00B14A37">
        <w:t>amdt 1.2</w:t>
      </w:r>
    </w:p>
    <w:p w14:paraId="384122B4" w14:textId="77777777" w:rsidR="00001C25" w:rsidRDefault="00001C25">
      <w:pPr>
        <w:pStyle w:val="AmdtsEntryHd"/>
      </w:pPr>
      <w:r>
        <w:t>Referral to appropriate statutory office-holder</w:t>
      </w:r>
    </w:p>
    <w:p w14:paraId="35DD2C8E" w14:textId="7CEAE0D2" w:rsidR="00001C25" w:rsidRPr="00260C77" w:rsidRDefault="00001C25">
      <w:pPr>
        <w:pStyle w:val="AmdtsEntries"/>
      </w:pPr>
      <w:r w:rsidRPr="00260C77">
        <w:t>s 52A</w:t>
      </w:r>
      <w:r w:rsidRPr="00260C77">
        <w:tab/>
        <w:t xml:space="preserve">(prev s 53A) ins </w:t>
      </w:r>
      <w:hyperlink r:id="rId478" w:tooltip="Justice and Community Safety Legislation Amendment Act 2008 (No 2)" w:history="1">
        <w:r w:rsidR="007D66D1" w:rsidRPr="00260C77">
          <w:rPr>
            <w:rStyle w:val="charCitHyperlinkAbbrev"/>
          </w:rPr>
          <w:t>A2008</w:t>
        </w:r>
        <w:r w:rsidR="007D66D1" w:rsidRPr="00260C77">
          <w:rPr>
            <w:rStyle w:val="charCitHyperlinkAbbrev"/>
          </w:rPr>
          <w:noBreakHyphen/>
          <w:t>22</w:t>
        </w:r>
      </w:hyperlink>
      <w:r w:rsidRPr="00260C77">
        <w:t xml:space="preserve"> amdt 1.32</w:t>
      </w:r>
    </w:p>
    <w:p w14:paraId="01032346" w14:textId="303A4796" w:rsidR="00001C25" w:rsidRPr="00260C77" w:rsidRDefault="00001C25">
      <w:pPr>
        <w:pStyle w:val="AmdtsEntries"/>
      </w:pPr>
      <w:r w:rsidRPr="00260C77">
        <w:tab/>
        <w:t xml:space="preserve">reloc and renum as s 52A </w:t>
      </w:r>
      <w:hyperlink r:id="rId479" w:tooltip="ACT Civil and Administrative Tribunal Legislation Amendment Act 2008" w:history="1">
        <w:r w:rsidR="007D66D1" w:rsidRPr="00260C77">
          <w:rPr>
            <w:rStyle w:val="charCitHyperlinkAbbrev"/>
          </w:rPr>
          <w:t>A2008</w:t>
        </w:r>
        <w:r w:rsidR="007D66D1" w:rsidRPr="00260C77">
          <w:rPr>
            <w:rStyle w:val="charCitHyperlinkAbbrev"/>
          </w:rPr>
          <w:noBreakHyphen/>
          <w:t>36</w:t>
        </w:r>
      </w:hyperlink>
      <w:r w:rsidRPr="00260C77">
        <w:t xml:space="preserve"> amdt 1.355</w:t>
      </w:r>
    </w:p>
    <w:p w14:paraId="0559408C" w14:textId="4C3BB27E" w:rsidR="00E51A72" w:rsidRDefault="00E51A72">
      <w:pPr>
        <w:pStyle w:val="AmdtsEntries"/>
      </w:pPr>
      <w:r w:rsidRPr="00260C77">
        <w:tab/>
        <w:t xml:space="preserve">am </w:t>
      </w:r>
      <w:hyperlink r:id="rId480" w:tooltip="Victims Rights Legislation Amendment Act 2020" w:history="1">
        <w:r w:rsidRPr="00260C77">
          <w:rPr>
            <w:rStyle w:val="charCitHyperlinkAbbrev"/>
          </w:rPr>
          <w:t>A2020-34</w:t>
        </w:r>
      </w:hyperlink>
      <w:r w:rsidRPr="00260C77">
        <w:t xml:space="preserve"> s 12</w:t>
      </w:r>
      <w:r w:rsidR="00B14A37">
        <w:t xml:space="preserve">; </w:t>
      </w:r>
      <w:hyperlink r:id="rId481" w:tooltip="Justice and Community Safety Legislation Amendment Act 2023 (No 3)" w:history="1">
        <w:r w:rsidR="00B14A37" w:rsidRPr="00E64AC8">
          <w:rPr>
            <w:rStyle w:val="charCitHyperlinkAbbrev"/>
          </w:rPr>
          <w:t>A2023-57</w:t>
        </w:r>
      </w:hyperlink>
      <w:r w:rsidR="00B14A37" w:rsidRPr="00E64AC8">
        <w:t xml:space="preserve"> s 2</w:t>
      </w:r>
      <w:r w:rsidR="00B14A37">
        <w:t>6</w:t>
      </w:r>
    </w:p>
    <w:p w14:paraId="706CE62E" w14:textId="77777777" w:rsidR="001E3A24" w:rsidRDefault="00D026C7" w:rsidP="005673EB">
      <w:pPr>
        <w:pStyle w:val="AmdtsEntryHd"/>
      </w:pPr>
      <w:r w:rsidRPr="00CA266D">
        <w:t>Dealing with vulnerable person complaints</w:t>
      </w:r>
    </w:p>
    <w:p w14:paraId="1CC763EE" w14:textId="648B42AA" w:rsidR="001E3A24" w:rsidRPr="00071F24" w:rsidRDefault="00D026C7" w:rsidP="00B87173">
      <w:pPr>
        <w:pStyle w:val="AmdtsEntries"/>
      </w:pPr>
      <w:r w:rsidRPr="00071F24">
        <w:t>s 52B</w:t>
      </w:r>
      <w:r w:rsidR="001E3A24" w:rsidRPr="00071F24">
        <w:tab/>
        <w:t xml:space="preserve">ins </w:t>
      </w:r>
      <w:hyperlink r:id="rId482" w:tooltip="COVID-19 Emergency Response Legislation Amendment Act 2020" w:history="1">
        <w:r w:rsidR="001E3A24" w:rsidRPr="00071F24">
          <w:rPr>
            <w:rStyle w:val="charCitHyperlinkAbbrev"/>
          </w:rPr>
          <w:t>A2020</w:t>
        </w:r>
        <w:r w:rsidR="001E3A24" w:rsidRPr="00071F24">
          <w:rPr>
            <w:rStyle w:val="charCitHyperlinkAbbrev"/>
          </w:rPr>
          <w:noBreakHyphen/>
          <w:t>14</w:t>
        </w:r>
      </w:hyperlink>
      <w:r w:rsidR="001E3A24" w:rsidRPr="00071F24">
        <w:t xml:space="preserve"> amdt 1.89</w:t>
      </w:r>
    </w:p>
    <w:p w14:paraId="34AED0A7" w14:textId="0095E26A" w:rsidR="006C4F9E" w:rsidRDefault="006C4F9E" w:rsidP="00B87173">
      <w:pPr>
        <w:pStyle w:val="AmdtsEntries"/>
      </w:pPr>
      <w:r w:rsidRPr="00071F24">
        <w:tab/>
        <w:t xml:space="preserve">am </w:t>
      </w:r>
      <w:hyperlink r:id="rId483" w:tooltip="Justice and Community Safety Legislation Amendment Act 2023 (No 3)" w:history="1">
        <w:r w:rsidRPr="00071F24">
          <w:rPr>
            <w:rStyle w:val="charCitHyperlinkAbbrev"/>
          </w:rPr>
          <w:t>A2023-57</w:t>
        </w:r>
      </w:hyperlink>
      <w:r w:rsidRPr="00071F24">
        <w:t xml:space="preserve"> s 27</w:t>
      </w:r>
      <w:r w:rsidR="00D15DBE">
        <w:t xml:space="preserve">; </w:t>
      </w:r>
      <w:hyperlink r:id="rId484" w:tooltip="Justice and Community Safety Legislation Amendment Act 2025" w:history="1">
        <w:r w:rsidR="00D15DBE">
          <w:rPr>
            <w:rStyle w:val="charCitHyperlinkAbbrev"/>
          </w:rPr>
          <w:t>A2025-2</w:t>
        </w:r>
      </w:hyperlink>
      <w:r w:rsidR="00D15DBE">
        <w:t xml:space="preserve"> s 39</w:t>
      </w:r>
    </w:p>
    <w:p w14:paraId="4B974CBF" w14:textId="06CCFB2A" w:rsidR="00E152E8" w:rsidRDefault="00E152E8" w:rsidP="00E152E8">
      <w:pPr>
        <w:pStyle w:val="AmdtsEntryHd"/>
      </w:pPr>
      <w:r w:rsidRPr="00E6700F">
        <w:t>Effect of declaration made under Children and Young People Act 2008</w:t>
      </w:r>
    </w:p>
    <w:p w14:paraId="7E6A18F0" w14:textId="6CD99820" w:rsidR="00E152E8" w:rsidRDefault="00E152E8" w:rsidP="00B87173">
      <w:pPr>
        <w:pStyle w:val="AmdtsEntries"/>
      </w:pPr>
      <w:r>
        <w:t>s 52C</w:t>
      </w:r>
      <w:r>
        <w:tab/>
        <w:t>ins</w:t>
      </w:r>
      <w:r w:rsidRPr="00260C77">
        <w:t xml:space="preserve"> </w:t>
      </w:r>
      <w:hyperlink r:id="rId485" w:tooltip="Discrimination Amendment Act 2023" w:history="1">
        <w:r>
          <w:rPr>
            <w:rStyle w:val="charCitHyperlinkAbbrev"/>
          </w:rPr>
          <w:t>A2023-7</w:t>
        </w:r>
      </w:hyperlink>
      <w:r w:rsidRPr="00260C77">
        <w:t xml:space="preserve"> </w:t>
      </w:r>
      <w:r>
        <w:t>amdt 1.3</w:t>
      </w:r>
    </w:p>
    <w:p w14:paraId="57955A6C" w14:textId="77777777" w:rsidR="00001C25" w:rsidRPr="00B671EF" w:rsidRDefault="00001C25">
      <w:pPr>
        <w:pStyle w:val="AmdtsEntryHd"/>
      </w:pPr>
      <w:r w:rsidRPr="00B671EF">
        <w:t>Discrimination complaints to ACAT</w:t>
      </w:r>
    </w:p>
    <w:p w14:paraId="17BABEAC" w14:textId="15F73EC5" w:rsidR="00001C25" w:rsidRPr="00B671EF" w:rsidRDefault="00001C25">
      <w:pPr>
        <w:pStyle w:val="AmdtsEntries"/>
      </w:pPr>
      <w:r w:rsidRPr="00B671EF">
        <w:t>div 4.2A hdg</w:t>
      </w:r>
      <w:r w:rsidRPr="00B671EF">
        <w:tab/>
        <w:t xml:space="preserve">ins </w:t>
      </w:r>
      <w:hyperlink r:id="rId486"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1.354</w:t>
      </w:r>
    </w:p>
    <w:p w14:paraId="7231935D" w14:textId="77777777" w:rsidR="00001C25" w:rsidRPr="00B671EF" w:rsidRDefault="00675ABD" w:rsidP="00EE2A37">
      <w:pPr>
        <w:pStyle w:val="AmdtsEntryHd"/>
      </w:pPr>
      <w:r w:rsidRPr="00C954BE">
        <w:rPr>
          <w:color w:val="000000"/>
        </w:rPr>
        <w:t>Definitions</w:t>
      </w:r>
      <w:r w:rsidRPr="00C954BE">
        <w:rPr>
          <w:color w:val="000000"/>
          <w:lang w:val="en-US"/>
        </w:rPr>
        <w:t>—div 4.2A</w:t>
      </w:r>
    </w:p>
    <w:p w14:paraId="72EF508A" w14:textId="2F3076EE" w:rsidR="00001C25" w:rsidRDefault="00001C25" w:rsidP="00B87173">
      <w:pPr>
        <w:pStyle w:val="AmdtsEntries"/>
      </w:pPr>
      <w:r w:rsidRPr="00B671EF">
        <w:t>s 53</w:t>
      </w:r>
      <w:r w:rsidRPr="00B671EF">
        <w:tab/>
        <w:t xml:space="preserve">sub </w:t>
      </w:r>
      <w:hyperlink r:id="rId487"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1.354</w:t>
      </w:r>
      <w:r w:rsidR="00F22A63">
        <w:t xml:space="preserve">; </w:t>
      </w:r>
      <w:hyperlink r:id="rId488" w:tooltip="Discrimination Amendment Act 2016" w:history="1">
        <w:r w:rsidR="00F22A63">
          <w:rPr>
            <w:rStyle w:val="charCitHyperlinkAbbrev"/>
          </w:rPr>
          <w:t>A2016</w:t>
        </w:r>
        <w:r w:rsidR="00F22A63">
          <w:rPr>
            <w:rStyle w:val="charCitHyperlinkAbbrev"/>
          </w:rPr>
          <w:noBreakHyphen/>
          <w:t>49</w:t>
        </w:r>
      </w:hyperlink>
      <w:r w:rsidR="00F22A63">
        <w:t xml:space="preserve"> amdt 1.12</w:t>
      </w:r>
      <w:r w:rsidR="00675ABD">
        <w:t xml:space="preserve">; </w:t>
      </w:r>
      <w:hyperlink r:id="rId489" w:tooltip="Justice Legislation Amendment Act 2020" w:history="1">
        <w:r w:rsidR="00675ABD">
          <w:rPr>
            <w:rStyle w:val="charCitHyperlinkAbbrev"/>
          </w:rPr>
          <w:t>A2020</w:t>
        </w:r>
        <w:r w:rsidR="00675ABD">
          <w:rPr>
            <w:rStyle w:val="charCitHyperlinkAbbrev"/>
          </w:rPr>
          <w:noBreakHyphen/>
          <w:t>42</w:t>
        </w:r>
      </w:hyperlink>
      <w:r w:rsidR="00D341EB">
        <w:t xml:space="preserve"> </w:t>
      </w:r>
      <w:r w:rsidR="00675ABD">
        <w:t>s</w:t>
      </w:r>
      <w:r w:rsidR="00B87173">
        <w:t> </w:t>
      </w:r>
      <w:r w:rsidR="00675ABD">
        <w:t>97</w:t>
      </w:r>
    </w:p>
    <w:p w14:paraId="61F1C4C7" w14:textId="09D7B68D" w:rsidR="00686301" w:rsidRPr="00686301" w:rsidRDefault="00686301" w:rsidP="00B87173">
      <w:pPr>
        <w:pStyle w:val="AmdtsEntries"/>
      </w:pPr>
      <w:r>
        <w:tab/>
        <w:t xml:space="preserve">def </w:t>
      </w:r>
      <w:r w:rsidRPr="00C954BE">
        <w:rPr>
          <w:rStyle w:val="charBoldItals"/>
        </w:rPr>
        <w:t>commission-initiated discrimination matter</w:t>
      </w:r>
      <w:r>
        <w:t xml:space="preserve"> ins </w:t>
      </w:r>
      <w:hyperlink r:id="rId490" w:tooltip="Justice Legislation Amendment Act 2020" w:history="1">
        <w:r>
          <w:rPr>
            <w:rStyle w:val="charCitHyperlinkAbbrev"/>
          </w:rPr>
          <w:t>A2020</w:t>
        </w:r>
        <w:r>
          <w:rPr>
            <w:rStyle w:val="charCitHyperlinkAbbrev"/>
          </w:rPr>
          <w:noBreakHyphen/>
          <w:t>42</w:t>
        </w:r>
      </w:hyperlink>
      <w:r>
        <w:t xml:space="preserve"> s 97</w:t>
      </w:r>
    </w:p>
    <w:p w14:paraId="1316EFDF" w14:textId="44DBA9B6" w:rsidR="00686301" w:rsidRPr="00686301" w:rsidRDefault="00686301">
      <w:pPr>
        <w:pStyle w:val="AmdtsEntries"/>
      </w:pPr>
      <w:r>
        <w:tab/>
        <w:t xml:space="preserve">def </w:t>
      </w:r>
      <w:r w:rsidRPr="00C954BE">
        <w:rPr>
          <w:rStyle w:val="charBoldItals"/>
        </w:rPr>
        <w:t>complaint</w:t>
      </w:r>
      <w:r>
        <w:t xml:space="preserve"> ins </w:t>
      </w:r>
      <w:hyperlink r:id="rId491" w:tooltip="Justice Legislation Amendment Act 2020" w:history="1">
        <w:r>
          <w:rPr>
            <w:rStyle w:val="charCitHyperlinkAbbrev"/>
          </w:rPr>
          <w:t>A2020</w:t>
        </w:r>
        <w:r>
          <w:rPr>
            <w:rStyle w:val="charCitHyperlinkAbbrev"/>
          </w:rPr>
          <w:noBreakHyphen/>
          <w:t>42</w:t>
        </w:r>
      </w:hyperlink>
      <w:r>
        <w:t xml:space="preserve"> s 97</w:t>
      </w:r>
    </w:p>
    <w:p w14:paraId="71FCEEDD" w14:textId="42226B16" w:rsidR="00686301" w:rsidRPr="00686301" w:rsidRDefault="00686301">
      <w:pPr>
        <w:pStyle w:val="AmdtsEntries"/>
      </w:pPr>
      <w:r>
        <w:tab/>
        <w:t xml:space="preserve">def </w:t>
      </w:r>
      <w:r w:rsidRPr="00C954BE">
        <w:rPr>
          <w:rStyle w:val="charBoldItals"/>
        </w:rPr>
        <w:t>unlawful act</w:t>
      </w:r>
      <w:r>
        <w:t xml:space="preserve"> sub </w:t>
      </w:r>
      <w:hyperlink r:id="rId492" w:tooltip="Justice Legislation Amendment Act 2020" w:history="1">
        <w:r>
          <w:rPr>
            <w:rStyle w:val="charCitHyperlinkAbbrev"/>
          </w:rPr>
          <w:t>A2020</w:t>
        </w:r>
        <w:r>
          <w:rPr>
            <w:rStyle w:val="charCitHyperlinkAbbrev"/>
          </w:rPr>
          <w:noBreakHyphen/>
          <w:t>42</w:t>
        </w:r>
      </w:hyperlink>
      <w:r>
        <w:t xml:space="preserve"> s 97</w:t>
      </w:r>
    </w:p>
    <w:p w14:paraId="0F647E9D" w14:textId="77777777" w:rsidR="00001C25" w:rsidRPr="00B671EF" w:rsidRDefault="003271B3">
      <w:pPr>
        <w:pStyle w:val="AmdtsEntryHd"/>
      </w:pPr>
      <w:r w:rsidRPr="00C954BE">
        <w:rPr>
          <w:color w:val="000000"/>
        </w:rPr>
        <w:t>Referral of discrimination complaints other than commission-initiated discrimination matters</w:t>
      </w:r>
    </w:p>
    <w:p w14:paraId="1D59F6EC" w14:textId="02BAD7F7" w:rsidR="00B36B2F" w:rsidRPr="00B36B2F" w:rsidRDefault="00B36B2F" w:rsidP="00B87173">
      <w:pPr>
        <w:pStyle w:val="AmdtsEntries"/>
      </w:pPr>
      <w:r>
        <w:t>s 53A hdg</w:t>
      </w:r>
      <w:r>
        <w:tab/>
        <w:t xml:space="preserve">sub </w:t>
      </w:r>
      <w:hyperlink r:id="rId493" w:tooltip="Justice Legislation Amendment Act 2020" w:history="1">
        <w:r>
          <w:rPr>
            <w:rStyle w:val="charCitHyperlinkAbbrev"/>
          </w:rPr>
          <w:t>A2020</w:t>
        </w:r>
        <w:r>
          <w:rPr>
            <w:rStyle w:val="charCitHyperlinkAbbrev"/>
          </w:rPr>
          <w:noBreakHyphen/>
          <w:t>42</w:t>
        </w:r>
      </w:hyperlink>
      <w:r>
        <w:t xml:space="preserve"> s 98</w:t>
      </w:r>
    </w:p>
    <w:p w14:paraId="1F6283D1" w14:textId="77777777" w:rsidR="00001C25" w:rsidRPr="00B671EF" w:rsidRDefault="00001C25" w:rsidP="00B87173">
      <w:pPr>
        <w:pStyle w:val="AmdtsEntries"/>
      </w:pPr>
      <w:r w:rsidRPr="00B671EF">
        <w:t>s 53A</w:t>
      </w:r>
      <w:r w:rsidRPr="00B671EF">
        <w:tab/>
        <w:t>orig s 53A reloc and renum as s 52A</w:t>
      </w:r>
    </w:p>
    <w:p w14:paraId="2167B8BA" w14:textId="5C968319" w:rsidR="00001C25" w:rsidRDefault="00001C25" w:rsidP="00B87173">
      <w:pPr>
        <w:pStyle w:val="AmdtsEntries"/>
      </w:pPr>
      <w:r w:rsidRPr="00B671EF">
        <w:tab/>
        <w:t xml:space="preserve">ins </w:t>
      </w:r>
      <w:hyperlink r:id="rId494"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1.354</w:t>
      </w:r>
    </w:p>
    <w:p w14:paraId="23267C35" w14:textId="17CD2CF9" w:rsidR="009C4C48" w:rsidRPr="00B36B2F" w:rsidRDefault="009C4C48" w:rsidP="00B87173">
      <w:pPr>
        <w:pStyle w:val="AmdtsEntries"/>
      </w:pPr>
      <w:r>
        <w:tab/>
        <w:t xml:space="preserve">am </w:t>
      </w:r>
      <w:hyperlink r:id="rId495" w:tooltip="Justice and Community Safety Legislation Amendment Act 2010 (No 4)" w:history="1">
        <w:r w:rsidR="007D66D1" w:rsidRPr="007D66D1">
          <w:rPr>
            <w:rStyle w:val="charCitHyperlinkAbbrev"/>
          </w:rPr>
          <w:t>A2010</w:t>
        </w:r>
        <w:r w:rsidR="007D66D1" w:rsidRPr="007D66D1">
          <w:rPr>
            <w:rStyle w:val="charCitHyperlinkAbbrev"/>
          </w:rPr>
          <w:noBreakHyphen/>
          <w:t>50</w:t>
        </w:r>
      </w:hyperlink>
      <w:r>
        <w:t xml:space="preserve"> amdt 1.5</w:t>
      </w:r>
      <w:r w:rsidR="00B36B2F">
        <w:t xml:space="preserve">; </w:t>
      </w:r>
      <w:hyperlink r:id="rId496" w:tooltip="Justice Legislation Amendment Act 2020" w:history="1">
        <w:r w:rsidR="00B36B2F">
          <w:rPr>
            <w:rStyle w:val="charCitHyperlinkAbbrev"/>
          </w:rPr>
          <w:t>A2020</w:t>
        </w:r>
        <w:r w:rsidR="00B36B2F">
          <w:rPr>
            <w:rStyle w:val="charCitHyperlinkAbbrev"/>
          </w:rPr>
          <w:noBreakHyphen/>
          <w:t>42</w:t>
        </w:r>
      </w:hyperlink>
      <w:r w:rsidR="00B36B2F">
        <w:t xml:space="preserve"> s 99</w:t>
      </w:r>
      <w:r w:rsidR="00D15DBE">
        <w:t xml:space="preserve">; </w:t>
      </w:r>
      <w:hyperlink r:id="rId497" w:tooltip="Justice and Community Safety Legislation Amendment Act 2025" w:history="1">
        <w:r w:rsidR="00D15DBE">
          <w:rPr>
            <w:rStyle w:val="charCitHyperlinkAbbrev"/>
          </w:rPr>
          <w:t>A2025-2</w:t>
        </w:r>
      </w:hyperlink>
      <w:r w:rsidR="00D15DBE">
        <w:t xml:space="preserve"> s 39</w:t>
      </w:r>
    </w:p>
    <w:p w14:paraId="1677BF6B" w14:textId="77777777" w:rsidR="00001C25" w:rsidRPr="00B671EF" w:rsidRDefault="00001C25">
      <w:pPr>
        <w:pStyle w:val="AmdtsEntryHd"/>
      </w:pPr>
      <w:r w:rsidRPr="00B671EF">
        <w:t>Late application in exceptional circumstances</w:t>
      </w:r>
    </w:p>
    <w:p w14:paraId="0AF72E43" w14:textId="653949D1" w:rsidR="00001C25" w:rsidRPr="00B671EF" w:rsidRDefault="00001C25" w:rsidP="00B87173">
      <w:pPr>
        <w:pStyle w:val="AmdtsEntries"/>
      </w:pPr>
      <w:r w:rsidRPr="00B671EF">
        <w:t>s 53B</w:t>
      </w:r>
      <w:r w:rsidRPr="00B671EF">
        <w:tab/>
        <w:t xml:space="preserve">ins </w:t>
      </w:r>
      <w:hyperlink r:id="rId498"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1.354</w:t>
      </w:r>
    </w:p>
    <w:p w14:paraId="47B67145" w14:textId="5585C42F" w:rsidR="009C4C48" w:rsidRPr="00B6355A" w:rsidRDefault="009C4C48" w:rsidP="009C4C48">
      <w:pPr>
        <w:pStyle w:val="AmdtsEntries"/>
      </w:pPr>
      <w:r>
        <w:tab/>
        <w:t xml:space="preserve">am </w:t>
      </w:r>
      <w:hyperlink r:id="rId499" w:tooltip="Justice and Community Safety Legislation Amendment Act 2010 (No 4)" w:history="1">
        <w:r w:rsidR="007D66D1" w:rsidRPr="007D66D1">
          <w:rPr>
            <w:rStyle w:val="charCitHyperlinkAbbrev"/>
          </w:rPr>
          <w:t>A2010</w:t>
        </w:r>
        <w:r w:rsidR="007D66D1" w:rsidRPr="007D66D1">
          <w:rPr>
            <w:rStyle w:val="charCitHyperlinkAbbrev"/>
          </w:rPr>
          <w:noBreakHyphen/>
          <w:t>50</w:t>
        </w:r>
      </w:hyperlink>
      <w:r>
        <w:t xml:space="preserve"> amdt 1.6</w:t>
      </w:r>
      <w:r w:rsidR="00B6355A">
        <w:t xml:space="preserve">; </w:t>
      </w:r>
      <w:hyperlink r:id="rId500" w:tooltip="Justice Legislation Amendment Act 2020" w:history="1">
        <w:r w:rsidR="00B6355A">
          <w:rPr>
            <w:rStyle w:val="charCitHyperlinkAbbrev"/>
          </w:rPr>
          <w:t>A2020</w:t>
        </w:r>
        <w:r w:rsidR="00B6355A">
          <w:rPr>
            <w:rStyle w:val="charCitHyperlinkAbbrev"/>
          </w:rPr>
          <w:noBreakHyphen/>
          <w:t>42</w:t>
        </w:r>
      </w:hyperlink>
      <w:r w:rsidR="00B6355A">
        <w:t xml:space="preserve"> s 100</w:t>
      </w:r>
    </w:p>
    <w:p w14:paraId="3D242EFF" w14:textId="77777777" w:rsidR="00B6355A" w:rsidRDefault="00B6355A">
      <w:pPr>
        <w:pStyle w:val="AmdtsEntryHd"/>
      </w:pPr>
      <w:r w:rsidRPr="00C954BE">
        <w:rPr>
          <w:color w:val="000000"/>
        </w:rPr>
        <w:t>Referral of commission-initiated discrimination matters</w:t>
      </w:r>
    </w:p>
    <w:p w14:paraId="302BB8B1" w14:textId="0A7DC95B" w:rsidR="00B6355A" w:rsidRDefault="00B6355A" w:rsidP="00B6355A">
      <w:pPr>
        <w:pStyle w:val="AmdtsEntries"/>
      </w:pPr>
      <w:r>
        <w:t>s 53BA</w:t>
      </w:r>
      <w:r>
        <w:tab/>
        <w:t xml:space="preserve">ins </w:t>
      </w:r>
      <w:hyperlink r:id="rId501" w:tooltip="Justice Legislation Amendment Act 2020" w:history="1">
        <w:r>
          <w:rPr>
            <w:rStyle w:val="charCitHyperlinkAbbrev"/>
          </w:rPr>
          <w:t>A2020</w:t>
        </w:r>
        <w:r>
          <w:rPr>
            <w:rStyle w:val="charCitHyperlinkAbbrev"/>
          </w:rPr>
          <w:noBreakHyphen/>
          <w:t>42</w:t>
        </w:r>
      </w:hyperlink>
      <w:r>
        <w:t xml:space="preserve"> s 101</w:t>
      </w:r>
    </w:p>
    <w:p w14:paraId="439542A4" w14:textId="6B488357" w:rsidR="00D15DBE" w:rsidRPr="00B6355A" w:rsidRDefault="00D15DBE" w:rsidP="00B6355A">
      <w:pPr>
        <w:pStyle w:val="AmdtsEntries"/>
      </w:pPr>
      <w:r>
        <w:tab/>
        <w:t xml:space="preserve">am </w:t>
      </w:r>
      <w:hyperlink r:id="rId502" w:tooltip="Justice and Community Safety Legislation Amendment Act 2025" w:history="1">
        <w:r>
          <w:rPr>
            <w:rStyle w:val="charCitHyperlinkAbbrev"/>
          </w:rPr>
          <w:t>A2025-2</w:t>
        </w:r>
      </w:hyperlink>
      <w:r>
        <w:t xml:space="preserve"> s 39</w:t>
      </w:r>
    </w:p>
    <w:p w14:paraId="18591FCA" w14:textId="77777777" w:rsidR="00001C25" w:rsidRPr="00B671EF" w:rsidRDefault="00001C25">
      <w:pPr>
        <w:pStyle w:val="AmdtsEntryHd"/>
      </w:pPr>
      <w:r w:rsidRPr="00B671EF">
        <w:lastRenderedPageBreak/>
        <w:t>Parties to ACAT proceeding on discrimination complaint</w:t>
      </w:r>
    </w:p>
    <w:p w14:paraId="2E2558C8" w14:textId="4EC5E32D" w:rsidR="00001C25" w:rsidRDefault="00001C25" w:rsidP="009B283C">
      <w:pPr>
        <w:pStyle w:val="AmdtsEntries"/>
        <w:keepNext/>
      </w:pPr>
      <w:r w:rsidRPr="00B671EF">
        <w:t>s 53C</w:t>
      </w:r>
      <w:r w:rsidRPr="00B671EF">
        <w:tab/>
        <w:t xml:space="preserve">ins </w:t>
      </w:r>
      <w:hyperlink r:id="rId503"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1.354</w:t>
      </w:r>
    </w:p>
    <w:p w14:paraId="69CBC6AC" w14:textId="0EE54E03" w:rsidR="00BB392B" w:rsidRPr="00720B65" w:rsidRDefault="00BB392B">
      <w:pPr>
        <w:pStyle w:val="AmdtsEntries"/>
      </w:pPr>
      <w:r>
        <w:tab/>
        <w:t>am</w:t>
      </w:r>
      <w:r w:rsidR="00720B65">
        <w:t xml:space="preserve"> </w:t>
      </w:r>
      <w:hyperlink r:id="rId504" w:tooltip="Justice Legislation Amendment Act 2020" w:history="1">
        <w:r w:rsidR="00720B65">
          <w:rPr>
            <w:rStyle w:val="charCitHyperlinkAbbrev"/>
          </w:rPr>
          <w:t>A2020</w:t>
        </w:r>
        <w:r w:rsidR="00720B65">
          <w:rPr>
            <w:rStyle w:val="charCitHyperlinkAbbrev"/>
          </w:rPr>
          <w:noBreakHyphen/>
          <w:t>42</w:t>
        </w:r>
      </w:hyperlink>
      <w:r w:rsidR="00720B65">
        <w:t xml:space="preserve"> s 102</w:t>
      </w:r>
      <w:r w:rsidR="00D15DBE">
        <w:t xml:space="preserve">; </w:t>
      </w:r>
      <w:hyperlink r:id="rId505" w:tooltip="Justice and Community Safety Legislation Amendment Act 2025" w:history="1">
        <w:r w:rsidR="00D15DBE">
          <w:rPr>
            <w:rStyle w:val="charCitHyperlinkAbbrev"/>
          </w:rPr>
          <w:t>A2025-2</w:t>
        </w:r>
      </w:hyperlink>
      <w:r w:rsidR="00D15DBE">
        <w:t xml:space="preserve"> s 39</w:t>
      </w:r>
    </w:p>
    <w:p w14:paraId="4991A267" w14:textId="77777777" w:rsidR="00F22A63" w:rsidRDefault="00F22A63">
      <w:pPr>
        <w:pStyle w:val="AmdtsEntryHd"/>
      </w:pPr>
      <w:r w:rsidRPr="0076224C">
        <w:t>Onus of establishing complaint about discrimination etc</w:t>
      </w:r>
    </w:p>
    <w:p w14:paraId="73103529" w14:textId="10DFFBD8" w:rsidR="005A4AAB" w:rsidRDefault="00F22A63" w:rsidP="005A4AAB">
      <w:pPr>
        <w:pStyle w:val="AmdtsEntries"/>
      </w:pPr>
      <w:r>
        <w:t>s 53CA</w:t>
      </w:r>
      <w:r>
        <w:tab/>
        <w:t xml:space="preserve">ins </w:t>
      </w:r>
      <w:hyperlink r:id="rId506" w:tooltip="Discrimination Amendment Act 2016" w:history="1">
        <w:r>
          <w:rPr>
            <w:rStyle w:val="charCitHyperlinkAbbrev"/>
          </w:rPr>
          <w:t>A2016</w:t>
        </w:r>
        <w:r>
          <w:rPr>
            <w:rStyle w:val="charCitHyperlinkAbbrev"/>
          </w:rPr>
          <w:noBreakHyphen/>
          <w:t>49</w:t>
        </w:r>
      </w:hyperlink>
      <w:r>
        <w:t xml:space="preserve"> amdt 1.13</w:t>
      </w:r>
    </w:p>
    <w:p w14:paraId="4FD46DBD" w14:textId="3F6794A4" w:rsidR="005A4AAB" w:rsidRPr="00F22A63" w:rsidRDefault="005A4AAB" w:rsidP="005A4AAB">
      <w:pPr>
        <w:pStyle w:val="AmdtsEntries"/>
      </w:pPr>
      <w:r>
        <w:tab/>
        <w:t xml:space="preserve">am </w:t>
      </w:r>
      <w:hyperlink r:id="rId507" w:tooltip="Discrimination Amendment Act 2016" w:history="1">
        <w:r>
          <w:rPr>
            <w:rStyle w:val="charCitHyperlinkAbbrev"/>
          </w:rPr>
          <w:t>A2016</w:t>
        </w:r>
        <w:r>
          <w:rPr>
            <w:rStyle w:val="charCitHyperlinkAbbrev"/>
          </w:rPr>
          <w:noBreakHyphen/>
          <w:t>49</w:t>
        </w:r>
      </w:hyperlink>
      <w:r>
        <w:t xml:space="preserve"> amdt 1.14</w:t>
      </w:r>
      <w:r w:rsidR="00D15DBE">
        <w:t xml:space="preserve">; </w:t>
      </w:r>
      <w:hyperlink r:id="rId508" w:tooltip="Justice and Community Safety Legislation Amendment Act 2025" w:history="1">
        <w:r w:rsidR="00D15DBE">
          <w:rPr>
            <w:rStyle w:val="charCitHyperlinkAbbrev"/>
          </w:rPr>
          <w:t>A2025-2</w:t>
        </w:r>
      </w:hyperlink>
      <w:r w:rsidR="00D15DBE">
        <w:t xml:space="preserve"> s 39</w:t>
      </w:r>
    </w:p>
    <w:p w14:paraId="2382D1A4" w14:textId="77777777" w:rsidR="00001C25" w:rsidRPr="00B671EF" w:rsidRDefault="00001C25">
      <w:pPr>
        <w:pStyle w:val="AmdtsEntryHd"/>
      </w:pPr>
      <w:r w:rsidRPr="00B671EF">
        <w:t>Reliance on exceptions and exemptions</w:t>
      </w:r>
    </w:p>
    <w:p w14:paraId="6CB13C38" w14:textId="31163795" w:rsidR="00001C25" w:rsidRPr="00B671EF" w:rsidRDefault="00001C25">
      <w:pPr>
        <w:pStyle w:val="AmdtsEntries"/>
      </w:pPr>
      <w:r w:rsidRPr="00B671EF">
        <w:t>s 53D</w:t>
      </w:r>
      <w:r w:rsidRPr="00B671EF">
        <w:tab/>
        <w:t xml:space="preserve">ins </w:t>
      </w:r>
      <w:hyperlink r:id="rId509"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1.354</w:t>
      </w:r>
    </w:p>
    <w:p w14:paraId="666020A9" w14:textId="77777777" w:rsidR="00D15009" w:rsidRDefault="00D15009">
      <w:pPr>
        <w:pStyle w:val="AmdtsEntryHd"/>
      </w:pPr>
      <w:r w:rsidRPr="0076224C">
        <w:t>Commission to give information etc to ACAT</w:t>
      </w:r>
    </w:p>
    <w:p w14:paraId="10D1D807" w14:textId="25B9F18D" w:rsidR="00D15009" w:rsidRDefault="00D15009" w:rsidP="00D15009">
      <w:pPr>
        <w:pStyle w:val="AmdtsEntries"/>
      </w:pPr>
      <w:r>
        <w:t>s 53DA</w:t>
      </w:r>
      <w:r>
        <w:tab/>
        <w:t xml:space="preserve">ins </w:t>
      </w:r>
      <w:hyperlink r:id="rId510" w:tooltip="Discrimination Amendment Act 2016" w:history="1">
        <w:r>
          <w:rPr>
            <w:rStyle w:val="charCitHyperlinkAbbrev"/>
          </w:rPr>
          <w:t>A2016</w:t>
        </w:r>
        <w:r>
          <w:rPr>
            <w:rStyle w:val="charCitHyperlinkAbbrev"/>
          </w:rPr>
          <w:noBreakHyphen/>
          <w:t>49</w:t>
        </w:r>
      </w:hyperlink>
      <w:r>
        <w:t xml:space="preserve"> amdt 1.15</w:t>
      </w:r>
    </w:p>
    <w:p w14:paraId="28D84C59" w14:textId="64258ED5" w:rsidR="00E152E8" w:rsidRDefault="00E152E8" w:rsidP="00E152E8">
      <w:pPr>
        <w:pStyle w:val="AmdtsEntryHd"/>
      </w:pPr>
      <w:r>
        <w:t>Consideration of positive duty</w:t>
      </w:r>
    </w:p>
    <w:p w14:paraId="703F2896" w14:textId="30EBE0AA" w:rsidR="00E152E8" w:rsidRPr="00D15009" w:rsidRDefault="00E152E8" w:rsidP="00D15009">
      <w:pPr>
        <w:pStyle w:val="AmdtsEntries"/>
      </w:pPr>
      <w:r>
        <w:t>s 53DB</w:t>
      </w:r>
      <w:r>
        <w:tab/>
        <w:t>ins</w:t>
      </w:r>
      <w:r w:rsidRPr="00260C77">
        <w:t xml:space="preserve"> </w:t>
      </w:r>
      <w:hyperlink r:id="rId511" w:tooltip="Discrimination Amendment Act 2023" w:history="1">
        <w:r>
          <w:rPr>
            <w:rStyle w:val="charCitHyperlinkAbbrev"/>
          </w:rPr>
          <w:t>A2023-7</w:t>
        </w:r>
      </w:hyperlink>
      <w:r w:rsidRPr="00260C77">
        <w:t xml:space="preserve"> </w:t>
      </w:r>
      <w:r>
        <w:t>amdt 1.4</w:t>
      </w:r>
    </w:p>
    <w:p w14:paraId="5D5935D8" w14:textId="77777777" w:rsidR="00001C25" w:rsidRPr="00B671EF" w:rsidRDefault="00001C25">
      <w:pPr>
        <w:pStyle w:val="AmdtsEntryHd"/>
      </w:pPr>
      <w:r w:rsidRPr="00B671EF">
        <w:t>Kinds of orders—unlawful acts under the Discrimination Act</w:t>
      </w:r>
    </w:p>
    <w:p w14:paraId="42738D3D" w14:textId="56B27DB8" w:rsidR="00001C25" w:rsidRDefault="00001C25" w:rsidP="00044D8A">
      <w:pPr>
        <w:pStyle w:val="AmdtsEntries"/>
        <w:keepNext/>
      </w:pPr>
      <w:r w:rsidRPr="00B671EF">
        <w:t>s 53E</w:t>
      </w:r>
      <w:r w:rsidRPr="00B671EF">
        <w:tab/>
        <w:t xml:space="preserve">ins </w:t>
      </w:r>
      <w:hyperlink r:id="rId512"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1.354</w:t>
      </w:r>
    </w:p>
    <w:p w14:paraId="65FE3AF8" w14:textId="38C3B4E2" w:rsidR="00D15009" w:rsidRDefault="00D15009">
      <w:pPr>
        <w:pStyle w:val="AmdtsEntries"/>
      </w:pPr>
      <w:r>
        <w:tab/>
        <w:t xml:space="preserve">am </w:t>
      </w:r>
      <w:hyperlink r:id="rId513" w:tooltip="Discrimination Amendment Act 2016" w:history="1">
        <w:r>
          <w:rPr>
            <w:rStyle w:val="charCitHyperlinkAbbrev"/>
          </w:rPr>
          <w:t>A2016</w:t>
        </w:r>
        <w:r>
          <w:rPr>
            <w:rStyle w:val="charCitHyperlinkAbbrev"/>
          </w:rPr>
          <w:noBreakHyphen/>
          <w:t>49</w:t>
        </w:r>
      </w:hyperlink>
      <w:r w:rsidR="00B2701E">
        <w:t xml:space="preserve"> amdt 1.16</w:t>
      </w:r>
      <w:r w:rsidR="00CA36EB">
        <w:t>;</w:t>
      </w:r>
      <w:r w:rsidR="00200B96">
        <w:t xml:space="preserve"> </w:t>
      </w:r>
      <w:hyperlink r:id="rId514" w:tooltip="Discrimination Amendment Act 2016" w:history="1">
        <w:r w:rsidR="00200B96">
          <w:rPr>
            <w:rStyle w:val="charCitHyperlinkAbbrev"/>
          </w:rPr>
          <w:t>A2016</w:t>
        </w:r>
        <w:r w:rsidR="00200B96">
          <w:rPr>
            <w:rStyle w:val="charCitHyperlinkAbbrev"/>
          </w:rPr>
          <w:noBreakHyphen/>
          <w:t>49</w:t>
        </w:r>
      </w:hyperlink>
      <w:r w:rsidR="00CA36EB">
        <w:t xml:space="preserve"> amdt 1.17</w:t>
      </w:r>
      <w:r w:rsidR="00200B96">
        <w:t>; ss</w:t>
      </w:r>
      <w:r w:rsidR="00331CDA">
        <w:t xml:space="preserve"> renum</w:t>
      </w:r>
      <w:r w:rsidR="00200B96">
        <w:t xml:space="preserve"> </w:t>
      </w:r>
      <w:r w:rsidR="0067598F">
        <w:t>R25</w:t>
      </w:r>
      <w:r w:rsidR="00B87173">
        <w:t> </w:t>
      </w:r>
      <w:r w:rsidR="0067598F">
        <w:t>LA</w:t>
      </w:r>
      <w:r w:rsidR="00E2076D">
        <w:t xml:space="preserve">; </w:t>
      </w:r>
      <w:hyperlink r:id="rId515" w:tooltip="Justice and Community Safety Legislation Amendment Act 2025" w:history="1">
        <w:r w:rsidR="00E2076D">
          <w:rPr>
            <w:rStyle w:val="charCitHyperlinkAbbrev"/>
          </w:rPr>
          <w:t>A2025-2</w:t>
        </w:r>
      </w:hyperlink>
      <w:r w:rsidR="00E2076D">
        <w:t xml:space="preserve"> s 39</w:t>
      </w:r>
    </w:p>
    <w:p w14:paraId="3AC0A9A6" w14:textId="7ECC2FA0" w:rsidR="00E152E8" w:rsidRDefault="00E152E8" w:rsidP="00E152E8">
      <w:pPr>
        <w:pStyle w:val="AmdtsEntryHd"/>
      </w:pPr>
      <w:r w:rsidRPr="009710A7">
        <w:t>Effect of declaration made under Children and Young People Act 2008</w:t>
      </w:r>
    </w:p>
    <w:p w14:paraId="3FE94837" w14:textId="41D495C3" w:rsidR="00E152E8" w:rsidRDefault="00E152E8">
      <w:pPr>
        <w:pStyle w:val="AmdtsEntries"/>
      </w:pPr>
      <w:r>
        <w:t>s 53EA</w:t>
      </w:r>
      <w:r>
        <w:tab/>
      </w:r>
      <w:r w:rsidR="00673942">
        <w:t>ins</w:t>
      </w:r>
      <w:r w:rsidR="00673942" w:rsidRPr="00260C77">
        <w:t xml:space="preserve"> </w:t>
      </w:r>
      <w:hyperlink r:id="rId516" w:tooltip="Discrimination Amendment Act 2023" w:history="1">
        <w:r w:rsidR="00673942">
          <w:rPr>
            <w:rStyle w:val="charCitHyperlinkAbbrev"/>
          </w:rPr>
          <w:t>A2023-7</w:t>
        </w:r>
      </w:hyperlink>
      <w:r w:rsidR="00673942" w:rsidRPr="00260C77">
        <w:t xml:space="preserve"> </w:t>
      </w:r>
      <w:r w:rsidR="00673942">
        <w:t>amdt 1.5</w:t>
      </w:r>
    </w:p>
    <w:p w14:paraId="652925D1" w14:textId="77777777" w:rsidR="00E176F7" w:rsidRDefault="00E176F7" w:rsidP="00E176F7">
      <w:pPr>
        <w:pStyle w:val="AmdtsEntryHd"/>
      </w:pPr>
      <w:r w:rsidRPr="004E041D">
        <w:rPr>
          <w:color w:val="000000"/>
        </w:rPr>
        <w:t>Certain older people service complaints to ACAT</w:t>
      </w:r>
    </w:p>
    <w:p w14:paraId="769CA813" w14:textId="025F0A68" w:rsidR="00E176F7" w:rsidRPr="00E176F7" w:rsidRDefault="006A59A5" w:rsidP="00E176F7">
      <w:pPr>
        <w:pStyle w:val="AmdtsEntries"/>
      </w:pPr>
      <w:r>
        <w:t>d</w:t>
      </w:r>
      <w:r w:rsidR="00E176F7">
        <w:t>iv 4.2B hdg</w:t>
      </w:r>
      <w:r w:rsidR="00E176F7">
        <w:tab/>
        <w:t xml:space="preserve">ins </w:t>
      </w:r>
      <w:hyperlink r:id="rId517" w:tooltip="Retirement Villages Legislation Amendment Act 2019" w:history="1">
        <w:r w:rsidR="00E176F7">
          <w:rPr>
            <w:rStyle w:val="charCitHyperlinkAbbrev"/>
          </w:rPr>
          <w:t>A2019</w:t>
        </w:r>
        <w:r w:rsidR="00E176F7">
          <w:rPr>
            <w:rStyle w:val="charCitHyperlinkAbbrev"/>
          </w:rPr>
          <w:noBreakHyphen/>
          <w:t>10</w:t>
        </w:r>
      </w:hyperlink>
      <w:r w:rsidR="00E176F7">
        <w:t xml:space="preserve"> s 12</w:t>
      </w:r>
    </w:p>
    <w:p w14:paraId="72E8E958" w14:textId="77777777" w:rsidR="003E2BAA" w:rsidRDefault="00E176F7" w:rsidP="003E2BAA">
      <w:pPr>
        <w:pStyle w:val="AmdtsEntryHd"/>
      </w:pPr>
      <w:r w:rsidRPr="004E041D">
        <w:rPr>
          <w:color w:val="000000"/>
        </w:rPr>
        <w:t>Definitions—div 4.2B</w:t>
      </w:r>
    </w:p>
    <w:p w14:paraId="6C4CCC54" w14:textId="26283E26" w:rsidR="003E2BAA" w:rsidRDefault="003E2BAA" w:rsidP="003E2BAA">
      <w:pPr>
        <w:pStyle w:val="AmdtsEntries"/>
      </w:pPr>
      <w:r>
        <w:t>s 53F</w:t>
      </w:r>
      <w:r>
        <w:tab/>
        <w:t xml:space="preserve">ins </w:t>
      </w:r>
      <w:hyperlink r:id="rId518" w:tooltip="Retirement Villages Legislation Amendment Act 2019" w:history="1">
        <w:r w:rsidR="00E176F7">
          <w:rPr>
            <w:rStyle w:val="charCitHyperlinkAbbrev"/>
          </w:rPr>
          <w:t>A2019</w:t>
        </w:r>
        <w:r w:rsidR="00E176F7">
          <w:rPr>
            <w:rStyle w:val="charCitHyperlinkAbbrev"/>
          </w:rPr>
          <w:noBreakHyphen/>
          <w:t>10</w:t>
        </w:r>
      </w:hyperlink>
      <w:r w:rsidR="00E176F7">
        <w:t xml:space="preserve"> s 12</w:t>
      </w:r>
    </w:p>
    <w:p w14:paraId="05923E07" w14:textId="1E4A5F78" w:rsidR="00713E19" w:rsidRDefault="00713E19" w:rsidP="003E2BAA">
      <w:pPr>
        <w:pStyle w:val="AmdtsEntries"/>
      </w:pPr>
      <w:r>
        <w:tab/>
        <w:t xml:space="preserve">om </w:t>
      </w:r>
      <w:hyperlink r:id="rId519" w:tooltip="Justice and Community Safety Legislation Amendment Act 2025" w:history="1">
        <w:r>
          <w:rPr>
            <w:rStyle w:val="charCitHyperlinkAbbrev"/>
          </w:rPr>
          <w:t>A2025-2</w:t>
        </w:r>
      </w:hyperlink>
      <w:r>
        <w:t xml:space="preserve"> s 16</w:t>
      </w:r>
    </w:p>
    <w:p w14:paraId="594799FE" w14:textId="18A4C0F3" w:rsidR="00E176F7" w:rsidRDefault="00E176F7" w:rsidP="003E2BAA">
      <w:pPr>
        <w:pStyle w:val="AmdtsEntries"/>
        <w:rPr>
          <w:color w:val="000000"/>
        </w:rPr>
      </w:pPr>
      <w:r>
        <w:tab/>
        <w:t xml:space="preserve">def </w:t>
      </w:r>
      <w:r w:rsidRPr="004E041D">
        <w:rPr>
          <w:rStyle w:val="charBoldItals"/>
        </w:rPr>
        <w:t>person complained about</w:t>
      </w:r>
      <w:r w:rsidRPr="004E041D">
        <w:rPr>
          <w:color w:val="000000"/>
        </w:rPr>
        <w:t xml:space="preserve"> </w:t>
      </w:r>
      <w:r>
        <w:t xml:space="preserve">ins </w:t>
      </w:r>
      <w:hyperlink r:id="rId520" w:tooltip="Retirement Villages Legislation Amendment Act 2019" w:history="1">
        <w:r>
          <w:rPr>
            <w:rStyle w:val="charCitHyperlinkAbbrev"/>
          </w:rPr>
          <w:t>A2019</w:t>
        </w:r>
        <w:r>
          <w:rPr>
            <w:rStyle w:val="charCitHyperlinkAbbrev"/>
          </w:rPr>
          <w:noBreakHyphen/>
          <w:t>10</w:t>
        </w:r>
      </w:hyperlink>
      <w:r>
        <w:t xml:space="preserve"> s 12</w:t>
      </w:r>
    </w:p>
    <w:p w14:paraId="59F3159E" w14:textId="03A8ECED" w:rsidR="00713E19" w:rsidRDefault="00713E19" w:rsidP="00713E19">
      <w:pPr>
        <w:pStyle w:val="AmdtsEntriesDefL2"/>
      </w:pPr>
      <w:r>
        <w:tab/>
        <w:t xml:space="preserve">om </w:t>
      </w:r>
      <w:hyperlink r:id="rId521" w:tooltip="Justice and Community Safety Legislation Amendment Act 2025" w:history="1">
        <w:r>
          <w:rPr>
            <w:rStyle w:val="charCitHyperlinkAbbrev"/>
          </w:rPr>
          <w:t>A2025-2</w:t>
        </w:r>
      </w:hyperlink>
      <w:r>
        <w:t xml:space="preserve"> s 16</w:t>
      </w:r>
    </w:p>
    <w:p w14:paraId="2AEB7945" w14:textId="4AD400EC" w:rsidR="00E176F7" w:rsidRDefault="00E176F7" w:rsidP="003E2BAA">
      <w:pPr>
        <w:pStyle w:val="AmdtsEntries"/>
      </w:pPr>
      <w:r>
        <w:rPr>
          <w:color w:val="000000"/>
        </w:rPr>
        <w:tab/>
        <w:t xml:space="preserve">def </w:t>
      </w:r>
      <w:r w:rsidRPr="004E041D">
        <w:rPr>
          <w:rStyle w:val="charBoldItals"/>
        </w:rPr>
        <w:t>retirement village complaint</w:t>
      </w:r>
      <w:r>
        <w:t xml:space="preserve"> ins </w:t>
      </w:r>
      <w:hyperlink r:id="rId522" w:tooltip="Retirement Villages Legislation Amendment Act 2019" w:history="1">
        <w:r>
          <w:rPr>
            <w:rStyle w:val="charCitHyperlinkAbbrev"/>
          </w:rPr>
          <w:t>A2019</w:t>
        </w:r>
        <w:r>
          <w:rPr>
            <w:rStyle w:val="charCitHyperlinkAbbrev"/>
          </w:rPr>
          <w:noBreakHyphen/>
          <w:t>10</w:t>
        </w:r>
      </w:hyperlink>
      <w:r>
        <w:t xml:space="preserve"> s 12</w:t>
      </w:r>
    </w:p>
    <w:p w14:paraId="4619BA01" w14:textId="69D758F8" w:rsidR="00713E19" w:rsidRDefault="00713E19" w:rsidP="00713E19">
      <w:pPr>
        <w:pStyle w:val="AmdtsEntriesDefL2"/>
      </w:pPr>
      <w:r>
        <w:tab/>
        <w:t xml:space="preserve">om </w:t>
      </w:r>
      <w:hyperlink r:id="rId523" w:tooltip="Justice and Community Safety Legislation Amendment Act 2025" w:history="1">
        <w:r>
          <w:rPr>
            <w:rStyle w:val="charCitHyperlinkAbbrev"/>
          </w:rPr>
          <w:t>A2025-2</w:t>
        </w:r>
      </w:hyperlink>
      <w:r>
        <w:t xml:space="preserve"> s 16</w:t>
      </w:r>
    </w:p>
    <w:p w14:paraId="2698174C" w14:textId="77777777" w:rsidR="00E176F7" w:rsidRDefault="00E176F7" w:rsidP="00EE2A37">
      <w:pPr>
        <w:pStyle w:val="AmdtsEntryHd"/>
      </w:pPr>
      <w:r w:rsidRPr="004E041D">
        <w:rPr>
          <w:color w:val="000000"/>
        </w:rPr>
        <w:t>Application—div 4.2B</w:t>
      </w:r>
    </w:p>
    <w:p w14:paraId="33C2802C" w14:textId="2AF3024B" w:rsidR="00E176F7" w:rsidRPr="00E176F7" w:rsidRDefault="00E176F7" w:rsidP="00B87173">
      <w:pPr>
        <w:pStyle w:val="AmdtsEntries"/>
      </w:pPr>
      <w:r>
        <w:t>s 53G</w:t>
      </w:r>
      <w:r>
        <w:tab/>
        <w:t xml:space="preserve">ins </w:t>
      </w:r>
      <w:hyperlink r:id="rId524" w:tooltip="Retirement Villages Legislation Amendment Act 2019" w:history="1">
        <w:r>
          <w:rPr>
            <w:rStyle w:val="charCitHyperlinkAbbrev"/>
          </w:rPr>
          <w:t>A2019</w:t>
        </w:r>
        <w:r>
          <w:rPr>
            <w:rStyle w:val="charCitHyperlinkAbbrev"/>
          </w:rPr>
          <w:noBreakHyphen/>
          <w:t>10</w:t>
        </w:r>
      </w:hyperlink>
      <w:r>
        <w:t xml:space="preserve"> s 12</w:t>
      </w:r>
    </w:p>
    <w:p w14:paraId="47BBEF5A" w14:textId="77777777" w:rsidR="00E176F7" w:rsidRDefault="00E176F7" w:rsidP="00E176F7">
      <w:pPr>
        <w:pStyle w:val="AmdtsEntryHd"/>
      </w:pPr>
      <w:r w:rsidRPr="004E041D">
        <w:rPr>
          <w:color w:val="000000"/>
        </w:rPr>
        <w:t>Retirement village complaints—referral</w:t>
      </w:r>
    </w:p>
    <w:p w14:paraId="0FDA2198" w14:textId="243C3948" w:rsidR="00E176F7" w:rsidRDefault="00E176F7" w:rsidP="00E176F7">
      <w:pPr>
        <w:pStyle w:val="AmdtsEntries"/>
      </w:pPr>
      <w:r>
        <w:t>s 53H</w:t>
      </w:r>
      <w:r>
        <w:tab/>
        <w:t xml:space="preserve">ins </w:t>
      </w:r>
      <w:hyperlink r:id="rId525" w:tooltip="Retirement Villages Legislation Amendment Act 2019" w:history="1">
        <w:r>
          <w:rPr>
            <w:rStyle w:val="charCitHyperlinkAbbrev"/>
          </w:rPr>
          <w:t>A2019</w:t>
        </w:r>
        <w:r>
          <w:rPr>
            <w:rStyle w:val="charCitHyperlinkAbbrev"/>
          </w:rPr>
          <w:noBreakHyphen/>
          <w:t>10</w:t>
        </w:r>
      </w:hyperlink>
      <w:r>
        <w:t xml:space="preserve"> s 12</w:t>
      </w:r>
    </w:p>
    <w:p w14:paraId="53BB1711" w14:textId="60541A1E" w:rsidR="00E2076D" w:rsidRPr="00E176F7" w:rsidRDefault="00E2076D" w:rsidP="00E176F7">
      <w:pPr>
        <w:pStyle w:val="AmdtsEntries"/>
      </w:pPr>
      <w:r>
        <w:tab/>
        <w:t xml:space="preserve">am </w:t>
      </w:r>
      <w:hyperlink r:id="rId526" w:tooltip="Justice and Community Safety Legislation Amendment Act 2025" w:history="1">
        <w:r>
          <w:rPr>
            <w:rStyle w:val="charCitHyperlinkAbbrev"/>
          </w:rPr>
          <w:t>A2025-2</w:t>
        </w:r>
      </w:hyperlink>
      <w:r>
        <w:t xml:space="preserve"> s 39</w:t>
      </w:r>
    </w:p>
    <w:p w14:paraId="3E478C26" w14:textId="77777777" w:rsidR="00E176F7" w:rsidRDefault="00E176F7" w:rsidP="00E176F7">
      <w:pPr>
        <w:pStyle w:val="AmdtsEntryHd"/>
      </w:pPr>
      <w:r w:rsidRPr="004E041D">
        <w:rPr>
          <w:color w:val="000000"/>
        </w:rPr>
        <w:t>Retirement village complaints—late application in exceptional circumstances</w:t>
      </w:r>
    </w:p>
    <w:p w14:paraId="59D87607" w14:textId="22C925F2" w:rsidR="00E176F7" w:rsidRDefault="00E176F7" w:rsidP="00E176F7">
      <w:pPr>
        <w:pStyle w:val="AmdtsEntries"/>
      </w:pPr>
      <w:r>
        <w:t>s 53I</w:t>
      </w:r>
      <w:r>
        <w:tab/>
        <w:t xml:space="preserve">ins </w:t>
      </w:r>
      <w:hyperlink r:id="rId527" w:tooltip="Retirement Villages Legislation Amendment Act 2019" w:history="1">
        <w:r>
          <w:rPr>
            <w:rStyle w:val="charCitHyperlinkAbbrev"/>
          </w:rPr>
          <w:t>A2019</w:t>
        </w:r>
        <w:r>
          <w:rPr>
            <w:rStyle w:val="charCitHyperlinkAbbrev"/>
          </w:rPr>
          <w:noBreakHyphen/>
          <w:t>10</w:t>
        </w:r>
      </w:hyperlink>
      <w:r>
        <w:t xml:space="preserve"> s 12</w:t>
      </w:r>
    </w:p>
    <w:p w14:paraId="6034DDC8" w14:textId="77777777" w:rsidR="00E176F7" w:rsidRDefault="00E176F7" w:rsidP="00E176F7">
      <w:pPr>
        <w:pStyle w:val="AmdtsEntryHd"/>
      </w:pPr>
      <w:r w:rsidRPr="004E041D">
        <w:rPr>
          <w:color w:val="000000"/>
        </w:rPr>
        <w:t>Retirement village complaints—parties to ACAT proceeding</w:t>
      </w:r>
    </w:p>
    <w:p w14:paraId="672D296E" w14:textId="2FA2C9E7" w:rsidR="00E176F7" w:rsidRDefault="00E176F7" w:rsidP="00E176F7">
      <w:pPr>
        <w:pStyle w:val="AmdtsEntries"/>
      </w:pPr>
      <w:r>
        <w:t>s 53J</w:t>
      </w:r>
      <w:r>
        <w:tab/>
        <w:t xml:space="preserve">ins </w:t>
      </w:r>
      <w:hyperlink r:id="rId528" w:tooltip="Retirement Villages Legislation Amendment Act 2019" w:history="1">
        <w:r>
          <w:rPr>
            <w:rStyle w:val="charCitHyperlinkAbbrev"/>
          </w:rPr>
          <w:t>A2019</w:t>
        </w:r>
        <w:r>
          <w:rPr>
            <w:rStyle w:val="charCitHyperlinkAbbrev"/>
          </w:rPr>
          <w:noBreakHyphen/>
          <w:t>10</w:t>
        </w:r>
      </w:hyperlink>
      <w:r>
        <w:t xml:space="preserve"> s 12</w:t>
      </w:r>
    </w:p>
    <w:p w14:paraId="4361FDCB" w14:textId="0F953AB3" w:rsidR="00E2076D" w:rsidRPr="00E176F7" w:rsidRDefault="00E2076D" w:rsidP="00E2076D">
      <w:pPr>
        <w:pStyle w:val="AmdtsEntries"/>
      </w:pPr>
      <w:r>
        <w:tab/>
        <w:t xml:space="preserve">am </w:t>
      </w:r>
      <w:hyperlink r:id="rId529" w:tooltip="Justice and Community Safety Legislation Amendment Act 2025" w:history="1">
        <w:r>
          <w:rPr>
            <w:rStyle w:val="charCitHyperlinkAbbrev"/>
          </w:rPr>
          <w:t>A2025-2</w:t>
        </w:r>
      </w:hyperlink>
      <w:r>
        <w:t xml:space="preserve"> s 39</w:t>
      </w:r>
    </w:p>
    <w:p w14:paraId="4A9B50C1" w14:textId="77777777" w:rsidR="00E176F7" w:rsidRDefault="00E176F7" w:rsidP="00E176F7">
      <w:pPr>
        <w:pStyle w:val="AmdtsEntryHd"/>
      </w:pPr>
      <w:r w:rsidRPr="004E041D">
        <w:rPr>
          <w:color w:val="000000"/>
        </w:rPr>
        <w:t>Retirement village complaints—ACAT jurisdiction</w:t>
      </w:r>
    </w:p>
    <w:p w14:paraId="4375D641" w14:textId="064228AF" w:rsidR="00E176F7" w:rsidRDefault="00E176F7" w:rsidP="00E176F7">
      <w:pPr>
        <w:pStyle w:val="AmdtsEntries"/>
      </w:pPr>
      <w:r>
        <w:t>s 53K</w:t>
      </w:r>
      <w:r>
        <w:tab/>
        <w:t xml:space="preserve">ins </w:t>
      </w:r>
      <w:hyperlink r:id="rId530" w:tooltip="Retirement Villages Legislation Amendment Act 2019" w:history="1">
        <w:r>
          <w:rPr>
            <w:rStyle w:val="charCitHyperlinkAbbrev"/>
          </w:rPr>
          <w:t>A2019</w:t>
        </w:r>
        <w:r>
          <w:rPr>
            <w:rStyle w:val="charCitHyperlinkAbbrev"/>
          </w:rPr>
          <w:noBreakHyphen/>
          <w:t>10</w:t>
        </w:r>
      </w:hyperlink>
      <w:r>
        <w:t xml:space="preserve"> s 12</w:t>
      </w:r>
    </w:p>
    <w:p w14:paraId="1AA942CC" w14:textId="77777777" w:rsidR="00E176F7" w:rsidRDefault="00E176F7" w:rsidP="00E176F7">
      <w:pPr>
        <w:pStyle w:val="AmdtsEntryHd"/>
      </w:pPr>
      <w:r w:rsidRPr="004E041D">
        <w:rPr>
          <w:color w:val="000000"/>
        </w:rPr>
        <w:lastRenderedPageBreak/>
        <w:t>Retirement village complaints—commission to give information etc to ACAT</w:t>
      </w:r>
    </w:p>
    <w:p w14:paraId="6A745503" w14:textId="57E8D042" w:rsidR="00E176F7" w:rsidRDefault="00E176F7" w:rsidP="00E176F7">
      <w:pPr>
        <w:pStyle w:val="AmdtsEntries"/>
      </w:pPr>
      <w:r>
        <w:t>s 53L</w:t>
      </w:r>
      <w:r>
        <w:tab/>
        <w:t xml:space="preserve">ins </w:t>
      </w:r>
      <w:hyperlink r:id="rId531" w:tooltip="Retirement Villages Legislation Amendment Act 2019" w:history="1">
        <w:r>
          <w:rPr>
            <w:rStyle w:val="charCitHyperlinkAbbrev"/>
          </w:rPr>
          <w:t>A2019</w:t>
        </w:r>
        <w:r>
          <w:rPr>
            <w:rStyle w:val="charCitHyperlinkAbbrev"/>
          </w:rPr>
          <w:noBreakHyphen/>
          <w:t>10</w:t>
        </w:r>
      </w:hyperlink>
      <w:r>
        <w:t xml:space="preserve"> s 12</w:t>
      </w:r>
    </w:p>
    <w:p w14:paraId="0BEE4A2E" w14:textId="77777777" w:rsidR="00DF260A" w:rsidRDefault="00DF260A" w:rsidP="00DF260A">
      <w:pPr>
        <w:pStyle w:val="AmdtsEntryHd"/>
      </w:pPr>
      <w:r w:rsidRPr="004E041D">
        <w:rPr>
          <w:color w:val="000000"/>
        </w:rPr>
        <w:t>Retirement village complaints—ACAT orders</w:t>
      </w:r>
    </w:p>
    <w:p w14:paraId="4FA08460" w14:textId="69E95BD2" w:rsidR="00DF260A" w:rsidRDefault="00DF260A" w:rsidP="00DF260A">
      <w:pPr>
        <w:pStyle w:val="AmdtsEntries"/>
      </w:pPr>
      <w:r>
        <w:t>s 53M</w:t>
      </w:r>
      <w:r>
        <w:tab/>
        <w:t xml:space="preserve">ins </w:t>
      </w:r>
      <w:hyperlink r:id="rId532" w:tooltip="Retirement Villages Legislation Amendment Act 2019" w:history="1">
        <w:r>
          <w:rPr>
            <w:rStyle w:val="charCitHyperlinkAbbrev"/>
          </w:rPr>
          <w:t>A2019</w:t>
        </w:r>
        <w:r>
          <w:rPr>
            <w:rStyle w:val="charCitHyperlinkAbbrev"/>
          </w:rPr>
          <w:noBreakHyphen/>
          <w:t>10</w:t>
        </w:r>
      </w:hyperlink>
      <w:r>
        <w:t xml:space="preserve"> s 12</w:t>
      </w:r>
    </w:p>
    <w:p w14:paraId="66A09DB8" w14:textId="65B8E9E6" w:rsidR="00E2076D" w:rsidRPr="00E176F7" w:rsidRDefault="00E2076D" w:rsidP="00E2076D">
      <w:pPr>
        <w:pStyle w:val="AmdtsEntries"/>
      </w:pPr>
      <w:r>
        <w:tab/>
        <w:t xml:space="preserve">am </w:t>
      </w:r>
      <w:hyperlink r:id="rId533" w:tooltip="Justice and Community Safety Legislation Amendment Act 2025" w:history="1">
        <w:r>
          <w:rPr>
            <w:rStyle w:val="charCitHyperlinkAbbrev"/>
          </w:rPr>
          <w:t>A2025-2</w:t>
        </w:r>
      </w:hyperlink>
      <w:r>
        <w:t xml:space="preserve"> s 39</w:t>
      </w:r>
    </w:p>
    <w:p w14:paraId="5C034385" w14:textId="77777777" w:rsidR="00DF260A" w:rsidRDefault="00DF260A" w:rsidP="00DF260A">
      <w:pPr>
        <w:pStyle w:val="AmdtsEntryHd"/>
      </w:pPr>
      <w:r w:rsidRPr="004E041D">
        <w:rPr>
          <w:color w:val="000000"/>
        </w:rPr>
        <w:t>Retirement village complaints—no monetary limit on jurisdiction of ACAT</w:t>
      </w:r>
    </w:p>
    <w:p w14:paraId="04422DB2" w14:textId="3AFF0CEF" w:rsidR="00DF260A" w:rsidRDefault="00DF260A" w:rsidP="00DF260A">
      <w:pPr>
        <w:pStyle w:val="AmdtsEntries"/>
      </w:pPr>
      <w:r>
        <w:t>s 53N</w:t>
      </w:r>
      <w:r>
        <w:tab/>
        <w:t xml:space="preserve">ins </w:t>
      </w:r>
      <w:hyperlink r:id="rId534" w:tooltip="Retirement Villages Legislation Amendment Act 2019" w:history="1">
        <w:r>
          <w:rPr>
            <w:rStyle w:val="charCitHyperlinkAbbrev"/>
          </w:rPr>
          <w:t>A2019</w:t>
        </w:r>
        <w:r>
          <w:rPr>
            <w:rStyle w:val="charCitHyperlinkAbbrev"/>
          </w:rPr>
          <w:noBreakHyphen/>
          <w:t>10</w:t>
        </w:r>
      </w:hyperlink>
      <w:r>
        <w:t xml:space="preserve"> s 12</w:t>
      </w:r>
    </w:p>
    <w:p w14:paraId="79DFBA1C" w14:textId="77777777" w:rsidR="00DF260A" w:rsidRDefault="00DF260A" w:rsidP="00DF260A">
      <w:pPr>
        <w:pStyle w:val="AmdtsEntryHd"/>
      </w:pPr>
      <w:r w:rsidRPr="004E041D">
        <w:rPr>
          <w:color w:val="000000"/>
        </w:rPr>
        <w:t>Retirement village complaints—other options for dispute resolution</w:t>
      </w:r>
    </w:p>
    <w:p w14:paraId="16F3CA12" w14:textId="442A3318" w:rsidR="00DF260A" w:rsidRPr="00B671EF" w:rsidRDefault="00DF260A" w:rsidP="00DF260A">
      <w:pPr>
        <w:pStyle w:val="AmdtsEntries"/>
      </w:pPr>
      <w:r>
        <w:t>s 53O</w:t>
      </w:r>
      <w:r>
        <w:tab/>
        <w:t xml:space="preserve">ins </w:t>
      </w:r>
      <w:hyperlink r:id="rId535" w:tooltip="Retirement Villages Legislation Amendment Act 2019" w:history="1">
        <w:r>
          <w:rPr>
            <w:rStyle w:val="charCitHyperlinkAbbrev"/>
          </w:rPr>
          <w:t>A2019</w:t>
        </w:r>
        <w:r>
          <w:rPr>
            <w:rStyle w:val="charCitHyperlinkAbbrev"/>
          </w:rPr>
          <w:noBreakHyphen/>
          <w:t>10</w:t>
        </w:r>
      </w:hyperlink>
      <w:r>
        <w:t xml:space="preserve"> s 12</w:t>
      </w:r>
    </w:p>
    <w:p w14:paraId="0217975F" w14:textId="15AFC4A2" w:rsidR="00755291" w:rsidRDefault="007A40CD">
      <w:pPr>
        <w:pStyle w:val="AmdtsEntryHd"/>
      </w:pPr>
      <w:r w:rsidRPr="00381F7E">
        <w:rPr>
          <w:bCs/>
        </w:rPr>
        <w:t>Occupancy dispute complaints to ACAT</w:t>
      </w:r>
    </w:p>
    <w:p w14:paraId="3F2992F3" w14:textId="182D3304" w:rsidR="00755291" w:rsidRDefault="00755291" w:rsidP="00755291">
      <w:pPr>
        <w:pStyle w:val="AmdtsEntries"/>
      </w:pPr>
      <w:r>
        <w:t>div 4.2C hdg</w:t>
      </w:r>
      <w:r>
        <w:tab/>
        <w:t xml:space="preserve">ins </w:t>
      </w:r>
      <w:hyperlink r:id="rId536" w:tooltip="Residential Tenancies Amendment Act 2020 (No 2)" w:history="1">
        <w:r w:rsidR="00475164" w:rsidRPr="00475164">
          <w:rPr>
            <w:rStyle w:val="charCitHyperlinkAbbrev"/>
          </w:rPr>
          <w:t>A2020-48</w:t>
        </w:r>
      </w:hyperlink>
      <w:r>
        <w:t xml:space="preserve"> amdt 1.5</w:t>
      </w:r>
    </w:p>
    <w:p w14:paraId="1763DF30" w14:textId="50C733BE" w:rsidR="007A40CD" w:rsidRPr="00755291" w:rsidRDefault="007A40CD" w:rsidP="00755291">
      <w:pPr>
        <w:pStyle w:val="AmdtsEntries"/>
      </w:pPr>
      <w:r>
        <w:tab/>
        <w:t xml:space="preserve">sub </w:t>
      </w:r>
      <w:hyperlink r:id="rId537" w:tooltip="Justice and Community Safety Legislation Amendment Act 2025" w:history="1">
        <w:r>
          <w:rPr>
            <w:rStyle w:val="charCitHyperlinkAbbrev"/>
          </w:rPr>
          <w:t>A2025-2</w:t>
        </w:r>
      </w:hyperlink>
      <w:r>
        <w:t xml:space="preserve"> s 18</w:t>
      </w:r>
    </w:p>
    <w:p w14:paraId="7F0B141B" w14:textId="1DB14564" w:rsidR="00755291" w:rsidRDefault="00475164">
      <w:pPr>
        <w:pStyle w:val="AmdtsEntryHd"/>
      </w:pPr>
      <w:r w:rsidRPr="00475164">
        <w:t>Definitions—div 4.2C</w:t>
      </w:r>
    </w:p>
    <w:p w14:paraId="34BFBFFB" w14:textId="26989761" w:rsidR="00475164" w:rsidRDefault="00475164" w:rsidP="00760C91">
      <w:pPr>
        <w:pStyle w:val="AmdtsEntries"/>
        <w:keepNext/>
      </w:pPr>
      <w:r>
        <w:t>s 53P</w:t>
      </w:r>
      <w:r>
        <w:tab/>
        <w:t xml:space="preserve">ins </w:t>
      </w:r>
      <w:hyperlink r:id="rId538" w:tooltip="Residential Tenancies Amendment Act 2020 (No 2)" w:history="1">
        <w:r w:rsidRPr="00475164">
          <w:rPr>
            <w:rStyle w:val="charCitHyperlinkAbbrev"/>
          </w:rPr>
          <w:t>A2020-48</w:t>
        </w:r>
      </w:hyperlink>
      <w:r>
        <w:t xml:space="preserve"> amdt 1.5</w:t>
      </w:r>
    </w:p>
    <w:p w14:paraId="3A3B7180" w14:textId="21520A36" w:rsidR="007A40CD" w:rsidRDefault="007A40CD" w:rsidP="007A40CD">
      <w:pPr>
        <w:pStyle w:val="AmdtsEntries"/>
      </w:pPr>
      <w:r>
        <w:tab/>
        <w:t xml:space="preserve">om </w:t>
      </w:r>
      <w:hyperlink r:id="rId539" w:tooltip="Justice and Community Safety Legislation Amendment Act 2025" w:history="1">
        <w:r>
          <w:rPr>
            <w:rStyle w:val="charCitHyperlinkAbbrev"/>
          </w:rPr>
          <w:t>A2025-2</w:t>
        </w:r>
      </w:hyperlink>
      <w:r>
        <w:t xml:space="preserve"> s 19</w:t>
      </w:r>
    </w:p>
    <w:p w14:paraId="12CB6BA5" w14:textId="388363C8" w:rsidR="00474556" w:rsidRDefault="00474556" w:rsidP="00475164">
      <w:pPr>
        <w:pStyle w:val="AmdtsEntries"/>
      </w:pPr>
      <w:r>
        <w:tab/>
        <w:t xml:space="preserve">def </w:t>
      </w:r>
      <w:r w:rsidR="00C35A7A" w:rsidRPr="0085558E">
        <w:rPr>
          <w:rStyle w:val="charBoldItals"/>
        </w:rPr>
        <w:t>occupancy dispute complaint</w:t>
      </w:r>
      <w:r>
        <w:t xml:space="preserve"> ins </w:t>
      </w:r>
      <w:hyperlink r:id="rId540" w:tooltip="Residential Tenancies Amendment Act 2020 (No 2)" w:history="1">
        <w:r w:rsidR="00C35A7A" w:rsidRPr="00475164">
          <w:rPr>
            <w:rStyle w:val="charCitHyperlinkAbbrev"/>
          </w:rPr>
          <w:t>A2020-48</w:t>
        </w:r>
      </w:hyperlink>
      <w:r w:rsidR="00C35A7A">
        <w:t xml:space="preserve"> amdt 1.5</w:t>
      </w:r>
    </w:p>
    <w:p w14:paraId="3C307FEB" w14:textId="0D232C77" w:rsidR="007A40CD" w:rsidRDefault="007A40CD" w:rsidP="00706F7A">
      <w:pPr>
        <w:pStyle w:val="AmdtsEntriesDefL2"/>
      </w:pPr>
      <w:r>
        <w:tab/>
        <w:t xml:space="preserve">om </w:t>
      </w:r>
      <w:hyperlink r:id="rId541" w:tooltip="Justice and Community Safety Legislation Amendment Act 2025" w:history="1">
        <w:r>
          <w:rPr>
            <w:rStyle w:val="charCitHyperlinkAbbrev"/>
          </w:rPr>
          <w:t>A2025-2</w:t>
        </w:r>
      </w:hyperlink>
      <w:r>
        <w:t xml:space="preserve"> s 19</w:t>
      </w:r>
    </w:p>
    <w:p w14:paraId="51B93B16" w14:textId="1901CB82" w:rsidR="00474556" w:rsidRPr="00475164" w:rsidRDefault="00474556" w:rsidP="00475164">
      <w:pPr>
        <w:pStyle w:val="AmdtsEntries"/>
      </w:pPr>
      <w:r>
        <w:tab/>
        <w:t xml:space="preserve">def </w:t>
      </w:r>
      <w:r w:rsidR="00C35A7A" w:rsidRPr="0085558E">
        <w:rPr>
          <w:rStyle w:val="charBoldItals"/>
        </w:rPr>
        <w:t>person complained about</w:t>
      </w:r>
      <w:r>
        <w:t xml:space="preserve"> ins </w:t>
      </w:r>
      <w:hyperlink r:id="rId542" w:tooltip="Residential Tenancies Amendment Act 2020 (No 2)" w:history="1">
        <w:r w:rsidR="00C35A7A" w:rsidRPr="00475164">
          <w:rPr>
            <w:rStyle w:val="charCitHyperlinkAbbrev"/>
          </w:rPr>
          <w:t>A2020-48</w:t>
        </w:r>
      </w:hyperlink>
      <w:r w:rsidR="00C35A7A">
        <w:t xml:space="preserve"> amdt 1.5</w:t>
      </w:r>
    </w:p>
    <w:p w14:paraId="55B9D793" w14:textId="272A819B" w:rsidR="00706F7A" w:rsidRDefault="00706F7A" w:rsidP="00706F7A">
      <w:pPr>
        <w:pStyle w:val="AmdtsEntriesDefL2"/>
      </w:pPr>
      <w:r>
        <w:tab/>
        <w:t xml:space="preserve">om </w:t>
      </w:r>
      <w:hyperlink r:id="rId543" w:tooltip="Justice and Community Safety Legislation Amendment Act 2025" w:history="1">
        <w:r>
          <w:rPr>
            <w:rStyle w:val="charCitHyperlinkAbbrev"/>
          </w:rPr>
          <w:t>A2025-2</w:t>
        </w:r>
      </w:hyperlink>
      <w:r>
        <w:t xml:space="preserve"> s 19</w:t>
      </w:r>
    </w:p>
    <w:p w14:paraId="70CADC40" w14:textId="5AB504DE" w:rsidR="00475164" w:rsidRDefault="00475164">
      <w:pPr>
        <w:pStyle w:val="AmdtsEntryHd"/>
      </w:pPr>
      <w:r w:rsidRPr="00475164">
        <w:t>Application—div 4.2C</w:t>
      </w:r>
    </w:p>
    <w:p w14:paraId="6D8890E9" w14:textId="327753D7" w:rsidR="00475164" w:rsidRPr="00475164" w:rsidRDefault="00475164" w:rsidP="00475164">
      <w:pPr>
        <w:pStyle w:val="AmdtsEntries"/>
      </w:pPr>
      <w:r>
        <w:t>s 53Q</w:t>
      </w:r>
      <w:r>
        <w:tab/>
        <w:t xml:space="preserve">ins </w:t>
      </w:r>
      <w:hyperlink r:id="rId544" w:tooltip="Residential Tenancies Amendment Act 2020 (No 2)" w:history="1">
        <w:r w:rsidRPr="00475164">
          <w:rPr>
            <w:rStyle w:val="charCitHyperlinkAbbrev"/>
          </w:rPr>
          <w:t>A2020-48</w:t>
        </w:r>
      </w:hyperlink>
      <w:r>
        <w:t xml:space="preserve"> amdt 1.5</w:t>
      </w:r>
    </w:p>
    <w:p w14:paraId="58394215" w14:textId="20C4021F" w:rsidR="00475164" w:rsidRDefault="00475164">
      <w:pPr>
        <w:pStyle w:val="AmdtsEntryHd"/>
      </w:pPr>
      <w:r w:rsidRPr="00475164">
        <w:t>Occupancy dispute complaints—referral</w:t>
      </w:r>
    </w:p>
    <w:p w14:paraId="1A92343C" w14:textId="4ECB7C12" w:rsidR="00475164" w:rsidRPr="00475164" w:rsidRDefault="00475164" w:rsidP="00475164">
      <w:pPr>
        <w:pStyle w:val="AmdtsEntries"/>
      </w:pPr>
      <w:r>
        <w:t>s 53R</w:t>
      </w:r>
      <w:r>
        <w:tab/>
        <w:t xml:space="preserve">ins </w:t>
      </w:r>
      <w:hyperlink r:id="rId545" w:tooltip="Residential Tenancies Amendment Act 2020 (No 2)" w:history="1">
        <w:r w:rsidRPr="00475164">
          <w:rPr>
            <w:rStyle w:val="charCitHyperlinkAbbrev"/>
          </w:rPr>
          <w:t>A2020-48</w:t>
        </w:r>
      </w:hyperlink>
      <w:r>
        <w:t xml:space="preserve"> amdt 1.5</w:t>
      </w:r>
    </w:p>
    <w:p w14:paraId="531BAC86" w14:textId="5AF6519E" w:rsidR="00E2076D" w:rsidRPr="00E176F7" w:rsidRDefault="00E2076D" w:rsidP="00E2076D">
      <w:pPr>
        <w:pStyle w:val="AmdtsEntries"/>
      </w:pPr>
      <w:r>
        <w:tab/>
        <w:t xml:space="preserve">am </w:t>
      </w:r>
      <w:hyperlink r:id="rId546" w:tooltip="Justice and Community Safety Legislation Amendment Act 2025" w:history="1">
        <w:r>
          <w:rPr>
            <w:rStyle w:val="charCitHyperlinkAbbrev"/>
          </w:rPr>
          <w:t>A2025-2</w:t>
        </w:r>
      </w:hyperlink>
      <w:r>
        <w:t xml:space="preserve"> s 39</w:t>
      </w:r>
    </w:p>
    <w:p w14:paraId="61051A2F" w14:textId="3196687C" w:rsidR="00475164" w:rsidRDefault="00475164">
      <w:pPr>
        <w:pStyle w:val="AmdtsEntryHd"/>
      </w:pPr>
      <w:r w:rsidRPr="00475164">
        <w:t>Occupancy dispute complaints—late application in exceptional circumstances</w:t>
      </w:r>
    </w:p>
    <w:p w14:paraId="72333BC1" w14:textId="17191F86" w:rsidR="00475164" w:rsidRPr="00475164" w:rsidRDefault="00475164" w:rsidP="00475164">
      <w:pPr>
        <w:pStyle w:val="AmdtsEntries"/>
      </w:pPr>
      <w:r>
        <w:t>s 53S</w:t>
      </w:r>
      <w:r>
        <w:tab/>
        <w:t xml:space="preserve">ins </w:t>
      </w:r>
      <w:hyperlink r:id="rId547" w:tooltip="Residential Tenancies Amendment Act 2020 (No 2)" w:history="1">
        <w:r w:rsidRPr="00475164">
          <w:rPr>
            <w:rStyle w:val="charCitHyperlinkAbbrev"/>
          </w:rPr>
          <w:t>A2020-48</w:t>
        </w:r>
      </w:hyperlink>
      <w:r>
        <w:t xml:space="preserve"> amdt 1.5</w:t>
      </w:r>
    </w:p>
    <w:p w14:paraId="4356EC13" w14:textId="447FF377" w:rsidR="00552F65" w:rsidRDefault="00552F65">
      <w:pPr>
        <w:pStyle w:val="AmdtsEntryHd"/>
      </w:pPr>
      <w:r w:rsidRPr="0085558E">
        <w:rPr>
          <w:bCs/>
          <w:color w:val="000000"/>
        </w:rPr>
        <w:t>Occupancy dispute complaints</w:t>
      </w:r>
      <w:r w:rsidRPr="0085558E">
        <w:t>—parties to ACAT proceeding</w:t>
      </w:r>
    </w:p>
    <w:p w14:paraId="7BABF0AC" w14:textId="2763DFDF" w:rsidR="00552F65" w:rsidRPr="00552F65" w:rsidRDefault="00552F65" w:rsidP="00552F65">
      <w:pPr>
        <w:pStyle w:val="AmdtsEntries"/>
      </w:pPr>
      <w:r>
        <w:t>s 53T</w:t>
      </w:r>
      <w:r>
        <w:tab/>
        <w:t xml:space="preserve">ins </w:t>
      </w:r>
      <w:hyperlink r:id="rId548" w:tooltip="Residential Tenancies Amendment Act 2020 (No 2)" w:history="1">
        <w:r w:rsidRPr="00475164">
          <w:rPr>
            <w:rStyle w:val="charCitHyperlinkAbbrev"/>
          </w:rPr>
          <w:t>A2020-48</w:t>
        </w:r>
      </w:hyperlink>
      <w:r>
        <w:t xml:space="preserve"> amdt 1.5</w:t>
      </w:r>
    </w:p>
    <w:p w14:paraId="577AA156" w14:textId="613E5D98" w:rsidR="00E2076D" w:rsidRPr="00E176F7" w:rsidRDefault="00E2076D" w:rsidP="00E2076D">
      <w:pPr>
        <w:pStyle w:val="AmdtsEntries"/>
      </w:pPr>
      <w:r>
        <w:tab/>
        <w:t xml:space="preserve">am </w:t>
      </w:r>
      <w:hyperlink r:id="rId549" w:tooltip="Justice and Community Safety Legislation Amendment Act 2025" w:history="1">
        <w:r>
          <w:rPr>
            <w:rStyle w:val="charCitHyperlinkAbbrev"/>
          </w:rPr>
          <w:t>A2025-2</w:t>
        </w:r>
      </w:hyperlink>
      <w:r>
        <w:t xml:space="preserve"> s 39</w:t>
      </w:r>
    </w:p>
    <w:p w14:paraId="7A49B173" w14:textId="5200908A" w:rsidR="00552F65" w:rsidRDefault="00552F65">
      <w:pPr>
        <w:pStyle w:val="AmdtsEntryHd"/>
      </w:pPr>
      <w:r w:rsidRPr="0085558E">
        <w:t>Occupancy dispute complaints—ACAT jurisdiction</w:t>
      </w:r>
    </w:p>
    <w:p w14:paraId="7AB5CDA1" w14:textId="08BA50CC" w:rsidR="00552F65" w:rsidRDefault="00552F65" w:rsidP="00552F65">
      <w:pPr>
        <w:pStyle w:val="AmdtsEntries"/>
      </w:pPr>
      <w:r>
        <w:t>s 53U</w:t>
      </w:r>
      <w:r>
        <w:tab/>
        <w:t xml:space="preserve">ins </w:t>
      </w:r>
      <w:hyperlink r:id="rId550" w:tooltip="Residential Tenancies Amendment Act 2020 (No 2)" w:history="1">
        <w:r w:rsidRPr="00475164">
          <w:rPr>
            <w:rStyle w:val="charCitHyperlinkAbbrev"/>
          </w:rPr>
          <w:t>A2020-48</w:t>
        </w:r>
      </w:hyperlink>
      <w:r>
        <w:t xml:space="preserve"> amdt 1.5</w:t>
      </w:r>
    </w:p>
    <w:p w14:paraId="124FFAC1" w14:textId="7DC2A98A" w:rsidR="00D14D3A" w:rsidRPr="00552F65" w:rsidRDefault="00D14D3A" w:rsidP="00552F65">
      <w:pPr>
        <w:pStyle w:val="AmdtsEntries"/>
      </w:pPr>
      <w:r>
        <w:tab/>
        <w:t xml:space="preserve">am </w:t>
      </w:r>
      <w:hyperlink r:id="rId551" w:tooltip="Residential Tenancies Amendment Act 2020 (No 2)" w:history="1">
        <w:r w:rsidRPr="00132DBF">
          <w:rPr>
            <w:rStyle w:val="charCitHyperlinkAbbrev"/>
          </w:rPr>
          <w:t>A2020-48</w:t>
        </w:r>
      </w:hyperlink>
      <w:r>
        <w:t xml:space="preserve"> amdt 2.1</w:t>
      </w:r>
    </w:p>
    <w:p w14:paraId="2C837D5F" w14:textId="37F7D3CD" w:rsidR="00552F65" w:rsidRDefault="00552F65">
      <w:pPr>
        <w:pStyle w:val="AmdtsEntryHd"/>
      </w:pPr>
      <w:r w:rsidRPr="0085558E">
        <w:rPr>
          <w:bCs/>
          <w:color w:val="000000"/>
        </w:rPr>
        <w:t>Occupancy dispute complaints</w:t>
      </w:r>
      <w:r w:rsidRPr="0085558E">
        <w:t>—commission to give information etc to ACAT</w:t>
      </w:r>
    </w:p>
    <w:p w14:paraId="39854347" w14:textId="01AE9D07" w:rsidR="00552F65" w:rsidRPr="00552F65" w:rsidRDefault="00552F65" w:rsidP="00552F65">
      <w:pPr>
        <w:pStyle w:val="AmdtsEntries"/>
      </w:pPr>
      <w:r>
        <w:t>s 53V</w:t>
      </w:r>
      <w:r>
        <w:tab/>
        <w:t xml:space="preserve">ins </w:t>
      </w:r>
      <w:hyperlink r:id="rId552" w:tooltip="Residential Tenancies Amendment Act 2020 (No 2)" w:history="1">
        <w:r w:rsidRPr="00475164">
          <w:rPr>
            <w:rStyle w:val="charCitHyperlinkAbbrev"/>
          </w:rPr>
          <w:t>A2020-48</w:t>
        </w:r>
      </w:hyperlink>
      <w:r>
        <w:t xml:space="preserve"> amdt 1.5</w:t>
      </w:r>
    </w:p>
    <w:p w14:paraId="2024768F" w14:textId="7A62C377" w:rsidR="00552F65" w:rsidRDefault="00552F65">
      <w:pPr>
        <w:pStyle w:val="AmdtsEntryHd"/>
      </w:pPr>
      <w:r w:rsidRPr="0085558E">
        <w:rPr>
          <w:bCs/>
          <w:color w:val="000000"/>
        </w:rPr>
        <w:t>Occupancy dispute complaints—AC</w:t>
      </w:r>
      <w:r w:rsidRPr="0085558E">
        <w:t>AT orders</w:t>
      </w:r>
    </w:p>
    <w:p w14:paraId="39F1A098" w14:textId="58B9B48D" w:rsidR="00552F65" w:rsidRPr="00552F65" w:rsidRDefault="00552F65" w:rsidP="00552F65">
      <w:pPr>
        <w:pStyle w:val="AmdtsEntries"/>
      </w:pPr>
      <w:r>
        <w:t>s 53W</w:t>
      </w:r>
      <w:r>
        <w:tab/>
        <w:t xml:space="preserve">ins </w:t>
      </w:r>
      <w:hyperlink r:id="rId553" w:tooltip="Residential Tenancies Amendment Act 2020 (No 2)" w:history="1">
        <w:r w:rsidRPr="00475164">
          <w:rPr>
            <w:rStyle w:val="charCitHyperlinkAbbrev"/>
          </w:rPr>
          <w:t>A2020-48</w:t>
        </w:r>
      </w:hyperlink>
      <w:r>
        <w:t xml:space="preserve"> amdt 1.5</w:t>
      </w:r>
    </w:p>
    <w:p w14:paraId="1DAF33C5" w14:textId="09747005" w:rsidR="00552F65" w:rsidRDefault="00552F65">
      <w:pPr>
        <w:pStyle w:val="AmdtsEntryHd"/>
      </w:pPr>
      <w:r w:rsidRPr="0085558E">
        <w:rPr>
          <w:bCs/>
          <w:color w:val="000000"/>
        </w:rPr>
        <w:t>Occupancy dispute complaints</w:t>
      </w:r>
      <w:r w:rsidRPr="0085558E">
        <w:t>—monetary limit on jurisdiction of ACAT</w:t>
      </w:r>
    </w:p>
    <w:p w14:paraId="52FA2098" w14:textId="11393C0A" w:rsidR="00552F65" w:rsidRPr="00552F65" w:rsidRDefault="00552F65" w:rsidP="00552F65">
      <w:pPr>
        <w:pStyle w:val="AmdtsEntries"/>
      </w:pPr>
      <w:r>
        <w:t>s 53X</w:t>
      </w:r>
      <w:r>
        <w:tab/>
        <w:t xml:space="preserve">ins </w:t>
      </w:r>
      <w:hyperlink r:id="rId554" w:tooltip="Residential Tenancies Amendment Act 2020 (No 2)" w:history="1">
        <w:r w:rsidRPr="00475164">
          <w:rPr>
            <w:rStyle w:val="charCitHyperlinkAbbrev"/>
          </w:rPr>
          <w:t>A2020-48</w:t>
        </w:r>
      </w:hyperlink>
      <w:r>
        <w:t xml:space="preserve"> amdt 1.5</w:t>
      </w:r>
    </w:p>
    <w:p w14:paraId="540D5DA9" w14:textId="094A2EC3" w:rsidR="00552F65" w:rsidRDefault="00552F65">
      <w:pPr>
        <w:pStyle w:val="AmdtsEntryHd"/>
      </w:pPr>
      <w:r w:rsidRPr="00552F65">
        <w:lastRenderedPageBreak/>
        <w:t>Occupancy dispute complaints—other options for dispute resolution</w:t>
      </w:r>
    </w:p>
    <w:p w14:paraId="7E12192B" w14:textId="179FD47B" w:rsidR="00552F65" w:rsidRPr="00552F65" w:rsidRDefault="00552F65" w:rsidP="00552F65">
      <w:pPr>
        <w:pStyle w:val="AmdtsEntries"/>
      </w:pPr>
      <w:r>
        <w:t>s 53Y</w:t>
      </w:r>
      <w:r>
        <w:tab/>
        <w:t xml:space="preserve">ins </w:t>
      </w:r>
      <w:hyperlink r:id="rId555" w:tooltip="Residential Tenancies Amendment Act 2020 (No 2)" w:history="1">
        <w:r w:rsidRPr="00475164">
          <w:rPr>
            <w:rStyle w:val="charCitHyperlinkAbbrev"/>
          </w:rPr>
          <w:t>A2020-48</w:t>
        </w:r>
      </w:hyperlink>
      <w:r>
        <w:t xml:space="preserve"> amdt 1.5</w:t>
      </w:r>
    </w:p>
    <w:p w14:paraId="5B19A445" w14:textId="5FBFA780" w:rsidR="000D57B8" w:rsidRDefault="000D57B8">
      <w:pPr>
        <w:pStyle w:val="AmdtsEntryHd"/>
      </w:pPr>
      <w:r w:rsidRPr="0044154F">
        <w:t>Conversion practice complaints to ACAT</w:t>
      </w:r>
    </w:p>
    <w:p w14:paraId="28E942A4" w14:textId="50A893F0" w:rsidR="000D57B8" w:rsidRPr="000D57B8" w:rsidRDefault="000D57B8" w:rsidP="000D57B8">
      <w:pPr>
        <w:pStyle w:val="AmdtsEntries"/>
      </w:pPr>
      <w:r>
        <w:t>div 4.2D hdg</w:t>
      </w:r>
      <w:r>
        <w:tab/>
        <w:t xml:space="preserve">ins </w:t>
      </w:r>
      <w:hyperlink r:id="rId556" w:anchor="history" w:tooltip="Sexuality and Gender Identity Conversion Practices Act 2020" w:history="1">
        <w:r>
          <w:rPr>
            <w:rStyle w:val="charCitHyperlinkAbbrev"/>
          </w:rPr>
          <w:t>A2020</w:t>
        </w:r>
        <w:r>
          <w:rPr>
            <w:rStyle w:val="charCitHyperlinkAbbrev"/>
          </w:rPr>
          <w:noBreakHyphen/>
          <w:t>49</w:t>
        </w:r>
      </w:hyperlink>
      <w:r>
        <w:t xml:space="preserve"> amdt 1.4</w:t>
      </w:r>
    </w:p>
    <w:p w14:paraId="01B0CFFF" w14:textId="6FF88E51" w:rsidR="000D57B8" w:rsidRDefault="00730A6C">
      <w:pPr>
        <w:pStyle w:val="AmdtsEntryHd"/>
      </w:pPr>
      <w:r w:rsidRPr="0044154F">
        <w:t xml:space="preserve">Meaning of </w:t>
      </w:r>
      <w:r w:rsidRPr="0044154F">
        <w:rPr>
          <w:rStyle w:val="charItals"/>
        </w:rPr>
        <w:t>person complained about</w:t>
      </w:r>
      <w:r w:rsidRPr="0044154F">
        <w:t>—div 4.2D</w:t>
      </w:r>
    </w:p>
    <w:p w14:paraId="325507DE" w14:textId="3421CEA4" w:rsidR="000D57B8" w:rsidRPr="000D57B8" w:rsidRDefault="000D57B8" w:rsidP="000D57B8">
      <w:pPr>
        <w:pStyle w:val="AmdtsEntries"/>
      </w:pPr>
      <w:r>
        <w:t>s 53Z</w:t>
      </w:r>
      <w:r w:rsidR="00730A6C">
        <w:tab/>
        <w:t xml:space="preserve">ins </w:t>
      </w:r>
      <w:hyperlink r:id="rId557" w:anchor="history" w:tooltip="Sexuality and Gender Identity Conversion Practices Act 2020" w:history="1">
        <w:r w:rsidR="00730A6C">
          <w:rPr>
            <w:rStyle w:val="charCitHyperlinkAbbrev"/>
          </w:rPr>
          <w:t>A2020</w:t>
        </w:r>
        <w:r w:rsidR="00730A6C">
          <w:rPr>
            <w:rStyle w:val="charCitHyperlinkAbbrev"/>
          </w:rPr>
          <w:noBreakHyphen/>
          <w:t>49</w:t>
        </w:r>
      </w:hyperlink>
      <w:r w:rsidR="00730A6C">
        <w:t xml:space="preserve"> amdt 1.4</w:t>
      </w:r>
    </w:p>
    <w:p w14:paraId="4D5A5F93" w14:textId="1C30A9C9" w:rsidR="00706F7A" w:rsidRDefault="00706F7A" w:rsidP="00706F7A">
      <w:pPr>
        <w:pStyle w:val="AmdtsEntries"/>
      </w:pPr>
      <w:r>
        <w:tab/>
        <w:t xml:space="preserve">om </w:t>
      </w:r>
      <w:hyperlink r:id="rId558" w:tooltip="Justice and Community Safety Legislation Amendment Act 2025" w:history="1">
        <w:r>
          <w:rPr>
            <w:rStyle w:val="charCitHyperlinkAbbrev"/>
          </w:rPr>
          <w:t>A2025-2</w:t>
        </w:r>
      </w:hyperlink>
      <w:r>
        <w:t xml:space="preserve"> s 21</w:t>
      </w:r>
    </w:p>
    <w:p w14:paraId="21DA330F" w14:textId="2EA1EBC8" w:rsidR="000D57B8" w:rsidRDefault="00730A6C">
      <w:pPr>
        <w:pStyle w:val="AmdtsEntryHd"/>
      </w:pPr>
      <w:r w:rsidRPr="0044154F">
        <w:t>Conversion practice complaints—referral</w:t>
      </w:r>
    </w:p>
    <w:p w14:paraId="350D5C91" w14:textId="7DF2F0DA" w:rsidR="000D57B8" w:rsidRPr="000D57B8" w:rsidRDefault="000D57B8" w:rsidP="000D57B8">
      <w:pPr>
        <w:pStyle w:val="AmdtsEntries"/>
      </w:pPr>
      <w:r>
        <w:t>s 53ZA</w:t>
      </w:r>
      <w:r w:rsidR="00730A6C">
        <w:tab/>
        <w:t xml:space="preserve">ins </w:t>
      </w:r>
      <w:hyperlink r:id="rId559" w:anchor="history" w:tooltip="Sexuality and Gender Identity Conversion Practices Act 2020" w:history="1">
        <w:r w:rsidR="00730A6C">
          <w:rPr>
            <w:rStyle w:val="charCitHyperlinkAbbrev"/>
          </w:rPr>
          <w:t>A2020</w:t>
        </w:r>
        <w:r w:rsidR="00730A6C">
          <w:rPr>
            <w:rStyle w:val="charCitHyperlinkAbbrev"/>
          </w:rPr>
          <w:noBreakHyphen/>
          <w:t>49</w:t>
        </w:r>
      </w:hyperlink>
      <w:r w:rsidR="00730A6C">
        <w:t xml:space="preserve"> amdt 1.4</w:t>
      </w:r>
    </w:p>
    <w:p w14:paraId="0686D793" w14:textId="11BBA187" w:rsidR="00E2076D" w:rsidRPr="00E176F7" w:rsidRDefault="00E2076D" w:rsidP="00E2076D">
      <w:pPr>
        <w:pStyle w:val="AmdtsEntries"/>
      </w:pPr>
      <w:r>
        <w:tab/>
        <w:t xml:space="preserve">am </w:t>
      </w:r>
      <w:hyperlink r:id="rId560" w:tooltip="Justice and Community Safety Legislation Amendment Act 2025" w:history="1">
        <w:r>
          <w:rPr>
            <w:rStyle w:val="charCitHyperlinkAbbrev"/>
          </w:rPr>
          <w:t>A2025-2</w:t>
        </w:r>
      </w:hyperlink>
      <w:r>
        <w:t xml:space="preserve"> s 39</w:t>
      </w:r>
    </w:p>
    <w:p w14:paraId="18489045" w14:textId="0291CC13" w:rsidR="000D57B8" w:rsidRDefault="00730A6C">
      <w:pPr>
        <w:pStyle w:val="AmdtsEntryHd"/>
      </w:pPr>
      <w:r w:rsidRPr="0044154F">
        <w:t>Conversion practice complaints—late application in exceptional circumstances</w:t>
      </w:r>
    </w:p>
    <w:p w14:paraId="6AFD6F79" w14:textId="6C4E8B54" w:rsidR="000D57B8" w:rsidRPr="000D57B8" w:rsidRDefault="000D57B8" w:rsidP="000D57B8">
      <w:pPr>
        <w:pStyle w:val="AmdtsEntries"/>
      </w:pPr>
      <w:r>
        <w:t>s 53ZB</w:t>
      </w:r>
      <w:r w:rsidR="00730A6C">
        <w:tab/>
        <w:t xml:space="preserve">ins </w:t>
      </w:r>
      <w:hyperlink r:id="rId561" w:anchor="history" w:tooltip="Sexuality and Gender Identity Conversion Practices Act 2020" w:history="1">
        <w:r w:rsidR="00730A6C">
          <w:rPr>
            <w:rStyle w:val="charCitHyperlinkAbbrev"/>
          </w:rPr>
          <w:t>A2020</w:t>
        </w:r>
        <w:r w:rsidR="00730A6C">
          <w:rPr>
            <w:rStyle w:val="charCitHyperlinkAbbrev"/>
          </w:rPr>
          <w:noBreakHyphen/>
          <w:t>49</w:t>
        </w:r>
      </w:hyperlink>
      <w:r w:rsidR="00730A6C">
        <w:t xml:space="preserve"> amdt 1.4</w:t>
      </w:r>
    </w:p>
    <w:p w14:paraId="74ED4F69" w14:textId="5A845793" w:rsidR="000D57B8" w:rsidRDefault="00730A6C">
      <w:pPr>
        <w:pStyle w:val="AmdtsEntryHd"/>
      </w:pPr>
      <w:r w:rsidRPr="0044154F">
        <w:rPr>
          <w:color w:val="000000"/>
        </w:rPr>
        <w:t>C</w:t>
      </w:r>
      <w:r w:rsidRPr="0044154F">
        <w:t xml:space="preserve">onversion practice </w:t>
      </w:r>
      <w:r w:rsidRPr="0044154F">
        <w:rPr>
          <w:color w:val="000000"/>
        </w:rPr>
        <w:t>complaints—parties to ACAT proceeding</w:t>
      </w:r>
    </w:p>
    <w:p w14:paraId="7259DE9A" w14:textId="790DDC17" w:rsidR="000D57B8" w:rsidRPr="000D57B8" w:rsidRDefault="000D57B8" w:rsidP="000D57B8">
      <w:pPr>
        <w:pStyle w:val="AmdtsEntries"/>
      </w:pPr>
      <w:r>
        <w:t>s 53ZC</w:t>
      </w:r>
      <w:r w:rsidR="00730A6C">
        <w:tab/>
        <w:t xml:space="preserve">ins </w:t>
      </w:r>
      <w:hyperlink r:id="rId562" w:anchor="history" w:tooltip="Sexuality and Gender Identity Conversion Practices Act 2020" w:history="1">
        <w:r w:rsidR="00730A6C">
          <w:rPr>
            <w:rStyle w:val="charCitHyperlinkAbbrev"/>
          </w:rPr>
          <w:t>A2020</w:t>
        </w:r>
        <w:r w:rsidR="00730A6C">
          <w:rPr>
            <w:rStyle w:val="charCitHyperlinkAbbrev"/>
          </w:rPr>
          <w:noBreakHyphen/>
          <w:t>49</w:t>
        </w:r>
      </w:hyperlink>
      <w:r w:rsidR="00730A6C">
        <w:t xml:space="preserve"> amdt 1.4</w:t>
      </w:r>
    </w:p>
    <w:p w14:paraId="609DA172" w14:textId="4B894ECE" w:rsidR="00E2076D" w:rsidRPr="00E176F7" w:rsidRDefault="00E2076D" w:rsidP="00E2076D">
      <w:pPr>
        <w:pStyle w:val="AmdtsEntries"/>
      </w:pPr>
      <w:r>
        <w:tab/>
        <w:t xml:space="preserve">am </w:t>
      </w:r>
      <w:hyperlink r:id="rId563" w:tooltip="Justice and Community Safety Legislation Amendment Act 2025" w:history="1">
        <w:r>
          <w:rPr>
            <w:rStyle w:val="charCitHyperlinkAbbrev"/>
          </w:rPr>
          <w:t>A2025-2</w:t>
        </w:r>
      </w:hyperlink>
      <w:r>
        <w:t xml:space="preserve"> s 39</w:t>
      </w:r>
    </w:p>
    <w:p w14:paraId="3E120F0D" w14:textId="48FB8958" w:rsidR="000D57B8" w:rsidRDefault="00730A6C">
      <w:pPr>
        <w:pStyle w:val="AmdtsEntryHd"/>
      </w:pPr>
      <w:r w:rsidRPr="0044154F">
        <w:rPr>
          <w:color w:val="000000"/>
        </w:rPr>
        <w:t>C</w:t>
      </w:r>
      <w:r w:rsidRPr="0044154F">
        <w:t xml:space="preserve">onversion practice </w:t>
      </w:r>
      <w:r w:rsidRPr="0044154F">
        <w:rPr>
          <w:color w:val="000000"/>
        </w:rPr>
        <w:t>complaints—commission to give information etc to ACAT</w:t>
      </w:r>
    </w:p>
    <w:p w14:paraId="0D351B3C" w14:textId="54868DFF" w:rsidR="000D57B8" w:rsidRPr="000D57B8" w:rsidRDefault="000D57B8" w:rsidP="000D57B8">
      <w:pPr>
        <w:pStyle w:val="AmdtsEntries"/>
      </w:pPr>
      <w:r>
        <w:t>s 53ZD</w:t>
      </w:r>
      <w:r w:rsidR="00730A6C">
        <w:tab/>
        <w:t xml:space="preserve">ins </w:t>
      </w:r>
      <w:hyperlink r:id="rId564" w:anchor="history" w:tooltip="Sexuality and Gender Identity Conversion Practices Act 2020" w:history="1">
        <w:r w:rsidR="00730A6C">
          <w:rPr>
            <w:rStyle w:val="charCitHyperlinkAbbrev"/>
          </w:rPr>
          <w:t>A2020</w:t>
        </w:r>
        <w:r w:rsidR="00730A6C">
          <w:rPr>
            <w:rStyle w:val="charCitHyperlinkAbbrev"/>
          </w:rPr>
          <w:noBreakHyphen/>
          <w:t>49</w:t>
        </w:r>
      </w:hyperlink>
      <w:r w:rsidR="00730A6C">
        <w:t xml:space="preserve"> amdt 1.4</w:t>
      </w:r>
    </w:p>
    <w:p w14:paraId="2986A856" w14:textId="60EB60F0" w:rsidR="000D57B8" w:rsidRDefault="00730A6C">
      <w:pPr>
        <w:pStyle w:val="AmdtsEntryHd"/>
      </w:pPr>
      <w:r w:rsidRPr="0044154F">
        <w:rPr>
          <w:color w:val="000000"/>
        </w:rPr>
        <w:t>C</w:t>
      </w:r>
      <w:r w:rsidRPr="0044154F">
        <w:t xml:space="preserve">onversion practice </w:t>
      </w:r>
      <w:r w:rsidRPr="0044154F">
        <w:rPr>
          <w:color w:val="000000"/>
        </w:rPr>
        <w:t>complaints—ACAT orders</w:t>
      </w:r>
    </w:p>
    <w:p w14:paraId="57C81F8A" w14:textId="78A9D4E7" w:rsidR="000D57B8" w:rsidRPr="000D57B8" w:rsidRDefault="000D57B8" w:rsidP="000D57B8">
      <w:pPr>
        <w:pStyle w:val="AmdtsEntries"/>
      </w:pPr>
      <w:r>
        <w:t>s 53ZE</w:t>
      </w:r>
      <w:r w:rsidR="00730A6C">
        <w:tab/>
        <w:t xml:space="preserve">ins </w:t>
      </w:r>
      <w:hyperlink r:id="rId565" w:anchor="history" w:tooltip="Sexuality and Gender Identity Conversion Practices Act 2020" w:history="1">
        <w:r w:rsidR="00730A6C">
          <w:rPr>
            <w:rStyle w:val="charCitHyperlinkAbbrev"/>
          </w:rPr>
          <w:t>A2020</w:t>
        </w:r>
        <w:r w:rsidR="00730A6C">
          <w:rPr>
            <w:rStyle w:val="charCitHyperlinkAbbrev"/>
          </w:rPr>
          <w:noBreakHyphen/>
          <w:t>49</w:t>
        </w:r>
      </w:hyperlink>
      <w:r w:rsidR="00730A6C">
        <w:t xml:space="preserve"> amdt 1.4</w:t>
      </w:r>
    </w:p>
    <w:p w14:paraId="4AF161AF" w14:textId="556E6ADF" w:rsidR="00E2076D" w:rsidRPr="00E176F7" w:rsidRDefault="00E2076D" w:rsidP="00E2076D">
      <w:pPr>
        <w:pStyle w:val="AmdtsEntries"/>
      </w:pPr>
      <w:r>
        <w:tab/>
        <w:t xml:space="preserve">am </w:t>
      </w:r>
      <w:hyperlink r:id="rId566" w:tooltip="Justice and Community Safety Legislation Amendment Act 2025" w:history="1">
        <w:r>
          <w:rPr>
            <w:rStyle w:val="charCitHyperlinkAbbrev"/>
          </w:rPr>
          <w:t>A2025-2</w:t>
        </w:r>
      </w:hyperlink>
      <w:r>
        <w:t xml:space="preserve"> s 39</w:t>
      </w:r>
    </w:p>
    <w:p w14:paraId="6B039627" w14:textId="5CA931EC" w:rsidR="000D57B8" w:rsidRDefault="00730A6C">
      <w:pPr>
        <w:pStyle w:val="AmdtsEntryHd"/>
      </w:pPr>
      <w:r w:rsidRPr="0044154F">
        <w:t xml:space="preserve">Conversion practice </w:t>
      </w:r>
      <w:r w:rsidRPr="0044154F">
        <w:rPr>
          <w:color w:val="000000"/>
        </w:rPr>
        <w:t>complaints—no monetary limit on jurisdiction of ACAT</w:t>
      </w:r>
    </w:p>
    <w:p w14:paraId="70D839EC" w14:textId="0ACA5F8C" w:rsidR="000D57B8" w:rsidRPr="000D57B8" w:rsidRDefault="00730A6C" w:rsidP="000D57B8">
      <w:pPr>
        <w:pStyle w:val="AmdtsEntries"/>
      </w:pPr>
      <w:r>
        <w:t>s 53ZF</w:t>
      </w:r>
      <w:r>
        <w:tab/>
        <w:t xml:space="preserve">ins </w:t>
      </w:r>
      <w:hyperlink r:id="rId567" w:anchor="history" w:tooltip="Sexuality and Gender Identity Conversion Practices Act 2020" w:history="1">
        <w:r>
          <w:rPr>
            <w:rStyle w:val="charCitHyperlinkAbbrev"/>
          </w:rPr>
          <w:t>A2020</w:t>
        </w:r>
        <w:r>
          <w:rPr>
            <w:rStyle w:val="charCitHyperlinkAbbrev"/>
          </w:rPr>
          <w:noBreakHyphen/>
          <w:t>49</w:t>
        </w:r>
      </w:hyperlink>
      <w:r>
        <w:t xml:space="preserve"> amdt 1.4</w:t>
      </w:r>
    </w:p>
    <w:p w14:paraId="65C4236A" w14:textId="6AFD2BD1" w:rsidR="00E2076D" w:rsidRDefault="00E2076D">
      <w:pPr>
        <w:pStyle w:val="AmdtsEntryHd"/>
      </w:pPr>
      <w:r>
        <w:t>Outline—div 4.3</w:t>
      </w:r>
    </w:p>
    <w:p w14:paraId="3CC20528" w14:textId="383461C9" w:rsidR="00E2076D" w:rsidRPr="00E2076D" w:rsidRDefault="00E2076D" w:rsidP="00E2076D">
      <w:pPr>
        <w:pStyle w:val="AmdtsEntries"/>
      </w:pPr>
      <w:r>
        <w:t>s 54</w:t>
      </w:r>
      <w:r>
        <w:tab/>
        <w:t xml:space="preserve">am </w:t>
      </w:r>
      <w:hyperlink r:id="rId568" w:tooltip="Justice and Community Safety Legislation Amendment Act 2025" w:history="1">
        <w:r>
          <w:rPr>
            <w:rStyle w:val="charCitHyperlinkAbbrev"/>
          </w:rPr>
          <w:t>A2025-2</w:t>
        </w:r>
      </w:hyperlink>
      <w:r>
        <w:t xml:space="preserve"> s 39</w:t>
      </w:r>
    </w:p>
    <w:p w14:paraId="219BDECC" w14:textId="79845BD6" w:rsidR="00001C25" w:rsidRDefault="00001C25">
      <w:pPr>
        <w:pStyle w:val="AmdtsEntryHd"/>
      </w:pPr>
      <w:r>
        <w:t xml:space="preserve">What is </w:t>
      </w:r>
      <w:r>
        <w:rPr>
          <w:rStyle w:val="charItals"/>
        </w:rPr>
        <w:t>conciliation</w:t>
      </w:r>
      <w:r>
        <w:t>?</w:t>
      </w:r>
    </w:p>
    <w:p w14:paraId="73BEEBCF" w14:textId="05A7B27D" w:rsidR="00001C25" w:rsidRDefault="00001C25">
      <w:pPr>
        <w:pStyle w:val="AmdtsEntries"/>
      </w:pPr>
      <w:r>
        <w:t>s 55</w:t>
      </w:r>
      <w:r>
        <w:tab/>
        <w:t xml:space="preserve">sub </w:t>
      </w:r>
      <w:hyperlink r:id="rId569"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13</w:t>
      </w:r>
    </w:p>
    <w:p w14:paraId="7E694AC6" w14:textId="77777777" w:rsidR="00001C25" w:rsidRDefault="00001C25">
      <w:pPr>
        <w:pStyle w:val="AmdtsEntryHd"/>
      </w:pPr>
      <w:r>
        <w:t>Delegation of commission’s function of conciliation</w:t>
      </w:r>
    </w:p>
    <w:p w14:paraId="28668165" w14:textId="2A5F0C88" w:rsidR="00001C25" w:rsidRDefault="00001C25">
      <w:pPr>
        <w:pStyle w:val="AmdtsEntries"/>
      </w:pPr>
      <w:r>
        <w:t>s 56</w:t>
      </w:r>
      <w:r>
        <w:tab/>
        <w:t xml:space="preserve">sub </w:t>
      </w:r>
      <w:hyperlink r:id="rId570"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14</w:t>
      </w:r>
    </w:p>
    <w:p w14:paraId="7F7ED615" w14:textId="77777777" w:rsidR="00001C25" w:rsidRDefault="00001C25">
      <w:pPr>
        <w:pStyle w:val="AmdtsEntryHd"/>
        <w:rPr>
          <w:lang w:val="en-US"/>
        </w:rPr>
      </w:pPr>
      <w:r>
        <w:rPr>
          <w:lang w:val="en-US"/>
        </w:rPr>
        <w:t>Parties to conciliation</w:t>
      </w:r>
    </w:p>
    <w:p w14:paraId="3FE7CE07" w14:textId="624F4824" w:rsidR="00001C25" w:rsidRDefault="00001C25">
      <w:pPr>
        <w:pStyle w:val="AmdtsEntries"/>
        <w:rPr>
          <w:lang w:val="en-US"/>
        </w:rPr>
      </w:pPr>
      <w:r>
        <w:rPr>
          <w:lang w:val="en-US"/>
        </w:rPr>
        <w:t>s 57</w:t>
      </w:r>
      <w:r>
        <w:rPr>
          <w:lang w:val="en-US"/>
        </w:rPr>
        <w:tab/>
        <w:t xml:space="preserve">am </w:t>
      </w:r>
      <w:hyperlink r:id="rId571" w:tooltip="Human Rights Commission Amendment Act 2006" w:history="1">
        <w:r w:rsidR="007D66D1" w:rsidRPr="007D66D1">
          <w:rPr>
            <w:rStyle w:val="charCitHyperlinkAbbrev"/>
          </w:rPr>
          <w:t>A2006</w:t>
        </w:r>
        <w:r w:rsidR="007D66D1" w:rsidRPr="007D66D1">
          <w:rPr>
            <w:rStyle w:val="charCitHyperlinkAbbrev"/>
          </w:rPr>
          <w:noBreakHyphen/>
          <w:t>44</w:t>
        </w:r>
      </w:hyperlink>
      <w:r>
        <w:rPr>
          <w:lang w:val="en-US"/>
        </w:rPr>
        <w:t xml:space="preserve"> s 25</w:t>
      </w:r>
      <w:r w:rsidR="00E2076D">
        <w:rPr>
          <w:lang w:val="en-US"/>
        </w:rPr>
        <w:t xml:space="preserve">; </w:t>
      </w:r>
      <w:hyperlink r:id="rId572" w:tooltip="Justice and Community Safety Legislation Amendment Act 2025" w:history="1">
        <w:r w:rsidR="00E2076D">
          <w:rPr>
            <w:rStyle w:val="charCitHyperlinkAbbrev"/>
          </w:rPr>
          <w:t>A2025-2</w:t>
        </w:r>
      </w:hyperlink>
      <w:r w:rsidR="00E2076D">
        <w:rPr>
          <w:lang w:val="en-US"/>
        </w:rPr>
        <w:t xml:space="preserve"> s 39</w:t>
      </w:r>
    </w:p>
    <w:p w14:paraId="3AD7B9AF" w14:textId="77777777" w:rsidR="00001C25" w:rsidRDefault="00001C25">
      <w:pPr>
        <w:pStyle w:val="AmdtsEntryHd"/>
        <w:rPr>
          <w:lang w:val="en-US"/>
        </w:rPr>
      </w:pPr>
      <w:r>
        <w:rPr>
          <w:lang w:val="en-US"/>
        </w:rPr>
        <w:t>Request for third</w:t>
      </w:r>
      <w:r w:rsidR="00C455E2">
        <w:rPr>
          <w:lang w:val="en-US"/>
        </w:rPr>
        <w:t xml:space="preserve"> </w:t>
      </w:r>
      <w:r>
        <w:rPr>
          <w:lang w:val="en-US"/>
        </w:rPr>
        <w:t>party to attend</w:t>
      </w:r>
    </w:p>
    <w:p w14:paraId="00FB51EF" w14:textId="1A7F881A" w:rsidR="00001C25" w:rsidRDefault="00001C25">
      <w:pPr>
        <w:pStyle w:val="AmdtsEntries"/>
        <w:rPr>
          <w:lang w:val="en-US"/>
        </w:rPr>
      </w:pPr>
      <w:r>
        <w:rPr>
          <w:lang w:val="en-US"/>
        </w:rPr>
        <w:t>s 58</w:t>
      </w:r>
      <w:r>
        <w:rPr>
          <w:lang w:val="en-US"/>
        </w:rPr>
        <w:tab/>
        <w:t xml:space="preserve">am </w:t>
      </w:r>
      <w:hyperlink r:id="rId573" w:tooltip="Human Rights Commission Amendment Act 2006" w:history="1">
        <w:r w:rsidR="007D66D1" w:rsidRPr="007D66D1">
          <w:rPr>
            <w:rStyle w:val="charCitHyperlinkAbbrev"/>
          </w:rPr>
          <w:t>A2006</w:t>
        </w:r>
        <w:r w:rsidR="007D66D1" w:rsidRPr="007D66D1">
          <w:rPr>
            <w:rStyle w:val="charCitHyperlinkAbbrev"/>
          </w:rPr>
          <w:noBreakHyphen/>
          <w:t>44</w:t>
        </w:r>
      </w:hyperlink>
      <w:r>
        <w:rPr>
          <w:lang w:val="en-US"/>
        </w:rPr>
        <w:t xml:space="preserve"> s 25</w:t>
      </w:r>
    </w:p>
    <w:p w14:paraId="4482EBC1" w14:textId="77777777" w:rsidR="00001C25" w:rsidRDefault="00001C25">
      <w:pPr>
        <w:pStyle w:val="AmdtsEntryHd"/>
      </w:pPr>
      <w:r>
        <w:t>Compulsory attendance at conciliation</w:t>
      </w:r>
    </w:p>
    <w:p w14:paraId="6D9B3237" w14:textId="576DAF9A" w:rsidR="00001C25" w:rsidRDefault="00001C25">
      <w:pPr>
        <w:pStyle w:val="AmdtsEntries"/>
      </w:pPr>
      <w:r>
        <w:t>s 59</w:t>
      </w:r>
      <w:r>
        <w:tab/>
        <w:t xml:space="preserve">am </w:t>
      </w:r>
      <w:hyperlink r:id="rId574"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25</w:t>
      </w:r>
      <w:r w:rsidR="00E51A72">
        <w:t xml:space="preserve">; </w:t>
      </w:r>
      <w:hyperlink r:id="rId575" w:tooltip="Victims Rights Legislation Amendment Act 2020" w:history="1">
        <w:r w:rsidR="00E51A72" w:rsidRPr="00606DF0">
          <w:rPr>
            <w:rStyle w:val="charCitHyperlinkAbbrev"/>
          </w:rPr>
          <w:t>A2020-34</w:t>
        </w:r>
      </w:hyperlink>
      <w:r w:rsidR="00E51A72">
        <w:t xml:space="preserve"> s 13</w:t>
      </w:r>
    </w:p>
    <w:p w14:paraId="75E24AE2" w14:textId="77777777" w:rsidR="00001C25" w:rsidRDefault="00001C25">
      <w:pPr>
        <w:pStyle w:val="AmdtsEntryHd"/>
      </w:pPr>
      <w:r>
        <w:t>Conduct of conciliation</w:t>
      </w:r>
    </w:p>
    <w:p w14:paraId="055FB751" w14:textId="7C3336A3" w:rsidR="00001C25" w:rsidRDefault="00001C25">
      <w:pPr>
        <w:pStyle w:val="AmdtsEntries"/>
      </w:pPr>
      <w:r>
        <w:t>s 60</w:t>
      </w:r>
      <w:r>
        <w:tab/>
        <w:t xml:space="preserve">am </w:t>
      </w:r>
      <w:hyperlink r:id="rId576"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25</w:t>
      </w:r>
    </w:p>
    <w:p w14:paraId="4408519A" w14:textId="77777777" w:rsidR="00001C25" w:rsidRDefault="00001C25">
      <w:pPr>
        <w:pStyle w:val="AmdtsEntryHd"/>
        <w:rPr>
          <w:lang w:val="en-US"/>
        </w:rPr>
      </w:pPr>
      <w:r>
        <w:rPr>
          <w:lang w:val="en-US"/>
        </w:rPr>
        <w:lastRenderedPageBreak/>
        <w:t>Relationship between conciliation and consideration</w:t>
      </w:r>
    </w:p>
    <w:p w14:paraId="0E2F5D1C" w14:textId="228F5E47" w:rsidR="00001C25" w:rsidRDefault="00001C25">
      <w:pPr>
        <w:pStyle w:val="AmdtsEntries"/>
        <w:rPr>
          <w:lang w:val="en-US"/>
        </w:rPr>
      </w:pPr>
      <w:r>
        <w:rPr>
          <w:lang w:val="en-US"/>
        </w:rPr>
        <w:t>s 61</w:t>
      </w:r>
      <w:r>
        <w:rPr>
          <w:lang w:val="en-US"/>
        </w:rPr>
        <w:tab/>
        <w:t xml:space="preserve">am </w:t>
      </w:r>
      <w:hyperlink r:id="rId577" w:tooltip="Human Rights Commission Amendment Act 2006" w:history="1">
        <w:r w:rsidR="007D66D1" w:rsidRPr="007D66D1">
          <w:rPr>
            <w:rStyle w:val="charCitHyperlinkAbbrev"/>
          </w:rPr>
          <w:t>A2006</w:t>
        </w:r>
        <w:r w:rsidR="007D66D1" w:rsidRPr="007D66D1">
          <w:rPr>
            <w:rStyle w:val="charCitHyperlinkAbbrev"/>
          </w:rPr>
          <w:noBreakHyphen/>
          <w:t>44</w:t>
        </w:r>
      </w:hyperlink>
      <w:r>
        <w:rPr>
          <w:lang w:val="en-US"/>
        </w:rPr>
        <w:t xml:space="preserve"> s 15, s 16</w:t>
      </w:r>
    </w:p>
    <w:p w14:paraId="4A13BEAF" w14:textId="06A92F49" w:rsidR="00720B65" w:rsidRPr="00720B65" w:rsidRDefault="00720B65">
      <w:pPr>
        <w:pStyle w:val="AmdtsEntries"/>
      </w:pPr>
      <w:r>
        <w:rPr>
          <w:lang w:val="en-US"/>
        </w:rPr>
        <w:tab/>
        <w:t xml:space="preserve">om </w:t>
      </w:r>
      <w:hyperlink r:id="rId578" w:tooltip="Justice Legislation Amendment Act 2020" w:history="1">
        <w:r>
          <w:rPr>
            <w:rStyle w:val="charCitHyperlinkAbbrev"/>
          </w:rPr>
          <w:t>A2020</w:t>
        </w:r>
        <w:r>
          <w:rPr>
            <w:rStyle w:val="charCitHyperlinkAbbrev"/>
          </w:rPr>
          <w:noBreakHyphen/>
          <w:t>42</w:t>
        </w:r>
      </w:hyperlink>
      <w:r>
        <w:t xml:space="preserve"> s 103</w:t>
      </w:r>
    </w:p>
    <w:p w14:paraId="72870C4C" w14:textId="77777777" w:rsidR="00001C25" w:rsidRDefault="00001C25">
      <w:pPr>
        <w:pStyle w:val="AmdtsEntryHd"/>
      </w:pPr>
      <w:r>
        <w:t>Conciliated agreements</w:t>
      </w:r>
    </w:p>
    <w:p w14:paraId="41EFBFD0" w14:textId="2EDF170D" w:rsidR="00720B65" w:rsidRPr="005819AA" w:rsidRDefault="00001C25">
      <w:pPr>
        <w:pStyle w:val="AmdtsEntries"/>
      </w:pPr>
      <w:r>
        <w:t>s 62</w:t>
      </w:r>
      <w:r>
        <w:tab/>
        <w:t xml:space="preserve">am </w:t>
      </w:r>
      <w:hyperlink r:id="rId579"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17, s 25;</w:t>
      </w:r>
      <w:r w:rsidRPr="00B671EF">
        <w:t xml:space="preserve"> </w:t>
      </w:r>
      <w:hyperlink r:id="rId580"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1.356, amdt 1.357</w:t>
      </w:r>
      <w:r w:rsidR="00B30953">
        <w:t xml:space="preserve">; </w:t>
      </w:r>
      <w:hyperlink r:id="rId581" w:tooltip="Justice and Community Safety Legislation Amendment Act 2019" w:history="1">
        <w:r w:rsidR="00B30953" w:rsidRPr="00B30953">
          <w:rPr>
            <w:rStyle w:val="charCitHyperlinkAbbrev"/>
          </w:rPr>
          <w:t>A2019</w:t>
        </w:r>
        <w:r w:rsidR="00B30953" w:rsidRPr="00B30953">
          <w:rPr>
            <w:rStyle w:val="charCitHyperlinkAbbrev"/>
          </w:rPr>
          <w:noBreakHyphen/>
          <w:t>17</w:t>
        </w:r>
      </w:hyperlink>
      <w:r w:rsidR="00B30953">
        <w:t xml:space="preserve"> s 18, s 19</w:t>
      </w:r>
      <w:r w:rsidR="00BE7793">
        <w:t xml:space="preserve">; </w:t>
      </w:r>
      <w:hyperlink r:id="rId582" w:tooltip="Retirement Villages Legislation Amendment Act 2019" w:history="1">
        <w:r w:rsidR="00BE7793">
          <w:rPr>
            <w:rStyle w:val="charCitHyperlinkAbbrev"/>
          </w:rPr>
          <w:t>A2019</w:t>
        </w:r>
        <w:r w:rsidR="00BE7793">
          <w:rPr>
            <w:rStyle w:val="charCitHyperlinkAbbrev"/>
          </w:rPr>
          <w:noBreakHyphen/>
          <w:t>10</w:t>
        </w:r>
      </w:hyperlink>
      <w:r w:rsidR="00BE7793">
        <w:t xml:space="preserve"> s 13</w:t>
      </w:r>
      <w:r w:rsidR="00720B65">
        <w:t xml:space="preserve">; </w:t>
      </w:r>
      <w:hyperlink r:id="rId583" w:tooltip="Justice Legislation Amendment Act 2020" w:history="1">
        <w:r w:rsidR="00720B65">
          <w:rPr>
            <w:rStyle w:val="charCitHyperlinkAbbrev"/>
          </w:rPr>
          <w:t>A2020</w:t>
        </w:r>
        <w:r w:rsidR="00720B65">
          <w:rPr>
            <w:rStyle w:val="charCitHyperlinkAbbrev"/>
          </w:rPr>
          <w:noBreakHyphen/>
          <w:t>42</w:t>
        </w:r>
      </w:hyperlink>
      <w:r w:rsidR="00720B65">
        <w:t xml:space="preserve"> </w:t>
      </w:r>
      <w:r w:rsidR="009E63D4">
        <w:t>s 104, s 105</w:t>
      </w:r>
      <w:r w:rsidR="0087542E">
        <w:t xml:space="preserve">; </w:t>
      </w:r>
      <w:hyperlink r:id="rId584" w:tooltip="Residential Tenancies Amendment Act 2020 (No 2)" w:history="1">
        <w:r w:rsidR="0087542E" w:rsidRPr="00475164">
          <w:rPr>
            <w:rStyle w:val="charCitHyperlinkAbbrev"/>
          </w:rPr>
          <w:t>A2020-48</w:t>
        </w:r>
      </w:hyperlink>
      <w:r w:rsidR="0087542E">
        <w:t xml:space="preserve"> amdt 1.6</w:t>
      </w:r>
      <w:r w:rsidR="005819AA">
        <w:t xml:space="preserve">; </w:t>
      </w:r>
      <w:hyperlink r:id="rId585" w:anchor="history" w:tooltip="Sexuality and Gender Identity Conversion Practices Act 2020" w:history="1">
        <w:r w:rsidR="005819AA">
          <w:rPr>
            <w:rStyle w:val="charCitHyperlinkAbbrev"/>
          </w:rPr>
          <w:t>A2020</w:t>
        </w:r>
        <w:r w:rsidR="005819AA">
          <w:rPr>
            <w:rStyle w:val="charCitHyperlinkAbbrev"/>
          </w:rPr>
          <w:noBreakHyphen/>
          <w:t>49</w:t>
        </w:r>
      </w:hyperlink>
      <w:r w:rsidR="005819AA">
        <w:t xml:space="preserve"> amdt 1.5</w:t>
      </w:r>
    </w:p>
    <w:p w14:paraId="259E6050" w14:textId="77777777" w:rsidR="00001C25" w:rsidRDefault="00001C25">
      <w:pPr>
        <w:pStyle w:val="AmdtsEntryHd"/>
      </w:pPr>
      <w:r>
        <w:t>Use of conciliation agreement by commission</w:t>
      </w:r>
    </w:p>
    <w:p w14:paraId="47E1970F" w14:textId="47232835" w:rsidR="00001C25" w:rsidRDefault="00001C25">
      <w:pPr>
        <w:pStyle w:val="AmdtsEntries"/>
      </w:pPr>
      <w:r>
        <w:t>s 63</w:t>
      </w:r>
      <w:r>
        <w:tab/>
        <w:t xml:space="preserve">sub </w:t>
      </w:r>
      <w:hyperlink r:id="rId586"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18</w:t>
      </w:r>
    </w:p>
    <w:p w14:paraId="346CE48E" w14:textId="77777777" w:rsidR="00001C25" w:rsidRDefault="00001C25">
      <w:pPr>
        <w:pStyle w:val="AmdtsEntryHd"/>
      </w:pPr>
      <w:r>
        <w:t>Unsuccessful conciliation of discrimination matter</w:t>
      </w:r>
    </w:p>
    <w:p w14:paraId="5088E7B6" w14:textId="2E10BAD5" w:rsidR="00001C25" w:rsidRDefault="00001C25">
      <w:pPr>
        <w:pStyle w:val="AmdtsEntries"/>
      </w:pPr>
      <w:r>
        <w:t>s 64</w:t>
      </w:r>
      <w:r>
        <w:tab/>
        <w:t xml:space="preserve">am </w:t>
      </w:r>
      <w:hyperlink r:id="rId587"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25</w:t>
      </w:r>
    </w:p>
    <w:p w14:paraId="2F2E1FF0" w14:textId="6910BC44" w:rsidR="009C4C48" w:rsidRPr="00B671EF" w:rsidRDefault="00FF5A64" w:rsidP="009C4C48">
      <w:pPr>
        <w:pStyle w:val="AmdtsEntries"/>
      </w:pPr>
      <w:r>
        <w:tab/>
        <w:t xml:space="preserve">om </w:t>
      </w:r>
      <w:hyperlink r:id="rId588" w:tooltip="Justice and Community Safety Legislation Amendment Act 2010 (No 4)" w:history="1">
        <w:r w:rsidR="007D66D1" w:rsidRPr="007D66D1">
          <w:rPr>
            <w:rStyle w:val="charCitHyperlinkAbbrev"/>
          </w:rPr>
          <w:t>A2010</w:t>
        </w:r>
        <w:r w:rsidR="007D66D1" w:rsidRPr="007D66D1">
          <w:rPr>
            <w:rStyle w:val="charCitHyperlinkAbbrev"/>
          </w:rPr>
          <w:noBreakHyphen/>
          <w:t>50</w:t>
        </w:r>
      </w:hyperlink>
      <w:r>
        <w:t xml:space="preserve"> amdt 1.7</w:t>
      </w:r>
    </w:p>
    <w:p w14:paraId="178C0678" w14:textId="77777777" w:rsidR="00001C25" w:rsidRDefault="00001C25">
      <w:pPr>
        <w:pStyle w:val="AmdtsEntryHd"/>
        <w:rPr>
          <w:lang w:val="en-US"/>
        </w:rPr>
      </w:pPr>
      <w:r>
        <w:rPr>
          <w:lang w:val="en-US"/>
        </w:rPr>
        <w:t>End of conciliation</w:t>
      </w:r>
    </w:p>
    <w:p w14:paraId="71E0D99F" w14:textId="48B516FD" w:rsidR="00001C25" w:rsidRDefault="00001C25">
      <w:pPr>
        <w:pStyle w:val="AmdtsEntries"/>
        <w:rPr>
          <w:lang w:val="en-US"/>
        </w:rPr>
      </w:pPr>
      <w:r>
        <w:rPr>
          <w:lang w:val="en-US"/>
        </w:rPr>
        <w:t>s 65</w:t>
      </w:r>
      <w:r>
        <w:rPr>
          <w:lang w:val="en-US"/>
        </w:rPr>
        <w:tab/>
        <w:t xml:space="preserve">am </w:t>
      </w:r>
      <w:hyperlink r:id="rId589" w:tooltip="Human Rights Commission Amendment Act 2006" w:history="1">
        <w:r w:rsidR="007D66D1" w:rsidRPr="007D66D1">
          <w:rPr>
            <w:rStyle w:val="charCitHyperlinkAbbrev"/>
          </w:rPr>
          <w:t>A2006</w:t>
        </w:r>
        <w:r w:rsidR="007D66D1" w:rsidRPr="007D66D1">
          <w:rPr>
            <w:rStyle w:val="charCitHyperlinkAbbrev"/>
          </w:rPr>
          <w:noBreakHyphen/>
          <w:t>44</w:t>
        </w:r>
      </w:hyperlink>
      <w:r>
        <w:rPr>
          <w:lang w:val="en-US"/>
        </w:rPr>
        <w:t xml:space="preserve"> s 19, s 25</w:t>
      </w:r>
      <w:r w:rsidR="00E2076D">
        <w:rPr>
          <w:lang w:val="en-US"/>
        </w:rPr>
        <w:t xml:space="preserve">; </w:t>
      </w:r>
      <w:hyperlink r:id="rId590" w:tooltip="Justice and Community Safety Legislation Amendment Act 2025" w:history="1">
        <w:r w:rsidR="00E2076D">
          <w:rPr>
            <w:rStyle w:val="charCitHyperlinkAbbrev"/>
          </w:rPr>
          <w:t>A2025-2</w:t>
        </w:r>
      </w:hyperlink>
      <w:r w:rsidR="00E2076D">
        <w:rPr>
          <w:lang w:val="en-US"/>
        </w:rPr>
        <w:t xml:space="preserve"> s 39</w:t>
      </w:r>
    </w:p>
    <w:p w14:paraId="5A099329" w14:textId="77777777" w:rsidR="00001C25" w:rsidRDefault="00001C25">
      <w:pPr>
        <w:pStyle w:val="AmdtsEntryHd"/>
      </w:pPr>
      <w:r>
        <w:t>Admissibility of evidence</w:t>
      </w:r>
    </w:p>
    <w:p w14:paraId="3C5F6309" w14:textId="6C7FFDDC" w:rsidR="00001C25" w:rsidRDefault="00001C25">
      <w:pPr>
        <w:pStyle w:val="AmdtsEntries"/>
      </w:pPr>
      <w:r>
        <w:t>s 66</w:t>
      </w:r>
      <w:r>
        <w:tab/>
        <w:t xml:space="preserve">am </w:t>
      </w:r>
      <w:hyperlink r:id="rId591"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20</w:t>
      </w:r>
      <w:r w:rsidR="00EF63A0">
        <w:t xml:space="preserve">; </w:t>
      </w:r>
      <w:hyperlink r:id="rId592" w:tooltip="Evidence (Consequential Amendments) Act 2011" w:history="1">
        <w:r w:rsidR="007D66D1" w:rsidRPr="007D66D1">
          <w:rPr>
            <w:rStyle w:val="charCitHyperlinkAbbrev"/>
          </w:rPr>
          <w:t>A2011</w:t>
        </w:r>
        <w:r w:rsidR="007D66D1" w:rsidRPr="007D66D1">
          <w:rPr>
            <w:rStyle w:val="charCitHyperlinkAbbrev"/>
          </w:rPr>
          <w:noBreakHyphen/>
          <w:t>48</w:t>
        </w:r>
      </w:hyperlink>
      <w:r w:rsidR="00EF63A0">
        <w:t xml:space="preserve"> amdt 1.33</w:t>
      </w:r>
    </w:p>
    <w:p w14:paraId="7841A05C" w14:textId="50F76841" w:rsidR="00AC4BC8" w:rsidRDefault="00AC4BC8">
      <w:pPr>
        <w:pStyle w:val="AmdtsEntryHd"/>
      </w:pPr>
      <w:r>
        <w:t>Purpose of considering complaints</w:t>
      </w:r>
    </w:p>
    <w:p w14:paraId="1816C4EA" w14:textId="3C62F6D3" w:rsidR="00AC4BC8" w:rsidRPr="00AC4BC8" w:rsidRDefault="00AC4BC8" w:rsidP="00AC4BC8">
      <w:pPr>
        <w:pStyle w:val="AmdtsEntries"/>
      </w:pPr>
      <w:r>
        <w:t>s 69</w:t>
      </w:r>
      <w:r>
        <w:tab/>
        <w:t xml:space="preserve">am </w:t>
      </w:r>
      <w:hyperlink r:id="rId593" w:tooltip="Human Rights Commission Amendment Act 2023" w:history="1">
        <w:r w:rsidRPr="00870160">
          <w:rPr>
            <w:rStyle w:val="charCitHyperlinkAbbrev"/>
          </w:rPr>
          <w:t>A2023-29</w:t>
        </w:r>
      </w:hyperlink>
      <w:r>
        <w:t xml:space="preserve"> s 6, s 7</w:t>
      </w:r>
    </w:p>
    <w:p w14:paraId="326733A0" w14:textId="7C647228" w:rsidR="00DA7905" w:rsidRDefault="00FC3598">
      <w:pPr>
        <w:pStyle w:val="AmdtsEntryHd"/>
      </w:pPr>
      <w:r w:rsidRPr="00381F7E">
        <w:t>Commission may treat new entity as respondent</w:t>
      </w:r>
    </w:p>
    <w:p w14:paraId="3C34556B" w14:textId="16461E83" w:rsidR="00DA7905" w:rsidRDefault="00DA7905" w:rsidP="00DA7905">
      <w:pPr>
        <w:pStyle w:val="AmdtsEntries"/>
      </w:pPr>
      <w:r>
        <w:t>s 71A</w:t>
      </w:r>
      <w:r>
        <w:tab/>
        <w:t xml:space="preserve">ins </w:t>
      </w:r>
      <w:hyperlink r:id="rId594" w:tooltip="Human Rights Commission Legislation Amendment Act 2010" w:history="1">
        <w:r w:rsidR="007D66D1" w:rsidRPr="007D66D1">
          <w:rPr>
            <w:rStyle w:val="charCitHyperlinkAbbrev"/>
          </w:rPr>
          <w:t>A2010</w:t>
        </w:r>
        <w:r w:rsidR="007D66D1" w:rsidRPr="007D66D1">
          <w:rPr>
            <w:rStyle w:val="charCitHyperlinkAbbrev"/>
          </w:rPr>
          <w:noBreakHyphen/>
          <w:t>5</w:t>
        </w:r>
      </w:hyperlink>
      <w:r>
        <w:t xml:space="preserve"> s 19</w:t>
      </w:r>
    </w:p>
    <w:p w14:paraId="4C7CA43D" w14:textId="64B13794" w:rsidR="00FC3598" w:rsidRPr="00DA7905" w:rsidRDefault="00FC3598" w:rsidP="00DA7905">
      <w:pPr>
        <w:pStyle w:val="AmdtsEntries"/>
      </w:pPr>
      <w:r>
        <w:tab/>
        <w:t xml:space="preserve">sub </w:t>
      </w:r>
      <w:hyperlink r:id="rId595" w:tooltip="Justice and Community Safety Legislation Amendment Act 2025" w:history="1">
        <w:r>
          <w:rPr>
            <w:rStyle w:val="charCitHyperlinkAbbrev"/>
          </w:rPr>
          <w:t>A2025-2</w:t>
        </w:r>
      </w:hyperlink>
      <w:r>
        <w:t xml:space="preserve"> s 23</w:t>
      </w:r>
    </w:p>
    <w:p w14:paraId="3EBDD0F9" w14:textId="77777777" w:rsidR="009E63D4" w:rsidRDefault="009E63D4">
      <w:pPr>
        <w:pStyle w:val="AmdtsEntryHd"/>
      </w:pPr>
      <w:r w:rsidRPr="00677C9C">
        <w:rPr>
          <w:color w:val="000000"/>
        </w:rPr>
        <w:t>Power to ask for information, documents and other things</w:t>
      </w:r>
    </w:p>
    <w:p w14:paraId="1306B7E7" w14:textId="15F78463" w:rsidR="009E63D4" w:rsidRPr="009E63D4" w:rsidRDefault="009E63D4" w:rsidP="009E63D4">
      <w:pPr>
        <w:pStyle w:val="AmdtsEntries"/>
      </w:pPr>
      <w:r>
        <w:t>s 73</w:t>
      </w:r>
      <w:r>
        <w:tab/>
        <w:t xml:space="preserve">am </w:t>
      </w:r>
      <w:hyperlink r:id="rId596" w:tooltip="Justice Legislation Amendment Act 2020" w:history="1">
        <w:r>
          <w:rPr>
            <w:rStyle w:val="charCitHyperlinkAbbrev"/>
          </w:rPr>
          <w:t>A2020</w:t>
        </w:r>
        <w:r>
          <w:rPr>
            <w:rStyle w:val="charCitHyperlinkAbbrev"/>
          </w:rPr>
          <w:noBreakHyphen/>
          <w:t>42</w:t>
        </w:r>
      </w:hyperlink>
      <w:r>
        <w:t xml:space="preserve"> s 106</w:t>
      </w:r>
      <w:r w:rsidR="00E51A72">
        <w:t xml:space="preserve">; </w:t>
      </w:r>
      <w:hyperlink r:id="rId597" w:tooltip="Victims Rights Legislation Amendment Act 2020" w:history="1">
        <w:r w:rsidR="00E51A72" w:rsidRPr="00606DF0">
          <w:rPr>
            <w:rStyle w:val="charCitHyperlinkAbbrev"/>
          </w:rPr>
          <w:t>A2020-34</w:t>
        </w:r>
      </w:hyperlink>
      <w:r w:rsidR="00E51A72">
        <w:t xml:space="preserve"> s 14, s 15</w:t>
      </w:r>
      <w:r w:rsidR="0000135D">
        <w:t xml:space="preserve">; </w:t>
      </w:r>
      <w:hyperlink r:id="rId598" w:tooltip="Human Rights Commission Amendment Act 2023" w:history="1">
        <w:r w:rsidR="0000135D" w:rsidRPr="00870160">
          <w:rPr>
            <w:rStyle w:val="charCitHyperlinkAbbrev"/>
          </w:rPr>
          <w:t>A2023-29</w:t>
        </w:r>
      </w:hyperlink>
      <w:r w:rsidR="0000135D">
        <w:t xml:space="preserve"> s 8</w:t>
      </w:r>
    </w:p>
    <w:p w14:paraId="3B41389A" w14:textId="1B7341D0" w:rsidR="00E51A72" w:rsidRDefault="00E51A72">
      <w:pPr>
        <w:pStyle w:val="AmdtsEntryHd"/>
        <w:rPr>
          <w:lang w:val="en-US"/>
        </w:rPr>
      </w:pPr>
      <w:r>
        <w:rPr>
          <w:lang w:val="en-US"/>
        </w:rPr>
        <w:t>Requiring attendance etc</w:t>
      </w:r>
    </w:p>
    <w:p w14:paraId="2FB07A8A" w14:textId="17211F66" w:rsidR="00E51A72" w:rsidRPr="00E51A72" w:rsidRDefault="00E51A72" w:rsidP="00E51A72">
      <w:pPr>
        <w:pStyle w:val="AmdtsEntries"/>
        <w:rPr>
          <w:lang w:val="en-US"/>
        </w:rPr>
      </w:pPr>
      <w:r>
        <w:rPr>
          <w:lang w:val="en-US"/>
        </w:rPr>
        <w:t>s 74</w:t>
      </w:r>
      <w:r>
        <w:rPr>
          <w:lang w:val="en-US"/>
        </w:rPr>
        <w:tab/>
        <w:t xml:space="preserve">am </w:t>
      </w:r>
      <w:hyperlink r:id="rId599" w:tooltip="Victims Rights Legislation Amendment Act 2020" w:history="1">
        <w:r w:rsidR="00102AFF" w:rsidRPr="00606DF0">
          <w:rPr>
            <w:rStyle w:val="charCitHyperlinkAbbrev"/>
          </w:rPr>
          <w:t>A2020-34</w:t>
        </w:r>
      </w:hyperlink>
      <w:r>
        <w:rPr>
          <w:lang w:val="en-US"/>
        </w:rPr>
        <w:t xml:space="preserve"> ss 16-18</w:t>
      </w:r>
      <w:r w:rsidR="0000135D">
        <w:t xml:space="preserve">; </w:t>
      </w:r>
      <w:hyperlink r:id="rId600" w:tooltip="Human Rights Commission Amendment Act 2023" w:history="1">
        <w:r w:rsidR="0000135D" w:rsidRPr="00870160">
          <w:rPr>
            <w:rStyle w:val="charCitHyperlinkAbbrev"/>
          </w:rPr>
          <w:t>A2023-29</w:t>
        </w:r>
      </w:hyperlink>
      <w:r w:rsidR="0000135D">
        <w:t xml:space="preserve"> s 9</w:t>
      </w:r>
    </w:p>
    <w:p w14:paraId="527E8697" w14:textId="49AB4933" w:rsidR="0000135D" w:rsidRDefault="0000135D">
      <w:pPr>
        <w:pStyle w:val="AmdtsEntryHd"/>
        <w:rPr>
          <w:lang w:val="en-US"/>
        </w:rPr>
      </w:pPr>
      <w:r>
        <w:rPr>
          <w:lang w:val="en-US"/>
        </w:rPr>
        <w:t>Privileges against self-incrimination and exposure to civil penalty</w:t>
      </w:r>
    </w:p>
    <w:p w14:paraId="711F77D1" w14:textId="5E04BA20" w:rsidR="0000135D" w:rsidRPr="0000135D" w:rsidRDefault="0000135D" w:rsidP="0000135D">
      <w:pPr>
        <w:pStyle w:val="AmdtsEntries"/>
        <w:rPr>
          <w:lang w:val="en-US"/>
        </w:rPr>
      </w:pPr>
      <w:r>
        <w:rPr>
          <w:lang w:val="en-US"/>
        </w:rPr>
        <w:t>s 75</w:t>
      </w:r>
      <w:r>
        <w:rPr>
          <w:lang w:val="en-US"/>
        </w:rPr>
        <w:tab/>
        <w:t xml:space="preserve">am </w:t>
      </w:r>
      <w:hyperlink r:id="rId601" w:tooltip="Human Rights Commission Amendment Act 2023" w:history="1">
        <w:r w:rsidRPr="00870160">
          <w:rPr>
            <w:rStyle w:val="charCitHyperlinkAbbrev"/>
          </w:rPr>
          <w:t>A2023-29</w:t>
        </w:r>
      </w:hyperlink>
      <w:r>
        <w:rPr>
          <w:lang w:val="en-US"/>
        </w:rPr>
        <w:t xml:space="preserve"> s 10; ss renum R42 LA</w:t>
      </w:r>
    </w:p>
    <w:p w14:paraId="03C9CB6C" w14:textId="34699B7B" w:rsidR="00001C25" w:rsidRDefault="00001C25">
      <w:pPr>
        <w:pStyle w:val="AmdtsEntryHd"/>
      </w:pPr>
      <w:r>
        <w:t>When complaints can be closed</w:t>
      </w:r>
    </w:p>
    <w:p w14:paraId="6F8DB20B" w14:textId="43F1DDFA" w:rsidR="00001C25" w:rsidRPr="00F14C92" w:rsidRDefault="00001C25">
      <w:pPr>
        <w:pStyle w:val="AmdtsEntries"/>
      </w:pPr>
      <w:r>
        <w:t>s 78</w:t>
      </w:r>
      <w:r>
        <w:tab/>
        <w:t xml:space="preserve">am </w:t>
      </w:r>
      <w:hyperlink r:id="rId602"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1.33; </w:t>
      </w:r>
      <w:hyperlink r:id="rId603"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1.358, amdt 1.359</w:t>
      </w:r>
      <w:r w:rsidR="0012328F">
        <w:t xml:space="preserve">; </w:t>
      </w:r>
      <w:hyperlink r:id="rId604"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0012328F" w:rsidRPr="008C2A12">
        <w:t xml:space="preserve"> amdt 2.64</w:t>
      </w:r>
      <w:r w:rsidR="009C4C48">
        <w:t xml:space="preserve">; </w:t>
      </w:r>
      <w:hyperlink r:id="rId605" w:tooltip="Justice and Community Safety Legislation Amendment Act 2010 (No 4)" w:history="1">
        <w:r w:rsidR="007D66D1" w:rsidRPr="007D66D1">
          <w:rPr>
            <w:rStyle w:val="charCitHyperlinkAbbrev"/>
          </w:rPr>
          <w:t>A2010</w:t>
        </w:r>
        <w:r w:rsidR="007D66D1" w:rsidRPr="007D66D1">
          <w:rPr>
            <w:rStyle w:val="charCitHyperlinkAbbrev"/>
          </w:rPr>
          <w:noBreakHyphen/>
          <w:t>50</w:t>
        </w:r>
      </w:hyperlink>
      <w:r w:rsidR="009C4C48">
        <w:t xml:space="preserve"> amdt 1.8; pars renum R14</w:t>
      </w:r>
      <w:r w:rsidR="00D341EB">
        <w:t xml:space="preserve"> </w:t>
      </w:r>
      <w:r w:rsidR="009C4C48">
        <w:t>LA</w:t>
      </w:r>
      <w:r w:rsidR="008E0481">
        <w:t xml:space="preserve">; </w:t>
      </w:r>
      <w:hyperlink r:id="rId606" w:tooltip="Veterinary Surgeons Act 2015" w:history="1">
        <w:r w:rsidR="008E0481">
          <w:rPr>
            <w:rStyle w:val="charCitHyperlinkAbbrev"/>
          </w:rPr>
          <w:t>A2015</w:t>
        </w:r>
        <w:r w:rsidR="008E0481">
          <w:rPr>
            <w:rStyle w:val="charCitHyperlinkAbbrev"/>
          </w:rPr>
          <w:noBreakHyphen/>
          <w:t>29</w:t>
        </w:r>
      </w:hyperlink>
      <w:r w:rsidR="008E0481">
        <w:t xml:space="preserve"> amdt 2.50</w:t>
      </w:r>
      <w:r w:rsidR="00B2701E">
        <w:t xml:space="preserve">; </w:t>
      </w:r>
      <w:hyperlink r:id="rId607" w:tooltip="Discrimination Amendment Act 2016" w:history="1">
        <w:r w:rsidR="00B2701E">
          <w:rPr>
            <w:rStyle w:val="charCitHyperlinkAbbrev"/>
          </w:rPr>
          <w:t>A2016</w:t>
        </w:r>
        <w:r w:rsidR="00B2701E">
          <w:rPr>
            <w:rStyle w:val="charCitHyperlinkAbbrev"/>
          </w:rPr>
          <w:noBreakHyphen/>
          <w:t>49</w:t>
        </w:r>
      </w:hyperlink>
      <w:r w:rsidR="00B2701E">
        <w:t xml:space="preserve"> amdt 1.18</w:t>
      </w:r>
      <w:r w:rsidR="00805BFC">
        <w:t xml:space="preserve">; </w:t>
      </w:r>
      <w:hyperlink r:id="rId608" w:tooltip="Veterinary Practice Act 2018" w:history="1">
        <w:r w:rsidR="00805BFC">
          <w:rPr>
            <w:rStyle w:val="charCitHyperlinkAbbrev"/>
          </w:rPr>
          <w:t>A2018</w:t>
        </w:r>
        <w:r w:rsidR="00805BFC">
          <w:rPr>
            <w:rStyle w:val="charCitHyperlinkAbbrev"/>
          </w:rPr>
          <w:noBreakHyphen/>
          <w:t>32</w:t>
        </w:r>
      </w:hyperlink>
      <w:r w:rsidR="00805BFC">
        <w:t xml:space="preserve"> amdt 3.25</w:t>
      </w:r>
      <w:r w:rsidR="00BE7793">
        <w:t xml:space="preserve">; </w:t>
      </w:r>
      <w:hyperlink r:id="rId609" w:tooltip="Retirement Villages Legislation Amendment Act 2019" w:history="1">
        <w:r w:rsidR="00BE7793">
          <w:rPr>
            <w:rStyle w:val="charCitHyperlinkAbbrev"/>
          </w:rPr>
          <w:t>A2019</w:t>
        </w:r>
        <w:r w:rsidR="00BE7793">
          <w:rPr>
            <w:rStyle w:val="charCitHyperlinkAbbrev"/>
          </w:rPr>
          <w:noBreakHyphen/>
          <w:t>10</w:t>
        </w:r>
      </w:hyperlink>
      <w:r w:rsidR="00BE7793">
        <w:t xml:space="preserve"> s 14</w:t>
      </w:r>
      <w:r w:rsidR="006C4155">
        <w:t xml:space="preserve">; </w:t>
      </w:r>
      <w:hyperlink r:id="rId610" w:tooltip="Justice Legislation Amendment Act 2020" w:history="1">
        <w:r w:rsidR="006C4155">
          <w:rPr>
            <w:rStyle w:val="charCitHyperlinkAbbrev"/>
          </w:rPr>
          <w:t>A2020</w:t>
        </w:r>
        <w:r w:rsidR="006C4155">
          <w:rPr>
            <w:rStyle w:val="charCitHyperlinkAbbrev"/>
          </w:rPr>
          <w:noBreakHyphen/>
          <w:t>42</w:t>
        </w:r>
      </w:hyperlink>
      <w:r w:rsidR="006C4155">
        <w:t xml:space="preserve"> s 107</w:t>
      </w:r>
      <w:r w:rsidR="0087542E">
        <w:t xml:space="preserve">; </w:t>
      </w:r>
      <w:hyperlink r:id="rId611" w:tooltip="Residential Tenancies Amendment Act 2020 (No 2)" w:history="1">
        <w:r w:rsidR="0087542E" w:rsidRPr="00475164">
          <w:rPr>
            <w:rStyle w:val="charCitHyperlinkAbbrev"/>
          </w:rPr>
          <w:t>A2020-48</w:t>
        </w:r>
      </w:hyperlink>
      <w:r w:rsidR="0087542E">
        <w:t xml:space="preserve"> amdt</w:t>
      </w:r>
      <w:r w:rsidR="00B87173">
        <w:t> </w:t>
      </w:r>
      <w:r w:rsidR="0087542E">
        <w:t>1.7</w:t>
      </w:r>
      <w:r w:rsidR="00F14C92">
        <w:t xml:space="preserve">; </w:t>
      </w:r>
      <w:hyperlink r:id="rId612" w:anchor="history" w:tooltip="Sexuality and Gender Identity Conversion Practices Act 2020" w:history="1">
        <w:r w:rsidR="00F14C92">
          <w:rPr>
            <w:rStyle w:val="charCitHyperlinkAbbrev"/>
          </w:rPr>
          <w:t>A2020</w:t>
        </w:r>
        <w:r w:rsidR="00F14C92">
          <w:rPr>
            <w:rStyle w:val="charCitHyperlinkAbbrev"/>
          </w:rPr>
          <w:noBreakHyphen/>
          <w:t>49</w:t>
        </w:r>
      </w:hyperlink>
      <w:r w:rsidR="00F14C92">
        <w:t xml:space="preserve"> amdt 1.6</w:t>
      </w:r>
      <w:r w:rsidR="00DA55C5">
        <w:t xml:space="preserve">; </w:t>
      </w:r>
      <w:hyperlink r:id="rId613" w:tooltip="Justice and Community Safety Legislation Amendment Act 2025" w:history="1">
        <w:r w:rsidR="00DA55C5">
          <w:rPr>
            <w:rStyle w:val="charCitHyperlinkAbbrev"/>
          </w:rPr>
          <w:t>A2025-2</w:t>
        </w:r>
      </w:hyperlink>
      <w:r w:rsidR="00DA55C5">
        <w:t xml:space="preserve"> s 24</w:t>
      </w:r>
    </w:p>
    <w:p w14:paraId="29F43899" w14:textId="77777777" w:rsidR="00771074" w:rsidRDefault="00771074" w:rsidP="00771074">
      <w:pPr>
        <w:pStyle w:val="AmdtsEntryHd"/>
      </w:pPr>
      <w:r>
        <w:rPr>
          <w:noProof/>
        </w:rPr>
        <w:t>Reopening complaints</w:t>
      </w:r>
    </w:p>
    <w:p w14:paraId="192C0EF1" w14:textId="40F51336" w:rsidR="00771074" w:rsidRPr="004C7481" w:rsidRDefault="00771074" w:rsidP="00771074">
      <w:pPr>
        <w:pStyle w:val="AmdtsEntries"/>
      </w:pPr>
      <w:r>
        <w:t>s 79</w:t>
      </w:r>
      <w:r>
        <w:tab/>
        <w:t xml:space="preserve">am </w:t>
      </w:r>
      <w:hyperlink r:id="rId614" w:tooltip="Justice and Community Safety Legislation Amendment Act 2010 (No 4)" w:history="1">
        <w:r w:rsidR="007D66D1" w:rsidRPr="007D66D1">
          <w:rPr>
            <w:rStyle w:val="charCitHyperlinkAbbrev"/>
          </w:rPr>
          <w:t>A2010</w:t>
        </w:r>
        <w:r w:rsidR="007D66D1" w:rsidRPr="007D66D1">
          <w:rPr>
            <w:rStyle w:val="charCitHyperlinkAbbrev"/>
          </w:rPr>
          <w:noBreakHyphen/>
          <w:t>50</w:t>
        </w:r>
      </w:hyperlink>
      <w:r>
        <w:t xml:space="preserve"> amdt 1.9</w:t>
      </w:r>
    </w:p>
    <w:p w14:paraId="4A45E05C" w14:textId="77777777" w:rsidR="0012328F" w:rsidRDefault="0012328F" w:rsidP="0012328F">
      <w:pPr>
        <w:pStyle w:val="AmdtsEntryHd"/>
      </w:pPr>
      <w:r>
        <w:rPr>
          <w:noProof/>
        </w:rPr>
        <w:t>How complaints are closed</w:t>
      </w:r>
    </w:p>
    <w:p w14:paraId="75BCF4B9" w14:textId="07651957" w:rsidR="0012328F" w:rsidRPr="00805BFC" w:rsidRDefault="0012328F" w:rsidP="0012328F">
      <w:pPr>
        <w:pStyle w:val="AmdtsEntries"/>
      </w:pPr>
      <w:r w:rsidRPr="008C2A12">
        <w:t>s 80</w:t>
      </w:r>
      <w:r w:rsidRPr="008C2A12">
        <w:tab/>
        <w:t xml:space="preserve">am </w:t>
      </w:r>
      <w:hyperlink r:id="rId615"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Pr="008C2A12">
        <w:t xml:space="preserve"> amdt 2.65</w:t>
      </w:r>
      <w:r w:rsidR="008E0481">
        <w:t xml:space="preserve">; </w:t>
      </w:r>
      <w:hyperlink r:id="rId616" w:tooltip="Veterinary Surgeons Act 2015" w:history="1">
        <w:r w:rsidR="008E0481">
          <w:rPr>
            <w:rStyle w:val="charCitHyperlinkAbbrev"/>
          </w:rPr>
          <w:t>A2015</w:t>
        </w:r>
        <w:r w:rsidR="008E0481">
          <w:rPr>
            <w:rStyle w:val="charCitHyperlinkAbbrev"/>
          </w:rPr>
          <w:noBreakHyphen/>
          <w:t>29</w:t>
        </w:r>
      </w:hyperlink>
      <w:r w:rsidR="008E0481">
        <w:t xml:space="preserve"> amdt 2.51</w:t>
      </w:r>
      <w:r w:rsidR="00805BFC">
        <w:t xml:space="preserve">; </w:t>
      </w:r>
      <w:hyperlink r:id="rId617" w:tooltip="Veterinary Practice Act 2018" w:history="1">
        <w:r w:rsidR="00805BFC">
          <w:rPr>
            <w:rStyle w:val="charCitHyperlinkAbbrev"/>
          </w:rPr>
          <w:t>A2018</w:t>
        </w:r>
        <w:r w:rsidR="00805BFC">
          <w:rPr>
            <w:rStyle w:val="charCitHyperlinkAbbrev"/>
          </w:rPr>
          <w:noBreakHyphen/>
          <w:t>32</w:t>
        </w:r>
      </w:hyperlink>
      <w:r w:rsidR="00805BFC">
        <w:t xml:space="preserve"> amdt</w:t>
      </w:r>
      <w:r w:rsidR="00B87173">
        <w:t> </w:t>
      </w:r>
      <w:r w:rsidR="00805BFC">
        <w:t>3.25</w:t>
      </w:r>
      <w:r w:rsidR="00E2076D">
        <w:rPr>
          <w:lang w:val="en-US"/>
        </w:rPr>
        <w:t xml:space="preserve">; </w:t>
      </w:r>
      <w:hyperlink r:id="rId618" w:tooltip="Justice and Community Safety Legislation Amendment Act 2025" w:history="1">
        <w:r w:rsidR="00E2076D">
          <w:rPr>
            <w:rStyle w:val="charCitHyperlinkAbbrev"/>
          </w:rPr>
          <w:t>A2025-2</w:t>
        </w:r>
      </w:hyperlink>
      <w:r w:rsidR="00E2076D">
        <w:rPr>
          <w:lang w:val="en-US"/>
        </w:rPr>
        <w:t xml:space="preserve"> s 39</w:t>
      </w:r>
    </w:p>
    <w:p w14:paraId="69F0B6B2" w14:textId="5577155F" w:rsidR="002F46BE" w:rsidRDefault="002F46BE">
      <w:pPr>
        <w:pStyle w:val="AmdtsEntryHd"/>
      </w:pPr>
      <w:r>
        <w:lastRenderedPageBreak/>
        <w:t>Final report</w:t>
      </w:r>
    </w:p>
    <w:p w14:paraId="1A222210" w14:textId="1B090550" w:rsidR="002F46BE" w:rsidRPr="002F46BE" w:rsidRDefault="002F46BE" w:rsidP="002F46BE">
      <w:pPr>
        <w:pStyle w:val="AmdtsEntries"/>
      </w:pPr>
      <w:r>
        <w:t>s 81</w:t>
      </w:r>
      <w:r>
        <w:tab/>
        <w:t xml:space="preserve">am </w:t>
      </w:r>
      <w:hyperlink r:id="rId619" w:tooltip="Human Rights (Complaints) Legislation Amendment Act 2023" w:history="1">
        <w:r>
          <w:rPr>
            <w:rStyle w:val="charCitHyperlinkAbbrev"/>
          </w:rPr>
          <w:t>A2023-53</w:t>
        </w:r>
      </w:hyperlink>
      <w:r>
        <w:t xml:space="preserve"> s 16</w:t>
      </w:r>
      <w:r w:rsidR="00DA55C5">
        <w:t xml:space="preserve">; </w:t>
      </w:r>
      <w:hyperlink r:id="rId620" w:tooltip="Justice and Community Safety Legislation Amendment Act 2025" w:history="1">
        <w:r w:rsidR="00DA55C5">
          <w:rPr>
            <w:rStyle w:val="charCitHyperlinkAbbrev"/>
          </w:rPr>
          <w:t>A2025-2</w:t>
        </w:r>
      </w:hyperlink>
      <w:r w:rsidR="00DA55C5">
        <w:t xml:space="preserve"> s 25</w:t>
      </w:r>
    </w:p>
    <w:p w14:paraId="6D054C19" w14:textId="1D83F23C" w:rsidR="00001C25" w:rsidRDefault="00001C25">
      <w:pPr>
        <w:pStyle w:val="AmdtsEntryHd"/>
      </w:pPr>
      <w:r>
        <w:t>Closing discrimination complaints</w:t>
      </w:r>
    </w:p>
    <w:p w14:paraId="7F4554B0" w14:textId="1EC7355D" w:rsidR="00001C25" w:rsidRDefault="00001C25">
      <w:pPr>
        <w:pStyle w:val="AmdtsEntries"/>
      </w:pPr>
      <w:r>
        <w:t>s 82</w:t>
      </w:r>
      <w:r>
        <w:tab/>
        <w:t xml:space="preserve">am </w:t>
      </w:r>
      <w:hyperlink r:id="rId621"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1.34</w:t>
      </w:r>
      <w:r w:rsidR="00DA55C5">
        <w:t xml:space="preserve">; </w:t>
      </w:r>
      <w:hyperlink r:id="rId622" w:tooltip="Justice and Community Safety Legislation Amendment Act 2025" w:history="1">
        <w:r w:rsidR="00DA55C5">
          <w:rPr>
            <w:rStyle w:val="charCitHyperlinkAbbrev"/>
          </w:rPr>
          <w:t>A2025-2</w:t>
        </w:r>
      </w:hyperlink>
      <w:r w:rsidR="00DA55C5">
        <w:t xml:space="preserve"> s 26, s 27; pars renum R48 LA</w:t>
      </w:r>
    </w:p>
    <w:p w14:paraId="21CEDCA6" w14:textId="77777777" w:rsidR="00BE7793" w:rsidRDefault="000D60B1" w:rsidP="00BE7793">
      <w:pPr>
        <w:pStyle w:val="AmdtsEntryHd"/>
      </w:pPr>
      <w:r w:rsidRPr="004E041D">
        <w:rPr>
          <w:color w:val="000000"/>
        </w:rPr>
        <w:t>Closing retirement village complaints</w:t>
      </w:r>
    </w:p>
    <w:p w14:paraId="17F397C3" w14:textId="30B6220C" w:rsidR="00BE7793" w:rsidRDefault="00BE7793" w:rsidP="00BE7793">
      <w:pPr>
        <w:pStyle w:val="AmdtsEntries"/>
      </w:pPr>
      <w:r>
        <w:t>s 82A</w:t>
      </w:r>
      <w:r>
        <w:tab/>
        <w:t xml:space="preserve">ins </w:t>
      </w:r>
      <w:hyperlink r:id="rId623" w:tooltip="Retirement Villages Legislation Amendment Act 2019" w:history="1">
        <w:r>
          <w:rPr>
            <w:rStyle w:val="charCitHyperlinkAbbrev"/>
          </w:rPr>
          <w:t>A2019</w:t>
        </w:r>
        <w:r>
          <w:rPr>
            <w:rStyle w:val="charCitHyperlinkAbbrev"/>
          </w:rPr>
          <w:noBreakHyphen/>
          <w:t>10</w:t>
        </w:r>
      </w:hyperlink>
      <w:r>
        <w:t xml:space="preserve"> s 15</w:t>
      </w:r>
    </w:p>
    <w:p w14:paraId="7B24C15D" w14:textId="2C9EDECF" w:rsidR="00DA55C5" w:rsidRDefault="00DA55C5" w:rsidP="00BE7793">
      <w:pPr>
        <w:pStyle w:val="AmdtsEntries"/>
      </w:pPr>
      <w:r>
        <w:tab/>
        <w:t>am</w:t>
      </w:r>
      <w:r w:rsidR="006B6B71">
        <w:t xml:space="preserve"> </w:t>
      </w:r>
      <w:hyperlink r:id="rId624" w:tooltip="Justice and Community Safety Legislation Amendment Act 2025" w:history="1">
        <w:r w:rsidR="006B6B71">
          <w:rPr>
            <w:rStyle w:val="charCitHyperlinkAbbrev"/>
          </w:rPr>
          <w:t>A2025-2</w:t>
        </w:r>
      </w:hyperlink>
      <w:r w:rsidR="006B6B71">
        <w:t xml:space="preserve"> s 28, s 29; pars renum R48 LA</w:t>
      </w:r>
    </w:p>
    <w:p w14:paraId="5D03D936" w14:textId="532667F0" w:rsidR="0087542E" w:rsidRDefault="0028110A" w:rsidP="00BC517B">
      <w:pPr>
        <w:pStyle w:val="AmdtsEntryHd"/>
      </w:pPr>
      <w:r w:rsidRPr="0085558E">
        <w:t>Closing occupancy dispute complaints</w:t>
      </w:r>
    </w:p>
    <w:p w14:paraId="49077283" w14:textId="701CB4ED" w:rsidR="0087542E" w:rsidRPr="0087542E" w:rsidRDefault="0087542E" w:rsidP="0087542E">
      <w:pPr>
        <w:pStyle w:val="AmdtsEntries"/>
      </w:pPr>
      <w:r>
        <w:t>s 82B</w:t>
      </w:r>
      <w:r>
        <w:tab/>
        <w:t xml:space="preserve">ins </w:t>
      </w:r>
      <w:hyperlink r:id="rId625" w:tooltip="Residential Tenancies Amendment Act 2020 (No 2)" w:history="1">
        <w:r w:rsidRPr="00475164">
          <w:rPr>
            <w:rStyle w:val="charCitHyperlinkAbbrev"/>
          </w:rPr>
          <w:t>A2020-48</w:t>
        </w:r>
      </w:hyperlink>
      <w:r>
        <w:t xml:space="preserve"> amdt 1.8</w:t>
      </w:r>
    </w:p>
    <w:p w14:paraId="788098E4" w14:textId="2F9E87AC" w:rsidR="006B6B71" w:rsidRDefault="006B6B71" w:rsidP="006B6B71">
      <w:pPr>
        <w:pStyle w:val="AmdtsEntries"/>
      </w:pPr>
      <w:r>
        <w:tab/>
        <w:t xml:space="preserve">am </w:t>
      </w:r>
      <w:hyperlink r:id="rId626" w:tooltip="Justice and Community Safety Legislation Amendment Act 2025" w:history="1">
        <w:r>
          <w:rPr>
            <w:rStyle w:val="charCitHyperlinkAbbrev"/>
          </w:rPr>
          <w:t>A2025-2</w:t>
        </w:r>
      </w:hyperlink>
      <w:r>
        <w:t xml:space="preserve"> s 30, s 31; pars renum R48 LA</w:t>
      </w:r>
    </w:p>
    <w:p w14:paraId="485C9251" w14:textId="6297CE15" w:rsidR="00F14C92" w:rsidRDefault="00F14C92" w:rsidP="00BC517B">
      <w:pPr>
        <w:pStyle w:val="AmdtsEntryHd"/>
      </w:pPr>
      <w:r w:rsidRPr="0044154F">
        <w:t>Closing conversion practice complaints</w:t>
      </w:r>
    </w:p>
    <w:p w14:paraId="77B5F9E0" w14:textId="5A353EA0" w:rsidR="00F14C92" w:rsidRPr="00F14C92" w:rsidRDefault="00F14C92" w:rsidP="00F14C92">
      <w:pPr>
        <w:pStyle w:val="AmdtsEntries"/>
      </w:pPr>
      <w:r>
        <w:t>s 82C</w:t>
      </w:r>
      <w:r>
        <w:tab/>
        <w:t xml:space="preserve">ins </w:t>
      </w:r>
      <w:hyperlink r:id="rId627" w:anchor="history" w:tooltip="Sexuality and Gender Identity Conversion Practices Act 2020" w:history="1">
        <w:r>
          <w:rPr>
            <w:rStyle w:val="charCitHyperlinkAbbrev"/>
          </w:rPr>
          <w:t>A2020</w:t>
        </w:r>
        <w:r>
          <w:rPr>
            <w:rStyle w:val="charCitHyperlinkAbbrev"/>
          </w:rPr>
          <w:noBreakHyphen/>
          <w:t>49</w:t>
        </w:r>
      </w:hyperlink>
      <w:r>
        <w:t xml:space="preserve"> amdt 1.7</w:t>
      </w:r>
    </w:p>
    <w:p w14:paraId="1939B68A" w14:textId="54699F8A" w:rsidR="006B6B71" w:rsidRDefault="006B6B71" w:rsidP="006B6B71">
      <w:pPr>
        <w:pStyle w:val="AmdtsEntries"/>
      </w:pPr>
      <w:r>
        <w:tab/>
        <w:t xml:space="preserve">am </w:t>
      </w:r>
      <w:hyperlink r:id="rId628" w:tooltip="Justice and Community Safety Legislation Amendment Act 2025" w:history="1">
        <w:r>
          <w:rPr>
            <w:rStyle w:val="charCitHyperlinkAbbrev"/>
          </w:rPr>
          <w:t>A2025-2</w:t>
        </w:r>
      </w:hyperlink>
      <w:r>
        <w:t xml:space="preserve"> s 32, s 33; pars renum R48 LA</w:t>
      </w:r>
    </w:p>
    <w:p w14:paraId="61FB55F8" w14:textId="220D08E5" w:rsidR="002F46BE" w:rsidRDefault="00EE088F" w:rsidP="00BC517B">
      <w:pPr>
        <w:pStyle w:val="AmdtsEntryHd"/>
      </w:pPr>
      <w:r w:rsidRPr="00646C85">
        <w:t>Closing human rights complaints if conciliation unlikely to succeed</w:t>
      </w:r>
    </w:p>
    <w:p w14:paraId="02FD8688" w14:textId="52874675" w:rsidR="00EE088F" w:rsidRDefault="00EE088F" w:rsidP="00EE088F">
      <w:pPr>
        <w:pStyle w:val="AmdtsEntries"/>
      </w:pPr>
      <w:r>
        <w:t>s 82D</w:t>
      </w:r>
      <w:r>
        <w:tab/>
        <w:t xml:space="preserve">ins </w:t>
      </w:r>
      <w:hyperlink r:id="rId629" w:tooltip="Human Rights (Complaints) Legislation Amendment Act 2023" w:history="1">
        <w:r>
          <w:rPr>
            <w:rStyle w:val="charCitHyperlinkAbbrev"/>
          </w:rPr>
          <w:t>A2023-53</w:t>
        </w:r>
      </w:hyperlink>
      <w:r>
        <w:t xml:space="preserve"> s 17</w:t>
      </w:r>
    </w:p>
    <w:p w14:paraId="7EB56104" w14:textId="5C2096D0" w:rsidR="00E2076D" w:rsidRPr="00EE088F" w:rsidRDefault="00E2076D" w:rsidP="00EE088F">
      <w:pPr>
        <w:pStyle w:val="AmdtsEntries"/>
      </w:pPr>
      <w:r>
        <w:tab/>
        <w:t xml:space="preserve">am </w:t>
      </w:r>
      <w:hyperlink r:id="rId630" w:tooltip="Justice and Community Safety Legislation Amendment Act 2025" w:history="1">
        <w:r w:rsidR="006E661F">
          <w:rPr>
            <w:rStyle w:val="charCitHyperlinkAbbrev"/>
          </w:rPr>
          <w:t>A2025-2</w:t>
        </w:r>
      </w:hyperlink>
      <w:r>
        <w:t xml:space="preserve"> s 39</w:t>
      </w:r>
    </w:p>
    <w:p w14:paraId="7711C3F1" w14:textId="5105AE44" w:rsidR="00BC517B" w:rsidRDefault="00BC517B" w:rsidP="00BC517B">
      <w:pPr>
        <w:pStyle w:val="AmdtsEntryHd"/>
      </w:pPr>
      <w:r w:rsidRPr="009D7A32">
        <w:t>Third-party reports</w:t>
      </w:r>
    </w:p>
    <w:p w14:paraId="7F96E5EA" w14:textId="5E779CFE" w:rsidR="00BC517B" w:rsidRPr="00805BFC" w:rsidRDefault="00BC517B">
      <w:pPr>
        <w:pStyle w:val="AmdtsEntries"/>
      </w:pPr>
      <w:r>
        <w:t>s 83</w:t>
      </w:r>
      <w:r>
        <w:tab/>
        <w:t xml:space="preserve">am </w:t>
      </w:r>
      <w:hyperlink r:id="rId631" w:tooltip="Justice and Community Safety Legislation Amendment Act 2014 (No 2)" w:history="1">
        <w:r>
          <w:rPr>
            <w:rStyle w:val="charCitHyperlinkAbbrev"/>
          </w:rPr>
          <w:t>A2014</w:t>
        </w:r>
        <w:r>
          <w:rPr>
            <w:rStyle w:val="charCitHyperlinkAbbrev"/>
          </w:rPr>
          <w:noBreakHyphen/>
          <w:t>49</w:t>
        </w:r>
      </w:hyperlink>
      <w:r>
        <w:t xml:space="preserve"> s 15, s 16</w:t>
      </w:r>
      <w:r w:rsidR="008E0481">
        <w:t xml:space="preserve">; </w:t>
      </w:r>
      <w:hyperlink r:id="rId632" w:tooltip="Veterinary Surgeons Act 2015" w:history="1">
        <w:r w:rsidR="008E0481">
          <w:rPr>
            <w:rStyle w:val="charCitHyperlinkAbbrev"/>
          </w:rPr>
          <w:t>A2015</w:t>
        </w:r>
        <w:r w:rsidR="008E0481">
          <w:rPr>
            <w:rStyle w:val="charCitHyperlinkAbbrev"/>
          </w:rPr>
          <w:noBreakHyphen/>
          <w:t>29</w:t>
        </w:r>
      </w:hyperlink>
      <w:r w:rsidR="00FB0124">
        <w:t xml:space="preserve"> amdt 2.52</w:t>
      </w:r>
      <w:r w:rsidR="00805BFC">
        <w:t xml:space="preserve">; </w:t>
      </w:r>
      <w:hyperlink r:id="rId633" w:tooltip="Veterinary Practice Act 2018" w:history="1">
        <w:r w:rsidR="00805BFC">
          <w:rPr>
            <w:rStyle w:val="charCitHyperlinkAbbrev"/>
          </w:rPr>
          <w:t>A2018</w:t>
        </w:r>
        <w:r w:rsidR="00805BFC">
          <w:rPr>
            <w:rStyle w:val="charCitHyperlinkAbbrev"/>
          </w:rPr>
          <w:noBreakHyphen/>
          <w:t>32</w:t>
        </w:r>
      </w:hyperlink>
      <w:r w:rsidR="00805BFC">
        <w:t xml:space="preserve"> amdt</w:t>
      </w:r>
      <w:r w:rsidR="00B87173">
        <w:t> </w:t>
      </w:r>
      <w:r w:rsidR="00805BFC">
        <w:t>3.25</w:t>
      </w:r>
      <w:r w:rsidR="00EE088F">
        <w:t xml:space="preserve">; </w:t>
      </w:r>
      <w:hyperlink r:id="rId634" w:tooltip="Human Rights (Complaints) Legislation Amendment Act 2023" w:history="1">
        <w:r w:rsidR="00EE088F">
          <w:rPr>
            <w:rStyle w:val="charCitHyperlinkAbbrev"/>
          </w:rPr>
          <w:t>A2023-53</w:t>
        </w:r>
      </w:hyperlink>
      <w:r w:rsidR="00EE088F">
        <w:t xml:space="preserve"> s 18; ss renum R45 LA</w:t>
      </w:r>
      <w:r w:rsidR="006B6B71">
        <w:t xml:space="preserve">; </w:t>
      </w:r>
      <w:hyperlink r:id="rId635" w:tooltip="Justice and Community Safety Legislation Amendment Act 2025" w:history="1">
        <w:r w:rsidR="006B6B71">
          <w:rPr>
            <w:rStyle w:val="charCitHyperlinkAbbrev"/>
          </w:rPr>
          <w:t>A2025-2</w:t>
        </w:r>
      </w:hyperlink>
      <w:r w:rsidR="006B6B71">
        <w:t xml:space="preserve"> s 34</w:t>
      </w:r>
      <w:r w:rsidR="006E661F">
        <w:t>, s 39</w:t>
      </w:r>
    </w:p>
    <w:p w14:paraId="2A05C79F" w14:textId="7328C2AC" w:rsidR="006C4F9E" w:rsidRPr="00D81C2F" w:rsidRDefault="006C4F9E">
      <w:pPr>
        <w:pStyle w:val="AmdtsEntryHd"/>
        <w:rPr>
          <w:rFonts w:cs="Arial"/>
          <w:color w:val="000000"/>
          <w:shd w:val="clear" w:color="auto" w:fill="FFFFFF"/>
        </w:rPr>
      </w:pPr>
      <w:r w:rsidRPr="00D81C2F">
        <w:rPr>
          <w:rFonts w:cs="Arial"/>
          <w:color w:val="000000"/>
          <w:shd w:val="clear" w:color="auto" w:fill="FFFFFF"/>
        </w:rPr>
        <w:t>Commission-initiated reports</w:t>
      </w:r>
    </w:p>
    <w:p w14:paraId="05C04CDB" w14:textId="6C4746D7" w:rsidR="006C4F9E" w:rsidRPr="006C4F9E" w:rsidRDefault="006C4F9E" w:rsidP="006C4F9E">
      <w:pPr>
        <w:pStyle w:val="AmdtsEntries"/>
      </w:pPr>
      <w:r w:rsidRPr="00D81C2F">
        <w:t>s 84</w:t>
      </w:r>
      <w:r w:rsidRPr="00D81C2F">
        <w:tab/>
        <w:t xml:space="preserve">am </w:t>
      </w:r>
      <w:hyperlink r:id="rId636" w:tooltip="Justice and Community Safety Legislation Amendment Act 2023 (No 3)" w:history="1">
        <w:r w:rsidRPr="00D81C2F">
          <w:rPr>
            <w:rStyle w:val="charCitHyperlinkAbbrev"/>
          </w:rPr>
          <w:t>A2023-57</w:t>
        </w:r>
      </w:hyperlink>
      <w:r w:rsidRPr="00D81C2F">
        <w:t xml:space="preserve"> s 28</w:t>
      </w:r>
    </w:p>
    <w:p w14:paraId="5AFF3B77" w14:textId="31D0958B" w:rsidR="009919F6" w:rsidRDefault="009919F6">
      <w:pPr>
        <w:pStyle w:val="AmdtsEntryHd"/>
      </w:pPr>
      <w:r>
        <w:t>Responding to recommendations</w:t>
      </w:r>
    </w:p>
    <w:p w14:paraId="0C992F02" w14:textId="45E6119B" w:rsidR="009919F6" w:rsidRPr="009919F6" w:rsidRDefault="009919F6" w:rsidP="009919F6">
      <w:pPr>
        <w:pStyle w:val="AmdtsEntries"/>
      </w:pPr>
      <w:r>
        <w:t>s 85</w:t>
      </w:r>
      <w:r>
        <w:tab/>
        <w:t xml:space="preserve">am </w:t>
      </w:r>
      <w:hyperlink r:id="rId637" w:tooltip="Statute Law Amendment Act 2018" w:history="1">
        <w:r w:rsidRPr="009919F6">
          <w:rPr>
            <w:rStyle w:val="charCitHyperlinkAbbrev"/>
          </w:rPr>
          <w:t>A2018</w:t>
        </w:r>
        <w:r w:rsidRPr="009919F6">
          <w:rPr>
            <w:rStyle w:val="charCitHyperlinkAbbrev"/>
          </w:rPr>
          <w:noBreakHyphen/>
          <w:t>42</w:t>
        </w:r>
      </w:hyperlink>
      <w:r>
        <w:t xml:space="preserve"> amdt 3.63</w:t>
      </w:r>
      <w:r w:rsidR="00102AFF">
        <w:t xml:space="preserve">; </w:t>
      </w:r>
      <w:hyperlink r:id="rId638" w:tooltip="Victims Rights Legislation Amendment Act 2020" w:history="1">
        <w:r w:rsidR="00102AFF" w:rsidRPr="00606DF0">
          <w:rPr>
            <w:rStyle w:val="charCitHyperlinkAbbrev"/>
          </w:rPr>
          <w:t>A2020-34</w:t>
        </w:r>
      </w:hyperlink>
      <w:r w:rsidR="00102AFF">
        <w:t xml:space="preserve"> s 19</w:t>
      </w:r>
      <w:r w:rsidR="00155DED">
        <w:t>; ss renum R33 LA</w:t>
      </w:r>
    </w:p>
    <w:p w14:paraId="713AAEE7" w14:textId="4F912137" w:rsidR="00EE088F" w:rsidRDefault="00EE088F">
      <w:pPr>
        <w:pStyle w:val="AmdtsEntryHd"/>
      </w:pPr>
      <w:r w:rsidRPr="00646C85">
        <w:t>Publication of information in relation to human rights complaints</w:t>
      </w:r>
    </w:p>
    <w:p w14:paraId="23373B15" w14:textId="3C228E51" w:rsidR="00EE088F" w:rsidRPr="00EE088F" w:rsidRDefault="00EE088F" w:rsidP="00EE088F">
      <w:pPr>
        <w:pStyle w:val="AmdtsEntries"/>
      </w:pPr>
      <w:r>
        <w:t>s 86A</w:t>
      </w:r>
      <w:r>
        <w:tab/>
        <w:t xml:space="preserve">ins </w:t>
      </w:r>
      <w:hyperlink r:id="rId639" w:tooltip="Human Rights (Complaints) Legislation Amendment Act 2023" w:history="1">
        <w:r>
          <w:rPr>
            <w:rStyle w:val="charCitHyperlinkAbbrev"/>
          </w:rPr>
          <w:t>A2023-53</w:t>
        </w:r>
      </w:hyperlink>
      <w:r>
        <w:t xml:space="preserve"> s 19</w:t>
      </w:r>
    </w:p>
    <w:p w14:paraId="6BAD0CFB" w14:textId="7F0801D1" w:rsidR="00001C25" w:rsidRDefault="00001C25">
      <w:pPr>
        <w:pStyle w:val="AmdtsEntryHd"/>
      </w:pPr>
      <w:r>
        <w:t>Discrimination referral statements</w:t>
      </w:r>
    </w:p>
    <w:p w14:paraId="68D7EE4B" w14:textId="27EC3632" w:rsidR="00001C25" w:rsidRDefault="00001C25">
      <w:pPr>
        <w:pStyle w:val="AmdtsEntries"/>
      </w:pPr>
      <w:r>
        <w:t>s 88</w:t>
      </w:r>
      <w:r>
        <w:tab/>
        <w:t xml:space="preserve">sub </w:t>
      </w:r>
      <w:hyperlink r:id="rId640"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1.35; </w:t>
      </w:r>
      <w:hyperlink r:id="rId641"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1.360</w:t>
      </w:r>
    </w:p>
    <w:p w14:paraId="3EDDAFDA" w14:textId="77777777" w:rsidR="00BB6B3F" w:rsidRDefault="00BB6B3F" w:rsidP="00BB6B3F">
      <w:pPr>
        <w:pStyle w:val="AmdtsEntryHd"/>
      </w:pPr>
      <w:r w:rsidRPr="004E041D">
        <w:rPr>
          <w:color w:val="000000"/>
        </w:rPr>
        <w:t>Retirement village referral statements</w:t>
      </w:r>
    </w:p>
    <w:p w14:paraId="59B01AA8" w14:textId="7C98F8BF" w:rsidR="00BB6B3F" w:rsidRPr="00B671EF" w:rsidRDefault="00BB6B3F" w:rsidP="00BB6B3F">
      <w:pPr>
        <w:pStyle w:val="AmdtsEntries"/>
      </w:pPr>
      <w:r>
        <w:t>s 88A</w:t>
      </w:r>
      <w:r>
        <w:tab/>
        <w:t xml:space="preserve">ins </w:t>
      </w:r>
      <w:hyperlink r:id="rId642" w:tooltip="Retirement Villages Legislation Amendment Act 2019" w:history="1">
        <w:r>
          <w:rPr>
            <w:rStyle w:val="charCitHyperlinkAbbrev"/>
          </w:rPr>
          <w:t>A2019</w:t>
        </w:r>
        <w:r>
          <w:rPr>
            <w:rStyle w:val="charCitHyperlinkAbbrev"/>
          </w:rPr>
          <w:noBreakHyphen/>
          <w:t>10</w:t>
        </w:r>
      </w:hyperlink>
      <w:r>
        <w:t xml:space="preserve"> s 16</w:t>
      </w:r>
    </w:p>
    <w:p w14:paraId="6BA60CC3" w14:textId="04437573" w:rsidR="0087542E" w:rsidRDefault="0028110A">
      <w:pPr>
        <w:pStyle w:val="AmdtsEntryHd"/>
        <w:rPr>
          <w:rStyle w:val="CharPartText"/>
        </w:rPr>
      </w:pPr>
      <w:r w:rsidRPr="0085558E">
        <w:t>Occupancy dispute referral statements</w:t>
      </w:r>
    </w:p>
    <w:p w14:paraId="5F839CEA" w14:textId="73763D5C" w:rsidR="0087542E" w:rsidRPr="0087542E" w:rsidRDefault="0087542E" w:rsidP="0087542E">
      <w:pPr>
        <w:pStyle w:val="AmdtsEntries"/>
      </w:pPr>
      <w:r>
        <w:t>s 88B</w:t>
      </w:r>
      <w:r>
        <w:tab/>
        <w:t xml:space="preserve">ins </w:t>
      </w:r>
      <w:hyperlink r:id="rId643" w:tooltip="Residential Tenancies Amendment Act 2020 (No 2)" w:history="1">
        <w:r w:rsidRPr="00475164">
          <w:rPr>
            <w:rStyle w:val="charCitHyperlinkAbbrev"/>
          </w:rPr>
          <w:t>A2020-48</w:t>
        </w:r>
      </w:hyperlink>
      <w:r>
        <w:t xml:space="preserve"> amdt 1.9</w:t>
      </w:r>
    </w:p>
    <w:p w14:paraId="0273071B" w14:textId="72D4B331" w:rsidR="00F14C92" w:rsidRDefault="00335DE4">
      <w:pPr>
        <w:pStyle w:val="AmdtsEntryHd"/>
        <w:rPr>
          <w:rStyle w:val="CharPartText"/>
        </w:rPr>
      </w:pPr>
      <w:r w:rsidRPr="0044154F">
        <w:t>Conversion practice referral statements</w:t>
      </w:r>
    </w:p>
    <w:p w14:paraId="7E209D94" w14:textId="610DF30B" w:rsidR="00F14C92" w:rsidRPr="00335DE4" w:rsidRDefault="00F14C92" w:rsidP="00F14C92">
      <w:pPr>
        <w:pStyle w:val="AmdtsEntries"/>
      </w:pPr>
      <w:r>
        <w:t>s 88C</w:t>
      </w:r>
      <w:r>
        <w:tab/>
      </w:r>
      <w:r w:rsidR="00335DE4">
        <w:t xml:space="preserve">ins </w:t>
      </w:r>
      <w:hyperlink r:id="rId644" w:anchor="history" w:tooltip="Sexuality and Gender Identity Conversion Practices Act 2020" w:history="1">
        <w:r w:rsidR="00335DE4">
          <w:rPr>
            <w:rStyle w:val="charCitHyperlinkAbbrev"/>
          </w:rPr>
          <w:t>A2020</w:t>
        </w:r>
        <w:r w:rsidR="00335DE4">
          <w:rPr>
            <w:rStyle w:val="charCitHyperlinkAbbrev"/>
          </w:rPr>
          <w:noBreakHyphen/>
          <w:t>49</w:t>
        </w:r>
      </w:hyperlink>
      <w:r w:rsidR="00335DE4">
        <w:t xml:space="preserve"> amdt 1.8</w:t>
      </w:r>
    </w:p>
    <w:p w14:paraId="53FB7E6A" w14:textId="025FC7FF" w:rsidR="00FB0124" w:rsidRDefault="00812D14">
      <w:pPr>
        <w:pStyle w:val="AmdtsEntryHd"/>
      </w:pPr>
      <w:r w:rsidRPr="007F6445">
        <w:t>Additional matters for health service complaints</w:t>
      </w:r>
    </w:p>
    <w:p w14:paraId="722D8B1C" w14:textId="66A54EE2" w:rsidR="00FB0124" w:rsidRDefault="00FB0124" w:rsidP="00FB0124">
      <w:pPr>
        <w:pStyle w:val="AmdtsEntries"/>
      </w:pPr>
      <w:r>
        <w:t>pt 5 hdg</w:t>
      </w:r>
      <w:r>
        <w:tab/>
        <w:t xml:space="preserve">sub </w:t>
      </w:r>
      <w:hyperlink r:id="rId645" w:tooltip="Veterinary Surgeons Act 2015" w:history="1">
        <w:r>
          <w:rPr>
            <w:rStyle w:val="charCitHyperlinkAbbrev"/>
          </w:rPr>
          <w:t>A2015</w:t>
        </w:r>
        <w:r>
          <w:rPr>
            <w:rStyle w:val="charCitHyperlinkAbbrev"/>
          </w:rPr>
          <w:noBreakHyphen/>
          <w:t>29</w:t>
        </w:r>
      </w:hyperlink>
      <w:r>
        <w:t xml:space="preserve"> amdt 2.53</w:t>
      </w:r>
      <w:r w:rsidR="00954737">
        <w:t>, amdt 3.3</w:t>
      </w:r>
    </w:p>
    <w:p w14:paraId="583EB2DF" w14:textId="4079D3CA" w:rsidR="00805BFC" w:rsidRDefault="00805BFC" w:rsidP="00FB0124">
      <w:pPr>
        <w:pStyle w:val="AmdtsEntries"/>
      </w:pPr>
      <w:r>
        <w:tab/>
        <w:t xml:space="preserve">am </w:t>
      </w:r>
      <w:hyperlink r:id="rId646" w:tooltip="Veterinary Practice Act 2018" w:history="1">
        <w:r>
          <w:rPr>
            <w:rStyle w:val="charCitHyperlinkAbbrev"/>
          </w:rPr>
          <w:t>A2018</w:t>
        </w:r>
        <w:r>
          <w:rPr>
            <w:rStyle w:val="charCitHyperlinkAbbrev"/>
          </w:rPr>
          <w:noBreakHyphen/>
          <w:t>32</w:t>
        </w:r>
      </w:hyperlink>
      <w:r>
        <w:t xml:space="preserve"> amdt 3.25</w:t>
      </w:r>
    </w:p>
    <w:p w14:paraId="107F4C2E" w14:textId="5DDE4958" w:rsidR="006063A5" w:rsidRPr="00805BFC" w:rsidRDefault="006063A5" w:rsidP="00FB0124">
      <w:pPr>
        <w:pStyle w:val="AmdtsEntries"/>
      </w:pPr>
      <w:r>
        <w:tab/>
        <w:t xml:space="preserve">sub </w:t>
      </w:r>
      <w:hyperlink r:id="rId647" w:tooltip="Human Rights Commission Amendment Act 2023" w:history="1">
        <w:r w:rsidRPr="00870160">
          <w:rPr>
            <w:rStyle w:val="charCitHyperlinkAbbrev"/>
          </w:rPr>
          <w:t>A2023-29</w:t>
        </w:r>
      </w:hyperlink>
      <w:r>
        <w:t xml:space="preserve"> s 11</w:t>
      </w:r>
    </w:p>
    <w:p w14:paraId="7860FF08" w14:textId="77777777" w:rsidR="00304543" w:rsidRDefault="00304543">
      <w:pPr>
        <w:pStyle w:val="AmdtsEntryHd"/>
      </w:pPr>
      <w:r>
        <w:lastRenderedPageBreak/>
        <w:t>Approval of health code</w:t>
      </w:r>
    </w:p>
    <w:p w14:paraId="3C24D6EF" w14:textId="18212457" w:rsidR="00304543" w:rsidRPr="00304543" w:rsidRDefault="00304543" w:rsidP="00304543">
      <w:pPr>
        <w:pStyle w:val="AmdtsEntries"/>
      </w:pPr>
      <w:r>
        <w:t>s 89</w:t>
      </w:r>
      <w:r>
        <w:tab/>
        <w:t xml:space="preserve">am </w:t>
      </w:r>
      <w:hyperlink r:id="rId648" w:tooltip="Statute Law Amendment Act 2012" w:history="1">
        <w:r w:rsidR="007D66D1" w:rsidRPr="007D66D1">
          <w:rPr>
            <w:rStyle w:val="charCitHyperlinkAbbrev"/>
          </w:rPr>
          <w:t>A2012</w:t>
        </w:r>
        <w:r w:rsidR="007D66D1" w:rsidRPr="007D66D1">
          <w:rPr>
            <w:rStyle w:val="charCitHyperlinkAbbrev"/>
          </w:rPr>
          <w:noBreakHyphen/>
          <w:t>21</w:t>
        </w:r>
      </w:hyperlink>
      <w:r>
        <w:t xml:space="preserve"> amdt 3.99</w:t>
      </w:r>
    </w:p>
    <w:p w14:paraId="6C566092" w14:textId="77777777" w:rsidR="00834746" w:rsidRDefault="00834746">
      <w:pPr>
        <w:pStyle w:val="AmdtsEntryHd"/>
      </w:pPr>
      <w:r w:rsidRPr="00743DAB">
        <w:t>Relationship between commission</w:t>
      </w:r>
      <w:r w:rsidR="003E7538">
        <w:t>, health profession boards</w:t>
      </w:r>
      <w:r w:rsidRPr="00743DAB">
        <w:t xml:space="preserve"> and veterinary </w:t>
      </w:r>
      <w:r w:rsidR="00805BFC">
        <w:t>practitioners</w:t>
      </w:r>
      <w:r w:rsidRPr="00743DAB">
        <w:t xml:space="preserve"> board</w:t>
      </w:r>
    </w:p>
    <w:p w14:paraId="48C3A166" w14:textId="0A7B6B07" w:rsidR="00834746" w:rsidRDefault="00834746" w:rsidP="00834746">
      <w:pPr>
        <w:pStyle w:val="AmdtsEntries"/>
      </w:pPr>
      <w:r>
        <w:t>div 5.2 hdg</w:t>
      </w:r>
      <w:r>
        <w:tab/>
        <w:t xml:space="preserve">sub </w:t>
      </w:r>
      <w:hyperlink r:id="rId649" w:tooltip="Veterinary Surgeons Act 2015" w:history="1">
        <w:r>
          <w:rPr>
            <w:rStyle w:val="charCitHyperlinkAbbrev"/>
          </w:rPr>
          <w:t>A2015</w:t>
        </w:r>
        <w:r>
          <w:rPr>
            <w:rStyle w:val="charCitHyperlinkAbbrev"/>
          </w:rPr>
          <w:noBreakHyphen/>
          <w:t>29</w:t>
        </w:r>
      </w:hyperlink>
      <w:r>
        <w:t xml:space="preserve"> amdt 2.54</w:t>
      </w:r>
      <w:r w:rsidR="00954737">
        <w:t>, amdt 3.4</w:t>
      </w:r>
    </w:p>
    <w:p w14:paraId="14139050" w14:textId="2ABF6E78" w:rsidR="00805BFC" w:rsidRPr="00805BFC" w:rsidRDefault="00805BFC" w:rsidP="00834746">
      <w:pPr>
        <w:pStyle w:val="AmdtsEntries"/>
      </w:pPr>
      <w:r>
        <w:tab/>
        <w:t xml:space="preserve">am </w:t>
      </w:r>
      <w:hyperlink r:id="rId650" w:tooltip="Veterinary Practice Act 2018" w:history="1">
        <w:r>
          <w:rPr>
            <w:rStyle w:val="charCitHyperlinkAbbrev"/>
          </w:rPr>
          <w:t>A2018</w:t>
        </w:r>
        <w:r>
          <w:rPr>
            <w:rStyle w:val="charCitHyperlinkAbbrev"/>
          </w:rPr>
          <w:noBreakHyphen/>
          <w:t>32</w:t>
        </w:r>
      </w:hyperlink>
      <w:r>
        <w:t xml:space="preserve"> amdt 3.25</w:t>
      </w:r>
    </w:p>
    <w:p w14:paraId="4D9400C3" w14:textId="77777777" w:rsidR="00834746" w:rsidRDefault="00B7051E">
      <w:pPr>
        <w:pStyle w:val="AmdtsEntryHd"/>
      </w:pPr>
      <w:r w:rsidRPr="00743DAB">
        <w:t xml:space="preserve">Meaning of </w:t>
      </w:r>
      <w:r w:rsidRPr="00743DAB">
        <w:rPr>
          <w:rStyle w:val="charItals"/>
        </w:rPr>
        <w:t xml:space="preserve">registered health practitioner </w:t>
      </w:r>
      <w:r w:rsidRPr="00743DAB">
        <w:t>and</w:t>
      </w:r>
      <w:r w:rsidRPr="00743DAB">
        <w:rPr>
          <w:rStyle w:val="charItals"/>
        </w:rPr>
        <w:t xml:space="preserve"> registered veterinary </w:t>
      </w:r>
      <w:r w:rsidR="00805BFC">
        <w:rPr>
          <w:rStyle w:val="charItals"/>
        </w:rPr>
        <w:t>practitioner</w:t>
      </w:r>
      <w:r w:rsidRPr="00743DAB">
        <w:rPr>
          <w:rStyle w:val="charItals"/>
        </w:rPr>
        <w:t>—</w:t>
      </w:r>
      <w:r w:rsidRPr="00743DAB">
        <w:t>div 5.2</w:t>
      </w:r>
    </w:p>
    <w:p w14:paraId="41EE1F6B" w14:textId="7C085A4F" w:rsidR="00954737" w:rsidRDefault="00954737" w:rsidP="00B87173">
      <w:pPr>
        <w:pStyle w:val="AmdtsEntries"/>
      </w:pPr>
      <w:r>
        <w:t>s 91 hdg</w:t>
      </w:r>
      <w:r>
        <w:tab/>
        <w:t xml:space="preserve">sub </w:t>
      </w:r>
      <w:hyperlink r:id="rId651" w:tooltip="Veterinary Surgeons Act 2015" w:history="1">
        <w:r>
          <w:rPr>
            <w:rStyle w:val="charCitHyperlinkAbbrev"/>
          </w:rPr>
          <w:t>A2015</w:t>
        </w:r>
        <w:r>
          <w:rPr>
            <w:rStyle w:val="charCitHyperlinkAbbrev"/>
          </w:rPr>
          <w:noBreakHyphen/>
          <w:t>29</w:t>
        </w:r>
      </w:hyperlink>
      <w:r>
        <w:t xml:space="preserve"> amdt 3.5</w:t>
      </w:r>
    </w:p>
    <w:p w14:paraId="673818E5" w14:textId="53EEAF33" w:rsidR="00805BFC" w:rsidRPr="00805BFC" w:rsidRDefault="00805BFC" w:rsidP="00B87173">
      <w:pPr>
        <w:pStyle w:val="AmdtsEntries"/>
      </w:pPr>
      <w:r>
        <w:tab/>
        <w:t xml:space="preserve">am </w:t>
      </w:r>
      <w:hyperlink r:id="rId652" w:tooltip="Veterinary Practice Act 2018" w:history="1">
        <w:r>
          <w:rPr>
            <w:rStyle w:val="charCitHyperlinkAbbrev"/>
          </w:rPr>
          <w:t>A2018</w:t>
        </w:r>
        <w:r>
          <w:rPr>
            <w:rStyle w:val="charCitHyperlinkAbbrev"/>
          </w:rPr>
          <w:noBreakHyphen/>
          <w:t>32</w:t>
        </w:r>
      </w:hyperlink>
      <w:r>
        <w:t xml:space="preserve"> amdt 3.24</w:t>
      </w:r>
    </w:p>
    <w:p w14:paraId="6E1FFEE7" w14:textId="2EFFC51A" w:rsidR="00834746" w:rsidRDefault="00834746" w:rsidP="00834746">
      <w:pPr>
        <w:pStyle w:val="AmdtsEntries"/>
      </w:pPr>
      <w:r>
        <w:t>s 91</w:t>
      </w:r>
      <w:r>
        <w:tab/>
        <w:t xml:space="preserve">sub </w:t>
      </w:r>
      <w:hyperlink r:id="rId653" w:tooltip="Veterinary Surgeons Act 2015" w:history="1">
        <w:r>
          <w:rPr>
            <w:rStyle w:val="charCitHyperlinkAbbrev"/>
          </w:rPr>
          <w:t>A2015</w:t>
        </w:r>
        <w:r>
          <w:rPr>
            <w:rStyle w:val="charCitHyperlinkAbbrev"/>
          </w:rPr>
          <w:noBreakHyphen/>
          <w:t>29</w:t>
        </w:r>
      </w:hyperlink>
      <w:r>
        <w:t xml:space="preserve"> amdt 2.54</w:t>
      </w:r>
    </w:p>
    <w:p w14:paraId="5C82CB78" w14:textId="24EB8182" w:rsidR="003E7538" w:rsidRPr="00805BFC" w:rsidRDefault="003E7538" w:rsidP="00834746">
      <w:pPr>
        <w:pStyle w:val="AmdtsEntries"/>
      </w:pPr>
      <w:r>
        <w:tab/>
        <w:t xml:space="preserve">am </w:t>
      </w:r>
      <w:hyperlink r:id="rId654" w:tooltip="Veterinary Surgeons Act 2015" w:history="1">
        <w:r>
          <w:rPr>
            <w:rStyle w:val="charCitHyperlinkAbbrev"/>
          </w:rPr>
          <w:t>A2015</w:t>
        </w:r>
        <w:r>
          <w:rPr>
            <w:rStyle w:val="charCitHyperlinkAbbrev"/>
          </w:rPr>
          <w:noBreakHyphen/>
          <w:t>29</w:t>
        </w:r>
      </w:hyperlink>
      <w:r>
        <w:t xml:space="preserve"> amdt 3.6</w:t>
      </w:r>
      <w:r w:rsidR="00805BFC">
        <w:t xml:space="preserve">; </w:t>
      </w:r>
      <w:hyperlink r:id="rId655" w:tooltip="Veterinary Practice Act 2018" w:history="1">
        <w:r w:rsidR="00805BFC">
          <w:rPr>
            <w:rStyle w:val="charCitHyperlinkAbbrev"/>
          </w:rPr>
          <w:t>A2018</w:t>
        </w:r>
        <w:r w:rsidR="00805BFC">
          <w:rPr>
            <w:rStyle w:val="charCitHyperlinkAbbrev"/>
          </w:rPr>
          <w:noBreakHyphen/>
          <w:t>32</w:t>
        </w:r>
      </w:hyperlink>
      <w:r w:rsidR="00805BFC">
        <w:t xml:space="preserve"> amdt 3.24</w:t>
      </w:r>
    </w:p>
    <w:p w14:paraId="20C495A2" w14:textId="77777777" w:rsidR="00DA7905" w:rsidRDefault="00B7051E">
      <w:pPr>
        <w:pStyle w:val="AmdtsEntryHd"/>
      </w:pPr>
      <w:r w:rsidRPr="00743DAB">
        <w:t>Referral of complaints to boards</w:t>
      </w:r>
    </w:p>
    <w:p w14:paraId="30AD35EE" w14:textId="57F9DCBE" w:rsidR="00DA7905" w:rsidRDefault="00DA7905" w:rsidP="00B87173">
      <w:pPr>
        <w:pStyle w:val="AmdtsEntries"/>
      </w:pPr>
      <w:r>
        <w:t>s 92</w:t>
      </w:r>
      <w:r>
        <w:tab/>
        <w:t xml:space="preserve">am </w:t>
      </w:r>
      <w:hyperlink r:id="rId656" w:tooltip="Human Rights Commission Legislation Amendment Act 2010" w:history="1">
        <w:r w:rsidR="007D66D1" w:rsidRPr="007D66D1">
          <w:rPr>
            <w:rStyle w:val="charCitHyperlinkAbbrev"/>
          </w:rPr>
          <w:t>A2010</w:t>
        </w:r>
        <w:r w:rsidR="007D66D1" w:rsidRPr="007D66D1">
          <w:rPr>
            <w:rStyle w:val="charCitHyperlinkAbbrev"/>
          </w:rPr>
          <w:noBreakHyphen/>
          <w:t>5</w:t>
        </w:r>
      </w:hyperlink>
      <w:r>
        <w:t xml:space="preserve"> s 20, s 21</w:t>
      </w:r>
    </w:p>
    <w:p w14:paraId="7FFAA946" w14:textId="77777777" w:rsidR="00650949" w:rsidRDefault="00650949" w:rsidP="00B87173">
      <w:pPr>
        <w:pStyle w:val="AmdtsEntries"/>
      </w:pPr>
      <w:r w:rsidRPr="0012328F">
        <w:tab/>
        <w:t>(4)-(6) exp 9 June 2010 (s 92 (6))</w:t>
      </w:r>
    </w:p>
    <w:p w14:paraId="4E3CDD03" w14:textId="49893ADF" w:rsidR="00F24825" w:rsidRDefault="00F24825" w:rsidP="00DA7905">
      <w:pPr>
        <w:pStyle w:val="AmdtsEntries"/>
      </w:pPr>
      <w:r w:rsidRPr="008C2A12">
        <w:tab/>
        <w:t xml:space="preserve">am </w:t>
      </w:r>
      <w:hyperlink r:id="rId657"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Pr="008C2A12">
        <w:t xml:space="preserve"> amdt 2.66</w:t>
      </w:r>
    </w:p>
    <w:p w14:paraId="0FF79C3A" w14:textId="2C0C3637" w:rsidR="00834746" w:rsidRDefault="00834746" w:rsidP="00DA7905">
      <w:pPr>
        <w:pStyle w:val="AmdtsEntries"/>
      </w:pPr>
      <w:r>
        <w:tab/>
        <w:t xml:space="preserve">sub </w:t>
      </w:r>
      <w:hyperlink r:id="rId658" w:tooltip="Veterinary Surgeons Act 2015" w:history="1">
        <w:r>
          <w:rPr>
            <w:rStyle w:val="charCitHyperlinkAbbrev"/>
          </w:rPr>
          <w:t>A2015</w:t>
        </w:r>
        <w:r>
          <w:rPr>
            <w:rStyle w:val="charCitHyperlinkAbbrev"/>
          </w:rPr>
          <w:noBreakHyphen/>
          <w:t>29</w:t>
        </w:r>
      </w:hyperlink>
      <w:r>
        <w:t xml:space="preserve"> amdt 2.54</w:t>
      </w:r>
      <w:r w:rsidR="00B7051E">
        <w:t>, amdt 3.7</w:t>
      </w:r>
    </w:p>
    <w:p w14:paraId="29311245" w14:textId="71A68528" w:rsidR="00805BFC" w:rsidRPr="00805BFC" w:rsidRDefault="00805BFC" w:rsidP="00DA7905">
      <w:pPr>
        <w:pStyle w:val="AmdtsEntries"/>
      </w:pPr>
      <w:r>
        <w:tab/>
        <w:t xml:space="preserve">am </w:t>
      </w:r>
      <w:hyperlink r:id="rId659" w:tooltip="Veterinary Practice Act 2018" w:history="1">
        <w:r>
          <w:rPr>
            <w:rStyle w:val="charCitHyperlinkAbbrev"/>
          </w:rPr>
          <w:t>A2018</w:t>
        </w:r>
        <w:r>
          <w:rPr>
            <w:rStyle w:val="charCitHyperlinkAbbrev"/>
          </w:rPr>
          <w:noBreakHyphen/>
          <w:t>32</w:t>
        </w:r>
      </w:hyperlink>
      <w:r>
        <w:t xml:space="preserve"> amdt 3.24</w:t>
      </w:r>
    </w:p>
    <w:p w14:paraId="5A96B98E" w14:textId="77777777" w:rsidR="00834746" w:rsidRDefault="00834746">
      <w:pPr>
        <w:pStyle w:val="AmdtsEntryHd"/>
      </w:pPr>
      <w:r w:rsidRPr="00743DAB">
        <w:t xml:space="preserve">Complaints referred to veterinary </w:t>
      </w:r>
      <w:r w:rsidR="00805BFC">
        <w:t>practitioners</w:t>
      </w:r>
      <w:r w:rsidRPr="00743DAB">
        <w:t xml:space="preserve"> board</w:t>
      </w:r>
    </w:p>
    <w:p w14:paraId="63596A47" w14:textId="25D5DD89" w:rsidR="00805BFC" w:rsidRPr="00805BFC" w:rsidRDefault="00805BFC" w:rsidP="00B87173">
      <w:pPr>
        <w:pStyle w:val="AmdtsEntries"/>
      </w:pPr>
      <w:r>
        <w:t>s 93 hdg</w:t>
      </w:r>
      <w:r>
        <w:tab/>
        <w:t xml:space="preserve">am </w:t>
      </w:r>
      <w:hyperlink r:id="rId660" w:tooltip="Veterinary Practice Act 2018" w:history="1">
        <w:r>
          <w:rPr>
            <w:rStyle w:val="charCitHyperlinkAbbrev"/>
          </w:rPr>
          <w:t>A2018</w:t>
        </w:r>
        <w:r>
          <w:rPr>
            <w:rStyle w:val="charCitHyperlinkAbbrev"/>
          </w:rPr>
          <w:noBreakHyphen/>
          <w:t>32</w:t>
        </w:r>
      </w:hyperlink>
      <w:r>
        <w:t xml:space="preserve"> amdt 3.25</w:t>
      </w:r>
    </w:p>
    <w:p w14:paraId="784F22FF" w14:textId="61B34E69" w:rsidR="00834746" w:rsidRDefault="00834746" w:rsidP="00B87173">
      <w:pPr>
        <w:pStyle w:val="AmdtsEntries"/>
      </w:pPr>
      <w:r>
        <w:t>s 93</w:t>
      </w:r>
      <w:r>
        <w:tab/>
        <w:t xml:space="preserve">sub </w:t>
      </w:r>
      <w:hyperlink r:id="rId661" w:tooltip="Veterinary Surgeons Act 2015" w:history="1">
        <w:r>
          <w:rPr>
            <w:rStyle w:val="charCitHyperlinkAbbrev"/>
          </w:rPr>
          <w:t>A2015</w:t>
        </w:r>
        <w:r>
          <w:rPr>
            <w:rStyle w:val="charCitHyperlinkAbbrev"/>
          </w:rPr>
          <w:noBreakHyphen/>
          <w:t>29</w:t>
        </w:r>
      </w:hyperlink>
      <w:r>
        <w:t xml:space="preserve"> amdt 2.54</w:t>
      </w:r>
    </w:p>
    <w:p w14:paraId="0EFE7E7C" w14:textId="73D2E4F9" w:rsidR="00B7051E" w:rsidRPr="00805BFC" w:rsidRDefault="00B7051E" w:rsidP="00834746">
      <w:pPr>
        <w:pStyle w:val="AmdtsEntries"/>
      </w:pPr>
      <w:r>
        <w:tab/>
        <w:t xml:space="preserve">am </w:t>
      </w:r>
      <w:hyperlink r:id="rId662" w:tooltip="Veterinary Surgeons Act 2015" w:history="1">
        <w:r>
          <w:rPr>
            <w:rStyle w:val="charCitHyperlinkAbbrev"/>
          </w:rPr>
          <w:t>A2015</w:t>
        </w:r>
        <w:r>
          <w:rPr>
            <w:rStyle w:val="charCitHyperlinkAbbrev"/>
          </w:rPr>
          <w:noBreakHyphen/>
          <w:t>29</w:t>
        </w:r>
      </w:hyperlink>
      <w:r>
        <w:t xml:space="preserve"> amdt 3.8, amdt 3.9</w:t>
      </w:r>
      <w:r w:rsidR="00805BFC">
        <w:t xml:space="preserve">; </w:t>
      </w:r>
      <w:hyperlink r:id="rId663" w:tooltip="Veterinary Practice Act 2018" w:history="1">
        <w:r w:rsidR="00805BFC">
          <w:rPr>
            <w:rStyle w:val="charCitHyperlinkAbbrev"/>
          </w:rPr>
          <w:t>A2018</w:t>
        </w:r>
        <w:r w:rsidR="00805BFC">
          <w:rPr>
            <w:rStyle w:val="charCitHyperlinkAbbrev"/>
          </w:rPr>
          <w:noBreakHyphen/>
          <w:t>32</w:t>
        </w:r>
      </w:hyperlink>
      <w:r w:rsidR="00805BFC">
        <w:t xml:space="preserve"> amdt 3.17; </w:t>
      </w:r>
      <w:hyperlink r:id="rId664" w:tooltip="Veterinary Practice Act 2018" w:history="1">
        <w:r w:rsidR="00805BFC">
          <w:rPr>
            <w:rStyle w:val="charCitHyperlinkAbbrev"/>
          </w:rPr>
          <w:t>A2018</w:t>
        </w:r>
        <w:r w:rsidR="00805BFC">
          <w:rPr>
            <w:rStyle w:val="charCitHyperlinkAbbrev"/>
          </w:rPr>
          <w:noBreakHyphen/>
          <w:t>32</w:t>
        </w:r>
      </w:hyperlink>
      <w:r w:rsidR="00805BFC">
        <w:t xml:space="preserve"> amdt 3.24</w:t>
      </w:r>
    </w:p>
    <w:p w14:paraId="5447199C" w14:textId="77777777" w:rsidR="00834746" w:rsidRDefault="00B7051E">
      <w:pPr>
        <w:pStyle w:val="AmdtsEntryHd"/>
      </w:pPr>
      <w:r w:rsidRPr="00743DAB">
        <w:t>Consideration of complaints</w:t>
      </w:r>
    </w:p>
    <w:p w14:paraId="46AE6936" w14:textId="30679979" w:rsidR="00B7051E" w:rsidRDefault="00B7051E" w:rsidP="00834746">
      <w:pPr>
        <w:pStyle w:val="AmdtsEntries"/>
      </w:pPr>
      <w:r>
        <w:t>s 94 hdg</w:t>
      </w:r>
      <w:r>
        <w:tab/>
        <w:t xml:space="preserve">sub </w:t>
      </w:r>
      <w:hyperlink r:id="rId665" w:tooltip="Veterinary Surgeons Act 2015" w:history="1">
        <w:r>
          <w:rPr>
            <w:rStyle w:val="charCitHyperlinkAbbrev"/>
          </w:rPr>
          <w:t>A2015</w:t>
        </w:r>
        <w:r>
          <w:rPr>
            <w:rStyle w:val="charCitHyperlinkAbbrev"/>
          </w:rPr>
          <w:noBreakHyphen/>
          <w:t>29</w:t>
        </w:r>
      </w:hyperlink>
      <w:r>
        <w:t xml:space="preserve"> amdt 3.10</w:t>
      </w:r>
    </w:p>
    <w:p w14:paraId="2C0719E8" w14:textId="3322F1F9" w:rsidR="00834746" w:rsidRDefault="00834746" w:rsidP="00834746">
      <w:pPr>
        <w:pStyle w:val="AmdtsEntries"/>
      </w:pPr>
      <w:r>
        <w:t>s 94</w:t>
      </w:r>
      <w:r>
        <w:tab/>
        <w:t xml:space="preserve">sub </w:t>
      </w:r>
      <w:hyperlink r:id="rId666" w:tooltip="Veterinary Surgeons Act 2015" w:history="1">
        <w:r>
          <w:rPr>
            <w:rStyle w:val="charCitHyperlinkAbbrev"/>
          </w:rPr>
          <w:t>A2015</w:t>
        </w:r>
        <w:r>
          <w:rPr>
            <w:rStyle w:val="charCitHyperlinkAbbrev"/>
          </w:rPr>
          <w:noBreakHyphen/>
          <w:t>29</w:t>
        </w:r>
      </w:hyperlink>
      <w:r>
        <w:t xml:space="preserve"> amdt 2.54</w:t>
      </w:r>
    </w:p>
    <w:p w14:paraId="2779923B" w14:textId="03A27A8F" w:rsidR="00805BFC" w:rsidRPr="00805BFC" w:rsidRDefault="00B7051E" w:rsidP="00805BFC">
      <w:pPr>
        <w:pStyle w:val="AmdtsEntries"/>
      </w:pPr>
      <w:r>
        <w:tab/>
        <w:t xml:space="preserve">am </w:t>
      </w:r>
      <w:hyperlink r:id="rId667" w:tooltip="Veterinary Surgeons Act 2015" w:history="1">
        <w:r>
          <w:rPr>
            <w:rStyle w:val="charCitHyperlinkAbbrev"/>
          </w:rPr>
          <w:t>A2015</w:t>
        </w:r>
        <w:r>
          <w:rPr>
            <w:rStyle w:val="charCitHyperlinkAbbrev"/>
          </w:rPr>
          <w:noBreakHyphen/>
          <w:t>29</w:t>
        </w:r>
      </w:hyperlink>
      <w:r>
        <w:t xml:space="preserve"> amdt 3.</w:t>
      </w:r>
      <w:r w:rsidR="002C01C7">
        <w:t>11, amdt 3.12</w:t>
      </w:r>
      <w:r w:rsidR="00805BFC">
        <w:t xml:space="preserve">; </w:t>
      </w:r>
      <w:hyperlink r:id="rId668" w:tooltip="Veterinary Practice Act 2018" w:history="1">
        <w:r w:rsidR="00805BFC">
          <w:rPr>
            <w:rStyle w:val="charCitHyperlinkAbbrev"/>
          </w:rPr>
          <w:t>A2018</w:t>
        </w:r>
        <w:r w:rsidR="00805BFC">
          <w:rPr>
            <w:rStyle w:val="charCitHyperlinkAbbrev"/>
          </w:rPr>
          <w:noBreakHyphen/>
          <w:t>32</w:t>
        </w:r>
      </w:hyperlink>
      <w:r w:rsidR="00805BFC">
        <w:t xml:space="preserve"> amdt 3.24</w:t>
      </w:r>
    </w:p>
    <w:p w14:paraId="4EF329A8" w14:textId="3E28D740" w:rsidR="00812D14" w:rsidRDefault="00812D14">
      <w:pPr>
        <w:pStyle w:val="AmdtsEntryHd"/>
      </w:pPr>
      <w:r w:rsidRPr="007F6445">
        <w:t>Health care worker code of conduct</w:t>
      </w:r>
    </w:p>
    <w:p w14:paraId="00B6480B" w14:textId="5B497710" w:rsidR="00812D14" w:rsidRPr="00812D14" w:rsidRDefault="00812D14" w:rsidP="00812D14">
      <w:pPr>
        <w:pStyle w:val="AmdtsEntries"/>
      </w:pPr>
      <w:r>
        <w:t>div 5.3 hdg</w:t>
      </w:r>
      <w:r>
        <w:tab/>
        <w:t xml:space="preserve">ins </w:t>
      </w:r>
      <w:hyperlink r:id="rId669" w:tooltip="Human Rights Commission Amendment Act 2023" w:history="1">
        <w:r w:rsidRPr="00870160">
          <w:rPr>
            <w:rStyle w:val="charCitHyperlinkAbbrev"/>
          </w:rPr>
          <w:t>A2023-29</w:t>
        </w:r>
      </w:hyperlink>
      <w:r>
        <w:t xml:space="preserve"> s 12</w:t>
      </w:r>
    </w:p>
    <w:p w14:paraId="4865683B" w14:textId="47014E55" w:rsidR="00812D14" w:rsidRDefault="00812D14" w:rsidP="00812D14">
      <w:pPr>
        <w:pStyle w:val="AmdtsEntryHd"/>
      </w:pPr>
      <w:r w:rsidRPr="007F6445">
        <w:t>Definitions—div 5.3</w:t>
      </w:r>
    </w:p>
    <w:p w14:paraId="755C7E5D" w14:textId="674256F0" w:rsidR="00812D14" w:rsidRDefault="00812D14" w:rsidP="00760C91">
      <w:pPr>
        <w:pStyle w:val="AmdtsEntries"/>
        <w:keepNext/>
      </w:pPr>
      <w:r>
        <w:t>s 94A</w:t>
      </w:r>
      <w:r>
        <w:tab/>
        <w:t xml:space="preserve">ins </w:t>
      </w:r>
      <w:hyperlink r:id="rId670" w:tooltip="Human Rights Commission Amendment Act 2023" w:history="1">
        <w:r w:rsidRPr="00870160">
          <w:rPr>
            <w:rStyle w:val="charCitHyperlinkAbbrev"/>
          </w:rPr>
          <w:t>A2023-29</w:t>
        </w:r>
      </w:hyperlink>
      <w:r>
        <w:t xml:space="preserve"> s 12</w:t>
      </w:r>
    </w:p>
    <w:p w14:paraId="22A6BA2F" w14:textId="766B1746" w:rsidR="00812D14" w:rsidRPr="00812D14" w:rsidRDefault="00812D14" w:rsidP="00812D14">
      <w:pPr>
        <w:pStyle w:val="AmdtsEntries"/>
      </w:pPr>
      <w:r>
        <w:tab/>
        <w:t xml:space="preserve">def </w:t>
      </w:r>
      <w:r w:rsidRPr="00812D14">
        <w:rPr>
          <w:rStyle w:val="charBoldItals"/>
        </w:rPr>
        <w:t>code of conduct</w:t>
      </w:r>
      <w:r>
        <w:t xml:space="preserve"> ins </w:t>
      </w:r>
      <w:hyperlink r:id="rId671" w:tooltip="Human Rights Commission Amendment Act 2023" w:history="1">
        <w:r w:rsidRPr="00870160">
          <w:rPr>
            <w:rStyle w:val="charCitHyperlinkAbbrev"/>
          </w:rPr>
          <w:t>A2023-29</w:t>
        </w:r>
      </w:hyperlink>
      <w:r>
        <w:t xml:space="preserve"> s 12</w:t>
      </w:r>
    </w:p>
    <w:p w14:paraId="59D8B2C2" w14:textId="21881965" w:rsidR="00812D14" w:rsidRPr="00812D14" w:rsidRDefault="00812D14" w:rsidP="00812D14">
      <w:pPr>
        <w:pStyle w:val="AmdtsEntries"/>
      </w:pPr>
      <w:r>
        <w:tab/>
        <w:t xml:space="preserve">def </w:t>
      </w:r>
      <w:r>
        <w:rPr>
          <w:rStyle w:val="charBoldItals"/>
        </w:rPr>
        <w:t>complaint</w:t>
      </w:r>
      <w:r>
        <w:t xml:space="preserve"> ins </w:t>
      </w:r>
      <w:hyperlink r:id="rId672" w:tooltip="Human Rights Commission Amendment Act 2023" w:history="1">
        <w:r w:rsidRPr="00870160">
          <w:rPr>
            <w:rStyle w:val="charCitHyperlinkAbbrev"/>
          </w:rPr>
          <w:t>A2023-29</w:t>
        </w:r>
      </w:hyperlink>
      <w:r>
        <w:t xml:space="preserve"> s 12</w:t>
      </w:r>
    </w:p>
    <w:p w14:paraId="3B59DC01" w14:textId="0DFF22DF" w:rsidR="00812D14" w:rsidRPr="00812D14" w:rsidRDefault="00812D14" w:rsidP="00812D14">
      <w:pPr>
        <w:pStyle w:val="AmdtsEntries"/>
      </w:pPr>
      <w:r>
        <w:tab/>
        <w:t xml:space="preserve">def </w:t>
      </w:r>
      <w:r>
        <w:rPr>
          <w:rStyle w:val="charBoldItals"/>
        </w:rPr>
        <w:t>corresponding law</w:t>
      </w:r>
      <w:r>
        <w:t xml:space="preserve"> ins </w:t>
      </w:r>
      <w:hyperlink r:id="rId673" w:tooltip="Human Rights Commission Amendment Act 2023" w:history="1">
        <w:r w:rsidRPr="00870160">
          <w:rPr>
            <w:rStyle w:val="charCitHyperlinkAbbrev"/>
          </w:rPr>
          <w:t>A2023-29</w:t>
        </w:r>
      </w:hyperlink>
      <w:r>
        <w:t xml:space="preserve"> s 12</w:t>
      </w:r>
    </w:p>
    <w:p w14:paraId="18A7D620" w14:textId="0A196C96" w:rsidR="00812D14" w:rsidRPr="00812D14" w:rsidRDefault="00812D14" w:rsidP="00812D14">
      <w:pPr>
        <w:pStyle w:val="AmdtsEntries"/>
      </w:pPr>
      <w:r>
        <w:tab/>
        <w:t xml:space="preserve">def </w:t>
      </w:r>
      <w:r>
        <w:rPr>
          <w:rStyle w:val="charBoldItals"/>
        </w:rPr>
        <w:t>final order</w:t>
      </w:r>
      <w:r>
        <w:t xml:space="preserve"> ins </w:t>
      </w:r>
      <w:hyperlink r:id="rId674" w:tooltip="Human Rights Commission Amendment Act 2023" w:history="1">
        <w:r w:rsidRPr="00870160">
          <w:rPr>
            <w:rStyle w:val="charCitHyperlinkAbbrev"/>
          </w:rPr>
          <w:t>A2023-29</w:t>
        </w:r>
      </w:hyperlink>
      <w:r>
        <w:t xml:space="preserve"> s 12</w:t>
      </w:r>
    </w:p>
    <w:p w14:paraId="30B5D39F" w14:textId="779B1247" w:rsidR="00812D14" w:rsidRPr="00812D14" w:rsidRDefault="00812D14" w:rsidP="00812D14">
      <w:pPr>
        <w:pStyle w:val="AmdtsEntries"/>
      </w:pPr>
      <w:r>
        <w:tab/>
        <w:t xml:space="preserve">def </w:t>
      </w:r>
      <w:r w:rsidR="004B3BDE">
        <w:rPr>
          <w:rStyle w:val="charBoldItals"/>
        </w:rPr>
        <w:t>health care worker</w:t>
      </w:r>
      <w:r>
        <w:t xml:space="preserve"> ins </w:t>
      </w:r>
      <w:hyperlink r:id="rId675" w:tooltip="Human Rights Commission Amendment Act 2023" w:history="1">
        <w:r w:rsidRPr="00870160">
          <w:rPr>
            <w:rStyle w:val="charCitHyperlinkAbbrev"/>
          </w:rPr>
          <w:t>A2023-29</w:t>
        </w:r>
      </w:hyperlink>
      <w:r>
        <w:t xml:space="preserve"> s 12</w:t>
      </w:r>
    </w:p>
    <w:p w14:paraId="3B35FBC1" w14:textId="47C7243A" w:rsidR="004B3BDE" w:rsidRPr="00812D14" w:rsidRDefault="004B3BDE" w:rsidP="004B3BDE">
      <w:pPr>
        <w:pStyle w:val="AmdtsEntries"/>
      </w:pPr>
      <w:r>
        <w:tab/>
        <w:t xml:space="preserve">def </w:t>
      </w:r>
      <w:r>
        <w:rPr>
          <w:rStyle w:val="charBoldItals"/>
        </w:rPr>
        <w:t>interim order</w:t>
      </w:r>
      <w:r>
        <w:t xml:space="preserve"> ins </w:t>
      </w:r>
      <w:hyperlink r:id="rId676" w:tooltip="Human Rights Commission Amendment Act 2023" w:history="1">
        <w:r w:rsidRPr="00870160">
          <w:rPr>
            <w:rStyle w:val="charCitHyperlinkAbbrev"/>
          </w:rPr>
          <w:t>A2023-29</w:t>
        </w:r>
      </w:hyperlink>
      <w:r>
        <w:t xml:space="preserve"> s 12</w:t>
      </w:r>
    </w:p>
    <w:p w14:paraId="7D4253AE" w14:textId="647EDF02" w:rsidR="004B3BDE" w:rsidRPr="00812D14" w:rsidRDefault="004B3BDE" w:rsidP="004B3BDE">
      <w:pPr>
        <w:pStyle w:val="AmdtsEntries"/>
      </w:pPr>
      <w:r>
        <w:tab/>
        <w:t xml:space="preserve">def </w:t>
      </w:r>
      <w:r w:rsidRPr="00DB0430">
        <w:rPr>
          <w:rStyle w:val="charBoldItals"/>
        </w:rPr>
        <w:t>prohibition or condition order</w:t>
      </w:r>
      <w:r>
        <w:t xml:space="preserve"> ins </w:t>
      </w:r>
      <w:hyperlink r:id="rId677" w:tooltip="Human Rights Commission Amendment Act 2023" w:history="1">
        <w:r w:rsidRPr="00870160">
          <w:rPr>
            <w:rStyle w:val="charCitHyperlinkAbbrev"/>
          </w:rPr>
          <w:t>A2023-29</w:t>
        </w:r>
      </w:hyperlink>
      <w:r>
        <w:t xml:space="preserve"> s 12</w:t>
      </w:r>
    </w:p>
    <w:p w14:paraId="54437418" w14:textId="599BE581" w:rsidR="004B3BDE" w:rsidRPr="00812D14" w:rsidRDefault="004B3BDE" w:rsidP="004B3BDE">
      <w:pPr>
        <w:pStyle w:val="AmdtsEntries"/>
      </w:pPr>
      <w:r>
        <w:tab/>
        <w:t xml:space="preserve">def </w:t>
      </w:r>
      <w:r w:rsidRPr="00DB0430">
        <w:rPr>
          <w:rStyle w:val="charBoldItals"/>
        </w:rPr>
        <w:t>public servant complaint</w:t>
      </w:r>
      <w:r>
        <w:t xml:space="preserve"> ins </w:t>
      </w:r>
      <w:hyperlink r:id="rId678" w:tooltip="Human Rights Commission Amendment Act 2023" w:history="1">
        <w:r w:rsidRPr="00870160">
          <w:rPr>
            <w:rStyle w:val="charCitHyperlinkAbbrev"/>
          </w:rPr>
          <w:t>A2023-29</w:t>
        </w:r>
      </w:hyperlink>
      <w:r>
        <w:t xml:space="preserve"> s 12</w:t>
      </w:r>
    </w:p>
    <w:p w14:paraId="7A33FD3C" w14:textId="0E71680B" w:rsidR="004B3BDE" w:rsidRPr="00812D14" w:rsidRDefault="004B3BDE" w:rsidP="004B3BDE">
      <w:pPr>
        <w:pStyle w:val="AmdtsEntries"/>
      </w:pPr>
      <w:r>
        <w:tab/>
        <w:t xml:space="preserve">def </w:t>
      </w:r>
      <w:r w:rsidRPr="00DB0430">
        <w:rPr>
          <w:rStyle w:val="charBoldItals"/>
        </w:rPr>
        <w:t>public service entity</w:t>
      </w:r>
      <w:r>
        <w:t xml:space="preserve"> ins </w:t>
      </w:r>
      <w:hyperlink r:id="rId679" w:tooltip="Human Rights Commission Amendment Act 2023" w:history="1">
        <w:r w:rsidRPr="00870160">
          <w:rPr>
            <w:rStyle w:val="charCitHyperlinkAbbrev"/>
          </w:rPr>
          <w:t>A2023-29</w:t>
        </w:r>
      </w:hyperlink>
      <w:r>
        <w:t xml:space="preserve"> s 12</w:t>
      </w:r>
    </w:p>
    <w:p w14:paraId="45928229" w14:textId="3BB3D5BB" w:rsidR="004B3BDE" w:rsidRPr="00812D14" w:rsidRDefault="004B3BDE" w:rsidP="004B3BDE">
      <w:pPr>
        <w:pStyle w:val="AmdtsEntries"/>
      </w:pPr>
      <w:r>
        <w:tab/>
        <w:t xml:space="preserve">def </w:t>
      </w:r>
      <w:r w:rsidRPr="00DB0430">
        <w:rPr>
          <w:rStyle w:val="charBoldItals"/>
        </w:rPr>
        <w:t>public statement</w:t>
      </w:r>
      <w:r>
        <w:t xml:space="preserve"> ins </w:t>
      </w:r>
      <w:hyperlink r:id="rId680" w:tooltip="Human Rights Commission Amendment Act 2023" w:history="1">
        <w:r w:rsidRPr="00870160">
          <w:rPr>
            <w:rStyle w:val="charCitHyperlinkAbbrev"/>
          </w:rPr>
          <w:t>A2023-29</w:t>
        </w:r>
      </w:hyperlink>
      <w:r>
        <w:t xml:space="preserve"> s 12</w:t>
      </w:r>
    </w:p>
    <w:p w14:paraId="5519B863" w14:textId="17859524" w:rsidR="004B3BDE" w:rsidRPr="00812D14" w:rsidRDefault="004B3BDE" w:rsidP="004B3BDE">
      <w:pPr>
        <w:pStyle w:val="AmdtsEntries"/>
      </w:pPr>
      <w:r>
        <w:tab/>
        <w:t xml:space="preserve">def </w:t>
      </w:r>
      <w:r>
        <w:rPr>
          <w:rStyle w:val="charBoldItals"/>
        </w:rPr>
        <w:t>register</w:t>
      </w:r>
      <w:r>
        <w:t xml:space="preserve"> ins </w:t>
      </w:r>
      <w:hyperlink r:id="rId681" w:tooltip="Human Rights Commission Amendment Act 2023" w:history="1">
        <w:r w:rsidRPr="00870160">
          <w:rPr>
            <w:rStyle w:val="charCitHyperlinkAbbrev"/>
          </w:rPr>
          <w:t>A2023-29</w:t>
        </w:r>
      </w:hyperlink>
      <w:r>
        <w:t xml:space="preserve"> s 12</w:t>
      </w:r>
    </w:p>
    <w:p w14:paraId="40FB9CE3" w14:textId="65412A90" w:rsidR="004B3BDE" w:rsidRPr="00812D14" w:rsidRDefault="004B3BDE" w:rsidP="004B3BDE">
      <w:pPr>
        <w:pStyle w:val="AmdtsEntries"/>
      </w:pPr>
      <w:r>
        <w:tab/>
        <w:t xml:space="preserve">def </w:t>
      </w:r>
      <w:r w:rsidRPr="00DB0430">
        <w:rPr>
          <w:rStyle w:val="charBoldItals"/>
        </w:rPr>
        <w:t>relevant professional body</w:t>
      </w:r>
      <w:r>
        <w:t xml:space="preserve"> ins </w:t>
      </w:r>
      <w:hyperlink r:id="rId682" w:tooltip="Human Rights Commission Amendment Act 2023" w:history="1">
        <w:r w:rsidRPr="00870160">
          <w:rPr>
            <w:rStyle w:val="charCitHyperlinkAbbrev"/>
          </w:rPr>
          <w:t>A2023-29</w:t>
        </w:r>
      </w:hyperlink>
      <w:r>
        <w:t xml:space="preserve"> s 12</w:t>
      </w:r>
    </w:p>
    <w:p w14:paraId="5D02BEAF" w14:textId="140207A5" w:rsidR="004B3BDE" w:rsidRDefault="004B3BDE" w:rsidP="004B3BDE">
      <w:pPr>
        <w:pStyle w:val="AmdtsEntryHd"/>
      </w:pPr>
      <w:r w:rsidRPr="007F6445">
        <w:rPr>
          <w:lang w:eastAsia="en-AU"/>
        </w:rPr>
        <w:lastRenderedPageBreak/>
        <w:t xml:space="preserve">Meaning of </w:t>
      </w:r>
      <w:r w:rsidRPr="00DB0430">
        <w:rPr>
          <w:rStyle w:val="charItals"/>
        </w:rPr>
        <w:t>health care worker</w:t>
      </w:r>
      <w:r w:rsidRPr="007F6445">
        <w:rPr>
          <w:lang w:eastAsia="en-AU"/>
        </w:rPr>
        <w:t>—div 5.3</w:t>
      </w:r>
    </w:p>
    <w:p w14:paraId="4D5A2EB1" w14:textId="070E8315" w:rsidR="004B3BDE" w:rsidRDefault="004B3BDE" w:rsidP="004B3BDE">
      <w:pPr>
        <w:pStyle w:val="AmdtsEntries"/>
      </w:pPr>
      <w:r>
        <w:t>s 94B</w:t>
      </w:r>
      <w:r>
        <w:tab/>
        <w:t xml:space="preserve">ins </w:t>
      </w:r>
      <w:hyperlink r:id="rId683" w:tooltip="Human Rights Commission Amendment Act 2023" w:history="1">
        <w:r w:rsidRPr="00870160">
          <w:rPr>
            <w:rStyle w:val="charCitHyperlinkAbbrev"/>
          </w:rPr>
          <w:t>A2023-29</w:t>
        </w:r>
      </w:hyperlink>
      <w:r>
        <w:t xml:space="preserve"> s 12</w:t>
      </w:r>
    </w:p>
    <w:p w14:paraId="1C9D3DDF" w14:textId="4EC04D8A" w:rsidR="004B3BDE" w:rsidRDefault="004B3BDE" w:rsidP="004B3BDE">
      <w:pPr>
        <w:pStyle w:val="AmdtsEntryHd"/>
      </w:pPr>
      <w:r w:rsidRPr="007F6445">
        <w:t>Code of conduct may be prescribed</w:t>
      </w:r>
    </w:p>
    <w:p w14:paraId="575B5D97" w14:textId="489D480C" w:rsidR="004B3BDE" w:rsidRDefault="004B3BDE" w:rsidP="004B3BDE">
      <w:pPr>
        <w:pStyle w:val="AmdtsEntries"/>
      </w:pPr>
      <w:r>
        <w:t>s 94C</w:t>
      </w:r>
      <w:r>
        <w:tab/>
        <w:t xml:space="preserve">ins </w:t>
      </w:r>
      <w:hyperlink r:id="rId684" w:tooltip="Human Rights Commission Amendment Act 2023" w:history="1">
        <w:r w:rsidRPr="00870160">
          <w:rPr>
            <w:rStyle w:val="charCitHyperlinkAbbrev"/>
          </w:rPr>
          <w:t>A2023-29</w:t>
        </w:r>
      </w:hyperlink>
      <w:r>
        <w:t xml:space="preserve"> s 12</w:t>
      </w:r>
    </w:p>
    <w:p w14:paraId="0F487105" w14:textId="27F59A1D" w:rsidR="004B3BDE" w:rsidRDefault="004B3BDE" w:rsidP="004B3BDE">
      <w:pPr>
        <w:pStyle w:val="AmdtsEntryHd"/>
      </w:pPr>
      <w:r w:rsidRPr="007F6445">
        <w:t>Code of conduct breach by public servants</w:t>
      </w:r>
    </w:p>
    <w:p w14:paraId="692493FF" w14:textId="786DACA4" w:rsidR="004B3BDE" w:rsidRDefault="004B3BDE" w:rsidP="004B3BDE">
      <w:pPr>
        <w:pStyle w:val="AmdtsEntries"/>
      </w:pPr>
      <w:r>
        <w:t>s 94D</w:t>
      </w:r>
      <w:r>
        <w:tab/>
        <w:t xml:space="preserve">ins </w:t>
      </w:r>
      <w:hyperlink r:id="rId685" w:tooltip="Human Rights Commission Amendment Act 2023" w:history="1">
        <w:r w:rsidRPr="00870160">
          <w:rPr>
            <w:rStyle w:val="charCitHyperlinkAbbrev"/>
          </w:rPr>
          <w:t>A2023-29</w:t>
        </w:r>
      </w:hyperlink>
      <w:r>
        <w:t xml:space="preserve"> s 12</w:t>
      </w:r>
    </w:p>
    <w:p w14:paraId="12202DDF" w14:textId="622C2EFB" w:rsidR="004B3BDE" w:rsidRDefault="004B3BDE" w:rsidP="004B3BDE">
      <w:pPr>
        <w:pStyle w:val="AmdtsEntryHd"/>
      </w:pPr>
      <w:r w:rsidRPr="007F6445">
        <w:t>Code of conduct breach by public servants—information sharing</w:t>
      </w:r>
    </w:p>
    <w:p w14:paraId="778C79A8" w14:textId="64738C25" w:rsidR="004B3BDE" w:rsidRDefault="004B3BDE" w:rsidP="004B3BDE">
      <w:pPr>
        <w:pStyle w:val="AmdtsEntries"/>
      </w:pPr>
      <w:r>
        <w:t>s 94E</w:t>
      </w:r>
      <w:r>
        <w:tab/>
        <w:t xml:space="preserve">ins </w:t>
      </w:r>
      <w:hyperlink r:id="rId686" w:tooltip="Human Rights Commission Amendment Act 2023" w:history="1">
        <w:r w:rsidRPr="00870160">
          <w:rPr>
            <w:rStyle w:val="charCitHyperlinkAbbrev"/>
          </w:rPr>
          <w:t>A2023-29</w:t>
        </w:r>
      </w:hyperlink>
      <w:r>
        <w:t xml:space="preserve"> s 12</w:t>
      </w:r>
    </w:p>
    <w:p w14:paraId="02251851" w14:textId="3AB96940" w:rsidR="004B3BDE" w:rsidRDefault="004B3BDE" w:rsidP="004B3BDE">
      <w:pPr>
        <w:pStyle w:val="AmdtsEntryHd"/>
      </w:pPr>
      <w:r w:rsidRPr="007F6445">
        <w:t>Principles for making prohibition or condition order or public statement</w:t>
      </w:r>
    </w:p>
    <w:p w14:paraId="64228935" w14:textId="4F3D7D48" w:rsidR="004B3BDE" w:rsidRDefault="004B3BDE" w:rsidP="004B3BDE">
      <w:pPr>
        <w:pStyle w:val="AmdtsEntries"/>
      </w:pPr>
      <w:r>
        <w:t>s 94F</w:t>
      </w:r>
      <w:r>
        <w:tab/>
        <w:t xml:space="preserve">ins </w:t>
      </w:r>
      <w:hyperlink r:id="rId687" w:tooltip="Human Rights Commission Amendment Act 2023" w:history="1">
        <w:r w:rsidRPr="00870160">
          <w:rPr>
            <w:rStyle w:val="charCitHyperlinkAbbrev"/>
          </w:rPr>
          <w:t>A2023-29</w:t>
        </w:r>
      </w:hyperlink>
      <w:r>
        <w:t xml:space="preserve"> s 12</w:t>
      </w:r>
    </w:p>
    <w:p w14:paraId="6A2C577C" w14:textId="42EB1D8B" w:rsidR="004B3BDE" w:rsidRDefault="004B3BDE" w:rsidP="004B3BDE">
      <w:pPr>
        <w:pStyle w:val="AmdtsEntryHd"/>
      </w:pPr>
      <w:r w:rsidRPr="007F6445">
        <w:t xml:space="preserve">Interim prohibition </w:t>
      </w:r>
      <w:r w:rsidRPr="007F6445">
        <w:rPr>
          <w:lang w:eastAsia="en-AU"/>
        </w:rPr>
        <w:t xml:space="preserve">or condition </w:t>
      </w:r>
      <w:r w:rsidRPr="007F6445">
        <w:t>order</w:t>
      </w:r>
    </w:p>
    <w:p w14:paraId="42252190" w14:textId="55297D32" w:rsidR="004B3BDE" w:rsidRDefault="004B3BDE" w:rsidP="004B3BDE">
      <w:pPr>
        <w:pStyle w:val="AmdtsEntries"/>
      </w:pPr>
      <w:r>
        <w:t>s 94G</w:t>
      </w:r>
      <w:r>
        <w:tab/>
        <w:t xml:space="preserve">ins </w:t>
      </w:r>
      <w:hyperlink r:id="rId688" w:tooltip="Human Rights Commission Amendment Act 2023" w:history="1">
        <w:r w:rsidRPr="00870160">
          <w:rPr>
            <w:rStyle w:val="charCitHyperlinkAbbrev"/>
          </w:rPr>
          <w:t>A2023-29</w:t>
        </w:r>
      </w:hyperlink>
      <w:r>
        <w:t xml:space="preserve"> s 12</w:t>
      </w:r>
    </w:p>
    <w:p w14:paraId="2EFBBAA3" w14:textId="2A4D0034" w:rsidR="004B3BDE" w:rsidRDefault="004B3BDE" w:rsidP="004B3BDE">
      <w:pPr>
        <w:pStyle w:val="AmdtsEntryHd"/>
      </w:pPr>
      <w:r w:rsidRPr="007F6445">
        <w:t xml:space="preserve">Final prohibition </w:t>
      </w:r>
      <w:r w:rsidRPr="007F6445">
        <w:rPr>
          <w:lang w:eastAsia="en-AU"/>
        </w:rPr>
        <w:t>or condition</w:t>
      </w:r>
      <w:r w:rsidRPr="007F6445">
        <w:t xml:space="preserve"> order</w:t>
      </w:r>
    </w:p>
    <w:p w14:paraId="0A33DC81" w14:textId="38D2EFBC" w:rsidR="004B3BDE" w:rsidRDefault="004B3BDE" w:rsidP="004B3BDE">
      <w:pPr>
        <w:pStyle w:val="AmdtsEntries"/>
      </w:pPr>
      <w:r>
        <w:t>s 94H</w:t>
      </w:r>
      <w:r>
        <w:tab/>
        <w:t xml:space="preserve">ins </w:t>
      </w:r>
      <w:hyperlink r:id="rId689" w:tooltip="Human Rights Commission Amendment Act 2023" w:history="1">
        <w:r w:rsidRPr="00870160">
          <w:rPr>
            <w:rStyle w:val="charCitHyperlinkAbbrev"/>
          </w:rPr>
          <w:t>A2023-29</w:t>
        </w:r>
      </w:hyperlink>
      <w:r>
        <w:t xml:space="preserve"> s 12</w:t>
      </w:r>
    </w:p>
    <w:p w14:paraId="6CEA40FA" w14:textId="2FDEC9C7" w:rsidR="004B3BDE" w:rsidRDefault="004B3BDE" w:rsidP="004B3BDE">
      <w:pPr>
        <w:pStyle w:val="AmdtsEntryHd"/>
      </w:pPr>
      <w:r w:rsidRPr="007F6445">
        <w:t>Public statement about health care worker or health service</w:t>
      </w:r>
    </w:p>
    <w:p w14:paraId="71CBA4D0" w14:textId="3689A0EF" w:rsidR="004B3BDE" w:rsidRDefault="004B3BDE" w:rsidP="004B3BDE">
      <w:pPr>
        <w:pStyle w:val="AmdtsEntries"/>
      </w:pPr>
      <w:r>
        <w:t>s 94I</w:t>
      </w:r>
      <w:r>
        <w:tab/>
        <w:t xml:space="preserve">ins </w:t>
      </w:r>
      <w:hyperlink r:id="rId690" w:tooltip="Human Rights Commission Amendment Act 2023" w:history="1">
        <w:r w:rsidRPr="00870160">
          <w:rPr>
            <w:rStyle w:val="charCitHyperlinkAbbrev"/>
          </w:rPr>
          <w:t>A2023-29</w:t>
        </w:r>
      </w:hyperlink>
      <w:r>
        <w:t xml:space="preserve"> s 12</w:t>
      </w:r>
    </w:p>
    <w:p w14:paraId="76BC643D" w14:textId="3B256548" w:rsidR="004B3BDE" w:rsidRDefault="004B3BDE" w:rsidP="004B3BDE">
      <w:pPr>
        <w:pStyle w:val="AmdtsEntryHd"/>
      </w:pPr>
      <w:r w:rsidRPr="007F6445">
        <w:t>Statement of reasons for prohibition or condition order or public statement</w:t>
      </w:r>
    </w:p>
    <w:p w14:paraId="345E6FF9" w14:textId="017E1619" w:rsidR="004B3BDE" w:rsidRDefault="004B3BDE" w:rsidP="004B3BDE">
      <w:pPr>
        <w:pStyle w:val="AmdtsEntries"/>
      </w:pPr>
      <w:r>
        <w:t>s 94J</w:t>
      </w:r>
      <w:r>
        <w:tab/>
        <w:t xml:space="preserve">ins </w:t>
      </w:r>
      <w:hyperlink r:id="rId691" w:tooltip="Human Rights Commission Amendment Act 2023" w:history="1">
        <w:r w:rsidRPr="00870160">
          <w:rPr>
            <w:rStyle w:val="charCitHyperlinkAbbrev"/>
          </w:rPr>
          <w:t>A2023-29</w:t>
        </w:r>
      </w:hyperlink>
      <w:r>
        <w:t xml:space="preserve"> s 12</w:t>
      </w:r>
    </w:p>
    <w:p w14:paraId="217D22FD" w14:textId="469B7CBF" w:rsidR="004B3BDE" w:rsidRDefault="004B3BDE" w:rsidP="004B3BDE">
      <w:pPr>
        <w:pStyle w:val="AmdtsEntryHd"/>
      </w:pPr>
      <w:r w:rsidRPr="007F6445">
        <w:t>Correction of public statement</w:t>
      </w:r>
    </w:p>
    <w:p w14:paraId="58B3F8E2" w14:textId="0E560357" w:rsidR="004B3BDE" w:rsidRDefault="004B3BDE" w:rsidP="004B3BDE">
      <w:pPr>
        <w:pStyle w:val="AmdtsEntries"/>
      </w:pPr>
      <w:r>
        <w:t>s 94K</w:t>
      </w:r>
      <w:r>
        <w:tab/>
        <w:t xml:space="preserve">ins </w:t>
      </w:r>
      <w:hyperlink r:id="rId692" w:tooltip="Human Rights Commission Amendment Act 2023" w:history="1">
        <w:r w:rsidRPr="00870160">
          <w:rPr>
            <w:rStyle w:val="charCitHyperlinkAbbrev"/>
          </w:rPr>
          <w:t>A2023-29</w:t>
        </w:r>
      </w:hyperlink>
      <w:r>
        <w:t xml:space="preserve"> s 12</w:t>
      </w:r>
    </w:p>
    <w:p w14:paraId="09DDF1BB" w14:textId="599869AF" w:rsidR="004B3BDE" w:rsidRDefault="004B3BDE" w:rsidP="004B3BDE">
      <w:pPr>
        <w:pStyle w:val="AmdtsEntryHd"/>
      </w:pPr>
      <w:r w:rsidRPr="007F6445">
        <w:t xml:space="preserve">Variation of </w:t>
      </w:r>
      <w:r w:rsidRPr="007F6445">
        <w:rPr>
          <w:lang w:eastAsia="en-AU"/>
        </w:rPr>
        <w:t>prohibition or condition order</w:t>
      </w:r>
    </w:p>
    <w:p w14:paraId="228F55A0" w14:textId="44AFB5DE" w:rsidR="004B3BDE" w:rsidRDefault="004B3BDE" w:rsidP="004B3BDE">
      <w:pPr>
        <w:pStyle w:val="AmdtsEntries"/>
      </w:pPr>
      <w:r>
        <w:t>s 94L</w:t>
      </w:r>
      <w:r>
        <w:tab/>
        <w:t xml:space="preserve">ins </w:t>
      </w:r>
      <w:hyperlink r:id="rId693" w:tooltip="Human Rights Commission Amendment Act 2023" w:history="1">
        <w:r w:rsidRPr="00870160">
          <w:rPr>
            <w:rStyle w:val="charCitHyperlinkAbbrev"/>
          </w:rPr>
          <w:t>A2023-29</w:t>
        </w:r>
      </w:hyperlink>
      <w:r>
        <w:t xml:space="preserve"> s 12</w:t>
      </w:r>
    </w:p>
    <w:p w14:paraId="6AE6383D" w14:textId="71F12884" w:rsidR="004B3BDE" w:rsidRDefault="004B3BDE" w:rsidP="004B3BDE">
      <w:pPr>
        <w:pStyle w:val="AmdtsEntryHd"/>
      </w:pPr>
      <w:r w:rsidRPr="007F6445">
        <w:t xml:space="preserve">Cancellation of </w:t>
      </w:r>
      <w:r w:rsidRPr="007F6445">
        <w:rPr>
          <w:lang w:eastAsia="en-AU"/>
        </w:rPr>
        <w:t>prohibition or condition order</w:t>
      </w:r>
    </w:p>
    <w:p w14:paraId="1D0869A2" w14:textId="07A7F088" w:rsidR="004B3BDE" w:rsidRDefault="004B3BDE" w:rsidP="004B3BDE">
      <w:pPr>
        <w:pStyle w:val="AmdtsEntries"/>
      </w:pPr>
      <w:r>
        <w:t>s 94M</w:t>
      </w:r>
      <w:r>
        <w:tab/>
        <w:t xml:space="preserve">ins </w:t>
      </w:r>
      <w:hyperlink r:id="rId694" w:tooltip="Human Rights Commission Amendment Act 2023" w:history="1">
        <w:r w:rsidRPr="00870160">
          <w:rPr>
            <w:rStyle w:val="charCitHyperlinkAbbrev"/>
          </w:rPr>
          <w:t>A2023-29</w:t>
        </w:r>
      </w:hyperlink>
      <w:r>
        <w:t xml:space="preserve"> s 12</w:t>
      </w:r>
    </w:p>
    <w:p w14:paraId="1F3CB05C" w14:textId="4128AB5C" w:rsidR="004B3BDE" w:rsidRDefault="004B3BDE" w:rsidP="004B3BDE">
      <w:pPr>
        <w:pStyle w:val="AmdtsEntryHd"/>
      </w:pPr>
      <w:r w:rsidRPr="007F6445">
        <w:t>Health care worker must give notice of registration as health practitioner</w:t>
      </w:r>
    </w:p>
    <w:p w14:paraId="76467151" w14:textId="6CEEB284" w:rsidR="004B3BDE" w:rsidRDefault="004B3BDE" w:rsidP="004B3BDE">
      <w:pPr>
        <w:pStyle w:val="AmdtsEntries"/>
      </w:pPr>
      <w:r>
        <w:t>s 94N</w:t>
      </w:r>
      <w:r>
        <w:tab/>
        <w:t xml:space="preserve">ins </w:t>
      </w:r>
      <w:hyperlink r:id="rId695" w:tooltip="Human Rights Commission Amendment Act 2023" w:history="1">
        <w:r w:rsidRPr="00870160">
          <w:rPr>
            <w:rStyle w:val="charCitHyperlinkAbbrev"/>
          </w:rPr>
          <w:t>A2023-29</w:t>
        </w:r>
      </w:hyperlink>
      <w:r>
        <w:t xml:space="preserve"> s 12</w:t>
      </w:r>
    </w:p>
    <w:p w14:paraId="2A183A65" w14:textId="7A78CCA8" w:rsidR="003201B6" w:rsidRDefault="003201B6" w:rsidP="003201B6">
      <w:pPr>
        <w:pStyle w:val="AmdtsEntryHd"/>
      </w:pPr>
      <w:r w:rsidRPr="007F6445">
        <w:t>Non-compliance with prohibition or condition order</w:t>
      </w:r>
    </w:p>
    <w:p w14:paraId="7E84FE44" w14:textId="5E186CF9" w:rsidR="003201B6" w:rsidRDefault="003201B6" w:rsidP="003201B6">
      <w:pPr>
        <w:pStyle w:val="AmdtsEntries"/>
      </w:pPr>
      <w:r>
        <w:t>s 94O</w:t>
      </w:r>
      <w:r>
        <w:tab/>
        <w:t xml:space="preserve">ins </w:t>
      </w:r>
      <w:hyperlink r:id="rId696" w:tooltip="Human Rights Commission Amendment Act 2023" w:history="1">
        <w:r w:rsidRPr="00870160">
          <w:rPr>
            <w:rStyle w:val="charCitHyperlinkAbbrev"/>
          </w:rPr>
          <w:t>A2023-29</w:t>
        </w:r>
      </w:hyperlink>
      <w:r>
        <w:t xml:space="preserve"> s 12</w:t>
      </w:r>
    </w:p>
    <w:p w14:paraId="02BAE766" w14:textId="6608946B" w:rsidR="003201B6" w:rsidRDefault="003201B6" w:rsidP="003201B6">
      <w:pPr>
        <w:pStyle w:val="AmdtsEntryHd"/>
      </w:pPr>
      <w:r w:rsidRPr="007F6445">
        <w:t>Non-compliance with corresponding prohibition or condition order</w:t>
      </w:r>
    </w:p>
    <w:p w14:paraId="574BF47E" w14:textId="6D1150C9" w:rsidR="003201B6" w:rsidRDefault="003201B6" w:rsidP="003201B6">
      <w:pPr>
        <w:pStyle w:val="AmdtsEntries"/>
      </w:pPr>
      <w:r>
        <w:t>s 94P</w:t>
      </w:r>
      <w:r>
        <w:tab/>
        <w:t xml:space="preserve">ins </w:t>
      </w:r>
      <w:hyperlink r:id="rId697" w:tooltip="Human Rights Commission Amendment Act 2023" w:history="1">
        <w:r w:rsidRPr="00870160">
          <w:rPr>
            <w:rStyle w:val="charCitHyperlinkAbbrev"/>
          </w:rPr>
          <w:t>A2023-29</w:t>
        </w:r>
      </w:hyperlink>
      <w:r>
        <w:t xml:space="preserve"> s 12</w:t>
      </w:r>
    </w:p>
    <w:p w14:paraId="575476CD" w14:textId="3F788AB9" w:rsidR="003201B6" w:rsidRDefault="003201B6" w:rsidP="003201B6">
      <w:pPr>
        <w:pStyle w:val="AmdtsEntryHd"/>
      </w:pPr>
      <w:r w:rsidRPr="007F6445">
        <w:t xml:space="preserve">Commission </w:t>
      </w:r>
      <w:r w:rsidRPr="007F6445">
        <w:rPr>
          <w:rFonts w:ascii="Helvetica" w:hAnsi="Helvetica" w:cs="Helvetica"/>
          <w:lang w:eastAsia="en-AU"/>
        </w:rPr>
        <w:t>to keep register</w:t>
      </w:r>
    </w:p>
    <w:p w14:paraId="5E5E7555" w14:textId="78DC6814" w:rsidR="003201B6" w:rsidRDefault="003201B6" w:rsidP="003201B6">
      <w:pPr>
        <w:pStyle w:val="AmdtsEntries"/>
      </w:pPr>
      <w:r>
        <w:t>s 94Q</w:t>
      </w:r>
      <w:r>
        <w:tab/>
        <w:t xml:space="preserve">ins </w:t>
      </w:r>
      <w:hyperlink r:id="rId698" w:tooltip="Human Rights Commission Amendment Act 2023" w:history="1">
        <w:r w:rsidRPr="00870160">
          <w:rPr>
            <w:rStyle w:val="charCitHyperlinkAbbrev"/>
          </w:rPr>
          <w:t>A2023-29</w:t>
        </w:r>
      </w:hyperlink>
      <w:r>
        <w:t xml:space="preserve"> s 12</w:t>
      </w:r>
    </w:p>
    <w:p w14:paraId="3EB52C9D" w14:textId="2203D1EE" w:rsidR="003201B6" w:rsidRDefault="003201B6" w:rsidP="003201B6">
      <w:pPr>
        <w:pStyle w:val="AmdtsEntryHd"/>
      </w:pPr>
      <w:r w:rsidRPr="007F6445">
        <w:t>Exchange of information</w:t>
      </w:r>
    </w:p>
    <w:p w14:paraId="477D4712" w14:textId="02C6D924" w:rsidR="003201B6" w:rsidRDefault="003201B6" w:rsidP="003201B6">
      <w:pPr>
        <w:pStyle w:val="AmdtsEntries"/>
      </w:pPr>
      <w:r>
        <w:t>s 94R</w:t>
      </w:r>
      <w:r>
        <w:tab/>
        <w:t xml:space="preserve">ins </w:t>
      </w:r>
      <w:hyperlink r:id="rId699" w:tooltip="Human Rights Commission Amendment Act 2023" w:history="1">
        <w:r w:rsidRPr="00870160">
          <w:rPr>
            <w:rStyle w:val="charCitHyperlinkAbbrev"/>
          </w:rPr>
          <w:t>A2023-29</w:t>
        </w:r>
      </w:hyperlink>
      <w:r>
        <w:t xml:space="preserve"> s 12</w:t>
      </w:r>
    </w:p>
    <w:p w14:paraId="24436EAC" w14:textId="0C41FC64" w:rsidR="003201B6" w:rsidRDefault="003201B6" w:rsidP="003201B6">
      <w:pPr>
        <w:pStyle w:val="AmdtsEntryHd"/>
      </w:pPr>
      <w:r w:rsidRPr="007F6445">
        <w:t>Notification and review of decisions</w:t>
      </w:r>
    </w:p>
    <w:p w14:paraId="49F9895C" w14:textId="00E5716F" w:rsidR="003201B6" w:rsidRPr="00812D14" w:rsidRDefault="003201B6" w:rsidP="003201B6">
      <w:pPr>
        <w:pStyle w:val="AmdtsEntries"/>
      </w:pPr>
      <w:r>
        <w:t>div 5.4 hdg</w:t>
      </w:r>
      <w:r>
        <w:tab/>
        <w:t xml:space="preserve">ins </w:t>
      </w:r>
      <w:hyperlink r:id="rId700" w:tooltip="Human Rights Commission Amendment Act 2023" w:history="1">
        <w:r w:rsidRPr="00870160">
          <w:rPr>
            <w:rStyle w:val="charCitHyperlinkAbbrev"/>
          </w:rPr>
          <w:t>A2023-29</w:t>
        </w:r>
      </w:hyperlink>
      <w:r>
        <w:t xml:space="preserve"> s 12</w:t>
      </w:r>
    </w:p>
    <w:p w14:paraId="782C53E7" w14:textId="2CFAC33F" w:rsidR="003201B6" w:rsidRDefault="003201B6" w:rsidP="003201B6">
      <w:pPr>
        <w:pStyle w:val="AmdtsEntryHd"/>
      </w:pPr>
      <w:r w:rsidRPr="007F6445">
        <w:lastRenderedPageBreak/>
        <w:t xml:space="preserve">Meaning of </w:t>
      </w:r>
      <w:r w:rsidRPr="007F6445">
        <w:rPr>
          <w:rStyle w:val="charItals"/>
        </w:rPr>
        <w:t>reviewable decision</w:t>
      </w:r>
      <w:r w:rsidRPr="007F6445">
        <w:t>––div 5.4</w:t>
      </w:r>
    </w:p>
    <w:p w14:paraId="579BBA08" w14:textId="3401C6CE" w:rsidR="003201B6" w:rsidRDefault="003201B6" w:rsidP="003201B6">
      <w:pPr>
        <w:pStyle w:val="AmdtsEntries"/>
      </w:pPr>
      <w:r>
        <w:t>s 94S</w:t>
      </w:r>
      <w:r>
        <w:tab/>
        <w:t xml:space="preserve">ins </w:t>
      </w:r>
      <w:hyperlink r:id="rId701" w:tooltip="Human Rights Commission Amendment Act 2023" w:history="1">
        <w:r w:rsidRPr="00870160">
          <w:rPr>
            <w:rStyle w:val="charCitHyperlinkAbbrev"/>
          </w:rPr>
          <w:t>A2023-29</w:t>
        </w:r>
      </w:hyperlink>
      <w:r>
        <w:t xml:space="preserve"> s 12</w:t>
      </w:r>
    </w:p>
    <w:p w14:paraId="40A97F5E" w14:textId="3350844D" w:rsidR="003201B6" w:rsidRDefault="00C415A0" w:rsidP="003201B6">
      <w:pPr>
        <w:pStyle w:val="AmdtsEntryHd"/>
      </w:pPr>
      <w:r>
        <w:t>Reviewable decision notices</w:t>
      </w:r>
    </w:p>
    <w:p w14:paraId="418803ED" w14:textId="565E0758" w:rsidR="003201B6" w:rsidRDefault="003201B6" w:rsidP="003201B6">
      <w:pPr>
        <w:pStyle w:val="AmdtsEntries"/>
      </w:pPr>
      <w:r>
        <w:t>s 94T</w:t>
      </w:r>
      <w:r>
        <w:tab/>
        <w:t xml:space="preserve">ins </w:t>
      </w:r>
      <w:hyperlink r:id="rId702" w:tooltip="Human Rights Commission Amendment Act 2023" w:history="1">
        <w:r w:rsidRPr="00870160">
          <w:rPr>
            <w:rStyle w:val="charCitHyperlinkAbbrev"/>
          </w:rPr>
          <w:t>A2023-29</w:t>
        </w:r>
      </w:hyperlink>
      <w:r>
        <w:t xml:space="preserve"> s 12</w:t>
      </w:r>
    </w:p>
    <w:p w14:paraId="02F41EA4" w14:textId="41E84DF9" w:rsidR="003201B6" w:rsidRDefault="00C415A0" w:rsidP="003201B6">
      <w:pPr>
        <w:pStyle w:val="AmdtsEntryHd"/>
      </w:pPr>
      <w:r>
        <w:t>Applications for review</w:t>
      </w:r>
    </w:p>
    <w:p w14:paraId="6A481CB8" w14:textId="48EF2D17" w:rsidR="003201B6" w:rsidRDefault="003201B6" w:rsidP="003201B6">
      <w:pPr>
        <w:pStyle w:val="AmdtsEntries"/>
      </w:pPr>
      <w:r>
        <w:t>s 94U</w:t>
      </w:r>
      <w:r>
        <w:tab/>
        <w:t xml:space="preserve">ins </w:t>
      </w:r>
      <w:hyperlink r:id="rId703" w:tooltip="Human Rights Commission Amendment Act 2023" w:history="1">
        <w:r w:rsidRPr="00870160">
          <w:rPr>
            <w:rStyle w:val="charCitHyperlinkAbbrev"/>
          </w:rPr>
          <w:t>A2023-29</w:t>
        </w:r>
      </w:hyperlink>
      <w:r>
        <w:t xml:space="preserve"> s 12</w:t>
      </w:r>
    </w:p>
    <w:p w14:paraId="195F2137" w14:textId="2826DB12" w:rsidR="00FF653A" w:rsidRDefault="00FF653A">
      <w:pPr>
        <w:pStyle w:val="AmdtsEntryHd"/>
      </w:pPr>
      <w:r w:rsidRPr="00555D0B">
        <w:t>Child safe standards</w:t>
      </w:r>
    </w:p>
    <w:p w14:paraId="31D2F517" w14:textId="4611C36C" w:rsidR="00FF653A" w:rsidRPr="00FF653A" w:rsidRDefault="00FF653A" w:rsidP="00FF653A">
      <w:pPr>
        <w:pStyle w:val="AmdtsEntries"/>
      </w:pPr>
      <w:r>
        <w:t>pt 5A hdg</w:t>
      </w:r>
      <w:r>
        <w:tab/>
        <w:t xml:space="preserve">ins </w:t>
      </w:r>
      <w:hyperlink r:id="rId704" w:tooltip="Human Rights Commission (Child Safe Standards) Amendment Act 2024" w:history="1">
        <w:r>
          <w:rPr>
            <w:rStyle w:val="charCitHyperlinkAbbrev"/>
          </w:rPr>
          <w:t>A2024</w:t>
        </w:r>
        <w:r>
          <w:rPr>
            <w:rStyle w:val="charCitHyperlinkAbbrev"/>
          </w:rPr>
          <w:noBreakHyphen/>
          <w:t>22</w:t>
        </w:r>
      </w:hyperlink>
      <w:r>
        <w:t xml:space="preserve"> s 7</w:t>
      </w:r>
    </w:p>
    <w:p w14:paraId="742A5243" w14:textId="77777777" w:rsidR="00FF653A" w:rsidRDefault="00FF653A" w:rsidP="00FF653A">
      <w:pPr>
        <w:pStyle w:val="AmdtsEntryHd"/>
      </w:pPr>
      <w:r w:rsidRPr="00555D0B">
        <w:t>Child safe standards</w:t>
      </w:r>
    </w:p>
    <w:p w14:paraId="16A2C6D5" w14:textId="62A44185" w:rsidR="00FF653A" w:rsidRPr="00FF653A" w:rsidRDefault="00FF653A" w:rsidP="00FF653A">
      <w:pPr>
        <w:pStyle w:val="AmdtsEntries"/>
      </w:pPr>
      <w:r>
        <w:t>s 94V</w:t>
      </w:r>
      <w:r>
        <w:tab/>
        <w:t xml:space="preserve">ins </w:t>
      </w:r>
      <w:hyperlink r:id="rId705" w:tooltip="Human Rights Commission (Child Safe Standards) Amendment Act 2024" w:history="1">
        <w:r>
          <w:rPr>
            <w:rStyle w:val="charCitHyperlinkAbbrev"/>
          </w:rPr>
          <w:t>A2024</w:t>
        </w:r>
        <w:r>
          <w:rPr>
            <w:rStyle w:val="charCitHyperlinkAbbrev"/>
          </w:rPr>
          <w:noBreakHyphen/>
          <w:t>22</w:t>
        </w:r>
      </w:hyperlink>
      <w:r>
        <w:t xml:space="preserve"> s 7</w:t>
      </w:r>
    </w:p>
    <w:p w14:paraId="3B15F9DB" w14:textId="6E47B2A0" w:rsidR="00FF653A" w:rsidRDefault="00FF653A" w:rsidP="00FF653A">
      <w:pPr>
        <w:pStyle w:val="AmdtsEntryHd"/>
      </w:pPr>
      <w:r w:rsidRPr="00555D0B">
        <w:t>Implementing child safe standards</w:t>
      </w:r>
    </w:p>
    <w:p w14:paraId="551F22A5" w14:textId="0C51622B" w:rsidR="00FF653A" w:rsidRPr="00FF653A" w:rsidRDefault="00FF653A" w:rsidP="00FF653A">
      <w:pPr>
        <w:pStyle w:val="AmdtsEntries"/>
      </w:pPr>
      <w:r>
        <w:t>s 94W</w:t>
      </w:r>
      <w:r>
        <w:tab/>
        <w:t xml:space="preserve">ins </w:t>
      </w:r>
      <w:hyperlink r:id="rId706" w:tooltip="Human Rights Commission (Child Safe Standards) Amendment Act 2024" w:history="1">
        <w:r>
          <w:rPr>
            <w:rStyle w:val="charCitHyperlinkAbbrev"/>
          </w:rPr>
          <w:t>A2024</w:t>
        </w:r>
        <w:r>
          <w:rPr>
            <w:rStyle w:val="charCitHyperlinkAbbrev"/>
          </w:rPr>
          <w:noBreakHyphen/>
          <w:t>22</w:t>
        </w:r>
      </w:hyperlink>
      <w:r>
        <w:t xml:space="preserve"> s 7</w:t>
      </w:r>
    </w:p>
    <w:p w14:paraId="21518680" w14:textId="65F27BC5" w:rsidR="00FF653A" w:rsidRDefault="002E1690" w:rsidP="00FF653A">
      <w:pPr>
        <w:pStyle w:val="AmdtsEntryHd"/>
      </w:pPr>
      <w:r w:rsidRPr="00555D0B">
        <w:t>Review of child safe standards</w:t>
      </w:r>
    </w:p>
    <w:p w14:paraId="4FA19F56" w14:textId="28F3A60C" w:rsidR="00FF653A" w:rsidRDefault="00FF653A" w:rsidP="00FF653A">
      <w:pPr>
        <w:pStyle w:val="AmdtsEntries"/>
      </w:pPr>
      <w:r>
        <w:t>s 94X</w:t>
      </w:r>
      <w:r>
        <w:tab/>
        <w:t xml:space="preserve">ins </w:t>
      </w:r>
      <w:hyperlink r:id="rId707" w:tooltip="Human Rights Commission (Child Safe Standards) Amendment Act 2024" w:history="1">
        <w:r>
          <w:rPr>
            <w:rStyle w:val="charCitHyperlinkAbbrev"/>
          </w:rPr>
          <w:t>A2024</w:t>
        </w:r>
        <w:r>
          <w:rPr>
            <w:rStyle w:val="charCitHyperlinkAbbrev"/>
          </w:rPr>
          <w:noBreakHyphen/>
          <w:t>22</w:t>
        </w:r>
      </w:hyperlink>
      <w:r>
        <w:t xml:space="preserve"> s 7</w:t>
      </w:r>
    </w:p>
    <w:p w14:paraId="7EF3FEA5" w14:textId="1D9B1FDD" w:rsidR="00194380" w:rsidRPr="00194380" w:rsidRDefault="00194380" w:rsidP="00FF653A">
      <w:pPr>
        <w:pStyle w:val="AmdtsEntries"/>
        <w:rPr>
          <w:rStyle w:val="charUnderline"/>
        </w:rPr>
      </w:pPr>
      <w:r>
        <w:tab/>
      </w:r>
      <w:r w:rsidRPr="00194380">
        <w:rPr>
          <w:rStyle w:val="charUnderline"/>
        </w:rPr>
        <w:t>exp 1 August 2031 (s 94X (3))</w:t>
      </w:r>
    </w:p>
    <w:p w14:paraId="7DEB96B4" w14:textId="30251338" w:rsidR="00001C25" w:rsidRDefault="00001C25">
      <w:pPr>
        <w:pStyle w:val="AmdtsEntryHd"/>
      </w:pPr>
      <w:r>
        <w:t>Information about complaints</w:t>
      </w:r>
    </w:p>
    <w:p w14:paraId="52017D36" w14:textId="071A7512" w:rsidR="00001C25" w:rsidRPr="008C2A12" w:rsidRDefault="00001C25">
      <w:pPr>
        <w:pStyle w:val="AmdtsEntries"/>
      </w:pPr>
      <w:r w:rsidRPr="008C2A12">
        <w:t>s 95</w:t>
      </w:r>
      <w:r w:rsidRPr="008C2A12">
        <w:tab/>
        <w:t xml:space="preserve">am </w:t>
      </w:r>
      <w:hyperlink r:id="rId708"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rsidRPr="008C2A12">
        <w:t xml:space="preserve"> s 27</w:t>
      </w:r>
      <w:r w:rsidR="00F24825" w:rsidRPr="008C2A12">
        <w:t xml:space="preserve">; </w:t>
      </w:r>
      <w:hyperlink r:id="rId709"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00F24825" w:rsidRPr="008C2A12">
        <w:t xml:space="preserve"> amdt 2.67</w:t>
      </w:r>
      <w:r w:rsidR="00BC517B">
        <w:t xml:space="preserve">; </w:t>
      </w:r>
      <w:hyperlink r:id="rId710" w:tooltip="Justice and Community Safety Legislation Amendment Act 2014 (No 2)" w:history="1">
        <w:r w:rsidR="00BC517B">
          <w:rPr>
            <w:rStyle w:val="charCitHyperlinkAbbrev"/>
          </w:rPr>
          <w:t>A2014</w:t>
        </w:r>
        <w:r w:rsidR="00BC517B">
          <w:rPr>
            <w:rStyle w:val="charCitHyperlinkAbbrev"/>
          </w:rPr>
          <w:noBreakHyphen/>
          <w:t>49</w:t>
        </w:r>
      </w:hyperlink>
      <w:r w:rsidR="00BC517B">
        <w:t xml:space="preserve"> s 17</w:t>
      </w:r>
    </w:p>
    <w:p w14:paraId="1E2D6A58" w14:textId="77777777" w:rsidR="00006F72" w:rsidRDefault="00006F72">
      <w:pPr>
        <w:pStyle w:val="AmdtsEntryHd"/>
      </w:pPr>
      <w:r>
        <w:t>Inspection of incorporated documents</w:t>
      </w:r>
    </w:p>
    <w:p w14:paraId="4F5570C2" w14:textId="20A84DDA" w:rsidR="00006F72" w:rsidRPr="00006F72" w:rsidRDefault="00006F72" w:rsidP="00006F72">
      <w:pPr>
        <w:pStyle w:val="AmdtsEntries"/>
      </w:pPr>
      <w:r>
        <w:t>s 96</w:t>
      </w:r>
      <w:r>
        <w:tab/>
        <w:t xml:space="preserve">am </w:t>
      </w:r>
      <w:hyperlink r:id="rId711" w:tooltip="Administrative (One ACT Public Service Miscellaneous Amendments) Act 2011" w:history="1">
        <w:r w:rsidR="007D66D1" w:rsidRPr="007D66D1">
          <w:rPr>
            <w:rStyle w:val="charCitHyperlinkAbbrev"/>
          </w:rPr>
          <w:t>A2011</w:t>
        </w:r>
        <w:r w:rsidR="007D66D1" w:rsidRPr="007D66D1">
          <w:rPr>
            <w:rStyle w:val="charCitHyperlinkAbbrev"/>
          </w:rPr>
          <w:noBreakHyphen/>
          <w:t>22</w:t>
        </w:r>
      </w:hyperlink>
      <w:r>
        <w:t xml:space="preserve"> amdt </w:t>
      </w:r>
      <w:r w:rsidR="00801428">
        <w:t>1.254</w:t>
      </w:r>
    </w:p>
    <w:p w14:paraId="1BD3A48F" w14:textId="77777777" w:rsidR="00006F72" w:rsidRDefault="00006F72" w:rsidP="00006F72">
      <w:pPr>
        <w:pStyle w:val="AmdtsEntryHd"/>
      </w:pPr>
      <w:r>
        <w:t>Notification of certain incorporated documents</w:t>
      </w:r>
    </w:p>
    <w:p w14:paraId="215CD2E0" w14:textId="0F39EBA9" w:rsidR="00006F72" w:rsidRPr="00006F72" w:rsidRDefault="00006F72" w:rsidP="00006F72">
      <w:pPr>
        <w:pStyle w:val="AmdtsEntries"/>
      </w:pPr>
      <w:r>
        <w:t>s 97</w:t>
      </w:r>
      <w:r>
        <w:tab/>
        <w:t xml:space="preserve">am </w:t>
      </w:r>
      <w:hyperlink r:id="rId712" w:tooltip="Administrative (One ACT Public Service Miscellaneous Amendments) Act 2011" w:history="1">
        <w:r w:rsidR="007D66D1" w:rsidRPr="007D66D1">
          <w:rPr>
            <w:rStyle w:val="charCitHyperlinkAbbrev"/>
          </w:rPr>
          <w:t>A2011</w:t>
        </w:r>
        <w:r w:rsidR="007D66D1" w:rsidRPr="007D66D1">
          <w:rPr>
            <w:rStyle w:val="charCitHyperlinkAbbrev"/>
          </w:rPr>
          <w:noBreakHyphen/>
          <w:t>22</w:t>
        </w:r>
      </w:hyperlink>
      <w:r>
        <w:t xml:space="preserve"> amdt </w:t>
      </w:r>
      <w:r w:rsidR="00801428">
        <w:t>1.254</w:t>
      </w:r>
    </w:p>
    <w:p w14:paraId="01129573" w14:textId="77777777" w:rsidR="00001C25" w:rsidRDefault="00001C25">
      <w:pPr>
        <w:pStyle w:val="AmdtsEntryHd"/>
      </w:pPr>
      <w:r>
        <w:t>Secrecy</w:t>
      </w:r>
    </w:p>
    <w:p w14:paraId="40FC077D" w14:textId="483DA00E" w:rsidR="00001C25" w:rsidRDefault="00001C25">
      <w:pPr>
        <w:pStyle w:val="AmdtsEntries"/>
      </w:pPr>
      <w:r>
        <w:t>s 99</w:t>
      </w:r>
      <w:r>
        <w:tab/>
        <w:t xml:space="preserve">am </w:t>
      </w:r>
      <w:hyperlink r:id="rId713"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28; </w:t>
      </w:r>
      <w:hyperlink r:id="rId714"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21; pars renum R1 LA</w:t>
      </w:r>
      <w:r w:rsidR="00B2701E">
        <w:t xml:space="preserve">; </w:t>
      </w:r>
      <w:hyperlink r:id="rId715" w:tooltip="Discrimination Amendment Act 2016" w:history="1">
        <w:r w:rsidR="00B2701E">
          <w:rPr>
            <w:rStyle w:val="charCitHyperlinkAbbrev"/>
          </w:rPr>
          <w:t>A2016</w:t>
        </w:r>
        <w:r w:rsidR="00B2701E">
          <w:rPr>
            <w:rStyle w:val="charCitHyperlinkAbbrev"/>
          </w:rPr>
          <w:noBreakHyphen/>
          <w:t>49</w:t>
        </w:r>
      </w:hyperlink>
      <w:r w:rsidR="00B2701E">
        <w:t xml:space="preserve"> amdt 1.19</w:t>
      </w:r>
    </w:p>
    <w:p w14:paraId="1FB80E6B" w14:textId="77777777" w:rsidR="00D026C7" w:rsidRDefault="00D026C7">
      <w:pPr>
        <w:pStyle w:val="AmdtsEntries"/>
      </w:pPr>
      <w:r w:rsidRPr="00CA266D">
        <w:rPr>
          <w:b/>
          <w:color w:val="000000"/>
        </w:rPr>
        <w:t>Information sharing between commissioners</w:t>
      </w:r>
    </w:p>
    <w:p w14:paraId="730DF32A" w14:textId="3FD056FA" w:rsidR="00E70B26" w:rsidRPr="00C02F4F" w:rsidRDefault="00D026C7" w:rsidP="00B038E4">
      <w:pPr>
        <w:pStyle w:val="AmdtsEntries"/>
      </w:pPr>
      <w:r>
        <w:t>s 99A</w:t>
      </w:r>
      <w:r>
        <w:tab/>
        <w:t xml:space="preserve">ins </w:t>
      </w:r>
      <w:hyperlink r:id="rId716" w:tooltip="COVID-19 Emergency Response Legislation Amendment Act 2020" w:history="1">
        <w:r w:rsidRPr="00CD67F8">
          <w:rPr>
            <w:rStyle w:val="charCitHyperlinkAbbrev"/>
          </w:rPr>
          <w:t>A2020</w:t>
        </w:r>
        <w:r w:rsidRPr="00CD67F8">
          <w:rPr>
            <w:rStyle w:val="charCitHyperlinkAbbrev"/>
          </w:rPr>
          <w:noBreakHyphen/>
          <w:t>14</w:t>
        </w:r>
      </w:hyperlink>
      <w:r>
        <w:t xml:space="preserve"> amdt 1.90</w:t>
      </w:r>
    </w:p>
    <w:p w14:paraId="10EE4E44" w14:textId="3791D124" w:rsidR="00037561" w:rsidRDefault="00037561">
      <w:pPr>
        <w:pStyle w:val="AmdtsEntryHd"/>
      </w:pPr>
      <w:r w:rsidRPr="004320AF">
        <w:rPr>
          <w:color w:val="000000"/>
        </w:rPr>
        <w:t>Information sharing with Aboriginal and Torres Strait Islander children and young people commissioner</w:t>
      </w:r>
    </w:p>
    <w:p w14:paraId="2227FB1F" w14:textId="0692CFC3" w:rsidR="00037561" w:rsidRPr="00037561" w:rsidRDefault="00037561" w:rsidP="00037561">
      <w:pPr>
        <w:pStyle w:val="AmdtsEntries"/>
      </w:pPr>
      <w:r>
        <w:t>s 99B</w:t>
      </w:r>
      <w:r>
        <w:tab/>
        <w:t xml:space="preserve">ins </w:t>
      </w:r>
      <w:hyperlink r:id="rId717" w:anchor="history" w:tooltip="Aboriginal and Torres Strait Islander Children and Young People Commissioner Act 2022" w:history="1">
        <w:r>
          <w:rPr>
            <w:rStyle w:val="charCitHyperlinkAbbrev"/>
          </w:rPr>
          <w:t>A2022</w:t>
        </w:r>
        <w:r>
          <w:rPr>
            <w:rStyle w:val="charCitHyperlinkAbbrev"/>
          </w:rPr>
          <w:noBreakHyphen/>
          <w:t>25</w:t>
        </w:r>
      </w:hyperlink>
      <w:r>
        <w:t xml:space="preserve"> amdt 1.77</w:t>
      </w:r>
    </w:p>
    <w:p w14:paraId="29E24E0D" w14:textId="4F58B1C9" w:rsidR="00037561" w:rsidRDefault="00037561" w:rsidP="00037561">
      <w:pPr>
        <w:pStyle w:val="AmdtsEntryHd"/>
      </w:pPr>
      <w:r w:rsidRPr="004320AF">
        <w:rPr>
          <w:color w:val="000000"/>
        </w:rPr>
        <w:t>Cooperation with Aboriginal and Torres Strait Islander children and young people commissioner’s office</w:t>
      </w:r>
    </w:p>
    <w:p w14:paraId="69D90C15" w14:textId="3075EC76" w:rsidR="00037561" w:rsidRPr="00037561" w:rsidRDefault="00037561" w:rsidP="00037561">
      <w:pPr>
        <w:pStyle w:val="AmdtsEntries"/>
      </w:pPr>
      <w:r>
        <w:t>s 99C</w:t>
      </w:r>
      <w:r>
        <w:tab/>
        <w:t xml:space="preserve">ins </w:t>
      </w:r>
      <w:hyperlink r:id="rId718" w:anchor="history" w:tooltip="Aboriginal and Torres Strait Islander Children and Young People Commissioner Act 2022" w:history="1">
        <w:r w:rsidR="0051782A">
          <w:rPr>
            <w:rStyle w:val="charCitHyperlinkAbbrev"/>
          </w:rPr>
          <w:t>A2022</w:t>
        </w:r>
        <w:r w:rsidR="0051782A">
          <w:rPr>
            <w:rStyle w:val="charCitHyperlinkAbbrev"/>
          </w:rPr>
          <w:noBreakHyphen/>
          <w:t>25</w:t>
        </w:r>
      </w:hyperlink>
      <w:r>
        <w:t xml:space="preserve"> amdt 1.77</w:t>
      </w:r>
    </w:p>
    <w:p w14:paraId="7936795B" w14:textId="437F97C6" w:rsidR="00001C25" w:rsidRDefault="00001C25">
      <w:pPr>
        <w:pStyle w:val="AmdtsEntryHd"/>
      </w:pPr>
      <w:r>
        <w:t>Protection of officials from liability</w:t>
      </w:r>
    </w:p>
    <w:p w14:paraId="39DA95DD" w14:textId="2959526F" w:rsidR="00001C25" w:rsidRDefault="00001C25">
      <w:pPr>
        <w:pStyle w:val="AmdtsEntries"/>
      </w:pPr>
      <w:r>
        <w:t>s 100</w:t>
      </w:r>
      <w:r>
        <w:tab/>
        <w:t xml:space="preserve">am </w:t>
      </w:r>
      <w:hyperlink r:id="rId719"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22; pars renum R1 LA</w:t>
      </w:r>
    </w:p>
    <w:p w14:paraId="11B4183A" w14:textId="77777777" w:rsidR="00DA7905" w:rsidRDefault="00B82B27">
      <w:pPr>
        <w:pStyle w:val="AmdtsEntryHd"/>
      </w:pPr>
      <w:r w:rsidRPr="00757EF6">
        <w:t>Protection of others from liability</w:t>
      </w:r>
    </w:p>
    <w:p w14:paraId="451233D9" w14:textId="683EF492" w:rsidR="00DA7905" w:rsidRDefault="00DA7905" w:rsidP="00B87173">
      <w:pPr>
        <w:pStyle w:val="AmdtsEntries"/>
      </w:pPr>
      <w:r>
        <w:t>s 100A</w:t>
      </w:r>
      <w:r>
        <w:tab/>
        <w:t xml:space="preserve">ins </w:t>
      </w:r>
      <w:hyperlink r:id="rId720" w:tooltip="Human Rights Commission Legislation Amendment Act 2010" w:history="1">
        <w:r w:rsidR="007D66D1" w:rsidRPr="007D66D1">
          <w:rPr>
            <w:rStyle w:val="charCitHyperlinkAbbrev"/>
          </w:rPr>
          <w:t>A2010</w:t>
        </w:r>
        <w:r w:rsidR="007D66D1" w:rsidRPr="007D66D1">
          <w:rPr>
            <w:rStyle w:val="charCitHyperlinkAbbrev"/>
          </w:rPr>
          <w:noBreakHyphen/>
          <w:t>5</w:t>
        </w:r>
      </w:hyperlink>
      <w:r>
        <w:t xml:space="preserve"> s 22</w:t>
      </w:r>
    </w:p>
    <w:p w14:paraId="665BF04F" w14:textId="014C8922" w:rsidR="00F63606" w:rsidRDefault="00F63606" w:rsidP="00B87173">
      <w:pPr>
        <w:pStyle w:val="AmdtsEntries"/>
      </w:pPr>
      <w:r>
        <w:tab/>
        <w:t xml:space="preserve">am </w:t>
      </w:r>
      <w:hyperlink r:id="rId721" w:tooltip="Protection of Rights (Services) Legislation Amendment Act 2016" w:history="1">
        <w:r>
          <w:rPr>
            <w:rStyle w:val="charCitHyperlinkAbbrev"/>
          </w:rPr>
          <w:t>A2016</w:t>
        </w:r>
        <w:r>
          <w:rPr>
            <w:rStyle w:val="charCitHyperlinkAbbrev"/>
          </w:rPr>
          <w:noBreakHyphen/>
          <w:t>1</w:t>
        </w:r>
      </w:hyperlink>
      <w:r>
        <w:t xml:space="preserve"> s 31</w:t>
      </w:r>
    </w:p>
    <w:p w14:paraId="701EF6CA" w14:textId="531B9A04" w:rsidR="00B82B27" w:rsidRPr="00DA7905" w:rsidRDefault="00B82B27" w:rsidP="00DA7905">
      <w:pPr>
        <w:pStyle w:val="AmdtsEntries"/>
      </w:pPr>
      <w:r>
        <w:tab/>
        <w:t xml:space="preserve">sub </w:t>
      </w:r>
      <w:hyperlink r:id="rId722" w:tooltip="Protection of Rights (Services) Legislation Amendment Act 2016 (No 2)" w:history="1">
        <w:r>
          <w:rPr>
            <w:rStyle w:val="charCitHyperlinkAbbrev"/>
          </w:rPr>
          <w:t>A2016</w:t>
        </w:r>
        <w:r>
          <w:rPr>
            <w:rStyle w:val="charCitHyperlinkAbbrev"/>
          </w:rPr>
          <w:noBreakHyphen/>
          <w:t>13</w:t>
        </w:r>
      </w:hyperlink>
      <w:r>
        <w:t xml:space="preserve"> amdt 1.87</w:t>
      </w:r>
    </w:p>
    <w:p w14:paraId="60C78256" w14:textId="6A8FE340" w:rsidR="00E50F7C" w:rsidRDefault="00E50F7C">
      <w:pPr>
        <w:pStyle w:val="AmdtsEntryHd"/>
      </w:pPr>
      <w:r w:rsidRPr="005327CD">
        <w:lastRenderedPageBreak/>
        <w:t>Independence of DPP</w:t>
      </w:r>
    </w:p>
    <w:p w14:paraId="2D0E07C9" w14:textId="740C0FB1" w:rsidR="00E50F7C" w:rsidRPr="00E50F7C" w:rsidRDefault="00E50F7C" w:rsidP="00E50F7C">
      <w:pPr>
        <w:pStyle w:val="AmdtsEntries"/>
      </w:pPr>
      <w:r>
        <w:t>s 100B</w:t>
      </w:r>
      <w:r>
        <w:tab/>
        <w:t xml:space="preserve">ins </w:t>
      </w:r>
      <w:hyperlink r:id="rId723" w:tooltip="Victims Rights Legislation Amendment Act 2020" w:history="1">
        <w:r w:rsidRPr="00606DF0">
          <w:rPr>
            <w:rStyle w:val="charCitHyperlinkAbbrev"/>
          </w:rPr>
          <w:t>A2020-34</w:t>
        </w:r>
      </w:hyperlink>
      <w:r>
        <w:t xml:space="preserve"> s 20</w:t>
      </w:r>
    </w:p>
    <w:p w14:paraId="6EEE9964" w14:textId="4C1F1DD0" w:rsidR="00304543" w:rsidRDefault="00304543">
      <w:pPr>
        <w:pStyle w:val="AmdtsEntryHd"/>
      </w:pPr>
      <w:r>
        <w:t>Intergovernmental arrangements</w:t>
      </w:r>
    </w:p>
    <w:p w14:paraId="527F94D4" w14:textId="0C749568" w:rsidR="00304543" w:rsidRPr="00304543" w:rsidRDefault="00304543" w:rsidP="00304543">
      <w:pPr>
        <w:pStyle w:val="AmdtsEntries"/>
      </w:pPr>
      <w:r>
        <w:t>s 101</w:t>
      </w:r>
      <w:r>
        <w:tab/>
        <w:t xml:space="preserve">am </w:t>
      </w:r>
      <w:hyperlink r:id="rId724" w:tooltip="Statute Law Amendment Act 2012" w:history="1">
        <w:r w:rsidR="007D66D1" w:rsidRPr="007D66D1">
          <w:rPr>
            <w:rStyle w:val="charCitHyperlinkAbbrev"/>
          </w:rPr>
          <w:t>A2012</w:t>
        </w:r>
        <w:r w:rsidR="007D66D1" w:rsidRPr="007D66D1">
          <w:rPr>
            <w:rStyle w:val="charCitHyperlinkAbbrev"/>
          </w:rPr>
          <w:noBreakHyphen/>
          <w:t>21</w:t>
        </w:r>
      </w:hyperlink>
      <w:r>
        <w:t xml:space="preserve"> amdt 3.100</w:t>
      </w:r>
      <w:r w:rsidR="004B0070">
        <w:t>; ss renum R17 LA</w:t>
      </w:r>
    </w:p>
    <w:p w14:paraId="037D5A77" w14:textId="77777777" w:rsidR="00304543" w:rsidRDefault="00304543">
      <w:pPr>
        <w:pStyle w:val="AmdtsEntryHd"/>
      </w:pPr>
      <w:r>
        <w:t>Determination of fees and expenses for people asked to attend conciliation</w:t>
      </w:r>
    </w:p>
    <w:p w14:paraId="7B044BB6" w14:textId="2BD156BF" w:rsidR="00304543" w:rsidRPr="00304543" w:rsidRDefault="00304543" w:rsidP="00304543">
      <w:pPr>
        <w:pStyle w:val="AmdtsEntries"/>
      </w:pPr>
      <w:r>
        <w:t>s 103</w:t>
      </w:r>
      <w:r>
        <w:tab/>
        <w:t xml:space="preserve">am </w:t>
      </w:r>
      <w:hyperlink r:id="rId725" w:tooltip="Statute Law Amendment Act 2012" w:history="1">
        <w:r w:rsidR="007D66D1" w:rsidRPr="007D66D1">
          <w:rPr>
            <w:rStyle w:val="charCitHyperlinkAbbrev"/>
          </w:rPr>
          <w:t>A2012</w:t>
        </w:r>
        <w:r w:rsidR="007D66D1" w:rsidRPr="007D66D1">
          <w:rPr>
            <w:rStyle w:val="charCitHyperlinkAbbrev"/>
          </w:rPr>
          <w:noBreakHyphen/>
          <w:t>21</w:t>
        </w:r>
      </w:hyperlink>
      <w:r>
        <w:t xml:space="preserve"> amdt 3.101</w:t>
      </w:r>
    </w:p>
    <w:p w14:paraId="6ED98611" w14:textId="77777777" w:rsidR="00B82B27" w:rsidRDefault="00B82B27">
      <w:pPr>
        <w:pStyle w:val="AmdtsEntryHd"/>
      </w:pPr>
      <w:r w:rsidRPr="00757EF6">
        <w:t>Review of protection of rights services legislation</w:t>
      </w:r>
    </w:p>
    <w:p w14:paraId="29F92B3F" w14:textId="3A95F02E" w:rsidR="00B82B27" w:rsidRDefault="00B82B27" w:rsidP="00B82B27">
      <w:pPr>
        <w:pStyle w:val="AmdtsEntries"/>
      </w:pPr>
      <w:r>
        <w:t>s 105A</w:t>
      </w:r>
      <w:r>
        <w:tab/>
        <w:t xml:space="preserve">ins </w:t>
      </w:r>
      <w:hyperlink r:id="rId726" w:tooltip="Protection of Rights (Services) Legislation Amendment Act 2016 (No 2)" w:history="1">
        <w:r w:rsidR="00CA25A7">
          <w:rPr>
            <w:rStyle w:val="charCitHyperlinkAbbrev"/>
          </w:rPr>
          <w:t>A2016</w:t>
        </w:r>
        <w:r w:rsidR="00CA25A7">
          <w:rPr>
            <w:rStyle w:val="charCitHyperlinkAbbrev"/>
          </w:rPr>
          <w:noBreakHyphen/>
          <w:t>13</w:t>
        </w:r>
      </w:hyperlink>
      <w:r>
        <w:t xml:space="preserve"> amdt 1.88</w:t>
      </w:r>
    </w:p>
    <w:p w14:paraId="56FCC71C" w14:textId="77777777" w:rsidR="00B82B27" w:rsidRPr="007A2242" w:rsidRDefault="00B82B27" w:rsidP="00B82B27">
      <w:pPr>
        <w:pStyle w:val="AmdtsEntries"/>
      </w:pPr>
      <w:r>
        <w:tab/>
      </w:r>
      <w:r w:rsidRPr="007A2242">
        <w:t>exp 1 April 2021 (s 105A (5))</w:t>
      </w:r>
    </w:p>
    <w:p w14:paraId="3A6F51FE" w14:textId="77777777" w:rsidR="006715A0" w:rsidRPr="006715A0" w:rsidRDefault="006715A0" w:rsidP="006715A0">
      <w:pPr>
        <w:pStyle w:val="AmdtsEntryHd"/>
        <w:rPr>
          <w:b w:val="0"/>
          <w:bCs/>
        </w:rPr>
      </w:pPr>
      <w:r w:rsidRPr="00CA266D">
        <w:t>Expiry—vulnerable person complaint provisions</w:t>
      </w:r>
    </w:p>
    <w:p w14:paraId="5BA9486D" w14:textId="20BEF0A8" w:rsidR="006715A0" w:rsidRDefault="006715A0" w:rsidP="00B82B27">
      <w:pPr>
        <w:pStyle w:val="AmdtsEntries"/>
      </w:pPr>
      <w:r>
        <w:t>s 105B</w:t>
      </w:r>
      <w:r w:rsidRPr="006715A0">
        <w:tab/>
      </w:r>
      <w:r>
        <w:t xml:space="preserve">ins </w:t>
      </w:r>
      <w:hyperlink r:id="rId727" w:tooltip="COVID-19 Emergency Response Legislation Amendment Act 2020" w:history="1">
        <w:r w:rsidRPr="00CD67F8">
          <w:rPr>
            <w:rStyle w:val="charCitHyperlinkAbbrev"/>
          </w:rPr>
          <w:t>A2020</w:t>
        </w:r>
        <w:r w:rsidRPr="00CD67F8">
          <w:rPr>
            <w:rStyle w:val="charCitHyperlinkAbbrev"/>
          </w:rPr>
          <w:noBreakHyphen/>
          <w:t>14</w:t>
        </w:r>
      </w:hyperlink>
      <w:r>
        <w:t xml:space="preserve"> amdt 1.91</w:t>
      </w:r>
    </w:p>
    <w:p w14:paraId="52C72F1A" w14:textId="56BB4030" w:rsidR="008A11F3" w:rsidRDefault="006C4155" w:rsidP="00B82B27">
      <w:pPr>
        <w:pStyle w:val="AmdtsEntries"/>
      </w:pPr>
      <w:r>
        <w:tab/>
        <w:t xml:space="preserve">am </w:t>
      </w:r>
      <w:hyperlink r:id="rId728" w:tooltip="Justice Legislation Amendment Act 2020" w:history="1">
        <w:r>
          <w:rPr>
            <w:rStyle w:val="charCitHyperlinkAbbrev"/>
          </w:rPr>
          <w:t>A2020</w:t>
        </w:r>
        <w:r>
          <w:rPr>
            <w:rStyle w:val="charCitHyperlinkAbbrev"/>
          </w:rPr>
          <w:noBreakHyphen/>
          <w:t>42</w:t>
        </w:r>
      </w:hyperlink>
      <w:r>
        <w:t xml:space="preserve"> s 108</w:t>
      </w:r>
    </w:p>
    <w:p w14:paraId="084C5E8F" w14:textId="0315AB28" w:rsidR="006C4155" w:rsidRPr="006C4155" w:rsidRDefault="008A11F3" w:rsidP="00B82B27">
      <w:pPr>
        <w:pStyle w:val="AmdtsEntries"/>
      </w:pPr>
      <w:r>
        <w:tab/>
        <w:t>om</w:t>
      </w:r>
      <w:r w:rsidR="006D13F6">
        <w:t xml:space="preserve"> </w:t>
      </w:r>
      <w:hyperlink r:id="rId729" w:tooltip="Operational Efficiencies (COVID-19) Legislation Amendment Act 2021" w:history="1">
        <w:r w:rsidR="006D13F6" w:rsidRPr="006D13F6">
          <w:rPr>
            <w:rStyle w:val="charCitHyperlinkAbbrev"/>
          </w:rPr>
          <w:t>A2021</w:t>
        </w:r>
        <w:r w:rsidR="006D13F6" w:rsidRPr="006D13F6">
          <w:rPr>
            <w:rStyle w:val="charCitHyperlinkAbbrev"/>
          </w:rPr>
          <w:noBreakHyphen/>
          <w:t>24</w:t>
        </w:r>
      </w:hyperlink>
      <w:r w:rsidR="006D13F6">
        <w:t xml:space="preserve"> s 22</w:t>
      </w:r>
    </w:p>
    <w:p w14:paraId="0F042F6D" w14:textId="77777777" w:rsidR="00001C25" w:rsidRDefault="00001C25">
      <w:pPr>
        <w:pStyle w:val="AmdtsEntryHd"/>
        <w:rPr>
          <w:rStyle w:val="CharPartText"/>
        </w:rPr>
      </w:pPr>
      <w:r>
        <w:rPr>
          <w:rStyle w:val="CharPartText"/>
        </w:rPr>
        <w:t>Transitional</w:t>
      </w:r>
    </w:p>
    <w:p w14:paraId="2E9C340D" w14:textId="77777777" w:rsidR="00001C25" w:rsidRPr="007D66D1" w:rsidRDefault="00001C25">
      <w:pPr>
        <w:pStyle w:val="AmdtsEntries"/>
      </w:pPr>
      <w:r>
        <w:t>pt 7 hdg</w:t>
      </w:r>
      <w:r>
        <w:tab/>
        <w:t>exp 1 November 2007 (s 121)</w:t>
      </w:r>
    </w:p>
    <w:p w14:paraId="3985AD31" w14:textId="77777777" w:rsidR="00001C25" w:rsidRDefault="00001C25">
      <w:pPr>
        <w:pStyle w:val="AmdtsEntryHd"/>
      </w:pPr>
      <w:r>
        <w:t>Definitions for pt 7</w:t>
      </w:r>
    </w:p>
    <w:p w14:paraId="5851FBCE" w14:textId="77777777" w:rsidR="00001C25" w:rsidRDefault="00001C25">
      <w:pPr>
        <w:pStyle w:val="AmdtsEntries"/>
      </w:pPr>
      <w:r>
        <w:t>s 106</w:t>
      </w:r>
      <w:r>
        <w:tab/>
        <w:t>exp 1 November 2007 (s 121)</w:t>
      </w:r>
    </w:p>
    <w:p w14:paraId="5C35E0DB" w14:textId="77777777" w:rsidR="00001C25" w:rsidRDefault="00001C25">
      <w:pPr>
        <w:pStyle w:val="AmdtsEntryHd"/>
      </w:pPr>
      <w:r>
        <w:t>Conduct engaged in by previous discrimination commissioner</w:t>
      </w:r>
    </w:p>
    <w:p w14:paraId="1A00154A" w14:textId="77777777" w:rsidR="00001C25" w:rsidRDefault="00001C25">
      <w:pPr>
        <w:pStyle w:val="AmdtsEntries"/>
      </w:pPr>
      <w:r>
        <w:t>s 107</w:t>
      </w:r>
      <w:r>
        <w:tab/>
        <w:t>exp 1 November 2007 (s 121)</w:t>
      </w:r>
    </w:p>
    <w:p w14:paraId="103D88A9" w14:textId="77777777" w:rsidR="00001C25" w:rsidRDefault="00001C25">
      <w:pPr>
        <w:pStyle w:val="AmdtsEntryHd"/>
      </w:pPr>
      <w:r>
        <w:t>Conduct engaged in by community and health services complaints commissioner</w:t>
      </w:r>
    </w:p>
    <w:p w14:paraId="23B06788" w14:textId="77777777" w:rsidR="00001C25" w:rsidRDefault="00001C25">
      <w:pPr>
        <w:pStyle w:val="AmdtsEntries"/>
      </w:pPr>
      <w:r>
        <w:t>s 108</w:t>
      </w:r>
      <w:r>
        <w:tab/>
        <w:t>exp 1 November 2007 (s 121)</w:t>
      </w:r>
    </w:p>
    <w:p w14:paraId="41807F5C" w14:textId="77777777" w:rsidR="00001C25" w:rsidRDefault="00001C25">
      <w:pPr>
        <w:pStyle w:val="AmdtsEntryHd"/>
      </w:pPr>
      <w:r>
        <w:t>Complaints under CHSC Act and HR(PA) Act</w:t>
      </w:r>
    </w:p>
    <w:p w14:paraId="79A2B3AD" w14:textId="77777777" w:rsidR="00001C25" w:rsidRDefault="00001C25">
      <w:pPr>
        <w:pStyle w:val="AmdtsEntries"/>
      </w:pPr>
      <w:r>
        <w:t>s 109</w:t>
      </w:r>
      <w:r>
        <w:tab/>
        <w:t>exp 1 November 2007 (s 121)</w:t>
      </w:r>
    </w:p>
    <w:p w14:paraId="71D3EA15" w14:textId="77777777" w:rsidR="00001C25" w:rsidRDefault="00001C25">
      <w:pPr>
        <w:pStyle w:val="AmdtsEntryHd"/>
      </w:pPr>
      <w:r>
        <w:t>Undeclined complaints under pre-amendment Discrimination Act</w:t>
      </w:r>
    </w:p>
    <w:p w14:paraId="69C819BE" w14:textId="77777777" w:rsidR="00001C25" w:rsidRDefault="00001C25">
      <w:pPr>
        <w:pStyle w:val="AmdtsEntries"/>
      </w:pPr>
      <w:r>
        <w:t>s 110</w:t>
      </w:r>
      <w:r>
        <w:tab/>
        <w:t>exp 1 November 2007 (s 121)</w:t>
      </w:r>
    </w:p>
    <w:p w14:paraId="3C908071" w14:textId="77777777" w:rsidR="00001C25" w:rsidRDefault="00001C25">
      <w:pPr>
        <w:pStyle w:val="AmdtsEntryHd"/>
      </w:pPr>
      <w:r>
        <w:t>Investigations under pre-amendment Discrimination Act</w:t>
      </w:r>
    </w:p>
    <w:p w14:paraId="0E9C308B" w14:textId="77777777" w:rsidR="00001C25" w:rsidRDefault="00001C25">
      <w:pPr>
        <w:pStyle w:val="AmdtsEntries"/>
      </w:pPr>
      <w:r>
        <w:t>s 111</w:t>
      </w:r>
      <w:r>
        <w:tab/>
        <w:t>exp 1 November 2007 (s 121)</w:t>
      </w:r>
    </w:p>
    <w:p w14:paraId="18FEEE89" w14:textId="77777777" w:rsidR="00001C25" w:rsidRDefault="00001C25">
      <w:pPr>
        <w:pStyle w:val="AmdtsEntryHd"/>
      </w:pPr>
      <w:r>
        <w:t>Right to make applications to discrimination tribunal</w:t>
      </w:r>
    </w:p>
    <w:p w14:paraId="0711AD6D" w14:textId="77777777" w:rsidR="00001C25" w:rsidRDefault="00001C25">
      <w:pPr>
        <w:pStyle w:val="AmdtsEntries"/>
      </w:pPr>
      <w:r>
        <w:t>s 112</w:t>
      </w:r>
      <w:r>
        <w:tab/>
        <w:t>exp 1 November 2007 (s 121)</w:t>
      </w:r>
    </w:p>
    <w:p w14:paraId="4C36F627" w14:textId="77777777" w:rsidR="00001C25" w:rsidRDefault="00001C25">
      <w:pPr>
        <w:pStyle w:val="AmdtsEntryHd"/>
      </w:pPr>
      <w:r>
        <w:t>Requirement under pre-amendment Discrimination Act</w:t>
      </w:r>
    </w:p>
    <w:p w14:paraId="738E21E9" w14:textId="77777777" w:rsidR="00001C25" w:rsidRDefault="00001C25">
      <w:pPr>
        <w:pStyle w:val="AmdtsEntries"/>
      </w:pPr>
      <w:r>
        <w:t>s 113</w:t>
      </w:r>
      <w:r>
        <w:tab/>
        <w:t>exp 1 November 2007 (s 121)</w:t>
      </w:r>
    </w:p>
    <w:p w14:paraId="2EB7EF7E" w14:textId="77777777" w:rsidR="00001C25" w:rsidRDefault="00001C25">
      <w:pPr>
        <w:pStyle w:val="AmdtsEntryHd"/>
      </w:pPr>
      <w:r>
        <w:t>Direction by discrimination commissioner</w:t>
      </w:r>
    </w:p>
    <w:p w14:paraId="616B7463" w14:textId="77777777" w:rsidR="00001C25" w:rsidRDefault="00001C25">
      <w:pPr>
        <w:pStyle w:val="AmdtsEntries"/>
      </w:pPr>
      <w:r>
        <w:t>s 114</w:t>
      </w:r>
      <w:r>
        <w:tab/>
        <w:t>exp 1 November 2007 (s 121)</w:t>
      </w:r>
    </w:p>
    <w:p w14:paraId="725CDBF8" w14:textId="77777777" w:rsidR="00001C25" w:rsidRDefault="00001C25">
      <w:pPr>
        <w:pStyle w:val="AmdtsEntryHd"/>
      </w:pPr>
      <w:r>
        <w:t>Undecided applications to discrimination tribunal to strike out complaint</w:t>
      </w:r>
    </w:p>
    <w:p w14:paraId="6F6FA969" w14:textId="77777777" w:rsidR="00001C25" w:rsidRDefault="00001C25">
      <w:pPr>
        <w:pStyle w:val="AmdtsEntries"/>
      </w:pPr>
      <w:r>
        <w:t>s 115</w:t>
      </w:r>
      <w:r>
        <w:tab/>
        <w:t>exp 1 November 2007 (s 121)</w:t>
      </w:r>
    </w:p>
    <w:p w14:paraId="29C305C6" w14:textId="77777777" w:rsidR="00001C25" w:rsidRDefault="00001C25">
      <w:pPr>
        <w:pStyle w:val="AmdtsEntryHd"/>
      </w:pPr>
      <w:r>
        <w:t>Other undecided applications to discrimination tribunal</w:t>
      </w:r>
    </w:p>
    <w:p w14:paraId="39C154AC" w14:textId="77777777" w:rsidR="00001C25" w:rsidRDefault="00001C25">
      <w:pPr>
        <w:pStyle w:val="AmdtsEntries"/>
      </w:pPr>
      <w:r>
        <w:t>s 116</w:t>
      </w:r>
      <w:r>
        <w:tab/>
        <w:t>exp 1 November 2007 (s 121)</w:t>
      </w:r>
    </w:p>
    <w:p w14:paraId="48DA18DC" w14:textId="77777777" w:rsidR="00001C25" w:rsidRDefault="00001C25">
      <w:pPr>
        <w:pStyle w:val="AmdtsEntryHd"/>
      </w:pPr>
      <w:r>
        <w:lastRenderedPageBreak/>
        <w:t>Requests to review under HR(PA) Act</w:t>
      </w:r>
    </w:p>
    <w:p w14:paraId="71F8899C" w14:textId="77777777" w:rsidR="00001C25" w:rsidRDefault="00001C25">
      <w:pPr>
        <w:pStyle w:val="AmdtsEntries"/>
      </w:pPr>
      <w:r>
        <w:t>s 117</w:t>
      </w:r>
      <w:r>
        <w:tab/>
        <w:t>exp 1 November 2007 (s 121)</w:t>
      </w:r>
    </w:p>
    <w:p w14:paraId="66C40FC5" w14:textId="77777777" w:rsidR="00001C25" w:rsidRDefault="00001C25">
      <w:pPr>
        <w:pStyle w:val="AmdtsEntryHd"/>
      </w:pPr>
      <w:r>
        <w:t>Appeal rights in relation to requests to review</w:t>
      </w:r>
    </w:p>
    <w:p w14:paraId="0A9DDA34" w14:textId="77777777" w:rsidR="00001C25" w:rsidRDefault="00001C25">
      <w:pPr>
        <w:pStyle w:val="AmdtsEntries"/>
      </w:pPr>
      <w:r>
        <w:t>s 118</w:t>
      </w:r>
      <w:r>
        <w:tab/>
        <w:t>exp 1 November 2007 (s 121)</w:t>
      </w:r>
    </w:p>
    <w:p w14:paraId="64C8A400" w14:textId="77777777" w:rsidR="00001C25" w:rsidRDefault="00001C25">
      <w:pPr>
        <w:pStyle w:val="AmdtsEntryHd"/>
      </w:pPr>
      <w:r>
        <w:t>References to community and health services complaints commissioner</w:t>
      </w:r>
    </w:p>
    <w:p w14:paraId="00488D2A" w14:textId="77777777" w:rsidR="00001C25" w:rsidRDefault="00001C25">
      <w:pPr>
        <w:pStyle w:val="AmdtsEntries"/>
      </w:pPr>
      <w:r>
        <w:t>s 119</w:t>
      </w:r>
      <w:r>
        <w:tab/>
        <w:t>exp 1 November 2007 (s 121)</w:t>
      </w:r>
    </w:p>
    <w:p w14:paraId="7A5C2CB7" w14:textId="77777777" w:rsidR="00001C25" w:rsidRDefault="00001C25">
      <w:pPr>
        <w:pStyle w:val="AmdtsEntryHd"/>
      </w:pPr>
      <w:r>
        <w:t>Transitional regulations</w:t>
      </w:r>
    </w:p>
    <w:p w14:paraId="3D2C6BFB" w14:textId="77777777" w:rsidR="00001C25" w:rsidRDefault="00001C25">
      <w:pPr>
        <w:pStyle w:val="AmdtsEntries"/>
      </w:pPr>
      <w:r>
        <w:t>s 120</w:t>
      </w:r>
      <w:r>
        <w:tab/>
        <w:t>exp 1 November 2007 (s 121)</w:t>
      </w:r>
    </w:p>
    <w:p w14:paraId="6C375C04" w14:textId="77777777" w:rsidR="00001C25" w:rsidRDefault="00001C25">
      <w:pPr>
        <w:pStyle w:val="AmdtsEntryHd"/>
      </w:pPr>
      <w:r>
        <w:t>Expiry of pt 7</w:t>
      </w:r>
    </w:p>
    <w:p w14:paraId="22D1EB82" w14:textId="77777777" w:rsidR="00001C25" w:rsidRDefault="00001C25">
      <w:pPr>
        <w:pStyle w:val="AmdtsEntries"/>
      </w:pPr>
      <w:r>
        <w:t>s 121</w:t>
      </w:r>
      <w:r>
        <w:tab/>
        <w:t>exp 1 November 2007 (s 121)</w:t>
      </w:r>
    </w:p>
    <w:p w14:paraId="524B89E7" w14:textId="45BA5335" w:rsidR="00D13DB4" w:rsidRDefault="00D13DB4" w:rsidP="003201B6">
      <w:pPr>
        <w:pStyle w:val="AmdtsEntryHd"/>
      </w:pPr>
      <w:r w:rsidRPr="00646C85">
        <w:t>Transitional—Human Rights (Complaints) Legislation Amendment Act 2023</w:t>
      </w:r>
    </w:p>
    <w:p w14:paraId="35D00C1C" w14:textId="38FBBA97" w:rsidR="00D13DB4" w:rsidRDefault="00D13DB4" w:rsidP="00D13DB4">
      <w:pPr>
        <w:pStyle w:val="AmdtsEntries"/>
      </w:pPr>
      <w:r>
        <w:t>pt 8 hdg</w:t>
      </w:r>
      <w:r>
        <w:tab/>
        <w:t xml:space="preserve">ins </w:t>
      </w:r>
      <w:hyperlink r:id="rId730" w:tooltip="Human Rights (Complaints) Legislation Amendment Act 2023" w:history="1">
        <w:r>
          <w:rPr>
            <w:rStyle w:val="charCitHyperlinkAbbrev"/>
          </w:rPr>
          <w:t>A2023-53</w:t>
        </w:r>
      </w:hyperlink>
      <w:r>
        <w:t xml:space="preserve"> s 20</w:t>
      </w:r>
    </w:p>
    <w:p w14:paraId="72C2EF32" w14:textId="6CEDA816" w:rsidR="00D13DB4" w:rsidRPr="00D13DB4" w:rsidRDefault="00D13DB4" w:rsidP="00D13DB4">
      <w:pPr>
        <w:pStyle w:val="AmdtsEntries"/>
        <w:rPr>
          <w:rStyle w:val="charUnderline"/>
        </w:rPr>
      </w:pPr>
      <w:r>
        <w:tab/>
      </w:r>
      <w:r w:rsidRPr="00D13DB4">
        <w:rPr>
          <w:rStyle w:val="charUnderline"/>
        </w:rPr>
        <w:t>exp 11 June 2026 (s 126)</w:t>
      </w:r>
    </w:p>
    <w:p w14:paraId="3AE12A72" w14:textId="0D64025A" w:rsidR="00D13DB4" w:rsidRDefault="00D13DB4" w:rsidP="00D13DB4">
      <w:pPr>
        <w:pStyle w:val="AmdtsEntryHd"/>
      </w:pPr>
      <w:r w:rsidRPr="00646C85">
        <w:t>Contravention of Human Rights Act 2004</w:t>
      </w:r>
      <w:r w:rsidRPr="00646C85">
        <w:rPr>
          <w:rStyle w:val="charItals"/>
        </w:rPr>
        <w:t xml:space="preserve"> </w:t>
      </w:r>
      <w:r w:rsidRPr="00646C85">
        <w:t>before commencement day</w:t>
      </w:r>
    </w:p>
    <w:p w14:paraId="6B2625A3" w14:textId="14F5F32B" w:rsidR="00D13DB4" w:rsidRDefault="00D13DB4" w:rsidP="00D13DB4">
      <w:pPr>
        <w:pStyle w:val="AmdtsEntries"/>
      </w:pPr>
      <w:r>
        <w:t>s 125</w:t>
      </w:r>
      <w:r>
        <w:tab/>
        <w:t xml:space="preserve">ins </w:t>
      </w:r>
      <w:hyperlink r:id="rId731" w:tooltip="Human Rights (Complaints) Legislation Amendment Act 2023" w:history="1">
        <w:r>
          <w:rPr>
            <w:rStyle w:val="charCitHyperlinkAbbrev"/>
          </w:rPr>
          <w:t>A2023-53</w:t>
        </w:r>
      </w:hyperlink>
      <w:r>
        <w:t xml:space="preserve"> s 20</w:t>
      </w:r>
    </w:p>
    <w:p w14:paraId="317ED055" w14:textId="77777777" w:rsidR="00D13DB4" w:rsidRPr="00D13DB4" w:rsidRDefault="00D13DB4" w:rsidP="00D13DB4">
      <w:pPr>
        <w:pStyle w:val="AmdtsEntries"/>
        <w:rPr>
          <w:rStyle w:val="charUnderline"/>
        </w:rPr>
      </w:pPr>
      <w:r>
        <w:tab/>
      </w:r>
      <w:r w:rsidRPr="00D13DB4">
        <w:rPr>
          <w:rStyle w:val="charUnderline"/>
        </w:rPr>
        <w:t>exp 11 June 2026 (s 126)</w:t>
      </w:r>
    </w:p>
    <w:p w14:paraId="4C4A4B0C" w14:textId="47C9FFE4" w:rsidR="00D13DB4" w:rsidRDefault="00630700" w:rsidP="00D13DB4">
      <w:pPr>
        <w:pStyle w:val="AmdtsEntryHd"/>
      </w:pPr>
      <w:r w:rsidRPr="00646C85">
        <w:t>Expiry—pt 8</w:t>
      </w:r>
    </w:p>
    <w:p w14:paraId="592DFB3A" w14:textId="228C6426" w:rsidR="00D13DB4" w:rsidRDefault="00D13DB4" w:rsidP="00D13DB4">
      <w:pPr>
        <w:pStyle w:val="AmdtsEntries"/>
      </w:pPr>
      <w:r>
        <w:t>s 126</w:t>
      </w:r>
      <w:r>
        <w:tab/>
        <w:t xml:space="preserve">ins </w:t>
      </w:r>
      <w:hyperlink r:id="rId732" w:tooltip="Human Rights (Complaints) Legislation Amendment Act 2023" w:history="1">
        <w:r>
          <w:rPr>
            <w:rStyle w:val="charCitHyperlinkAbbrev"/>
          </w:rPr>
          <w:t>A2023-53</w:t>
        </w:r>
      </w:hyperlink>
      <w:r>
        <w:t xml:space="preserve"> s 20</w:t>
      </w:r>
    </w:p>
    <w:p w14:paraId="540BC12D" w14:textId="77777777" w:rsidR="00D13DB4" w:rsidRPr="00D13DB4" w:rsidRDefault="00D13DB4" w:rsidP="00D13DB4">
      <w:pPr>
        <w:pStyle w:val="AmdtsEntries"/>
        <w:rPr>
          <w:rStyle w:val="charUnderline"/>
        </w:rPr>
      </w:pPr>
      <w:r>
        <w:tab/>
      </w:r>
      <w:r w:rsidRPr="00D13DB4">
        <w:rPr>
          <w:rStyle w:val="charUnderline"/>
        </w:rPr>
        <w:t>exp 11 June 2026 (s 126)</w:t>
      </w:r>
    </w:p>
    <w:p w14:paraId="46F46200" w14:textId="29D65E8B" w:rsidR="00AA39A7" w:rsidRDefault="00AA39A7" w:rsidP="003201B6">
      <w:pPr>
        <w:pStyle w:val="AmdtsEntryHd"/>
      </w:pPr>
      <w:r w:rsidRPr="00381F7E">
        <w:t>Transitional—Justice and Community Safety Legislation Amendment Act</w:t>
      </w:r>
      <w:r>
        <w:t> </w:t>
      </w:r>
      <w:r w:rsidRPr="00381F7E">
        <w:t>202</w:t>
      </w:r>
      <w:r>
        <w:t>5</w:t>
      </w:r>
    </w:p>
    <w:p w14:paraId="7885A81F" w14:textId="0F4E3FC3" w:rsidR="00AA39A7" w:rsidRDefault="00AA39A7" w:rsidP="00AA39A7">
      <w:pPr>
        <w:pStyle w:val="AmdtsEntries"/>
      </w:pPr>
      <w:r>
        <w:t>pt 9 hdg</w:t>
      </w:r>
      <w:r>
        <w:tab/>
        <w:t xml:space="preserve">ins </w:t>
      </w:r>
      <w:hyperlink r:id="rId733" w:tooltip="Justice and Community Safety Legislation Amendment Act 2025" w:history="1">
        <w:r>
          <w:rPr>
            <w:rStyle w:val="charCitHyperlinkAbbrev"/>
          </w:rPr>
          <w:t>A2025-2</w:t>
        </w:r>
      </w:hyperlink>
      <w:r>
        <w:t xml:space="preserve"> s 35</w:t>
      </w:r>
    </w:p>
    <w:p w14:paraId="77D07EF9" w14:textId="20483FAC" w:rsidR="00AA39A7" w:rsidRPr="00AA39A7" w:rsidRDefault="00AA39A7" w:rsidP="00AA39A7">
      <w:pPr>
        <w:pStyle w:val="AmdtsEntries"/>
        <w:rPr>
          <w:rStyle w:val="charUnderline"/>
        </w:rPr>
      </w:pPr>
      <w:r>
        <w:tab/>
      </w:r>
      <w:r w:rsidRPr="00AA39A7">
        <w:rPr>
          <w:rStyle w:val="charUnderline"/>
        </w:rPr>
        <w:t>exp 27 February 2027 (s 130)</w:t>
      </w:r>
    </w:p>
    <w:p w14:paraId="348EAF5E" w14:textId="49A2E890" w:rsidR="00F92FB1" w:rsidRDefault="00F92FB1" w:rsidP="00F92FB1">
      <w:pPr>
        <w:pStyle w:val="AmdtsEntryHd"/>
      </w:pPr>
      <w:r w:rsidRPr="00381F7E">
        <w:t xml:space="preserve">Meaning of </w:t>
      </w:r>
      <w:r w:rsidRPr="00414453">
        <w:rPr>
          <w:rStyle w:val="charItals"/>
        </w:rPr>
        <w:t>commencement day</w:t>
      </w:r>
      <w:r w:rsidRPr="00381F7E">
        <w:t>—pt 9</w:t>
      </w:r>
    </w:p>
    <w:p w14:paraId="60EA7AE5" w14:textId="7B3A3482" w:rsidR="00F92FB1" w:rsidRDefault="00F92FB1" w:rsidP="00F92FB1">
      <w:pPr>
        <w:pStyle w:val="AmdtsEntries"/>
      </w:pPr>
      <w:r>
        <w:t>s 127</w:t>
      </w:r>
      <w:r>
        <w:tab/>
        <w:t xml:space="preserve">ins </w:t>
      </w:r>
      <w:hyperlink r:id="rId734" w:tooltip="Justice and Community Safety Legislation Amendment Act 2025" w:history="1">
        <w:r>
          <w:rPr>
            <w:rStyle w:val="charCitHyperlinkAbbrev"/>
          </w:rPr>
          <w:t>A2025-2</w:t>
        </w:r>
      </w:hyperlink>
      <w:r>
        <w:t xml:space="preserve"> s 35</w:t>
      </w:r>
    </w:p>
    <w:p w14:paraId="1E79838D" w14:textId="77777777" w:rsidR="00F92FB1" w:rsidRPr="00AA39A7" w:rsidRDefault="00F92FB1" w:rsidP="00F92FB1">
      <w:pPr>
        <w:pStyle w:val="AmdtsEntries"/>
        <w:rPr>
          <w:rStyle w:val="charUnderline"/>
        </w:rPr>
      </w:pPr>
      <w:r>
        <w:tab/>
      </w:r>
      <w:r w:rsidRPr="00AA39A7">
        <w:rPr>
          <w:rStyle w:val="charUnderline"/>
        </w:rPr>
        <w:t>exp 27 February 2027 (s 130)</w:t>
      </w:r>
    </w:p>
    <w:p w14:paraId="48CCE49F" w14:textId="67BF14A4" w:rsidR="00F92FB1" w:rsidRDefault="00F92FB1" w:rsidP="00F92FB1">
      <w:pPr>
        <w:pStyle w:val="AmdtsEntryHd"/>
      </w:pPr>
      <w:r w:rsidRPr="00381F7E">
        <w:t>Person complained about taken to be respondent</w:t>
      </w:r>
    </w:p>
    <w:p w14:paraId="776B78E8" w14:textId="4EFD7CCA" w:rsidR="00F92FB1" w:rsidRDefault="00F92FB1" w:rsidP="00F92FB1">
      <w:pPr>
        <w:pStyle w:val="AmdtsEntries"/>
      </w:pPr>
      <w:r>
        <w:t>s 128</w:t>
      </w:r>
      <w:r>
        <w:tab/>
        <w:t xml:space="preserve">ins </w:t>
      </w:r>
      <w:hyperlink r:id="rId735" w:tooltip="Justice and Community Safety Legislation Amendment Act 2025" w:history="1">
        <w:r>
          <w:rPr>
            <w:rStyle w:val="charCitHyperlinkAbbrev"/>
          </w:rPr>
          <w:t>A2025-2</w:t>
        </w:r>
      </w:hyperlink>
      <w:r>
        <w:t xml:space="preserve"> s 35</w:t>
      </w:r>
    </w:p>
    <w:p w14:paraId="710A519E" w14:textId="77777777" w:rsidR="00F92FB1" w:rsidRPr="00AA39A7" w:rsidRDefault="00F92FB1" w:rsidP="00F92FB1">
      <w:pPr>
        <w:pStyle w:val="AmdtsEntries"/>
        <w:rPr>
          <w:rStyle w:val="charUnderline"/>
        </w:rPr>
      </w:pPr>
      <w:r>
        <w:tab/>
      </w:r>
      <w:r w:rsidRPr="00AA39A7">
        <w:rPr>
          <w:rStyle w:val="charUnderline"/>
        </w:rPr>
        <w:t>exp 27 February 2027 (s 130)</w:t>
      </w:r>
    </w:p>
    <w:p w14:paraId="3891C22F" w14:textId="7120B7F3" w:rsidR="00F92FB1" w:rsidRDefault="00F92FB1" w:rsidP="00F92FB1">
      <w:pPr>
        <w:pStyle w:val="AmdtsEntryHd"/>
      </w:pPr>
      <w:r w:rsidRPr="00381F7E">
        <w:t>Person complained about in complaint referred to ACAT not yet decided</w:t>
      </w:r>
    </w:p>
    <w:p w14:paraId="4AD34A88" w14:textId="1186C8DF" w:rsidR="00F92FB1" w:rsidRDefault="00F92FB1" w:rsidP="00F92FB1">
      <w:pPr>
        <w:pStyle w:val="AmdtsEntries"/>
      </w:pPr>
      <w:r>
        <w:t>s 129</w:t>
      </w:r>
      <w:r>
        <w:tab/>
        <w:t xml:space="preserve">ins </w:t>
      </w:r>
      <w:hyperlink r:id="rId736" w:tooltip="Justice and Community Safety Legislation Amendment Act 2025" w:history="1">
        <w:r>
          <w:rPr>
            <w:rStyle w:val="charCitHyperlinkAbbrev"/>
          </w:rPr>
          <w:t>A2025-2</w:t>
        </w:r>
      </w:hyperlink>
      <w:r>
        <w:t xml:space="preserve"> s 35</w:t>
      </w:r>
    </w:p>
    <w:p w14:paraId="26DF2BDC" w14:textId="77777777" w:rsidR="00F92FB1" w:rsidRPr="00AA39A7" w:rsidRDefault="00F92FB1" w:rsidP="00F92FB1">
      <w:pPr>
        <w:pStyle w:val="AmdtsEntries"/>
        <w:rPr>
          <w:rStyle w:val="charUnderline"/>
        </w:rPr>
      </w:pPr>
      <w:r>
        <w:tab/>
      </w:r>
      <w:r w:rsidRPr="00AA39A7">
        <w:rPr>
          <w:rStyle w:val="charUnderline"/>
        </w:rPr>
        <w:t>exp 27 February 2027 (s 130)</w:t>
      </w:r>
    </w:p>
    <w:p w14:paraId="6AEA4BB3" w14:textId="3BD09BBB" w:rsidR="00F92FB1" w:rsidRDefault="00F92FB1" w:rsidP="00F92FB1">
      <w:pPr>
        <w:pStyle w:val="AmdtsEntryHd"/>
      </w:pPr>
      <w:r w:rsidRPr="00381F7E">
        <w:t>Expiry—pt 9</w:t>
      </w:r>
    </w:p>
    <w:p w14:paraId="3966FF6C" w14:textId="5161E8FA" w:rsidR="00F92FB1" w:rsidRDefault="00F92FB1" w:rsidP="00F92FB1">
      <w:pPr>
        <w:pStyle w:val="AmdtsEntries"/>
      </w:pPr>
      <w:r>
        <w:t>s 130</w:t>
      </w:r>
      <w:r>
        <w:tab/>
        <w:t xml:space="preserve">ins </w:t>
      </w:r>
      <w:hyperlink r:id="rId737" w:tooltip="Justice and Community Safety Legislation Amendment Act 2025" w:history="1">
        <w:r>
          <w:rPr>
            <w:rStyle w:val="charCitHyperlinkAbbrev"/>
          </w:rPr>
          <w:t>A2025-2</w:t>
        </w:r>
      </w:hyperlink>
      <w:r>
        <w:t xml:space="preserve"> s 35</w:t>
      </w:r>
    </w:p>
    <w:p w14:paraId="3F61B391" w14:textId="77777777" w:rsidR="00F92FB1" w:rsidRPr="00AA39A7" w:rsidRDefault="00F92FB1" w:rsidP="00F92FB1">
      <w:pPr>
        <w:pStyle w:val="AmdtsEntries"/>
        <w:rPr>
          <w:rStyle w:val="charUnderline"/>
        </w:rPr>
      </w:pPr>
      <w:r>
        <w:tab/>
      </w:r>
      <w:r w:rsidRPr="00AA39A7">
        <w:rPr>
          <w:rStyle w:val="charUnderline"/>
        </w:rPr>
        <w:t>exp 27 February 2027 (s 130)</w:t>
      </w:r>
    </w:p>
    <w:p w14:paraId="2AFFBEDF" w14:textId="7972DF7B" w:rsidR="003201B6" w:rsidRDefault="003201B6" w:rsidP="003201B6">
      <w:pPr>
        <w:pStyle w:val="AmdtsEntryHd"/>
      </w:pPr>
      <w:r w:rsidRPr="007F6445">
        <w:t>Reviewable decisions</w:t>
      </w:r>
    </w:p>
    <w:p w14:paraId="304A4A8D" w14:textId="3A2F602C" w:rsidR="003201B6" w:rsidRDefault="003201B6" w:rsidP="003201B6">
      <w:pPr>
        <w:pStyle w:val="AmdtsEntries"/>
      </w:pPr>
      <w:r>
        <w:t>sch 1</w:t>
      </w:r>
      <w:r>
        <w:tab/>
        <w:t xml:space="preserve">ins </w:t>
      </w:r>
      <w:hyperlink r:id="rId738" w:tooltip="Human Rights Commission Amendment Act 2023" w:history="1">
        <w:r w:rsidRPr="00870160">
          <w:rPr>
            <w:rStyle w:val="charCitHyperlinkAbbrev"/>
          </w:rPr>
          <w:t>A2023-29</w:t>
        </w:r>
      </w:hyperlink>
      <w:r>
        <w:t xml:space="preserve"> s 1</w:t>
      </w:r>
      <w:r w:rsidR="00C506DC">
        <w:t>3</w:t>
      </w:r>
    </w:p>
    <w:p w14:paraId="6A449CFC" w14:textId="77777777" w:rsidR="00001C25" w:rsidRDefault="00001C25" w:rsidP="005673EB">
      <w:pPr>
        <w:pStyle w:val="AmdtsEntryHd"/>
        <w:keepLines/>
      </w:pPr>
      <w:r>
        <w:lastRenderedPageBreak/>
        <w:t>Dictionary</w:t>
      </w:r>
    </w:p>
    <w:p w14:paraId="654769AE" w14:textId="0139CDA6" w:rsidR="00001C25" w:rsidRPr="00805BFC" w:rsidRDefault="00001C25" w:rsidP="00760C91">
      <w:pPr>
        <w:pStyle w:val="AmdtsEntries"/>
        <w:keepNext/>
        <w:keepLines/>
        <w:ind w:left="2801" w:hanging="1701"/>
      </w:pPr>
      <w:r>
        <w:t>dict</w:t>
      </w:r>
      <w:r>
        <w:tab/>
        <w:t xml:space="preserve">am </w:t>
      </w:r>
      <w:hyperlink r:id="rId739"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29, s 30; </w:t>
      </w:r>
      <w:hyperlink r:id="rId740"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amdts 1.361-1.363</w:t>
      </w:r>
      <w:r w:rsidR="00F24825">
        <w:t xml:space="preserve">; </w:t>
      </w:r>
      <w:hyperlink r:id="rId741"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00F24825" w:rsidRPr="008C2A12">
        <w:t xml:space="preserve"> amdt 2.68</w:t>
      </w:r>
      <w:r w:rsidR="00A94B7D">
        <w:t xml:space="preserve">; </w:t>
      </w:r>
      <w:hyperlink r:id="rId742" w:tooltip="Justice and Community Safety Legislation Amendment Act 2010 (No 2)" w:history="1">
        <w:r w:rsidR="007D66D1" w:rsidRPr="007D66D1">
          <w:rPr>
            <w:rStyle w:val="charCitHyperlinkAbbrev"/>
          </w:rPr>
          <w:t>A2010</w:t>
        </w:r>
        <w:r w:rsidR="007D66D1" w:rsidRPr="007D66D1">
          <w:rPr>
            <w:rStyle w:val="charCitHyperlinkAbbrev"/>
          </w:rPr>
          <w:noBreakHyphen/>
          <w:t>30</w:t>
        </w:r>
      </w:hyperlink>
      <w:r w:rsidR="00A94B7D">
        <w:t xml:space="preserve"> amdt 1.31</w:t>
      </w:r>
      <w:r w:rsidR="00006F72">
        <w:t xml:space="preserve">; </w:t>
      </w:r>
      <w:hyperlink r:id="rId743" w:tooltip="Administrative (One ACT Public Service Miscellaneous Amendments) Act 2011" w:history="1">
        <w:r w:rsidR="007D66D1" w:rsidRPr="007D66D1">
          <w:rPr>
            <w:rStyle w:val="charCitHyperlinkAbbrev"/>
          </w:rPr>
          <w:t>A2011</w:t>
        </w:r>
        <w:r w:rsidR="007D66D1" w:rsidRPr="007D66D1">
          <w:rPr>
            <w:rStyle w:val="charCitHyperlinkAbbrev"/>
          </w:rPr>
          <w:noBreakHyphen/>
          <w:t>22</w:t>
        </w:r>
      </w:hyperlink>
      <w:r w:rsidR="00006F72">
        <w:t xml:space="preserve"> amdt</w:t>
      </w:r>
      <w:r w:rsidR="00D341EB">
        <w:t xml:space="preserve"> </w:t>
      </w:r>
      <w:r w:rsidR="002C59CC">
        <w:t>1.255</w:t>
      </w:r>
      <w:r w:rsidR="005657ED">
        <w:t xml:space="preserve">; </w:t>
      </w:r>
      <w:hyperlink r:id="rId744" w:tooltip="Veterinary Surgeons Act 2015" w:history="1">
        <w:r w:rsidR="005657ED">
          <w:rPr>
            <w:rStyle w:val="charCitHyperlinkAbbrev"/>
          </w:rPr>
          <w:t>A2015</w:t>
        </w:r>
        <w:r w:rsidR="005657ED">
          <w:rPr>
            <w:rStyle w:val="charCitHyperlinkAbbrev"/>
          </w:rPr>
          <w:noBreakHyphen/>
          <w:t>29</w:t>
        </w:r>
      </w:hyperlink>
      <w:r w:rsidR="005657ED">
        <w:t xml:space="preserve"> amdt 2.55</w:t>
      </w:r>
      <w:r w:rsidR="009919F6">
        <w:t xml:space="preserve">; </w:t>
      </w:r>
      <w:hyperlink r:id="rId745" w:tooltip="Statute Law Amendment Act 2018" w:history="1">
        <w:r w:rsidR="009919F6" w:rsidRPr="009919F6">
          <w:rPr>
            <w:rStyle w:val="charCitHyperlinkAbbrev"/>
          </w:rPr>
          <w:t>A2018</w:t>
        </w:r>
        <w:r w:rsidR="009919F6" w:rsidRPr="009919F6">
          <w:rPr>
            <w:rStyle w:val="charCitHyperlinkAbbrev"/>
          </w:rPr>
          <w:noBreakHyphen/>
          <w:t>42</w:t>
        </w:r>
      </w:hyperlink>
      <w:r w:rsidR="009919F6">
        <w:t xml:space="preserve"> amdt 3.64</w:t>
      </w:r>
      <w:r w:rsidR="00805BFC">
        <w:t xml:space="preserve">; </w:t>
      </w:r>
      <w:hyperlink r:id="rId746" w:tooltip="Veterinary Practice Act 2018" w:history="1">
        <w:r w:rsidR="00805BFC">
          <w:rPr>
            <w:rStyle w:val="charCitHyperlinkAbbrev"/>
          </w:rPr>
          <w:t>A2018</w:t>
        </w:r>
        <w:r w:rsidR="00805BFC">
          <w:rPr>
            <w:rStyle w:val="charCitHyperlinkAbbrev"/>
          </w:rPr>
          <w:noBreakHyphen/>
          <w:t>32</w:t>
        </w:r>
      </w:hyperlink>
      <w:r w:rsidR="00805BFC">
        <w:t xml:space="preserve"> amdt 3.24</w:t>
      </w:r>
      <w:r w:rsidR="00E50F7C">
        <w:t xml:space="preserve">; </w:t>
      </w:r>
      <w:hyperlink r:id="rId747" w:tooltip="Victims Rights Legislation Amendment Act 2020" w:history="1">
        <w:r w:rsidR="00E50F7C" w:rsidRPr="00606DF0">
          <w:rPr>
            <w:rStyle w:val="charCitHyperlinkAbbrev"/>
          </w:rPr>
          <w:t>A2020-34</w:t>
        </w:r>
      </w:hyperlink>
      <w:r w:rsidR="00E50F7C">
        <w:t xml:space="preserve"> s 21</w:t>
      </w:r>
      <w:r w:rsidR="00C506DC">
        <w:t xml:space="preserve">; </w:t>
      </w:r>
      <w:hyperlink r:id="rId748" w:tooltip="Human Rights Commission Amendment Act 2023" w:history="1">
        <w:r w:rsidR="00C506DC" w:rsidRPr="00870160">
          <w:rPr>
            <w:rStyle w:val="charCitHyperlinkAbbrev"/>
          </w:rPr>
          <w:t>A2023-29</w:t>
        </w:r>
      </w:hyperlink>
      <w:r w:rsidR="00C506DC">
        <w:t xml:space="preserve"> s 14</w:t>
      </w:r>
    </w:p>
    <w:p w14:paraId="7B32F28A" w14:textId="22A2F7B8" w:rsidR="005E3035" w:rsidRDefault="005E3035" w:rsidP="00B87173">
      <w:pPr>
        <w:pStyle w:val="AmdtsEntries"/>
      </w:pPr>
      <w:r>
        <w:tab/>
        <w:t xml:space="preserve">def </w:t>
      </w:r>
      <w:r w:rsidRPr="004320AF">
        <w:rPr>
          <w:rStyle w:val="charBoldItals"/>
        </w:rPr>
        <w:t>Aboriginal and Torres Strait Islander children and young people commissioner</w:t>
      </w:r>
      <w:r>
        <w:rPr>
          <w:rStyle w:val="charBoldItals"/>
        </w:rPr>
        <w:t xml:space="preserve"> </w:t>
      </w:r>
      <w:r>
        <w:t xml:space="preserve">ins </w:t>
      </w:r>
      <w:hyperlink r:id="rId749" w:anchor="history" w:tooltip="Aboriginal and Torres Strait Islander Children and Young People Commissioner Act 2022" w:history="1">
        <w:r w:rsidR="0051782A">
          <w:rPr>
            <w:rStyle w:val="charCitHyperlinkAbbrev"/>
          </w:rPr>
          <w:t>A2022</w:t>
        </w:r>
        <w:r w:rsidR="0051782A">
          <w:rPr>
            <w:rStyle w:val="charCitHyperlinkAbbrev"/>
          </w:rPr>
          <w:noBreakHyphen/>
          <w:t>25</w:t>
        </w:r>
      </w:hyperlink>
      <w:r>
        <w:t xml:space="preserve"> amdt 1.78</w:t>
      </w:r>
    </w:p>
    <w:p w14:paraId="12917E3D" w14:textId="3F495E91" w:rsidR="005E3035" w:rsidRDefault="005E3035" w:rsidP="005E3035">
      <w:pPr>
        <w:pStyle w:val="AmdtsEntries"/>
      </w:pPr>
      <w:r>
        <w:tab/>
        <w:t xml:space="preserve">def </w:t>
      </w:r>
      <w:r w:rsidRPr="004320AF">
        <w:rPr>
          <w:rStyle w:val="charBoldItals"/>
          <w:color w:val="000000"/>
          <w:lang w:eastAsia="en-AU"/>
        </w:rPr>
        <w:t>Aboriginal or Torres Strait Islander child or young person</w:t>
      </w:r>
      <w:r>
        <w:rPr>
          <w:rStyle w:val="charBoldItals"/>
        </w:rPr>
        <w:t xml:space="preserve"> </w:t>
      </w:r>
      <w:r>
        <w:t xml:space="preserve">ins </w:t>
      </w:r>
      <w:hyperlink r:id="rId750" w:anchor="history" w:tooltip="Aboriginal and Torres Strait Islander Children and Young People Commissioner Act 2022" w:history="1">
        <w:r w:rsidR="0051782A">
          <w:rPr>
            <w:rStyle w:val="charCitHyperlinkAbbrev"/>
          </w:rPr>
          <w:t>A2022</w:t>
        </w:r>
        <w:r w:rsidR="0051782A">
          <w:rPr>
            <w:rStyle w:val="charCitHyperlinkAbbrev"/>
          </w:rPr>
          <w:noBreakHyphen/>
          <w:t>25</w:t>
        </w:r>
      </w:hyperlink>
      <w:r>
        <w:t xml:space="preserve"> amdt 1.78</w:t>
      </w:r>
    </w:p>
    <w:p w14:paraId="4AECCE4E" w14:textId="1738B9A7" w:rsidR="005E3035" w:rsidRDefault="005E3035" w:rsidP="005E3035">
      <w:pPr>
        <w:pStyle w:val="AmdtsEntries"/>
      </w:pPr>
      <w:r>
        <w:tab/>
        <w:t xml:space="preserve">def </w:t>
      </w:r>
      <w:r w:rsidRPr="004320AF">
        <w:rPr>
          <w:rStyle w:val="charBoldItals"/>
          <w:color w:val="000000"/>
        </w:rPr>
        <w:t>Aboriginal or Torres Strait Islander</w:t>
      </w:r>
      <w:r w:rsidRPr="004320AF">
        <w:rPr>
          <w:color w:val="000000"/>
          <w:lang w:eastAsia="en-AU"/>
        </w:rPr>
        <w:t xml:space="preserve"> </w:t>
      </w:r>
      <w:r w:rsidRPr="004320AF">
        <w:rPr>
          <w:rStyle w:val="charBoldItals"/>
          <w:color w:val="000000"/>
        </w:rPr>
        <w:t>person</w:t>
      </w:r>
      <w:r>
        <w:rPr>
          <w:rStyle w:val="charBoldItals"/>
        </w:rPr>
        <w:t xml:space="preserve"> </w:t>
      </w:r>
      <w:r>
        <w:t xml:space="preserve">ins </w:t>
      </w:r>
      <w:hyperlink r:id="rId751" w:anchor="history" w:tooltip="Aboriginal and Torres Strait Islander Children and Young People Commissioner Act 2022" w:history="1">
        <w:r w:rsidR="0051782A">
          <w:rPr>
            <w:rStyle w:val="charCitHyperlinkAbbrev"/>
          </w:rPr>
          <w:t>A2022</w:t>
        </w:r>
        <w:r w:rsidR="0051782A">
          <w:rPr>
            <w:rStyle w:val="charCitHyperlinkAbbrev"/>
          </w:rPr>
          <w:noBreakHyphen/>
          <w:t>25</w:t>
        </w:r>
      </w:hyperlink>
      <w:r>
        <w:t xml:space="preserve"> amdt 1.78</w:t>
      </w:r>
    </w:p>
    <w:p w14:paraId="71FCF5CA" w14:textId="34D76C3C" w:rsidR="00B216F6" w:rsidRDefault="00B216F6">
      <w:pPr>
        <w:pStyle w:val="AmdtsEntries"/>
      </w:pPr>
      <w:r>
        <w:tab/>
        <w:t xml:space="preserve">def </w:t>
      </w:r>
      <w:r w:rsidRPr="00B216F6">
        <w:rPr>
          <w:rStyle w:val="charBoldItals"/>
        </w:rPr>
        <w:t>act</w:t>
      </w:r>
      <w:r>
        <w:t xml:space="preserve"> sub </w:t>
      </w:r>
      <w:hyperlink r:id="rId752" w:tooltip="Human Rights (Complaints) Legislation Amendment Act 2023" w:history="1">
        <w:r>
          <w:rPr>
            <w:rStyle w:val="charCitHyperlinkAbbrev"/>
          </w:rPr>
          <w:t>A2023-53</w:t>
        </w:r>
      </w:hyperlink>
      <w:r>
        <w:t xml:space="preserve"> s 21</w:t>
      </w:r>
    </w:p>
    <w:p w14:paraId="7FAE14E5" w14:textId="4A853568" w:rsidR="00001C25" w:rsidRDefault="00001C25">
      <w:pPr>
        <w:pStyle w:val="AmdtsEntries"/>
      </w:pPr>
      <w:r>
        <w:tab/>
        <w:t xml:space="preserve">def </w:t>
      </w:r>
      <w:r w:rsidRPr="007D66D1">
        <w:rPr>
          <w:rStyle w:val="charBoldItals"/>
        </w:rPr>
        <w:t xml:space="preserve">applicable standard </w:t>
      </w:r>
      <w:r>
        <w:t xml:space="preserve">sub </w:t>
      </w:r>
      <w:hyperlink r:id="rId753"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31</w:t>
      </w:r>
    </w:p>
    <w:p w14:paraId="5464897B" w14:textId="11F85D74" w:rsidR="00001C25" w:rsidRDefault="00001C25">
      <w:pPr>
        <w:pStyle w:val="AmdtsEntries"/>
      </w:pPr>
      <w:r>
        <w:tab/>
        <w:t xml:space="preserve">def </w:t>
      </w:r>
      <w:r w:rsidRPr="007D66D1">
        <w:rPr>
          <w:rStyle w:val="charBoldItals"/>
        </w:rPr>
        <w:t xml:space="preserve">child </w:t>
      </w:r>
      <w:r>
        <w:t xml:space="preserve">ins </w:t>
      </w:r>
      <w:hyperlink r:id="rId754"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32</w:t>
      </w:r>
    </w:p>
    <w:p w14:paraId="2FFB09ED" w14:textId="4B947A22" w:rsidR="00001C25" w:rsidRDefault="00001C25">
      <w:pPr>
        <w:pStyle w:val="AmdtsEntries"/>
      </w:pPr>
      <w:r>
        <w:tab/>
        <w:t xml:space="preserve">def </w:t>
      </w:r>
      <w:r w:rsidRPr="007D66D1">
        <w:rPr>
          <w:rStyle w:val="charBoldItals"/>
        </w:rPr>
        <w:t xml:space="preserve">children and young people commissioner </w:t>
      </w:r>
      <w:r>
        <w:t xml:space="preserve">ins </w:t>
      </w:r>
      <w:hyperlink r:id="rId755"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32</w:t>
      </w:r>
    </w:p>
    <w:p w14:paraId="4CB8A58F" w14:textId="18081665" w:rsidR="00102F79" w:rsidRDefault="00102F79" w:rsidP="00102F79">
      <w:pPr>
        <w:pStyle w:val="AmdtsEntriesDefL2"/>
      </w:pPr>
      <w:r>
        <w:tab/>
        <w:t xml:space="preserve">sub </w:t>
      </w:r>
      <w:hyperlink r:id="rId756" w:tooltip="Protection of Rights (Services) Legislation Amendment Act 2016" w:history="1">
        <w:r>
          <w:rPr>
            <w:rStyle w:val="charCitHyperlinkAbbrev"/>
          </w:rPr>
          <w:t>A2016</w:t>
        </w:r>
        <w:r>
          <w:rPr>
            <w:rStyle w:val="charCitHyperlinkAbbrev"/>
          </w:rPr>
          <w:noBreakHyphen/>
          <w:t>1</w:t>
        </w:r>
      </w:hyperlink>
      <w:r>
        <w:t xml:space="preserve"> s 32</w:t>
      </w:r>
    </w:p>
    <w:p w14:paraId="62B43E55" w14:textId="56B94539" w:rsidR="00001C25" w:rsidRDefault="00001C25">
      <w:pPr>
        <w:pStyle w:val="AmdtsEntries"/>
      </w:pPr>
      <w:r>
        <w:tab/>
        <w:t xml:space="preserve">def </w:t>
      </w:r>
      <w:r w:rsidRPr="007D66D1">
        <w:rPr>
          <w:rStyle w:val="charBoldItals"/>
        </w:rPr>
        <w:t xml:space="preserve">children and young people service complaint </w:t>
      </w:r>
      <w:r>
        <w:t xml:space="preserve">ins </w:t>
      </w:r>
      <w:hyperlink r:id="rId757"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32</w:t>
      </w:r>
    </w:p>
    <w:p w14:paraId="3255D675" w14:textId="7AB3FBAE" w:rsidR="00194380" w:rsidRDefault="00194380">
      <w:pPr>
        <w:pStyle w:val="AmdtsEntries"/>
      </w:pPr>
      <w:r>
        <w:tab/>
        <w:t xml:space="preserve">def </w:t>
      </w:r>
      <w:r w:rsidRPr="00194380">
        <w:rPr>
          <w:rStyle w:val="charBoldItals"/>
        </w:rPr>
        <w:t>child safe standards</w:t>
      </w:r>
      <w:r>
        <w:t xml:space="preserve"> ins </w:t>
      </w:r>
      <w:hyperlink r:id="rId758" w:tooltip="Human Rights Commission (Child Safe Standards) Amendment Act 2024" w:history="1">
        <w:r>
          <w:rPr>
            <w:rStyle w:val="charCitHyperlinkAbbrev"/>
          </w:rPr>
          <w:t>A2024</w:t>
        </w:r>
        <w:r>
          <w:rPr>
            <w:rStyle w:val="charCitHyperlinkAbbrev"/>
          </w:rPr>
          <w:noBreakHyphen/>
          <w:t>22</w:t>
        </w:r>
      </w:hyperlink>
      <w:r>
        <w:t xml:space="preserve"> s 8</w:t>
      </w:r>
    </w:p>
    <w:p w14:paraId="486727C0" w14:textId="42B12364" w:rsidR="00C506DC" w:rsidRDefault="00C506DC">
      <w:pPr>
        <w:pStyle w:val="AmdtsEntries"/>
      </w:pPr>
      <w:r>
        <w:tab/>
        <w:t xml:space="preserve">def </w:t>
      </w:r>
      <w:r w:rsidRPr="00C506DC">
        <w:rPr>
          <w:rStyle w:val="charBoldItals"/>
        </w:rPr>
        <w:t>code of conduct</w:t>
      </w:r>
      <w:r>
        <w:t xml:space="preserve"> ins </w:t>
      </w:r>
      <w:hyperlink r:id="rId759" w:tooltip="Human Rights Commission Amendment Act 2023" w:history="1">
        <w:r w:rsidRPr="00870160">
          <w:rPr>
            <w:rStyle w:val="charCitHyperlinkAbbrev"/>
          </w:rPr>
          <w:t>A2023-29</w:t>
        </w:r>
      </w:hyperlink>
      <w:r>
        <w:t xml:space="preserve"> s 15</w:t>
      </w:r>
    </w:p>
    <w:p w14:paraId="37C8257C" w14:textId="57B71298" w:rsidR="00102F79" w:rsidRDefault="00102F79">
      <w:pPr>
        <w:pStyle w:val="AmdtsEntries"/>
      </w:pPr>
      <w:r>
        <w:tab/>
        <w:t xml:space="preserve">def </w:t>
      </w:r>
      <w:r w:rsidRPr="00102F79">
        <w:rPr>
          <w:rStyle w:val="charBoldItals"/>
        </w:rPr>
        <w:t>commissioner</w:t>
      </w:r>
      <w:r>
        <w:t xml:space="preserve"> ins </w:t>
      </w:r>
      <w:hyperlink r:id="rId760" w:tooltip="Protection of Rights (Services) Legislation Amendment Act 2016" w:history="1">
        <w:r>
          <w:rPr>
            <w:rStyle w:val="charCitHyperlinkAbbrev"/>
          </w:rPr>
          <w:t>A2016</w:t>
        </w:r>
        <w:r>
          <w:rPr>
            <w:rStyle w:val="charCitHyperlinkAbbrev"/>
          </w:rPr>
          <w:noBreakHyphen/>
          <w:t>1</w:t>
        </w:r>
      </w:hyperlink>
      <w:r>
        <w:t xml:space="preserve"> s 33</w:t>
      </w:r>
    </w:p>
    <w:p w14:paraId="1452E163" w14:textId="358914A6" w:rsidR="00F54AC5" w:rsidRPr="00F54AC5" w:rsidRDefault="00F54AC5">
      <w:pPr>
        <w:pStyle w:val="AmdtsEntries"/>
      </w:pPr>
      <w:r>
        <w:tab/>
        <w:t xml:space="preserve">def </w:t>
      </w:r>
      <w:r w:rsidRPr="00C954BE">
        <w:rPr>
          <w:rStyle w:val="charBoldItals"/>
        </w:rPr>
        <w:t>commission-initiated discrimination matter</w:t>
      </w:r>
      <w:r>
        <w:t xml:space="preserve"> ins</w:t>
      </w:r>
      <w:r w:rsidR="00D341EB">
        <w:t xml:space="preserve"> </w:t>
      </w:r>
      <w:hyperlink r:id="rId761" w:tooltip="Justice Legislation Amendment Act 2020" w:history="1">
        <w:r>
          <w:rPr>
            <w:rStyle w:val="charCitHyperlinkAbbrev"/>
          </w:rPr>
          <w:t>A2020</w:t>
        </w:r>
        <w:r>
          <w:rPr>
            <w:rStyle w:val="charCitHyperlinkAbbrev"/>
          </w:rPr>
          <w:noBreakHyphen/>
          <w:t>42</w:t>
        </w:r>
      </w:hyperlink>
      <w:r>
        <w:t xml:space="preserve"> s 109</w:t>
      </w:r>
    </w:p>
    <w:p w14:paraId="4A9D568D" w14:textId="3854D3CC" w:rsidR="005657ED" w:rsidRDefault="005657ED" w:rsidP="00B87173">
      <w:pPr>
        <w:pStyle w:val="AmdtsEntries"/>
      </w:pPr>
      <w:r>
        <w:tab/>
        <w:t xml:space="preserve">def </w:t>
      </w:r>
      <w:r w:rsidRPr="005657ED">
        <w:rPr>
          <w:rStyle w:val="charBoldItals"/>
        </w:rPr>
        <w:t>complaint</w:t>
      </w:r>
      <w:r>
        <w:t xml:space="preserve"> ins </w:t>
      </w:r>
      <w:hyperlink r:id="rId762" w:tooltip="Veterinary Surgeons Act 2015" w:history="1">
        <w:r>
          <w:rPr>
            <w:rStyle w:val="charCitHyperlinkAbbrev"/>
          </w:rPr>
          <w:t>A2015</w:t>
        </w:r>
        <w:r>
          <w:rPr>
            <w:rStyle w:val="charCitHyperlinkAbbrev"/>
          </w:rPr>
          <w:noBreakHyphen/>
          <w:t>29</w:t>
        </w:r>
      </w:hyperlink>
      <w:r>
        <w:t xml:space="preserve"> amdt 2.56</w:t>
      </w:r>
    </w:p>
    <w:p w14:paraId="110E32EC" w14:textId="3256B02B" w:rsidR="002C01C7" w:rsidRDefault="002C01C7" w:rsidP="002C01C7">
      <w:pPr>
        <w:pStyle w:val="AmdtsEntriesDefL2"/>
      </w:pPr>
      <w:r>
        <w:tab/>
        <w:t xml:space="preserve">sub </w:t>
      </w:r>
      <w:hyperlink r:id="rId763" w:tooltip="Veterinary Surgeons Act 2015" w:history="1">
        <w:r>
          <w:rPr>
            <w:rStyle w:val="charCitHyperlinkAbbrev"/>
          </w:rPr>
          <w:t>A2015</w:t>
        </w:r>
        <w:r>
          <w:rPr>
            <w:rStyle w:val="charCitHyperlinkAbbrev"/>
          </w:rPr>
          <w:noBreakHyphen/>
          <w:t>29</w:t>
        </w:r>
      </w:hyperlink>
      <w:r>
        <w:t xml:space="preserve"> amdt 3.13</w:t>
      </w:r>
    </w:p>
    <w:p w14:paraId="68C43716" w14:textId="0FDA5B6B" w:rsidR="00646622" w:rsidRPr="00F54AC5" w:rsidRDefault="00646622" w:rsidP="002C01C7">
      <w:pPr>
        <w:pStyle w:val="AmdtsEntriesDefL2"/>
      </w:pPr>
      <w:r>
        <w:tab/>
        <w:t xml:space="preserve">am </w:t>
      </w:r>
      <w:hyperlink r:id="rId764" w:tooltip="Veterinary Practice Act 2018" w:history="1">
        <w:r>
          <w:rPr>
            <w:rStyle w:val="charCitHyperlinkAbbrev"/>
          </w:rPr>
          <w:t>A2018</w:t>
        </w:r>
        <w:r>
          <w:rPr>
            <w:rStyle w:val="charCitHyperlinkAbbrev"/>
          </w:rPr>
          <w:noBreakHyphen/>
          <w:t>32</w:t>
        </w:r>
      </w:hyperlink>
      <w:r>
        <w:t xml:space="preserve"> amdt 3.18</w:t>
      </w:r>
      <w:r w:rsidR="00F54AC5">
        <w:t xml:space="preserve">; </w:t>
      </w:r>
      <w:hyperlink r:id="rId765" w:tooltip="Justice Legislation Amendment Act 2020" w:history="1">
        <w:r w:rsidR="00F54AC5">
          <w:rPr>
            <w:rStyle w:val="charCitHyperlinkAbbrev"/>
          </w:rPr>
          <w:t>A2020</w:t>
        </w:r>
        <w:r w:rsidR="00F54AC5">
          <w:rPr>
            <w:rStyle w:val="charCitHyperlinkAbbrev"/>
          </w:rPr>
          <w:noBreakHyphen/>
          <w:t>42</w:t>
        </w:r>
      </w:hyperlink>
      <w:r w:rsidR="00F54AC5">
        <w:t xml:space="preserve"> s 110</w:t>
      </w:r>
      <w:r w:rsidR="00C506DC">
        <w:t xml:space="preserve">; </w:t>
      </w:r>
      <w:hyperlink r:id="rId766" w:tooltip="Human Rights Commission Amendment Act 2023" w:history="1">
        <w:r w:rsidR="00C506DC" w:rsidRPr="00870160">
          <w:rPr>
            <w:rStyle w:val="charCitHyperlinkAbbrev"/>
          </w:rPr>
          <w:t>A2023-29</w:t>
        </w:r>
      </w:hyperlink>
      <w:r w:rsidR="00C506DC">
        <w:t xml:space="preserve"> s 16</w:t>
      </w:r>
    </w:p>
    <w:p w14:paraId="4A823F67" w14:textId="455AC3C5" w:rsidR="00001C25" w:rsidRDefault="00001C25">
      <w:pPr>
        <w:pStyle w:val="AmdtsEntries"/>
      </w:pPr>
      <w:r>
        <w:tab/>
        <w:t xml:space="preserve">def </w:t>
      </w:r>
      <w:r w:rsidRPr="007D66D1">
        <w:rPr>
          <w:rStyle w:val="charBoldItals"/>
        </w:rPr>
        <w:t xml:space="preserve">conciliator </w:t>
      </w:r>
      <w:r>
        <w:t xml:space="preserve">om </w:t>
      </w:r>
      <w:hyperlink r:id="rId767"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23</w:t>
      </w:r>
    </w:p>
    <w:p w14:paraId="68E3EB47" w14:textId="38929169" w:rsidR="00335DE4" w:rsidRPr="00335DE4" w:rsidRDefault="00335DE4">
      <w:pPr>
        <w:pStyle w:val="AmdtsEntries"/>
      </w:pPr>
      <w:r>
        <w:tab/>
        <w:t xml:space="preserve">def </w:t>
      </w:r>
      <w:r w:rsidRPr="0044154F">
        <w:rPr>
          <w:rStyle w:val="charBoldItals"/>
        </w:rPr>
        <w:t>conversion practice complaint</w:t>
      </w:r>
      <w:r>
        <w:t xml:space="preserve"> ins </w:t>
      </w:r>
      <w:hyperlink r:id="rId768" w:anchor="history" w:tooltip="Sexuality and Gender Identity Conversion Practices Act 2020" w:history="1">
        <w:r>
          <w:rPr>
            <w:rStyle w:val="charCitHyperlinkAbbrev"/>
          </w:rPr>
          <w:t>A2020</w:t>
        </w:r>
        <w:r>
          <w:rPr>
            <w:rStyle w:val="charCitHyperlinkAbbrev"/>
          </w:rPr>
          <w:noBreakHyphen/>
          <w:t>49</w:t>
        </w:r>
      </w:hyperlink>
      <w:r>
        <w:t xml:space="preserve"> amdt 1.9</w:t>
      </w:r>
    </w:p>
    <w:p w14:paraId="2434E8C5" w14:textId="7E051B0F" w:rsidR="00335DE4" w:rsidRPr="00335DE4" w:rsidRDefault="00335DE4" w:rsidP="00335DE4">
      <w:pPr>
        <w:pStyle w:val="AmdtsEntries"/>
      </w:pPr>
      <w:r>
        <w:tab/>
        <w:t xml:space="preserve">def </w:t>
      </w:r>
      <w:r w:rsidRPr="0044154F">
        <w:rPr>
          <w:rStyle w:val="charBoldItals"/>
        </w:rPr>
        <w:t>conversion practice referral statement</w:t>
      </w:r>
      <w:r>
        <w:t xml:space="preserve"> ins </w:t>
      </w:r>
      <w:hyperlink r:id="rId769" w:anchor="history" w:tooltip="Sexuality and Gender Identity Conversion Practices Act 2020" w:history="1">
        <w:r>
          <w:rPr>
            <w:rStyle w:val="charCitHyperlinkAbbrev"/>
          </w:rPr>
          <w:t>A2020</w:t>
        </w:r>
        <w:r>
          <w:rPr>
            <w:rStyle w:val="charCitHyperlinkAbbrev"/>
          </w:rPr>
          <w:noBreakHyphen/>
          <w:t>49</w:t>
        </w:r>
      </w:hyperlink>
      <w:r>
        <w:t xml:space="preserve"> amdt 1.9</w:t>
      </w:r>
    </w:p>
    <w:p w14:paraId="32C9E032" w14:textId="0B8E35F0" w:rsidR="00C506DC" w:rsidRDefault="00C506DC" w:rsidP="00C506DC">
      <w:pPr>
        <w:pStyle w:val="AmdtsEntries"/>
      </w:pPr>
      <w:r>
        <w:tab/>
        <w:t xml:space="preserve">def </w:t>
      </w:r>
      <w:r>
        <w:rPr>
          <w:rStyle w:val="charBoldItals"/>
        </w:rPr>
        <w:t>corresponding law</w:t>
      </w:r>
      <w:r>
        <w:t xml:space="preserve"> ins </w:t>
      </w:r>
      <w:hyperlink r:id="rId770" w:tooltip="Human Rights Commission Amendment Act 2023" w:history="1">
        <w:r w:rsidRPr="00870160">
          <w:rPr>
            <w:rStyle w:val="charCitHyperlinkAbbrev"/>
          </w:rPr>
          <w:t>A2023-29</w:t>
        </w:r>
      </w:hyperlink>
      <w:r>
        <w:t xml:space="preserve"> s 17</w:t>
      </w:r>
    </w:p>
    <w:p w14:paraId="01C7284A" w14:textId="508242CC" w:rsidR="00102F79" w:rsidRDefault="00102F79">
      <w:pPr>
        <w:pStyle w:val="AmdtsEntries"/>
      </w:pPr>
      <w:r>
        <w:tab/>
        <w:t xml:space="preserve">def </w:t>
      </w:r>
      <w:r w:rsidRPr="00102F79">
        <w:rPr>
          <w:rStyle w:val="charBoldItals"/>
        </w:rPr>
        <w:t>disability and community services commissioner</w:t>
      </w:r>
      <w:r>
        <w:t xml:space="preserve"> sub </w:t>
      </w:r>
      <w:hyperlink r:id="rId771" w:tooltip="Protection of Rights (Services) Legislation Amendment Act 2016" w:history="1">
        <w:r>
          <w:rPr>
            <w:rStyle w:val="charCitHyperlinkAbbrev"/>
          </w:rPr>
          <w:t>A2016</w:t>
        </w:r>
        <w:r>
          <w:rPr>
            <w:rStyle w:val="charCitHyperlinkAbbrev"/>
          </w:rPr>
          <w:noBreakHyphen/>
          <w:t>1</w:t>
        </w:r>
      </w:hyperlink>
      <w:r>
        <w:t xml:space="preserve"> s 34</w:t>
      </w:r>
    </w:p>
    <w:p w14:paraId="50615881" w14:textId="0E9621E3" w:rsidR="00001C25" w:rsidRDefault="00001C25">
      <w:pPr>
        <w:pStyle w:val="AmdtsEntries"/>
      </w:pPr>
      <w:r>
        <w:tab/>
        <w:t xml:space="preserve">def </w:t>
      </w:r>
      <w:r w:rsidRPr="007D66D1">
        <w:rPr>
          <w:rStyle w:val="charBoldItals"/>
        </w:rPr>
        <w:t xml:space="preserve">disability service </w:t>
      </w:r>
      <w:r>
        <w:t xml:space="preserve">ins </w:t>
      </w:r>
      <w:hyperlink r:id="rId772"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32</w:t>
      </w:r>
    </w:p>
    <w:p w14:paraId="418D1A7E" w14:textId="54CF64DE" w:rsidR="00001C25" w:rsidRDefault="00001C25">
      <w:pPr>
        <w:pStyle w:val="AmdtsEntries"/>
      </w:pPr>
      <w:r>
        <w:tab/>
        <w:t xml:space="preserve">def </w:t>
      </w:r>
      <w:r w:rsidRPr="007D66D1">
        <w:rPr>
          <w:rStyle w:val="charBoldItals"/>
        </w:rPr>
        <w:t xml:space="preserve">discrimination commissioner </w:t>
      </w:r>
      <w:r>
        <w:t xml:space="preserve">ins </w:t>
      </w:r>
      <w:hyperlink r:id="rId773"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32</w:t>
      </w:r>
    </w:p>
    <w:p w14:paraId="5D3E2525" w14:textId="235CD2D1" w:rsidR="00102F79" w:rsidRDefault="00102F79" w:rsidP="00102F79">
      <w:pPr>
        <w:pStyle w:val="AmdtsEntriesDefL2"/>
      </w:pPr>
      <w:r>
        <w:tab/>
        <w:t xml:space="preserve">sub </w:t>
      </w:r>
      <w:hyperlink r:id="rId774" w:tooltip="Protection of Rights (Services) Legislation Amendment Act 2016" w:history="1">
        <w:r>
          <w:rPr>
            <w:rStyle w:val="charCitHyperlinkAbbrev"/>
          </w:rPr>
          <w:t>A2016</w:t>
        </w:r>
        <w:r>
          <w:rPr>
            <w:rStyle w:val="charCitHyperlinkAbbrev"/>
          </w:rPr>
          <w:noBreakHyphen/>
          <w:t>1</w:t>
        </w:r>
      </w:hyperlink>
      <w:r>
        <w:t xml:space="preserve"> s 34</w:t>
      </w:r>
    </w:p>
    <w:p w14:paraId="3423E052" w14:textId="7E4F76BB" w:rsidR="00001C25" w:rsidRDefault="00001C25">
      <w:pPr>
        <w:pStyle w:val="AmdtsEntries"/>
      </w:pPr>
      <w:r>
        <w:tab/>
        <w:t xml:space="preserve">def </w:t>
      </w:r>
      <w:r w:rsidRPr="007D66D1">
        <w:rPr>
          <w:rStyle w:val="charBoldItals"/>
        </w:rPr>
        <w:t xml:space="preserve">discrimination complaint </w:t>
      </w:r>
      <w:r>
        <w:t xml:space="preserve">sub </w:t>
      </w:r>
      <w:hyperlink r:id="rId775"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33</w:t>
      </w:r>
    </w:p>
    <w:p w14:paraId="396DFDEB" w14:textId="6E175EA3" w:rsidR="00C506DC" w:rsidRDefault="00C506DC" w:rsidP="00C506DC">
      <w:pPr>
        <w:pStyle w:val="AmdtsEntries"/>
      </w:pPr>
      <w:r>
        <w:tab/>
        <w:t xml:space="preserve">def </w:t>
      </w:r>
      <w:r>
        <w:rPr>
          <w:rStyle w:val="charBoldItals"/>
        </w:rPr>
        <w:t>final order</w:t>
      </w:r>
      <w:r>
        <w:t xml:space="preserve"> ins </w:t>
      </w:r>
      <w:hyperlink r:id="rId776" w:tooltip="Human Rights Commission Amendment Act 2023" w:history="1">
        <w:r w:rsidRPr="00870160">
          <w:rPr>
            <w:rStyle w:val="charCitHyperlinkAbbrev"/>
          </w:rPr>
          <w:t>A2023-29</w:t>
        </w:r>
      </w:hyperlink>
      <w:r>
        <w:t xml:space="preserve"> s 17</w:t>
      </w:r>
    </w:p>
    <w:p w14:paraId="5F61887F" w14:textId="57746F45" w:rsidR="00FF2063" w:rsidRDefault="00FF2063">
      <w:pPr>
        <w:pStyle w:val="AmdtsEntries"/>
      </w:pPr>
      <w:r>
        <w:tab/>
        <w:t xml:space="preserve">def </w:t>
      </w:r>
      <w:r w:rsidRPr="00FF2063">
        <w:rPr>
          <w:rStyle w:val="charBoldItals"/>
        </w:rPr>
        <w:t>final report</w:t>
      </w:r>
      <w:r>
        <w:t xml:space="preserve"> sub </w:t>
      </w:r>
      <w:hyperlink r:id="rId777" w:tooltip="Statute Law Amendment Act 2018" w:history="1">
        <w:r w:rsidRPr="009919F6">
          <w:rPr>
            <w:rStyle w:val="charCitHyperlinkAbbrev"/>
          </w:rPr>
          <w:t>A2018</w:t>
        </w:r>
        <w:r w:rsidRPr="009919F6">
          <w:rPr>
            <w:rStyle w:val="charCitHyperlinkAbbrev"/>
          </w:rPr>
          <w:noBreakHyphen/>
          <w:t>42</w:t>
        </w:r>
      </w:hyperlink>
      <w:r>
        <w:t xml:space="preserve"> amdt 3.65</w:t>
      </w:r>
    </w:p>
    <w:p w14:paraId="353D54BA" w14:textId="58BAA32E" w:rsidR="00EC1D75" w:rsidRDefault="00EC1D75" w:rsidP="00EC1D75">
      <w:pPr>
        <w:pStyle w:val="AmdtsEntries"/>
      </w:pPr>
      <w:r>
        <w:tab/>
        <w:t xml:space="preserve">def </w:t>
      </w:r>
      <w:r>
        <w:rPr>
          <w:rStyle w:val="charBoldItals"/>
        </w:rPr>
        <w:t>health care worker</w:t>
      </w:r>
      <w:r>
        <w:t xml:space="preserve"> ins </w:t>
      </w:r>
      <w:hyperlink r:id="rId778" w:tooltip="Human Rights Commission Amendment Act 2023" w:history="1">
        <w:r w:rsidRPr="00870160">
          <w:rPr>
            <w:rStyle w:val="charCitHyperlinkAbbrev"/>
          </w:rPr>
          <w:t>A2023-29</w:t>
        </w:r>
      </w:hyperlink>
      <w:r>
        <w:t xml:space="preserve"> s 17</w:t>
      </w:r>
    </w:p>
    <w:p w14:paraId="3BBE60C1" w14:textId="730F409F" w:rsidR="005657ED" w:rsidRDefault="005657ED">
      <w:pPr>
        <w:pStyle w:val="AmdtsEntries"/>
      </w:pPr>
      <w:r>
        <w:tab/>
        <w:t xml:space="preserve">def </w:t>
      </w:r>
      <w:r w:rsidRPr="005657ED">
        <w:rPr>
          <w:rStyle w:val="charBoldItals"/>
        </w:rPr>
        <w:t>health professional</w:t>
      </w:r>
      <w:r>
        <w:t xml:space="preserve"> om </w:t>
      </w:r>
      <w:hyperlink r:id="rId779" w:tooltip="Veterinary Surgeons Act 2015" w:history="1">
        <w:r>
          <w:rPr>
            <w:rStyle w:val="charCitHyperlinkAbbrev"/>
          </w:rPr>
          <w:t>A2015</w:t>
        </w:r>
        <w:r>
          <w:rPr>
            <w:rStyle w:val="charCitHyperlinkAbbrev"/>
          </w:rPr>
          <w:noBreakHyphen/>
          <w:t>29</w:t>
        </w:r>
      </w:hyperlink>
      <w:r>
        <w:t xml:space="preserve"> amdt 2.57</w:t>
      </w:r>
    </w:p>
    <w:p w14:paraId="1192A62E" w14:textId="4803DDB7" w:rsidR="005657ED" w:rsidRDefault="005657ED">
      <w:pPr>
        <w:pStyle w:val="AmdtsEntries"/>
      </w:pPr>
      <w:r>
        <w:tab/>
        <w:t xml:space="preserve">def </w:t>
      </w:r>
      <w:r w:rsidRPr="005657ED">
        <w:rPr>
          <w:rStyle w:val="charBoldItals"/>
        </w:rPr>
        <w:t>health professional report</w:t>
      </w:r>
      <w:r>
        <w:t xml:space="preserve"> om </w:t>
      </w:r>
      <w:hyperlink r:id="rId780" w:tooltip="Veterinary Surgeons Act 2015" w:history="1">
        <w:r>
          <w:rPr>
            <w:rStyle w:val="charCitHyperlinkAbbrev"/>
          </w:rPr>
          <w:t>A2015</w:t>
        </w:r>
        <w:r>
          <w:rPr>
            <w:rStyle w:val="charCitHyperlinkAbbrev"/>
          </w:rPr>
          <w:noBreakHyphen/>
          <w:t>29</w:t>
        </w:r>
      </w:hyperlink>
      <w:r>
        <w:t xml:space="preserve"> amdt 2.57</w:t>
      </w:r>
    </w:p>
    <w:p w14:paraId="41FDF2ED" w14:textId="3D249962" w:rsidR="00607AD5" w:rsidRDefault="00607AD5">
      <w:pPr>
        <w:pStyle w:val="AmdtsEntries"/>
      </w:pPr>
      <w:r>
        <w:tab/>
        <w:t xml:space="preserve">def </w:t>
      </w:r>
      <w:r>
        <w:rPr>
          <w:rStyle w:val="charBoldItals"/>
        </w:rPr>
        <w:t>health services commissioner</w:t>
      </w:r>
      <w:r>
        <w:t xml:space="preserve"> sub </w:t>
      </w:r>
      <w:hyperlink r:id="rId781" w:tooltip="Protection of Rights (Services) Legislation Amendment Act 2016" w:history="1">
        <w:r>
          <w:rPr>
            <w:rStyle w:val="charCitHyperlinkAbbrev"/>
          </w:rPr>
          <w:t>A2016</w:t>
        </w:r>
        <w:r>
          <w:rPr>
            <w:rStyle w:val="charCitHyperlinkAbbrev"/>
          </w:rPr>
          <w:noBreakHyphen/>
          <w:t>1</w:t>
        </w:r>
      </w:hyperlink>
      <w:r>
        <w:t xml:space="preserve"> s 35</w:t>
      </w:r>
    </w:p>
    <w:p w14:paraId="465D3B20" w14:textId="35262941" w:rsidR="00607AD5" w:rsidRDefault="00607AD5" w:rsidP="00607AD5">
      <w:pPr>
        <w:pStyle w:val="AmdtsEntries"/>
      </w:pPr>
      <w:r>
        <w:tab/>
        <w:t xml:space="preserve">def </w:t>
      </w:r>
      <w:r>
        <w:rPr>
          <w:rStyle w:val="charBoldItals"/>
        </w:rPr>
        <w:t>human rights commissioner</w:t>
      </w:r>
      <w:r>
        <w:t xml:space="preserve"> sub </w:t>
      </w:r>
      <w:hyperlink r:id="rId782" w:tooltip="Protection of Rights (Services) Legislation Amendment Act 2016" w:history="1">
        <w:r>
          <w:rPr>
            <w:rStyle w:val="charCitHyperlinkAbbrev"/>
          </w:rPr>
          <w:t>A2016</w:t>
        </w:r>
        <w:r>
          <w:rPr>
            <w:rStyle w:val="charCitHyperlinkAbbrev"/>
          </w:rPr>
          <w:noBreakHyphen/>
          <w:t>1</w:t>
        </w:r>
      </w:hyperlink>
      <w:r>
        <w:t xml:space="preserve"> s 35</w:t>
      </w:r>
    </w:p>
    <w:p w14:paraId="007B11C1" w14:textId="491275AB" w:rsidR="00B216F6" w:rsidRDefault="00B216F6" w:rsidP="00607AD5">
      <w:pPr>
        <w:pStyle w:val="AmdtsEntries"/>
      </w:pPr>
      <w:r>
        <w:tab/>
        <w:t xml:space="preserve">def </w:t>
      </w:r>
      <w:r w:rsidRPr="00B216F6">
        <w:rPr>
          <w:rStyle w:val="charBoldItals"/>
        </w:rPr>
        <w:t>human rights complaint</w:t>
      </w:r>
      <w:r>
        <w:t xml:space="preserve"> ins </w:t>
      </w:r>
      <w:hyperlink r:id="rId783" w:tooltip="Human Rights (Complaints) Legislation Amendment Act 2023" w:history="1">
        <w:r>
          <w:rPr>
            <w:rStyle w:val="charCitHyperlinkAbbrev"/>
          </w:rPr>
          <w:t>A2023-53</w:t>
        </w:r>
      </w:hyperlink>
      <w:r>
        <w:t xml:space="preserve"> s 22</w:t>
      </w:r>
    </w:p>
    <w:p w14:paraId="01B209FA" w14:textId="79D25798" w:rsidR="00001C25" w:rsidRDefault="00001C25">
      <w:pPr>
        <w:pStyle w:val="AmdtsEntries"/>
      </w:pPr>
      <w:r>
        <w:tab/>
        <w:t xml:space="preserve">def </w:t>
      </w:r>
      <w:r w:rsidRPr="007D66D1">
        <w:rPr>
          <w:rStyle w:val="charBoldItals"/>
        </w:rPr>
        <w:t xml:space="preserve">incorporated document </w:t>
      </w:r>
      <w:r>
        <w:t xml:space="preserve">sub </w:t>
      </w:r>
      <w:hyperlink r:id="rId784"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34</w:t>
      </w:r>
    </w:p>
    <w:p w14:paraId="51537DD9" w14:textId="20DF315C" w:rsidR="00EC1D75" w:rsidRDefault="00EC1D75" w:rsidP="00EC1D75">
      <w:pPr>
        <w:pStyle w:val="AmdtsEntries"/>
      </w:pPr>
      <w:r>
        <w:lastRenderedPageBreak/>
        <w:tab/>
        <w:t xml:space="preserve">def </w:t>
      </w:r>
      <w:r>
        <w:rPr>
          <w:rStyle w:val="charBoldItals"/>
        </w:rPr>
        <w:t>interim order</w:t>
      </w:r>
      <w:r>
        <w:t xml:space="preserve"> ins </w:t>
      </w:r>
      <w:hyperlink r:id="rId785" w:tooltip="Human Rights Commission Amendment Act 2023" w:history="1">
        <w:r w:rsidRPr="00870160">
          <w:rPr>
            <w:rStyle w:val="charCitHyperlinkAbbrev"/>
          </w:rPr>
          <w:t>A2023-29</w:t>
        </w:r>
      </w:hyperlink>
      <w:r>
        <w:t xml:space="preserve"> s 17</w:t>
      </w:r>
    </w:p>
    <w:p w14:paraId="4C036063" w14:textId="0952DAB4" w:rsidR="00E50F7C" w:rsidRDefault="00E50F7C">
      <w:pPr>
        <w:pStyle w:val="AmdtsEntries"/>
      </w:pPr>
      <w:r>
        <w:tab/>
        <w:t xml:space="preserve">def </w:t>
      </w:r>
      <w:r w:rsidRPr="00E50F7C">
        <w:rPr>
          <w:rStyle w:val="charBoldItals"/>
        </w:rPr>
        <w:t>justice agency</w:t>
      </w:r>
      <w:r>
        <w:t xml:space="preserve"> ins </w:t>
      </w:r>
      <w:hyperlink r:id="rId786" w:tooltip="Victims Rights Legislation Amendment Act 2020" w:history="1">
        <w:r w:rsidRPr="00606DF0">
          <w:rPr>
            <w:rStyle w:val="charCitHyperlinkAbbrev"/>
          </w:rPr>
          <w:t>A2020-34</w:t>
        </w:r>
      </w:hyperlink>
      <w:r>
        <w:t xml:space="preserve"> s 22</w:t>
      </w:r>
    </w:p>
    <w:p w14:paraId="333E11BB" w14:textId="7DC8ABB5" w:rsidR="00221B29" w:rsidRDefault="00221B29">
      <w:pPr>
        <w:pStyle w:val="AmdtsEntries"/>
      </w:pPr>
      <w:r>
        <w:tab/>
        <w:t xml:space="preserve">def </w:t>
      </w:r>
      <w:r w:rsidRPr="0085558E">
        <w:rPr>
          <w:rStyle w:val="charBoldItals"/>
        </w:rPr>
        <w:t>occupancy agreement</w:t>
      </w:r>
      <w:r>
        <w:t xml:space="preserve"> ins </w:t>
      </w:r>
      <w:hyperlink r:id="rId787" w:tooltip="Residential Tenancies Amendment Act 2020 (No 2)" w:history="1">
        <w:r w:rsidRPr="00475164">
          <w:rPr>
            <w:rStyle w:val="charCitHyperlinkAbbrev"/>
          </w:rPr>
          <w:t>A2020-48</w:t>
        </w:r>
      </w:hyperlink>
      <w:r>
        <w:t xml:space="preserve"> amdt 1.10</w:t>
      </w:r>
    </w:p>
    <w:p w14:paraId="6C1FE7E3" w14:textId="69DBBDF4" w:rsidR="00221B29" w:rsidRDefault="00221B29">
      <w:pPr>
        <w:pStyle w:val="AmdtsEntries"/>
      </w:pPr>
      <w:r>
        <w:tab/>
        <w:t xml:space="preserve">def </w:t>
      </w:r>
      <w:r w:rsidRPr="0085558E">
        <w:rPr>
          <w:rStyle w:val="charBoldItals"/>
        </w:rPr>
        <w:t>occupancy dispute</w:t>
      </w:r>
      <w:r>
        <w:t xml:space="preserve"> ins </w:t>
      </w:r>
      <w:hyperlink r:id="rId788" w:tooltip="Residential Tenancies Amendment Act 2020 (No 2)" w:history="1">
        <w:r w:rsidRPr="00475164">
          <w:rPr>
            <w:rStyle w:val="charCitHyperlinkAbbrev"/>
          </w:rPr>
          <w:t>A2020-48</w:t>
        </w:r>
      </w:hyperlink>
      <w:r>
        <w:t xml:space="preserve"> amdt 1.10</w:t>
      </w:r>
    </w:p>
    <w:p w14:paraId="40EA19EC" w14:textId="32290A72" w:rsidR="00221B29" w:rsidRDefault="00221B29">
      <w:pPr>
        <w:pStyle w:val="AmdtsEntries"/>
      </w:pPr>
      <w:r>
        <w:tab/>
        <w:t xml:space="preserve">def </w:t>
      </w:r>
      <w:r w:rsidRPr="0085558E">
        <w:rPr>
          <w:rStyle w:val="charBoldItals"/>
        </w:rPr>
        <w:t>occupancy dispute complaint</w:t>
      </w:r>
      <w:r>
        <w:t xml:space="preserve"> ins </w:t>
      </w:r>
      <w:hyperlink r:id="rId789" w:tooltip="Residential Tenancies Amendment Act 2020 (No 2)" w:history="1">
        <w:r w:rsidRPr="00475164">
          <w:rPr>
            <w:rStyle w:val="charCitHyperlinkAbbrev"/>
          </w:rPr>
          <w:t>A2020-48</w:t>
        </w:r>
      </w:hyperlink>
      <w:r>
        <w:t xml:space="preserve"> amdt 1.10</w:t>
      </w:r>
    </w:p>
    <w:p w14:paraId="1C031B4B" w14:textId="078D4482" w:rsidR="00221B29" w:rsidRDefault="00221B29">
      <w:pPr>
        <w:pStyle w:val="AmdtsEntries"/>
      </w:pPr>
      <w:r>
        <w:tab/>
        <w:t xml:space="preserve">def </w:t>
      </w:r>
      <w:r w:rsidRPr="0085558E">
        <w:rPr>
          <w:rStyle w:val="charBoldItals"/>
        </w:rPr>
        <w:t>occupancy dispute referral statement</w:t>
      </w:r>
      <w:r>
        <w:t xml:space="preserve"> ins </w:t>
      </w:r>
      <w:hyperlink r:id="rId790" w:tooltip="Residential Tenancies Amendment Act 2020 (No 2)" w:history="1">
        <w:r w:rsidRPr="00475164">
          <w:rPr>
            <w:rStyle w:val="charCitHyperlinkAbbrev"/>
          </w:rPr>
          <w:t>A2020-48</w:t>
        </w:r>
      </w:hyperlink>
      <w:r>
        <w:t xml:space="preserve"> amdt 1.10</w:t>
      </w:r>
    </w:p>
    <w:p w14:paraId="26357D03" w14:textId="34154AAE" w:rsidR="00622EA7" w:rsidRDefault="00622EA7">
      <w:pPr>
        <w:pStyle w:val="AmdtsEntries"/>
      </w:pPr>
      <w:r>
        <w:tab/>
        <w:t xml:space="preserve">def </w:t>
      </w:r>
      <w:r>
        <w:rPr>
          <w:rStyle w:val="charBoldItals"/>
        </w:rPr>
        <w:t xml:space="preserve">older people service complaint </w:t>
      </w:r>
      <w:r>
        <w:t xml:space="preserve">am </w:t>
      </w:r>
      <w:hyperlink r:id="rId791" w:tooltip="Statute Law Amendment Act 2012" w:history="1">
        <w:r w:rsidR="007D66D1" w:rsidRPr="007D66D1">
          <w:rPr>
            <w:rStyle w:val="charCitHyperlinkAbbrev"/>
          </w:rPr>
          <w:t>A2012</w:t>
        </w:r>
        <w:r w:rsidR="007D66D1" w:rsidRPr="007D66D1">
          <w:rPr>
            <w:rStyle w:val="charCitHyperlinkAbbrev"/>
          </w:rPr>
          <w:noBreakHyphen/>
          <w:t>21</w:t>
        </w:r>
      </w:hyperlink>
      <w:r>
        <w:t xml:space="preserve"> amdt</w:t>
      </w:r>
      <w:r w:rsidR="00B87173">
        <w:t> </w:t>
      </w:r>
      <w:r>
        <w:t>3.102</w:t>
      </w:r>
    </w:p>
    <w:p w14:paraId="6D09909D" w14:textId="1227327C" w:rsidR="000065A9" w:rsidRDefault="000065A9">
      <w:pPr>
        <w:pStyle w:val="AmdtsEntries"/>
      </w:pPr>
      <w:r>
        <w:tab/>
        <w:t xml:space="preserve">def </w:t>
      </w:r>
      <w:r w:rsidRPr="004E041D">
        <w:rPr>
          <w:rStyle w:val="charBoldItals"/>
        </w:rPr>
        <w:t>operator</w:t>
      </w:r>
      <w:r>
        <w:t xml:space="preserve"> ins </w:t>
      </w:r>
      <w:hyperlink r:id="rId792" w:tooltip="Retirement Villages Legislation Amendment Act 2019" w:history="1">
        <w:r>
          <w:rPr>
            <w:rStyle w:val="charCitHyperlinkAbbrev"/>
          </w:rPr>
          <w:t>A2019</w:t>
        </w:r>
        <w:r>
          <w:rPr>
            <w:rStyle w:val="charCitHyperlinkAbbrev"/>
          </w:rPr>
          <w:noBreakHyphen/>
          <w:t>10</w:t>
        </w:r>
      </w:hyperlink>
      <w:r>
        <w:t xml:space="preserve"> s 17</w:t>
      </w:r>
    </w:p>
    <w:p w14:paraId="2C1CE6AC" w14:textId="18545690" w:rsidR="006E661F" w:rsidRDefault="006E661F" w:rsidP="000065A9">
      <w:pPr>
        <w:pStyle w:val="AmdtsEntries"/>
      </w:pPr>
      <w:r>
        <w:tab/>
        <w:t xml:space="preserve">def </w:t>
      </w:r>
      <w:r w:rsidRPr="006E661F">
        <w:rPr>
          <w:rStyle w:val="charBoldItals"/>
        </w:rPr>
        <w:t>party</w:t>
      </w:r>
      <w:r>
        <w:t xml:space="preserve"> am </w:t>
      </w:r>
      <w:hyperlink r:id="rId793" w:tooltip="Justice and Community Safety Legislation Amendment Act 2025" w:history="1">
        <w:r>
          <w:rPr>
            <w:rStyle w:val="charCitHyperlinkAbbrev"/>
          </w:rPr>
          <w:t>A2025-2</w:t>
        </w:r>
      </w:hyperlink>
      <w:r>
        <w:t xml:space="preserve"> s 39</w:t>
      </w:r>
    </w:p>
    <w:p w14:paraId="22FDD48B" w14:textId="15B31E7D" w:rsidR="000065A9" w:rsidRDefault="000065A9" w:rsidP="000065A9">
      <w:pPr>
        <w:pStyle w:val="AmdtsEntries"/>
      </w:pPr>
      <w:r>
        <w:tab/>
        <w:t xml:space="preserve">def </w:t>
      </w:r>
      <w:r w:rsidRPr="004E041D">
        <w:rPr>
          <w:rStyle w:val="charBoldItals"/>
        </w:rPr>
        <w:t>person complained about</w:t>
      </w:r>
      <w:r>
        <w:t xml:space="preserve"> ins </w:t>
      </w:r>
      <w:hyperlink r:id="rId794" w:tooltip="Retirement Villages Legislation Amendment Act 2019" w:history="1">
        <w:r>
          <w:rPr>
            <w:rStyle w:val="charCitHyperlinkAbbrev"/>
          </w:rPr>
          <w:t>A2019</w:t>
        </w:r>
        <w:r>
          <w:rPr>
            <w:rStyle w:val="charCitHyperlinkAbbrev"/>
          </w:rPr>
          <w:noBreakHyphen/>
          <w:t>10</w:t>
        </w:r>
      </w:hyperlink>
      <w:r>
        <w:t xml:space="preserve"> s 17</w:t>
      </w:r>
    </w:p>
    <w:p w14:paraId="25EE83C6" w14:textId="48EFD78D" w:rsidR="00221B29" w:rsidRDefault="00221B29" w:rsidP="00221B29">
      <w:pPr>
        <w:pStyle w:val="AmdtsEntriesDefL2"/>
      </w:pPr>
      <w:r>
        <w:tab/>
        <w:t xml:space="preserve">sub </w:t>
      </w:r>
      <w:hyperlink r:id="rId795" w:tooltip="Residential Tenancies Amendment Act 2020 (No 2)" w:history="1">
        <w:r w:rsidRPr="00475164">
          <w:rPr>
            <w:rStyle w:val="charCitHyperlinkAbbrev"/>
          </w:rPr>
          <w:t>A2020-48</w:t>
        </w:r>
      </w:hyperlink>
      <w:r>
        <w:t xml:space="preserve"> amdt 1.11</w:t>
      </w:r>
    </w:p>
    <w:p w14:paraId="150A5E74" w14:textId="256BB391" w:rsidR="00335DE4" w:rsidRDefault="00335DE4" w:rsidP="00221B29">
      <w:pPr>
        <w:pStyle w:val="AmdtsEntriesDefL2"/>
      </w:pPr>
      <w:r>
        <w:tab/>
        <w:t xml:space="preserve">am </w:t>
      </w:r>
      <w:hyperlink r:id="rId796" w:anchor="history" w:tooltip="Sexuality and Gender Identity Conversion Practices Act 2020" w:history="1">
        <w:r>
          <w:rPr>
            <w:rStyle w:val="charCitHyperlinkAbbrev"/>
          </w:rPr>
          <w:t>A2020</w:t>
        </w:r>
        <w:r>
          <w:rPr>
            <w:rStyle w:val="charCitHyperlinkAbbrev"/>
          </w:rPr>
          <w:noBreakHyphen/>
          <w:t>49</w:t>
        </w:r>
      </w:hyperlink>
      <w:r>
        <w:t xml:space="preserve"> amdt 1.10</w:t>
      </w:r>
      <w:r w:rsidR="00B216F6">
        <w:t xml:space="preserve">; </w:t>
      </w:r>
      <w:hyperlink r:id="rId797" w:tooltip="Human Rights (Complaints) Legislation Amendment Act 2023" w:history="1">
        <w:r w:rsidR="00B216F6">
          <w:rPr>
            <w:rStyle w:val="charCitHyperlinkAbbrev"/>
          </w:rPr>
          <w:t>A2023-53</w:t>
        </w:r>
      </w:hyperlink>
      <w:r w:rsidR="00B216F6">
        <w:t xml:space="preserve"> s 23</w:t>
      </w:r>
      <w:r w:rsidR="00A4136D">
        <w:t xml:space="preserve">; </w:t>
      </w:r>
      <w:hyperlink r:id="rId798" w:tooltip="Justice and Community Safety Legislation Amendment Act 2024" w:history="1">
        <w:r w:rsidR="00A4136D">
          <w:rPr>
            <w:rStyle w:val="charCitHyperlinkAbbrev"/>
          </w:rPr>
          <w:t>A2024-49</w:t>
        </w:r>
      </w:hyperlink>
      <w:r w:rsidR="00A4136D">
        <w:t xml:space="preserve"> s 18</w:t>
      </w:r>
    </w:p>
    <w:p w14:paraId="657CAD48" w14:textId="06B2F2EB" w:rsidR="006335C8" w:rsidRPr="00335DE4" w:rsidRDefault="006335C8" w:rsidP="00221B29">
      <w:pPr>
        <w:pStyle w:val="AmdtsEntriesDefL2"/>
      </w:pPr>
      <w:r>
        <w:tab/>
        <w:t xml:space="preserve">om </w:t>
      </w:r>
      <w:hyperlink r:id="rId799" w:tooltip="Justice and Community Safety Legislation Amendment Act 2025" w:history="1">
        <w:r>
          <w:rPr>
            <w:rStyle w:val="charCitHyperlinkAbbrev"/>
          </w:rPr>
          <w:t>A2025-2</w:t>
        </w:r>
      </w:hyperlink>
      <w:r>
        <w:t xml:space="preserve"> s 36</w:t>
      </w:r>
    </w:p>
    <w:p w14:paraId="7ECF958F" w14:textId="0624F2E1" w:rsidR="00FF2063" w:rsidRDefault="00FF2063">
      <w:pPr>
        <w:pStyle w:val="AmdtsEntries"/>
      </w:pPr>
      <w:r>
        <w:tab/>
        <w:t xml:space="preserve">def </w:t>
      </w:r>
      <w:r w:rsidRPr="00FF2063">
        <w:rPr>
          <w:rStyle w:val="charBoldItals"/>
        </w:rPr>
        <w:t>prescribed service</w:t>
      </w:r>
      <w:r>
        <w:t xml:space="preserve"> ins </w:t>
      </w:r>
      <w:hyperlink r:id="rId800" w:tooltip="Statute Law Amendment Act 2018" w:history="1">
        <w:r w:rsidRPr="009919F6">
          <w:rPr>
            <w:rStyle w:val="charCitHyperlinkAbbrev"/>
          </w:rPr>
          <w:t>A2018</w:t>
        </w:r>
        <w:r w:rsidRPr="009919F6">
          <w:rPr>
            <w:rStyle w:val="charCitHyperlinkAbbrev"/>
          </w:rPr>
          <w:noBreakHyphen/>
          <w:t>42</w:t>
        </w:r>
      </w:hyperlink>
      <w:r>
        <w:t xml:space="preserve"> amdt 3.66</w:t>
      </w:r>
    </w:p>
    <w:p w14:paraId="7CA99092" w14:textId="047D67CE" w:rsidR="00001C25" w:rsidRDefault="00001C25" w:rsidP="00B87173">
      <w:pPr>
        <w:pStyle w:val="AmdtsEntries"/>
      </w:pPr>
      <w:r>
        <w:tab/>
        <w:t xml:space="preserve">def </w:t>
      </w:r>
      <w:r w:rsidRPr="007D66D1">
        <w:rPr>
          <w:rStyle w:val="charBoldItals"/>
        </w:rPr>
        <w:t xml:space="preserve">president </w:t>
      </w:r>
      <w:r>
        <w:t xml:space="preserve">om </w:t>
      </w:r>
      <w:hyperlink r:id="rId801"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24</w:t>
      </w:r>
    </w:p>
    <w:p w14:paraId="101C3A89" w14:textId="6758C961" w:rsidR="00607AD5" w:rsidRDefault="00607AD5" w:rsidP="00607AD5">
      <w:pPr>
        <w:pStyle w:val="AmdtsEntriesDefL2"/>
      </w:pPr>
      <w:r>
        <w:tab/>
        <w:t xml:space="preserve">ins </w:t>
      </w:r>
      <w:hyperlink r:id="rId802" w:tooltip="Protection of Rights (Services) Legislation Amendment Act 2016" w:history="1">
        <w:r>
          <w:rPr>
            <w:rStyle w:val="charCitHyperlinkAbbrev"/>
          </w:rPr>
          <w:t>A2016</w:t>
        </w:r>
        <w:r>
          <w:rPr>
            <w:rStyle w:val="charCitHyperlinkAbbrev"/>
          </w:rPr>
          <w:noBreakHyphen/>
          <w:t>1</w:t>
        </w:r>
      </w:hyperlink>
      <w:r>
        <w:t xml:space="preserve"> s 36</w:t>
      </w:r>
    </w:p>
    <w:p w14:paraId="3E3B5996" w14:textId="2D2E74AC" w:rsidR="00EC1D75" w:rsidRDefault="00EC1D75" w:rsidP="00EC1D75">
      <w:pPr>
        <w:pStyle w:val="AmdtsEntries"/>
      </w:pPr>
      <w:r>
        <w:tab/>
        <w:t xml:space="preserve">def </w:t>
      </w:r>
      <w:r w:rsidRPr="00DB0430">
        <w:rPr>
          <w:rStyle w:val="charBoldItals"/>
        </w:rPr>
        <w:t>prohibition or condition order</w:t>
      </w:r>
      <w:r>
        <w:t xml:space="preserve"> ins </w:t>
      </w:r>
      <w:hyperlink r:id="rId803" w:tooltip="Human Rights Commission Amendment Act 2023" w:history="1">
        <w:r w:rsidRPr="00870160">
          <w:rPr>
            <w:rStyle w:val="charCitHyperlinkAbbrev"/>
          </w:rPr>
          <w:t>A2023-29</w:t>
        </w:r>
      </w:hyperlink>
      <w:r>
        <w:t xml:space="preserve"> s 17</w:t>
      </w:r>
    </w:p>
    <w:p w14:paraId="25FE593C" w14:textId="01CB3AB0" w:rsidR="00607AD5" w:rsidRDefault="00607AD5">
      <w:pPr>
        <w:pStyle w:val="AmdtsEntries"/>
      </w:pPr>
      <w:r>
        <w:tab/>
        <w:t xml:space="preserve">def </w:t>
      </w:r>
      <w:r w:rsidRPr="00607AD5">
        <w:rPr>
          <w:rStyle w:val="charBoldItals"/>
        </w:rPr>
        <w:t>public advocate</w:t>
      </w:r>
      <w:r>
        <w:t xml:space="preserve"> ins </w:t>
      </w:r>
      <w:hyperlink r:id="rId804" w:tooltip="Protection of Rights (Services) Legislation Amendment Act 2016" w:history="1">
        <w:r>
          <w:rPr>
            <w:rStyle w:val="charCitHyperlinkAbbrev"/>
          </w:rPr>
          <w:t>A2016</w:t>
        </w:r>
        <w:r>
          <w:rPr>
            <w:rStyle w:val="charCitHyperlinkAbbrev"/>
          </w:rPr>
          <w:noBreakHyphen/>
          <w:t>1</w:t>
        </w:r>
      </w:hyperlink>
      <w:r>
        <w:t xml:space="preserve"> s 36</w:t>
      </w:r>
    </w:p>
    <w:p w14:paraId="4049C160" w14:textId="7B3B9F6F" w:rsidR="00132B2B" w:rsidRDefault="00132B2B" w:rsidP="00EC1D75">
      <w:pPr>
        <w:pStyle w:val="AmdtsEntries"/>
      </w:pPr>
      <w:r>
        <w:tab/>
        <w:t xml:space="preserve">de </w:t>
      </w:r>
      <w:r w:rsidRPr="00132B2B">
        <w:rPr>
          <w:rStyle w:val="charBoldItals"/>
        </w:rPr>
        <w:t>public authority</w:t>
      </w:r>
      <w:r>
        <w:t xml:space="preserve"> ins </w:t>
      </w:r>
      <w:hyperlink r:id="rId805" w:tooltip="Human Rights (Complaints) Legislation Amendment Act 2023" w:history="1">
        <w:r>
          <w:rPr>
            <w:rStyle w:val="charCitHyperlinkAbbrev"/>
          </w:rPr>
          <w:t>A2023-53</w:t>
        </w:r>
      </w:hyperlink>
      <w:r>
        <w:t xml:space="preserve"> s 24</w:t>
      </w:r>
    </w:p>
    <w:p w14:paraId="761CD075" w14:textId="3EA8A5E2" w:rsidR="00A4136D" w:rsidRDefault="00A4136D" w:rsidP="00A4136D">
      <w:pPr>
        <w:pStyle w:val="AmdtsEntriesDefL2"/>
      </w:pPr>
      <w:r>
        <w:tab/>
        <w:t xml:space="preserve">am </w:t>
      </w:r>
      <w:hyperlink r:id="rId806" w:tooltip="Justice and Community Safety Legislation Amendment Act 2024" w:history="1">
        <w:r>
          <w:rPr>
            <w:rStyle w:val="charCitHyperlinkAbbrev"/>
          </w:rPr>
          <w:t>A2024-49</w:t>
        </w:r>
      </w:hyperlink>
      <w:r>
        <w:t xml:space="preserve"> s 19</w:t>
      </w:r>
    </w:p>
    <w:p w14:paraId="15820F38" w14:textId="3682FA45" w:rsidR="00EC1D75" w:rsidRDefault="00EC1D75" w:rsidP="00EC1D75">
      <w:pPr>
        <w:pStyle w:val="AmdtsEntries"/>
      </w:pPr>
      <w:r>
        <w:tab/>
        <w:t xml:space="preserve">def </w:t>
      </w:r>
      <w:r w:rsidRPr="00DB0430">
        <w:rPr>
          <w:rStyle w:val="charBoldItals"/>
        </w:rPr>
        <w:t>public servant complaint</w:t>
      </w:r>
      <w:r>
        <w:t xml:space="preserve"> ins </w:t>
      </w:r>
      <w:hyperlink r:id="rId807" w:tooltip="Human Rights Commission Amendment Act 2023" w:history="1">
        <w:r w:rsidRPr="00870160">
          <w:rPr>
            <w:rStyle w:val="charCitHyperlinkAbbrev"/>
          </w:rPr>
          <w:t>A2023-29</w:t>
        </w:r>
      </w:hyperlink>
      <w:r>
        <w:t xml:space="preserve"> s 17</w:t>
      </w:r>
    </w:p>
    <w:p w14:paraId="7943045C" w14:textId="69B6E95B" w:rsidR="00EC1D75" w:rsidRDefault="00EC1D75" w:rsidP="00EC1D75">
      <w:pPr>
        <w:pStyle w:val="AmdtsEntries"/>
      </w:pPr>
      <w:r>
        <w:tab/>
        <w:t xml:space="preserve">def </w:t>
      </w:r>
      <w:r w:rsidRPr="00DB0430">
        <w:rPr>
          <w:rStyle w:val="charBoldItals"/>
        </w:rPr>
        <w:t>public service entity</w:t>
      </w:r>
      <w:r>
        <w:t xml:space="preserve"> ins </w:t>
      </w:r>
      <w:hyperlink r:id="rId808" w:tooltip="Human Rights Commission Amendment Act 2023" w:history="1">
        <w:r w:rsidRPr="00870160">
          <w:rPr>
            <w:rStyle w:val="charCitHyperlinkAbbrev"/>
          </w:rPr>
          <w:t>A2023-29</w:t>
        </w:r>
      </w:hyperlink>
      <w:r>
        <w:t xml:space="preserve"> s 17</w:t>
      </w:r>
    </w:p>
    <w:p w14:paraId="36279D8C" w14:textId="46C68479" w:rsidR="00EC1D75" w:rsidRDefault="00EC1D75" w:rsidP="00EC1D75">
      <w:pPr>
        <w:pStyle w:val="AmdtsEntries"/>
      </w:pPr>
      <w:r>
        <w:tab/>
        <w:t xml:space="preserve">def </w:t>
      </w:r>
      <w:r w:rsidRPr="00DB0430">
        <w:rPr>
          <w:rStyle w:val="charBoldItals"/>
        </w:rPr>
        <w:t xml:space="preserve">public </w:t>
      </w:r>
      <w:r>
        <w:rPr>
          <w:rStyle w:val="charBoldItals"/>
        </w:rPr>
        <w:t>statement</w:t>
      </w:r>
      <w:r>
        <w:t xml:space="preserve"> ins </w:t>
      </w:r>
      <w:hyperlink r:id="rId809" w:tooltip="Human Rights Commission Amendment Act 2023" w:history="1">
        <w:r w:rsidRPr="00870160">
          <w:rPr>
            <w:rStyle w:val="charCitHyperlinkAbbrev"/>
          </w:rPr>
          <w:t>A2023-29</w:t>
        </w:r>
      </w:hyperlink>
      <w:r>
        <w:t xml:space="preserve"> s 17</w:t>
      </w:r>
    </w:p>
    <w:p w14:paraId="63F6633B" w14:textId="2BB85A04" w:rsidR="00EC1D75" w:rsidRDefault="00EC1D75" w:rsidP="00EC1D75">
      <w:pPr>
        <w:pStyle w:val="AmdtsEntries"/>
      </w:pPr>
      <w:r>
        <w:tab/>
        <w:t xml:space="preserve">def </w:t>
      </w:r>
      <w:r>
        <w:rPr>
          <w:rStyle w:val="charBoldItals"/>
        </w:rPr>
        <w:t>register</w:t>
      </w:r>
      <w:r>
        <w:t xml:space="preserve"> ins </w:t>
      </w:r>
      <w:hyperlink r:id="rId810" w:tooltip="Human Rights Commission Amendment Act 2023" w:history="1">
        <w:r w:rsidRPr="00870160">
          <w:rPr>
            <w:rStyle w:val="charCitHyperlinkAbbrev"/>
          </w:rPr>
          <w:t>A2023-29</w:t>
        </w:r>
      </w:hyperlink>
      <w:r>
        <w:t xml:space="preserve"> s 17</w:t>
      </w:r>
    </w:p>
    <w:p w14:paraId="29B226DE" w14:textId="005D7585" w:rsidR="005657ED" w:rsidRDefault="005657ED">
      <w:pPr>
        <w:pStyle w:val="AmdtsEntries"/>
      </w:pPr>
      <w:r>
        <w:tab/>
        <w:t xml:space="preserve">def </w:t>
      </w:r>
      <w:r w:rsidR="00FF08C3" w:rsidRPr="00FF08C3">
        <w:rPr>
          <w:rStyle w:val="charBoldItals"/>
        </w:rPr>
        <w:t>registered</w:t>
      </w:r>
      <w:r w:rsidR="00FF08C3">
        <w:t xml:space="preserve"> sub</w:t>
      </w:r>
      <w:r>
        <w:t xml:space="preserve"> </w:t>
      </w:r>
      <w:hyperlink r:id="rId811" w:tooltip="Veterinary Surgeons Act 2015" w:history="1">
        <w:r>
          <w:rPr>
            <w:rStyle w:val="charCitHyperlinkAbbrev"/>
          </w:rPr>
          <w:t>A2015</w:t>
        </w:r>
        <w:r>
          <w:rPr>
            <w:rStyle w:val="charCitHyperlinkAbbrev"/>
          </w:rPr>
          <w:noBreakHyphen/>
          <w:t>29</w:t>
        </w:r>
      </w:hyperlink>
      <w:r>
        <w:t xml:space="preserve"> amdt 2.5</w:t>
      </w:r>
      <w:r w:rsidR="00FF08C3">
        <w:t>8</w:t>
      </w:r>
      <w:r w:rsidR="00877CC4">
        <w:t xml:space="preserve">, </w:t>
      </w:r>
      <w:r w:rsidR="002C01C7">
        <w:t>amdt 3.14</w:t>
      </w:r>
    </w:p>
    <w:p w14:paraId="3289E4D9" w14:textId="61433C34" w:rsidR="00646622" w:rsidRPr="00646622" w:rsidRDefault="00646622" w:rsidP="00646622">
      <w:pPr>
        <w:pStyle w:val="AmdtsEntriesDefL2"/>
      </w:pPr>
      <w:r>
        <w:tab/>
        <w:t xml:space="preserve">am </w:t>
      </w:r>
      <w:hyperlink r:id="rId812" w:tooltip="Veterinary Practice Act 2018" w:history="1">
        <w:r>
          <w:rPr>
            <w:rStyle w:val="charCitHyperlinkAbbrev"/>
          </w:rPr>
          <w:t>A2018</w:t>
        </w:r>
        <w:r>
          <w:rPr>
            <w:rStyle w:val="charCitHyperlinkAbbrev"/>
          </w:rPr>
          <w:noBreakHyphen/>
          <w:t>32</w:t>
        </w:r>
      </w:hyperlink>
      <w:r>
        <w:t xml:space="preserve"> amdt 3.19</w:t>
      </w:r>
    </w:p>
    <w:p w14:paraId="6F1D1645" w14:textId="4907D13B" w:rsidR="00FF2063" w:rsidRDefault="00FF2063" w:rsidP="00FF2063">
      <w:pPr>
        <w:pStyle w:val="AmdtsEntries"/>
      </w:pPr>
      <w:r>
        <w:tab/>
        <w:t xml:space="preserve">def </w:t>
      </w:r>
      <w:r>
        <w:rPr>
          <w:rStyle w:val="charBoldItals"/>
        </w:rPr>
        <w:t>registered health practitioner</w:t>
      </w:r>
      <w:r>
        <w:t xml:space="preserve"> ins </w:t>
      </w:r>
      <w:hyperlink r:id="rId813" w:tooltip="Statute Law Amendment Act 2018" w:history="1">
        <w:r w:rsidRPr="009919F6">
          <w:rPr>
            <w:rStyle w:val="charCitHyperlinkAbbrev"/>
          </w:rPr>
          <w:t>A2018</w:t>
        </w:r>
        <w:r w:rsidRPr="009919F6">
          <w:rPr>
            <w:rStyle w:val="charCitHyperlinkAbbrev"/>
          </w:rPr>
          <w:noBreakHyphen/>
          <w:t>42</w:t>
        </w:r>
      </w:hyperlink>
      <w:r>
        <w:t xml:space="preserve"> amdt 3.66</w:t>
      </w:r>
    </w:p>
    <w:p w14:paraId="49EC532C" w14:textId="38049A34" w:rsidR="00646622" w:rsidRPr="00646622" w:rsidRDefault="00646622" w:rsidP="00FF2063">
      <w:pPr>
        <w:pStyle w:val="AmdtsEntries"/>
      </w:pPr>
      <w:r>
        <w:tab/>
        <w:t xml:space="preserve">def </w:t>
      </w:r>
      <w:r w:rsidRPr="00646622">
        <w:rPr>
          <w:rStyle w:val="charItals"/>
          <w:b/>
        </w:rPr>
        <w:t>registered veterinary practitioner</w:t>
      </w:r>
      <w:r>
        <w:t xml:space="preserve"> ins </w:t>
      </w:r>
      <w:hyperlink r:id="rId814" w:tooltip="Veterinary Practice Act 2018" w:history="1">
        <w:r>
          <w:rPr>
            <w:rStyle w:val="charCitHyperlinkAbbrev"/>
          </w:rPr>
          <w:t>A2018</w:t>
        </w:r>
        <w:r>
          <w:rPr>
            <w:rStyle w:val="charCitHyperlinkAbbrev"/>
          </w:rPr>
          <w:noBreakHyphen/>
          <w:t>32</w:t>
        </w:r>
      </w:hyperlink>
      <w:r>
        <w:t xml:space="preserve"> amdt</w:t>
      </w:r>
      <w:r w:rsidR="00B87173">
        <w:t> </w:t>
      </w:r>
      <w:r>
        <w:t>3.20</w:t>
      </w:r>
    </w:p>
    <w:p w14:paraId="0A3F8D70" w14:textId="47442D25" w:rsidR="00FF08C3" w:rsidRDefault="00FF08C3" w:rsidP="00B87173">
      <w:pPr>
        <w:pStyle w:val="AmdtsEntries"/>
      </w:pPr>
      <w:r>
        <w:tab/>
        <w:t xml:space="preserve">def </w:t>
      </w:r>
      <w:r w:rsidRPr="00743DAB">
        <w:rPr>
          <w:rStyle w:val="charBoldItals"/>
        </w:rPr>
        <w:t>registered veterinary surgeon</w:t>
      </w:r>
      <w:r>
        <w:t xml:space="preserve"> ins </w:t>
      </w:r>
      <w:hyperlink r:id="rId815" w:tooltip="Veterinary Surgeons Act 2015" w:history="1">
        <w:r>
          <w:rPr>
            <w:rStyle w:val="charCitHyperlinkAbbrev"/>
          </w:rPr>
          <w:t>A2015</w:t>
        </w:r>
        <w:r>
          <w:rPr>
            <w:rStyle w:val="charCitHyperlinkAbbrev"/>
          </w:rPr>
          <w:noBreakHyphen/>
          <w:t>29</w:t>
        </w:r>
      </w:hyperlink>
      <w:r>
        <w:t xml:space="preserve"> amdt 2.59</w:t>
      </w:r>
    </w:p>
    <w:p w14:paraId="4321BBFB" w14:textId="05DE405A" w:rsidR="002C01C7" w:rsidRDefault="002C01C7" w:rsidP="00B87173">
      <w:pPr>
        <w:pStyle w:val="AmdtsEntriesDefL2"/>
      </w:pPr>
      <w:r>
        <w:tab/>
        <w:t xml:space="preserve">am </w:t>
      </w:r>
      <w:hyperlink r:id="rId816" w:tooltip="Veterinary Surgeons Act 2015" w:history="1">
        <w:r>
          <w:rPr>
            <w:rStyle w:val="charCitHyperlinkAbbrev"/>
          </w:rPr>
          <w:t>A2015</w:t>
        </w:r>
        <w:r>
          <w:rPr>
            <w:rStyle w:val="charCitHyperlinkAbbrev"/>
          </w:rPr>
          <w:noBreakHyphen/>
          <w:t>29</w:t>
        </w:r>
      </w:hyperlink>
      <w:r>
        <w:t xml:space="preserve"> amdt 3.15</w:t>
      </w:r>
    </w:p>
    <w:p w14:paraId="0035722A" w14:textId="496B4327" w:rsidR="00FF2063" w:rsidRDefault="00FF2063" w:rsidP="002C01C7">
      <w:pPr>
        <w:pStyle w:val="AmdtsEntriesDefL2"/>
      </w:pPr>
      <w:r>
        <w:tab/>
        <w:t xml:space="preserve">sub </w:t>
      </w:r>
      <w:hyperlink r:id="rId817" w:tooltip="Statute Law Amendment Act 2018" w:history="1">
        <w:r w:rsidRPr="009919F6">
          <w:rPr>
            <w:rStyle w:val="charCitHyperlinkAbbrev"/>
          </w:rPr>
          <w:t>A2018</w:t>
        </w:r>
        <w:r w:rsidRPr="009919F6">
          <w:rPr>
            <w:rStyle w:val="charCitHyperlinkAbbrev"/>
          </w:rPr>
          <w:noBreakHyphen/>
          <w:t>42</w:t>
        </w:r>
      </w:hyperlink>
      <w:r>
        <w:t xml:space="preserve"> amdt 3.67</w:t>
      </w:r>
    </w:p>
    <w:p w14:paraId="1D6970E7" w14:textId="0BA74FBF" w:rsidR="00646622" w:rsidRPr="00646622" w:rsidRDefault="00646622" w:rsidP="002C01C7">
      <w:pPr>
        <w:pStyle w:val="AmdtsEntriesDefL2"/>
      </w:pPr>
      <w:r>
        <w:tab/>
        <w:t xml:space="preserve">om </w:t>
      </w:r>
      <w:hyperlink r:id="rId818" w:tooltip="Veterinary Practice Act 2018" w:history="1">
        <w:r>
          <w:rPr>
            <w:rStyle w:val="charCitHyperlinkAbbrev"/>
          </w:rPr>
          <w:t>A2018</w:t>
        </w:r>
        <w:r>
          <w:rPr>
            <w:rStyle w:val="charCitHyperlinkAbbrev"/>
          </w:rPr>
          <w:noBreakHyphen/>
          <w:t>32</w:t>
        </w:r>
      </w:hyperlink>
      <w:r>
        <w:t xml:space="preserve"> amdt 3.21</w:t>
      </w:r>
    </w:p>
    <w:p w14:paraId="711D17DF" w14:textId="199F52EB" w:rsidR="00FF08C3" w:rsidRPr="00646622" w:rsidRDefault="00FF08C3" w:rsidP="00FF08C3">
      <w:pPr>
        <w:pStyle w:val="AmdtsEntries"/>
      </w:pPr>
      <w:r>
        <w:tab/>
      </w:r>
      <w:r w:rsidRPr="00C825CE">
        <w:t xml:space="preserve">def </w:t>
      </w:r>
      <w:r w:rsidRPr="00C825CE">
        <w:rPr>
          <w:rStyle w:val="charBoldItals"/>
        </w:rPr>
        <w:t xml:space="preserve">related </w:t>
      </w:r>
      <w:r w:rsidR="00092C6D" w:rsidRPr="00C825CE">
        <w:rPr>
          <w:rStyle w:val="charBoldItals"/>
        </w:rPr>
        <w:t>A</w:t>
      </w:r>
      <w:r w:rsidRPr="00C825CE">
        <w:rPr>
          <w:rStyle w:val="charBoldItals"/>
        </w:rPr>
        <w:t>ct</w:t>
      </w:r>
      <w:r w:rsidRPr="00C825CE">
        <w:t xml:space="preserve"> am </w:t>
      </w:r>
      <w:hyperlink r:id="rId819" w:tooltip="Veterinary Surgeons Act 2015" w:history="1">
        <w:r w:rsidRPr="00C825CE">
          <w:rPr>
            <w:rStyle w:val="charCitHyperlinkAbbrev"/>
          </w:rPr>
          <w:t>A2015</w:t>
        </w:r>
        <w:r w:rsidRPr="00C825CE">
          <w:rPr>
            <w:rStyle w:val="charCitHyperlinkAbbrev"/>
          </w:rPr>
          <w:noBreakHyphen/>
          <w:t>29</w:t>
        </w:r>
      </w:hyperlink>
      <w:r w:rsidRPr="00C825CE">
        <w:t xml:space="preserve"> amdt 2.60, amdt 2.61; pars renum R20 LA</w:t>
      </w:r>
      <w:r w:rsidR="00607AD5" w:rsidRPr="00C825CE">
        <w:t xml:space="preserve">; </w:t>
      </w:r>
      <w:hyperlink r:id="rId820" w:tooltip="Protection of Rights (Services) Legislation Amendment Act 2016" w:history="1">
        <w:r w:rsidR="00607AD5" w:rsidRPr="00C825CE">
          <w:rPr>
            <w:rStyle w:val="charCitHyperlinkAbbrev"/>
          </w:rPr>
          <w:t>A2016</w:t>
        </w:r>
        <w:r w:rsidR="00607AD5" w:rsidRPr="00C825CE">
          <w:rPr>
            <w:rStyle w:val="charCitHyperlinkAbbrev"/>
          </w:rPr>
          <w:noBreakHyphen/>
          <w:t>1</w:t>
        </w:r>
      </w:hyperlink>
      <w:r w:rsidR="00607AD5" w:rsidRPr="00C825CE">
        <w:t xml:space="preserve"> s 37</w:t>
      </w:r>
      <w:r w:rsidR="00092C6D" w:rsidRPr="00C825CE">
        <w:t>, s 38</w:t>
      </w:r>
      <w:r w:rsidR="00607AD5" w:rsidRPr="00C825CE">
        <w:t>; pars renum R21 LA</w:t>
      </w:r>
      <w:r w:rsidR="00646622" w:rsidRPr="00C825CE">
        <w:t xml:space="preserve">; </w:t>
      </w:r>
      <w:hyperlink r:id="rId821" w:tooltip="Veterinary Practice Act 2018" w:history="1">
        <w:r w:rsidR="00646622" w:rsidRPr="00C825CE">
          <w:rPr>
            <w:rStyle w:val="charCitHyperlinkAbbrev"/>
          </w:rPr>
          <w:t>A2018</w:t>
        </w:r>
        <w:r w:rsidR="00646622" w:rsidRPr="00C825CE">
          <w:rPr>
            <w:rStyle w:val="charCitHyperlinkAbbrev"/>
          </w:rPr>
          <w:noBreakHyphen/>
          <w:t>32</w:t>
        </w:r>
      </w:hyperlink>
      <w:r w:rsidR="00646622" w:rsidRPr="00C825CE">
        <w:t xml:space="preserve"> amdt 3.22</w:t>
      </w:r>
      <w:r w:rsidR="00FF292A" w:rsidRPr="00C825CE">
        <w:t xml:space="preserve">; </w:t>
      </w:r>
      <w:hyperlink r:id="rId822" w:tooltip="Justice and Community Safety Legislation Amendment Act 2023 (No 3)" w:history="1">
        <w:r w:rsidR="00FF292A" w:rsidRPr="00C825CE">
          <w:rPr>
            <w:rStyle w:val="charCitHyperlinkAbbrev"/>
          </w:rPr>
          <w:t>A2023-57</w:t>
        </w:r>
      </w:hyperlink>
      <w:r w:rsidR="00FF292A" w:rsidRPr="00C825CE">
        <w:t xml:space="preserve"> amdt 1.8</w:t>
      </w:r>
    </w:p>
    <w:p w14:paraId="0429B8F5" w14:textId="04FB2E9C" w:rsidR="002C01C7" w:rsidRDefault="002C01C7">
      <w:pPr>
        <w:pStyle w:val="AmdtsEntries"/>
      </w:pPr>
      <w:r>
        <w:tab/>
        <w:t xml:space="preserve">def </w:t>
      </w:r>
      <w:r w:rsidRPr="00743DAB">
        <w:rPr>
          <w:rStyle w:val="charBoldItals"/>
        </w:rPr>
        <w:t>relevant board</w:t>
      </w:r>
      <w:r>
        <w:t xml:space="preserve"> ins </w:t>
      </w:r>
      <w:hyperlink r:id="rId823" w:tooltip="Veterinary Surgeons Act 2015" w:history="1">
        <w:r>
          <w:rPr>
            <w:rStyle w:val="charCitHyperlinkAbbrev"/>
          </w:rPr>
          <w:t>A2015</w:t>
        </w:r>
        <w:r>
          <w:rPr>
            <w:rStyle w:val="charCitHyperlinkAbbrev"/>
          </w:rPr>
          <w:noBreakHyphen/>
          <w:t>29</w:t>
        </w:r>
      </w:hyperlink>
      <w:r>
        <w:t xml:space="preserve"> amdt 3.16</w:t>
      </w:r>
    </w:p>
    <w:p w14:paraId="4FA934B1" w14:textId="7EEE1E7D" w:rsidR="00646622" w:rsidRDefault="00646622" w:rsidP="00646622">
      <w:pPr>
        <w:pStyle w:val="AmdtsEntriesDefL2"/>
      </w:pPr>
      <w:r>
        <w:tab/>
        <w:t xml:space="preserve">am </w:t>
      </w:r>
      <w:hyperlink r:id="rId824" w:tooltip="Veterinary Practice Act 2018" w:history="1">
        <w:r>
          <w:rPr>
            <w:rStyle w:val="charCitHyperlinkAbbrev"/>
          </w:rPr>
          <w:t>A2018</w:t>
        </w:r>
        <w:r>
          <w:rPr>
            <w:rStyle w:val="charCitHyperlinkAbbrev"/>
          </w:rPr>
          <w:noBreakHyphen/>
          <w:t>32</w:t>
        </w:r>
      </w:hyperlink>
      <w:r>
        <w:t xml:space="preserve"> amdt </w:t>
      </w:r>
      <w:r w:rsidR="00E87D95">
        <w:t>3</w:t>
      </w:r>
      <w:r>
        <w:t>.23</w:t>
      </w:r>
    </w:p>
    <w:p w14:paraId="238F2E20" w14:textId="039CC95F" w:rsidR="00CD690B" w:rsidRDefault="00CD690B" w:rsidP="00CD690B">
      <w:pPr>
        <w:pStyle w:val="AmdtsEntries"/>
      </w:pPr>
      <w:r>
        <w:tab/>
        <w:t xml:space="preserve">def </w:t>
      </w:r>
      <w:r w:rsidRPr="00DB0430">
        <w:rPr>
          <w:rStyle w:val="charBoldItals"/>
        </w:rPr>
        <w:t>relevant professional body</w:t>
      </w:r>
      <w:r>
        <w:t xml:space="preserve"> ins </w:t>
      </w:r>
      <w:hyperlink r:id="rId825" w:tooltip="Human Rights Commission Amendment Act 2023" w:history="1">
        <w:r w:rsidRPr="00870160">
          <w:rPr>
            <w:rStyle w:val="charCitHyperlinkAbbrev"/>
          </w:rPr>
          <w:t>A2023-29</w:t>
        </w:r>
      </w:hyperlink>
      <w:r>
        <w:t xml:space="preserve"> s 17</w:t>
      </w:r>
    </w:p>
    <w:p w14:paraId="6803AB47" w14:textId="00228907" w:rsidR="00B42D32" w:rsidRDefault="00B42D32" w:rsidP="007E5782">
      <w:pPr>
        <w:pStyle w:val="AmdtsEntries"/>
      </w:pPr>
      <w:r>
        <w:tab/>
        <w:t xml:space="preserve">def </w:t>
      </w:r>
      <w:r w:rsidRPr="00A446D3">
        <w:rPr>
          <w:rStyle w:val="charBoldItals"/>
        </w:rPr>
        <w:t>respondent</w:t>
      </w:r>
      <w:r>
        <w:t xml:space="preserve"> ins </w:t>
      </w:r>
      <w:hyperlink r:id="rId826" w:tooltip="Justice and Community Safety Legislation Amendment Act 2025" w:history="1">
        <w:r w:rsidR="00A446D3">
          <w:rPr>
            <w:rStyle w:val="charCitHyperlinkAbbrev"/>
          </w:rPr>
          <w:t>A2025-2</w:t>
        </w:r>
      </w:hyperlink>
      <w:r>
        <w:t xml:space="preserve"> s 37</w:t>
      </w:r>
    </w:p>
    <w:p w14:paraId="29575227" w14:textId="49D4CDBE" w:rsidR="007E5782" w:rsidRDefault="007E5782" w:rsidP="007E5782">
      <w:pPr>
        <w:pStyle w:val="AmdtsEntries"/>
      </w:pPr>
      <w:r>
        <w:tab/>
        <w:t xml:space="preserve">def </w:t>
      </w:r>
      <w:r w:rsidRPr="004E041D">
        <w:rPr>
          <w:rStyle w:val="charBoldItals"/>
        </w:rPr>
        <w:t>retirement village complaint</w:t>
      </w:r>
      <w:r>
        <w:t xml:space="preserve"> ins </w:t>
      </w:r>
      <w:hyperlink r:id="rId827" w:tooltip="Retirement Villages Legislation Amendment Act 2019" w:history="1">
        <w:r>
          <w:rPr>
            <w:rStyle w:val="charCitHyperlinkAbbrev"/>
          </w:rPr>
          <w:t>A2019</w:t>
        </w:r>
        <w:r>
          <w:rPr>
            <w:rStyle w:val="charCitHyperlinkAbbrev"/>
          </w:rPr>
          <w:noBreakHyphen/>
          <w:t>10</w:t>
        </w:r>
      </w:hyperlink>
      <w:r>
        <w:t xml:space="preserve"> s 17</w:t>
      </w:r>
    </w:p>
    <w:p w14:paraId="5DDE7EFB" w14:textId="201E623B" w:rsidR="003A1893" w:rsidRDefault="003A1893" w:rsidP="003A1893">
      <w:pPr>
        <w:pStyle w:val="AmdtsEntriesDefL2"/>
      </w:pPr>
      <w:r>
        <w:tab/>
        <w:t xml:space="preserve">sub </w:t>
      </w:r>
      <w:hyperlink r:id="rId828" w:tooltip="Justice and Community Safety Legislation Amendment Act 2025" w:history="1">
        <w:r>
          <w:rPr>
            <w:rStyle w:val="charCitHyperlinkAbbrev"/>
          </w:rPr>
          <w:t>A2025-2</w:t>
        </w:r>
      </w:hyperlink>
      <w:r>
        <w:t xml:space="preserve"> s 38</w:t>
      </w:r>
    </w:p>
    <w:p w14:paraId="15F77292" w14:textId="68AB30B4" w:rsidR="007E5782" w:rsidRPr="00646622" w:rsidRDefault="007E5782" w:rsidP="007E5782">
      <w:pPr>
        <w:pStyle w:val="AmdtsEntries"/>
      </w:pPr>
      <w:r>
        <w:tab/>
        <w:t xml:space="preserve">def </w:t>
      </w:r>
      <w:r w:rsidRPr="004E041D">
        <w:rPr>
          <w:rStyle w:val="charBoldItals"/>
        </w:rPr>
        <w:t>retirement village referral statement</w:t>
      </w:r>
      <w:r>
        <w:t xml:space="preserve"> ins </w:t>
      </w:r>
      <w:hyperlink r:id="rId829" w:tooltip="Retirement Villages Legislation Amendment Act 2019" w:history="1">
        <w:r>
          <w:rPr>
            <w:rStyle w:val="charCitHyperlinkAbbrev"/>
          </w:rPr>
          <w:t>A2019</w:t>
        </w:r>
        <w:r>
          <w:rPr>
            <w:rStyle w:val="charCitHyperlinkAbbrev"/>
          </w:rPr>
          <w:noBreakHyphen/>
          <w:t>10</w:t>
        </w:r>
      </w:hyperlink>
      <w:r>
        <w:t xml:space="preserve"> s 17</w:t>
      </w:r>
    </w:p>
    <w:p w14:paraId="71BC75D7" w14:textId="44810B8B" w:rsidR="00CD690B" w:rsidRDefault="00CD690B" w:rsidP="00CD690B">
      <w:pPr>
        <w:pStyle w:val="AmdtsEntries"/>
      </w:pPr>
      <w:r>
        <w:tab/>
        <w:t xml:space="preserve">def </w:t>
      </w:r>
      <w:r>
        <w:rPr>
          <w:rStyle w:val="charBoldItals"/>
        </w:rPr>
        <w:t>reviewable decision</w:t>
      </w:r>
      <w:r>
        <w:t xml:space="preserve"> ins </w:t>
      </w:r>
      <w:hyperlink r:id="rId830" w:tooltip="Human Rights Commission Amendment Act 2023" w:history="1">
        <w:r w:rsidRPr="00870160">
          <w:rPr>
            <w:rStyle w:val="charCitHyperlinkAbbrev"/>
          </w:rPr>
          <w:t>A2023-29</w:t>
        </w:r>
      </w:hyperlink>
      <w:r>
        <w:t xml:space="preserve"> s 17</w:t>
      </w:r>
    </w:p>
    <w:p w14:paraId="50F2FAB1" w14:textId="391373FE" w:rsidR="00001C25" w:rsidRDefault="00001C25">
      <w:pPr>
        <w:pStyle w:val="AmdtsEntries"/>
      </w:pPr>
      <w:r>
        <w:lastRenderedPageBreak/>
        <w:tab/>
        <w:t xml:space="preserve">def </w:t>
      </w:r>
      <w:r w:rsidRPr="007D66D1">
        <w:rPr>
          <w:rStyle w:val="charBoldItals"/>
        </w:rPr>
        <w:t xml:space="preserve">service for children and young people </w:t>
      </w:r>
      <w:r>
        <w:t xml:space="preserve">ins </w:t>
      </w:r>
      <w:hyperlink r:id="rId831"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w:t>
      </w:r>
      <w:r w:rsidR="00B87173">
        <w:t> </w:t>
      </w:r>
      <w:r>
        <w:t>35</w:t>
      </w:r>
    </w:p>
    <w:p w14:paraId="14884639" w14:textId="04AF14C1" w:rsidR="00001C25" w:rsidRDefault="00001C25">
      <w:pPr>
        <w:pStyle w:val="AmdtsEntries"/>
      </w:pPr>
      <w:r>
        <w:tab/>
        <w:t xml:space="preserve">def </w:t>
      </w:r>
      <w:r w:rsidRPr="007D66D1">
        <w:rPr>
          <w:rStyle w:val="charBoldItals"/>
        </w:rPr>
        <w:t xml:space="preserve">service for people with a disability </w:t>
      </w:r>
      <w:r>
        <w:t xml:space="preserve">om </w:t>
      </w:r>
      <w:hyperlink r:id="rId832"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36</w:t>
      </w:r>
    </w:p>
    <w:p w14:paraId="4AFABE17" w14:textId="01C94D06" w:rsidR="00092C6D" w:rsidRDefault="00092C6D" w:rsidP="00B87173">
      <w:pPr>
        <w:pStyle w:val="AmdtsEntries"/>
      </w:pPr>
      <w:r>
        <w:tab/>
        <w:t xml:space="preserve">def </w:t>
      </w:r>
      <w:r>
        <w:rPr>
          <w:rStyle w:val="charBoldItals"/>
        </w:rPr>
        <w:t>service for victims of crime</w:t>
      </w:r>
      <w:r>
        <w:t xml:space="preserve"> ins </w:t>
      </w:r>
      <w:hyperlink r:id="rId833" w:tooltip="Protection of Rights (Services) Legislation Amendment Act 2016" w:history="1">
        <w:r>
          <w:rPr>
            <w:rStyle w:val="charCitHyperlinkAbbrev"/>
          </w:rPr>
          <w:t>A2016</w:t>
        </w:r>
        <w:r>
          <w:rPr>
            <w:rStyle w:val="charCitHyperlinkAbbrev"/>
          </w:rPr>
          <w:noBreakHyphen/>
          <w:t>1</w:t>
        </w:r>
      </w:hyperlink>
      <w:r>
        <w:t xml:space="preserve"> s 39</w:t>
      </w:r>
    </w:p>
    <w:p w14:paraId="1C969015" w14:textId="6B0F3013" w:rsidR="00335DE4" w:rsidRPr="00335DE4" w:rsidRDefault="00335DE4" w:rsidP="00B87173">
      <w:pPr>
        <w:pStyle w:val="AmdtsEntries"/>
      </w:pPr>
      <w:r>
        <w:tab/>
        <w:t xml:space="preserve">def </w:t>
      </w:r>
      <w:r w:rsidRPr="0044154F">
        <w:rPr>
          <w:rStyle w:val="charBoldItals"/>
        </w:rPr>
        <w:t>sexuality or gender identity conversion practice</w:t>
      </w:r>
      <w:r>
        <w:t xml:space="preserve"> ins </w:t>
      </w:r>
      <w:hyperlink r:id="rId834" w:anchor="history" w:tooltip="Sexuality and Gender Identity Conversion Practices Act 2020" w:history="1">
        <w:r>
          <w:rPr>
            <w:rStyle w:val="charCitHyperlinkAbbrev"/>
          </w:rPr>
          <w:t>A2020</w:t>
        </w:r>
        <w:r>
          <w:rPr>
            <w:rStyle w:val="charCitHyperlinkAbbrev"/>
          </w:rPr>
          <w:noBreakHyphen/>
          <w:t>49</w:t>
        </w:r>
      </w:hyperlink>
      <w:r>
        <w:t xml:space="preserve"> amdt 1.11</w:t>
      </w:r>
    </w:p>
    <w:p w14:paraId="105B59D7" w14:textId="5DBBF5B2" w:rsidR="00001C25" w:rsidRPr="00B671EF" w:rsidRDefault="00001C25" w:rsidP="00B87173">
      <w:pPr>
        <w:pStyle w:val="AmdtsEntries"/>
      </w:pPr>
      <w:r>
        <w:tab/>
      </w:r>
      <w:r w:rsidRPr="00B671EF">
        <w:t xml:space="preserve">def </w:t>
      </w:r>
      <w:r w:rsidRPr="007D66D1">
        <w:rPr>
          <w:rStyle w:val="charBoldItals"/>
        </w:rPr>
        <w:t xml:space="preserve">unlawful act </w:t>
      </w:r>
      <w:r w:rsidRPr="00B671EF">
        <w:t xml:space="preserve">ins </w:t>
      </w:r>
      <w:hyperlink r:id="rId835"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1.364</w:t>
      </w:r>
    </w:p>
    <w:p w14:paraId="1B924CA6" w14:textId="7E38CD01" w:rsidR="00092C6D" w:rsidRDefault="00092C6D" w:rsidP="00B87173">
      <w:pPr>
        <w:pStyle w:val="AmdtsEntries"/>
      </w:pPr>
      <w:r>
        <w:tab/>
        <w:t xml:space="preserve">def </w:t>
      </w:r>
      <w:r>
        <w:rPr>
          <w:rStyle w:val="charBoldItals"/>
        </w:rPr>
        <w:t>victims of crime commissioner</w:t>
      </w:r>
      <w:r>
        <w:t xml:space="preserve"> ins </w:t>
      </w:r>
      <w:hyperlink r:id="rId836" w:tooltip="Protection of Rights (Services) Legislation Amendment Act 2016" w:history="1">
        <w:r>
          <w:rPr>
            <w:rStyle w:val="charCitHyperlinkAbbrev"/>
          </w:rPr>
          <w:t>A2016</w:t>
        </w:r>
        <w:r>
          <w:rPr>
            <w:rStyle w:val="charCitHyperlinkAbbrev"/>
          </w:rPr>
          <w:noBreakHyphen/>
          <w:t>1</w:t>
        </w:r>
      </w:hyperlink>
      <w:r>
        <w:t xml:space="preserve"> s 39</w:t>
      </w:r>
    </w:p>
    <w:p w14:paraId="57B05654" w14:textId="60CFA037" w:rsidR="00E50F7C" w:rsidRDefault="00E50F7C" w:rsidP="00B87173">
      <w:pPr>
        <w:pStyle w:val="AmdtsEntries"/>
      </w:pPr>
      <w:r>
        <w:tab/>
        <w:t xml:space="preserve">def </w:t>
      </w:r>
      <w:r>
        <w:rPr>
          <w:rStyle w:val="charBoldItals"/>
        </w:rPr>
        <w:t>victims rights complaint</w:t>
      </w:r>
      <w:r>
        <w:t xml:space="preserve"> ins </w:t>
      </w:r>
      <w:hyperlink r:id="rId837" w:tooltip="Victims Rights Legislation Amendment Act 2020" w:history="1">
        <w:r w:rsidRPr="00606DF0">
          <w:rPr>
            <w:rStyle w:val="charCitHyperlinkAbbrev"/>
          </w:rPr>
          <w:t>A2020-34</w:t>
        </w:r>
      </w:hyperlink>
      <w:r>
        <w:t xml:space="preserve"> s 22</w:t>
      </w:r>
    </w:p>
    <w:p w14:paraId="569330FA" w14:textId="41CE4928" w:rsidR="006715A0" w:rsidRDefault="006715A0" w:rsidP="00B87173">
      <w:pPr>
        <w:pStyle w:val="AmdtsEntries"/>
      </w:pPr>
      <w:r>
        <w:tab/>
        <w:t xml:space="preserve">def </w:t>
      </w:r>
      <w:r w:rsidRPr="004A5242">
        <w:rPr>
          <w:rStyle w:val="charBoldItals"/>
        </w:rPr>
        <w:t>vulnerable person</w:t>
      </w:r>
      <w:r w:rsidR="001324E9">
        <w:rPr>
          <w:rStyle w:val="charBoldItals"/>
        </w:rPr>
        <w:t xml:space="preserve"> complaint</w:t>
      </w:r>
      <w:r>
        <w:t xml:space="preserve"> ins </w:t>
      </w:r>
      <w:hyperlink r:id="rId838" w:tooltip="COVID-19 Emergency Response Legislation Amendment Act 2020" w:history="1">
        <w:r w:rsidRPr="00CD67F8">
          <w:rPr>
            <w:rStyle w:val="charCitHyperlinkAbbrev"/>
          </w:rPr>
          <w:t>A2020</w:t>
        </w:r>
        <w:r w:rsidRPr="00CD67F8">
          <w:rPr>
            <w:rStyle w:val="charCitHyperlinkAbbrev"/>
          </w:rPr>
          <w:noBreakHyphen/>
          <w:t>14</w:t>
        </w:r>
      </w:hyperlink>
      <w:r>
        <w:t xml:space="preserve"> amdt 1.9</w:t>
      </w:r>
      <w:r w:rsidR="004A5242">
        <w:t>2</w:t>
      </w:r>
    </w:p>
    <w:p w14:paraId="6C4A5727" w14:textId="2A41BE4C" w:rsidR="00001C25" w:rsidRDefault="00001C25">
      <w:pPr>
        <w:pStyle w:val="AmdtsEntries"/>
      </w:pPr>
      <w:r>
        <w:tab/>
        <w:t xml:space="preserve">def </w:t>
      </w:r>
      <w:r w:rsidRPr="007D66D1">
        <w:rPr>
          <w:rStyle w:val="charBoldItals"/>
        </w:rPr>
        <w:t xml:space="preserve">young person </w:t>
      </w:r>
      <w:r>
        <w:t xml:space="preserve">ins </w:t>
      </w:r>
      <w:hyperlink r:id="rId839"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37</w:t>
      </w:r>
    </w:p>
    <w:p w14:paraId="7AFE6DBF" w14:textId="77777777" w:rsidR="006464FA" w:rsidRPr="006464FA" w:rsidRDefault="006464FA" w:rsidP="006464FA">
      <w:pPr>
        <w:pStyle w:val="PageBreak"/>
      </w:pPr>
      <w:r w:rsidRPr="006464FA">
        <w:br w:type="page"/>
      </w:r>
    </w:p>
    <w:p w14:paraId="0DC53EE3" w14:textId="77777777" w:rsidR="00001C25" w:rsidRPr="00F301F8" w:rsidRDefault="00001C25" w:rsidP="00102181">
      <w:pPr>
        <w:pStyle w:val="Endnote20"/>
      </w:pPr>
      <w:bookmarkStart w:id="250" w:name="_Toc190697119"/>
      <w:r w:rsidRPr="00F301F8">
        <w:rPr>
          <w:rStyle w:val="charTableNo"/>
        </w:rPr>
        <w:lastRenderedPageBreak/>
        <w:t>5</w:t>
      </w:r>
      <w:r>
        <w:tab/>
      </w:r>
      <w:r w:rsidRPr="00F301F8">
        <w:rPr>
          <w:rStyle w:val="charTableText"/>
        </w:rPr>
        <w:t>Earlier republications</w:t>
      </w:r>
      <w:bookmarkEnd w:id="250"/>
    </w:p>
    <w:p w14:paraId="630A3FBD" w14:textId="77777777" w:rsidR="00001C25" w:rsidRDefault="00001C25">
      <w:pPr>
        <w:pStyle w:val="EndNoteTextPub"/>
      </w:pPr>
      <w:r>
        <w:t xml:space="preserve">Some earlier republications were not numbered. The number in column 1 refers to the publication order.  </w:t>
      </w:r>
    </w:p>
    <w:p w14:paraId="1B3C151F" w14:textId="77777777" w:rsidR="00001C25" w:rsidRDefault="00001C25">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B030978" w14:textId="77777777" w:rsidR="00001C25" w:rsidRDefault="00001C25">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001C25" w14:paraId="2C234139" w14:textId="77777777" w:rsidTr="00A4136D">
        <w:trPr>
          <w:tblHeader/>
        </w:trPr>
        <w:tc>
          <w:tcPr>
            <w:tcW w:w="1576" w:type="dxa"/>
            <w:tcBorders>
              <w:bottom w:val="single" w:sz="4" w:space="0" w:color="auto"/>
            </w:tcBorders>
          </w:tcPr>
          <w:p w14:paraId="6E8F3E2C" w14:textId="77777777" w:rsidR="00001C25" w:rsidRDefault="00001C25">
            <w:pPr>
              <w:pStyle w:val="EarlierRepubHdg"/>
            </w:pPr>
            <w:r>
              <w:t>Republication No and date</w:t>
            </w:r>
          </w:p>
        </w:tc>
        <w:tc>
          <w:tcPr>
            <w:tcW w:w="1681" w:type="dxa"/>
            <w:tcBorders>
              <w:bottom w:val="single" w:sz="4" w:space="0" w:color="auto"/>
            </w:tcBorders>
          </w:tcPr>
          <w:p w14:paraId="08510850" w14:textId="77777777" w:rsidR="00001C25" w:rsidRDefault="00001C25">
            <w:pPr>
              <w:pStyle w:val="EarlierRepubHdg"/>
            </w:pPr>
            <w:r>
              <w:t>Effective</w:t>
            </w:r>
          </w:p>
        </w:tc>
        <w:tc>
          <w:tcPr>
            <w:tcW w:w="1783" w:type="dxa"/>
            <w:tcBorders>
              <w:bottom w:val="single" w:sz="4" w:space="0" w:color="auto"/>
            </w:tcBorders>
          </w:tcPr>
          <w:p w14:paraId="27B88EF3" w14:textId="77777777" w:rsidR="00001C25" w:rsidRDefault="00001C25">
            <w:pPr>
              <w:pStyle w:val="EarlierRepubHdg"/>
            </w:pPr>
            <w:r>
              <w:t>Last amendment made by</w:t>
            </w:r>
          </w:p>
        </w:tc>
        <w:tc>
          <w:tcPr>
            <w:tcW w:w="1783" w:type="dxa"/>
            <w:tcBorders>
              <w:bottom w:val="single" w:sz="4" w:space="0" w:color="auto"/>
            </w:tcBorders>
          </w:tcPr>
          <w:p w14:paraId="6E50C85B" w14:textId="77777777" w:rsidR="00001C25" w:rsidRDefault="00001C25">
            <w:pPr>
              <w:pStyle w:val="EarlierRepubHdg"/>
            </w:pPr>
            <w:r>
              <w:t>Republication for</w:t>
            </w:r>
          </w:p>
        </w:tc>
      </w:tr>
      <w:tr w:rsidR="00001C25" w14:paraId="70F1A7EF" w14:textId="77777777" w:rsidTr="00A4136D">
        <w:trPr>
          <w:cantSplit/>
        </w:trPr>
        <w:tc>
          <w:tcPr>
            <w:tcW w:w="1576" w:type="dxa"/>
            <w:tcBorders>
              <w:top w:val="single" w:sz="4" w:space="0" w:color="auto"/>
              <w:bottom w:val="single" w:sz="4" w:space="0" w:color="auto"/>
            </w:tcBorders>
          </w:tcPr>
          <w:p w14:paraId="5F89EC6A" w14:textId="77777777" w:rsidR="00001C25" w:rsidRDefault="00001C25">
            <w:pPr>
              <w:pStyle w:val="EarlierRepubEntries"/>
            </w:pPr>
            <w:r>
              <w:t>R1</w:t>
            </w:r>
            <w:r>
              <w:br/>
              <w:t>1 Nov 2006</w:t>
            </w:r>
          </w:p>
        </w:tc>
        <w:tc>
          <w:tcPr>
            <w:tcW w:w="1681" w:type="dxa"/>
            <w:tcBorders>
              <w:top w:val="single" w:sz="4" w:space="0" w:color="auto"/>
              <w:bottom w:val="single" w:sz="4" w:space="0" w:color="auto"/>
            </w:tcBorders>
          </w:tcPr>
          <w:p w14:paraId="493F8E00" w14:textId="77777777" w:rsidR="00001C25" w:rsidRDefault="00001C25">
            <w:pPr>
              <w:pStyle w:val="EarlierRepubEntries"/>
            </w:pPr>
            <w:r>
              <w:t>1 Nov 2006–</w:t>
            </w:r>
            <w:r>
              <w:br/>
              <w:t>27 May 2007</w:t>
            </w:r>
          </w:p>
        </w:tc>
        <w:tc>
          <w:tcPr>
            <w:tcW w:w="1783" w:type="dxa"/>
            <w:tcBorders>
              <w:top w:val="single" w:sz="4" w:space="0" w:color="auto"/>
              <w:bottom w:val="single" w:sz="4" w:space="0" w:color="auto"/>
            </w:tcBorders>
          </w:tcPr>
          <w:p w14:paraId="26377AA1" w14:textId="04460B4F" w:rsidR="00001C25" w:rsidRDefault="007D66D1">
            <w:pPr>
              <w:pStyle w:val="EarlierRepubEntries"/>
            </w:pPr>
            <w:hyperlink r:id="rId840" w:tooltip="Human Rights Commission Amendment Act 2006" w:history="1">
              <w:r w:rsidRPr="007D66D1">
                <w:rPr>
                  <w:rStyle w:val="charCitHyperlinkAbbrev"/>
                </w:rPr>
                <w:t>A2006</w:t>
              </w:r>
              <w:r w:rsidRPr="007D66D1">
                <w:rPr>
                  <w:rStyle w:val="charCitHyperlinkAbbrev"/>
                </w:rPr>
                <w:noBreakHyphen/>
                <w:t>44</w:t>
              </w:r>
            </w:hyperlink>
          </w:p>
        </w:tc>
        <w:tc>
          <w:tcPr>
            <w:tcW w:w="1783" w:type="dxa"/>
            <w:tcBorders>
              <w:top w:val="single" w:sz="4" w:space="0" w:color="auto"/>
              <w:bottom w:val="single" w:sz="4" w:space="0" w:color="auto"/>
            </w:tcBorders>
          </w:tcPr>
          <w:p w14:paraId="39684A28" w14:textId="427136A2" w:rsidR="00001C25" w:rsidRDefault="00001C25">
            <w:pPr>
              <w:pStyle w:val="EarlierRepubEntries"/>
            </w:pPr>
            <w:r>
              <w:t xml:space="preserve">new Act and amendments by </w:t>
            </w:r>
            <w:hyperlink r:id="rId841"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w:t>
            </w:r>
            <w:hyperlink r:id="rId842" w:tooltip="Human Rights Commission Legislation Amendment Act 2006" w:history="1">
              <w:r w:rsidR="007D66D1" w:rsidRPr="007D66D1">
                <w:rPr>
                  <w:rStyle w:val="charCitHyperlinkAbbrev"/>
                </w:rPr>
                <w:t>A2006</w:t>
              </w:r>
              <w:r w:rsidR="007D66D1" w:rsidRPr="007D66D1">
                <w:rPr>
                  <w:rStyle w:val="charCitHyperlinkAbbrev"/>
                </w:rPr>
                <w:noBreakHyphen/>
                <w:t>3</w:t>
              </w:r>
            </w:hyperlink>
            <w:r>
              <w:t xml:space="preserve">, </w:t>
            </w:r>
            <w:hyperlink r:id="rId843" w:tooltip="Justice and Community Safety Legislation Amendment Act 2006" w:history="1">
              <w:r w:rsidR="007D66D1" w:rsidRPr="007D66D1">
                <w:rPr>
                  <w:rStyle w:val="charCitHyperlinkAbbrev"/>
                </w:rPr>
                <w:t>A2006</w:t>
              </w:r>
              <w:r w:rsidR="007D66D1" w:rsidRPr="007D66D1">
                <w:rPr>
                  <w:rStyle w:val="charCitHyperlinkAbbrev"/>
                </w:rPr>
                <w:noBreakHyphen/>
                <w:t>40</w:t>
              </w:r>
            </w:hyperlink>
            <w:r>
              <w:t xml:space="preserve"> and </w:t>
            </w:r>
            <w:hyperlink r:id="rId844" w:tooltip="Human Rights Commission Amendment Act 2006" w:history="1">
              <w:r w:rsidR="007D66D1" w:rsidRPr="007D66D1">
                <w:rPr>
                  <w:rStyle w:val="charCitHyperlinkAbbrev"/>
                </w:rPr>
                <w:t>A2006</w:t>
              </w:r>
              <w:r w:rsidR="007D66D1" w:rsidRPr="007D66D1">
                <w:rPr>
                  <w:rStyle w:val="charCitHyperlinkAbbrev"/>
                </w:rPr>
                <w:noBreakHyphen/>
                <w:t>44</w:t>
              </w:r>
            </w:hyperlink>
          </w:p>
        </w:tc>
      </w:tr>
      <w:tr w:rsidR="00001C25" w14:paraId="2EC37045" w14:textId="77777777" w:rsidTr="00A4136D">
        <w:trPr>
          <w:cantSplit/>
        </w:trPr>
        <w:tc>
          <w:tcPr>
            <w:tcW w:w="1576" w:type="dxa"/>
            <w:tcBorders>
              <w:top w:val="single" w:sz="4" w:space="0" w:color="auto"/>
              <w:bottom w:val="single" w:sz="4" w:space="0" w:color="auto"/>
            </w:tcBorders>
          </w:tcPr>
          <w:p w14:paraId="01C48000" w14:textId="77777777" w:rsidR="00001C25" w:rsidRDefault="00001C25">
            <w:pPr>
              <w:pStyle w:val="EarlierRepubEntries"/>
            </w:pPr>
            <w:r>
              <w:t>R2</w:t>
            </w:r>
            <w:r>
              <w:br/>
              <w:t>28 May 2007</w:t>
            </w:r>
          </w:p>
        </w:tc>
        <w:tc>
          <w:tcPr>
            <w:tcW w:w="1681" w:type="dxa"/>
            <w:tcBorders>
              <w:top w:val="single" w:sz="4" w:space="0" w:color="auto"/>
              <w:bottom w:val="single" w:sz="4" w:space="0" w:color="auto"/>
            </w:tcBorders>
          </w:tcPr>
          <w:p w14:paraId="6A6F435C" w14:textId="77777777" w:rsidR="00001C25" w:rsidRDefault="00001C25">
            <w:pPr>
              <w:pStyle w:val="EarlierRepubEntries"/>
            </w:pPr>
            <w:r>
              <w:t>28 May 2007–</w:t>
            </w:r>
            <w:r>
              <w:br/>
              <w:t>5 Sept 2007</w:t>
            </w:r>
          </w:p>
        </w:tc>
        <w:tc>
          <w:tcPr>
            <w:tcW w:w="1783" w:type="dxa"/>
            <w:tcBorders>
              <w:top w:val="single" w:sz="4" w:space="0" w:color="auto"/>
              <w:bottom w:val="single" w:sz="4" w:space="0" w:color="auto"/>
            </w:tcBorders>
          </w:tcPr>
          <w:p w14:paraId="49780594" w14:textId="020EB608" w:rsidR="00001C25" w:rsidRDefault="007D66D1">
            <w:pPr>
              <w:pStyle w:val="EarlierRepubEntries"/>
            </w:pPr>
            <w:hyperlink r:id="rId845" w:tooltip="Carers Recognition Legislation Amendment Act 2006" w:history="1">
              <w:r w:rsidRPr="007D66D1">
                <w:rPr>
                  <w:rStyle w:val="charCitHyperlinkAbbrev"/>
                </w:rPr>
                <w:t>A2006</w:t>
              </w:r>
              <w:r w:rsidRPr="007D66D1">
                <w:rPr>
                  <w:rStyle w:val="charCitHyperlinkAbbrev"/>
                </w:rPr>
                <w:noBreakHyphen/>
                <w:t>47</w:t>
              </w:r>
            </w:hyperlink>
          </w:p>
        </w:tc>
        <w:tc>
          <w:tcPr>
            <w:tcW w:w="1783" w:type="dxa"/>
            <w:tcBorders>
              <w:top w:val="single" w:sz="4" w:space="0" w:color="auto"/>
              <w:bottom w:val="single" w:sz="4" w:space="0" w:color="auto"/>
            </w:tcBorders>
          </w:tcPr>
          <w:p w14:paraId="1C7AD17D" w14:textId="4308F758" w:rsidR="00001C25" w:rsidRDefault="00001C25">
            <w:pPr>
              <w:pStyle w:val="EarlierRepubEntries"/>
            </w:pPr>
            <w:r>
              <w:t xml:space="preserve">amendments by </w:t>
            </w:r>
            <w:hyperlink r:id="rId846" w:tooltip="Carers Recognition Legislation Amendment Act 2006" w:history="1">
              <w:r w:rsidR="007D66D1" w:rsidRPr="007D66D1">
                <w:rPr>
                  <w:rStyle w:val="charCitHyperlinkAbbrev"/>
                </w:rPr>
                <w:t>A2006</w:t>
              </w:r>
              <w:r w:rsidR="007D66D1" w:rsidRPr="007D66D1">
                <w:rPr>
                  <w:rStyle w:val="charCitHyperlinkAbbrev"/>
                </w:rPr>
                <w:noBreakHyphen/>
                <w:t>47</w:t>
              </w:r>
            </w:hyperlink>
          </w:p>
        </w:tc>
      </w:tr>
      <w:tr w:rsidR="00001C25" w14:paraId="23A3D0B6" w14:textId="77777777" w:rsidTr="00A4136D">
        <w:trPr>
          <w:cantSplit/>
        </w:trPr>
        <w:tc>
          <w:tcPr>
            <w:tcW w:w="1576" w:type="dxa"/>
            <w:tcBorders>
              <w:top w:val="single" w:sz="4" w:space="0" w:color="auto"/>
              <w:bottom w:val="single" w:sz="4" w:space="0" w:color="auto"/>
            </w:tcBorders>
          </w:tcPr>
          <w:p w14:paraId="1AB6C1F6" w14:textId="77777777" w:rsidR="00001C25" w:rsidRDefault="00001C25">
            <w:pPr>
              <w:pStyle w:val="EarlierRepubEntries"/>
            </w:pPr>
            <w:r>
              <w:t>R3</w:t>
            </w:r>
            <w:r>
              <w:br/>
              <w:t>6 Sept 2007</w:t>
            </w:r>
          </w:p>
        </w:tc>
        <w:tc>
          <w:tcPr>
            <w:tcW w:w="1681" w:type="dxa"/>
            <w:tcBorders>
              <w:top w:val="single" w:sz="4" w:space="0" w:color="auto"/>
              <w:bottom w:val="single" w:sz="4" w:space="0" w:color="auto"/>
            </w:tcBorders>
          </w:tcPr>
          <w:p w14:paraId="703BCB5D" w14:textId="77777777" w:rsidR="00001C25" w:rsidRDefault="00001C25">
            <w:pPr>
              <w:pStyle w:val="EarlierRepubEntries"/>
            </w:pPr>
            <w:r>
              <w:t>6 Sept 2007–</w:t>
            </w:r>
            <w:r>
              <w:br/>
              <w:t>1 Nov 2007</w:t>
            </w:r>
          </w:p>
        </w:tc>
        <w:tc>
          <w:tcPr>
            <w:tcW w:w="1783" w:type="dxa"/>
            <w:tcBorders>
              <w:top w:val="single" w:sz="4" w:space="0" w:color="auto"/>
              <w:bottom w:val="single" w:sz="4" w:space="0" w:color="auto"/>
            </w:tcBorders>
          </w:tcPr>
          <w:p w14:paraId="40F59630" w14:textId="5C1EFA8E" w:rsidR="00001C25" w:rsidRDefault="007D66D1">
            <w:pPr>
              <w:pStyle w:val="EarlierRepubEntries"/>
            </w:pPr>
            <w:hyperlink r:id="rId847" w:tooltip="Justice and Community Safety Legislation Amendment Act 2007" w:history="1">
              <w:r w:rsidRPr="007D66D1">
                <w:rPr>
                  <w:rStyle w:val="charCitHyperlinkAbbrev"/>
                </w:rPr>
                <w:t>A2007</w:t>
              </w:r>
              <w:r w:rsidRPr="007D66D1">
                <w:rPr>
                  <w:rStyle w:val="charCitHyperlinkAbbrev"/>
                </w:rPr>
                <w:noBreakHyphen/>
                <w:t>22</w:t>
              </w:r>
            </w:hyperlink>
          </w:p>
        </w:tc>
        <w:tc>
          <w:tcPr>
            <w:tcW w:w="1783" w:type="dxa"/>
            <w:tcBorders>
              <w:top w:val="single" w:sz="4" w:space="0" w:color="auto"/>
              <w:bottom w:val="single" w:sz="4" w:space="0" w:color="auto"/>
            </w:tcBorders>
          </w:tcPr>
          <w:p w14:paraId="288F7C64" w14:textId="40B209BE" w:rsidR="00001C25" w:rsidRDefault="00001C25">
            <w:pPr>
              <w:pStyle w:val="EarlierRepubEntries"/>
            </w:pPr>
            <w:r>
              <w:t xml:space="preserve">amendments by </w:t>
            </w:r>
            <w:hyperlink r:id="rId848" w:tooltip="Justice and Community Safety Legislation Amendment Act 2007" w:history="1">
              <w:r w:rsidR="007D66D1" w:rsidRPr="007D66D1">
                <w:rPr>
                  <w:rStyle w:val="charCitHyperlinkAbbrev"/>
                </w:rPr>
                <w:t>A2007</w:t>
              </w:r>
              <w:r w:rsidR="007D66D1" w:rsidRPr="007D66D1">
                <w:rPr>
                  <w:rStyle w:val="charCitHyperlinkAbbrev"/>
                </w:rPr>
                <w:noBreakHyphen/>
                <w:t>22</w:t>
              </w:r>
            </w:hyperlink>
          </w:p>
        </w:tc>
      </w:tr>
      <w:tr w:rsidR="00001C25" w14:paraId="755305C2" w14:textId="77777777" w:rsidTr="00A4136D">
        <w:trPr>
          <w:cantSplit/>
        </w:trPr>
        <w:tc>
          <w:tcPr>
            <w:tcW w:w="1576" w:type="dxa"/>
            <w:tcBorders>
              <w:top w:val="single" w:sz="4" w:space="0" w:color="auto"/>
              <w:bottom w:val="single" w:sz="4" w:space="0" w:color="auto"/>
            </w:tcBorders>
          </w:tcPr>
          <w:p w14:paraId="5E8A9B6D" w14:textId="77777777" w:rsidR="00001C25" w:rsidRDefault="00001C25">
            <w:pPr>
              <w:pStyle w:val="EarlierRepubEntries"/>
            </w:pPr>
            <w:r>
              <w:t>R4</w:t>
            </w:r>
            <w:r>
              <w:br/>
              <w:t>2 Nov 2007</w:t>
            </w:r>
          </w:p>
        </w:tc>
        <w:tc>
          <w:tcPr>
            <w:tcW w:w="1681" w:type="dxa"/>
            <w:tcBorders>
              <w:top w:val="single" w:sz="4" w:space="0" w:color="auto"/>
              <w:bottom w:val="single" w:sz="4" w:space="0" w:color="auto"/>
            </w:tcBorders>
          </w:tcPr>
          <w:p w14:paraId="06797F1D" w14:textId="77777777" w:rsidR="00001C25" w:rsidRDefault="00001C25">
            <w:pPr>
              <w:pStyle w:val="EarlierRepubEntries"/>
            </w:pPr>
            <w:r>
              <w:t>2 Nov 2007–</w:t>
            </w:r>
            <w:r>
              <w:br/>
              <w:t>28 July 2008</w:t>
            </w:r>
          </w:p>
        </w:tc>
        <w:tc>
          <w:tcPr>
            <w:tcW w:w="1783" w:type="dxa"/>
            <w:tcBorders>
              <w:top w:val="single" w:sz="4" w:space="0" w:color="auto"/>
              <w:bottom w:val="single" w:sz="4" w:space="0" w:color="auto"/>
            </w:tcBorders>
          </w:tcPr>
          <w:p w14:paraId="7E0E3F31" w14:textId="101B1BD4" w:rsidR="00001C25" w:rsidRDefault="007D66D1">
            <w:pPr>
              <w:pStyle w:val="EarlierRepubEntries"/>
            </w:pPr>
            <w:hyperlink r:id="rId849" w:tooltip="Justice and Community Safety Legislation Amendment Act 2007" w:history="1">
              <w:r w:rsidRPr="007D66D1">
                <w:rPr>
                  <w:rStyle w:val="charCitHyperlinkAbbrev"/>
                </w:rPr>
                <w:t>A2007</w:t>
              </w:r>
              <w:r w:rsidRPr="007D66D1">
                <w:rPr>
                  <w:rStyle w:val="charCitHyperlinkAbbrev"/>
                </w:rPr>
                <w:noBreakHyphen/>
                <w:t>22</w:t>
              </w:r>
            </w:hyperlink>
          </w:p>
        </w:tc>
        <w:tc>
          <w:tcPr>
            <w:tcW w:w="1783" w:type="dxa"/>
            <w:tcBorders>
              <w:top w:val="single" w:sz="4" w:space="0" w:color="auto"/>
              <w:bottom w:val="single" w:sz="4" w:space="0" w:color="auto"/>
            </w:tcBorders>
          </w:tcPr>
          <w:p w14:paraId="039B3BD5" w14:textId="77777777" w:rsidR="00001C25" w:rsidRDefault="00001C25">
            <w:pPr>
              <w:pStyle w:val="EarlierRepubEntries"/>
            </w:pPr>
            <w:r>
              <w:t>commenced expiry</w:t>
            </w:r>
          </w:p>
        </w:tc>
      </w:tr>
      <w:tr w:rsidR="00001C25" w14:paraId="7ABB0342" w14:textId="77777777" w:rsidTr="00A4136D">
        <w:trPr>
          <w:cantSplit/>
        </w:trPr>
        <w:tc>
          <w:tcPr>
            <w:tcW w:w="1576" w:type="dxa"/>
            <w:tcBorders>
              <w:top w:val="single" w:sz="4" w:space="0" w:color="auto"/>
              <w:bottom w:val="single" w:sz="4" w:space="0" w:color="auto"/>
            </w:tcBorders>
          </w:tcPr>
          <w:p w14:paraId="0D10EA33" w14:textId="77777777" w:rsidR="00001C25" w:rsidRDefault="00001C25">
            <w:pPr>
              <w:pStyle w:val="EarlierRepubEntries"/>
            </w:pPr>
            <w:r>
              <w:t>R5</w:t>
            </w:r>
            <w:r>
              <w:br/>
              <w:t>29 July 2008</w:t>
            </w:r>
          </w:p>
        </w:tc>
        <w:tc>
          <w:tcPr>
            <w:tcW w:w="1681" w:type="dxa"/>
            <w:tcBorders>
              <w:top w:val="single" w:sz="4" w:space="0" w:color="auto"/>
              <w:bottom w:val="single" w:sz="4" w:space="0" w:color="auto"/>
            </w:tcBorders>
          </w:tcPr>
          <w:p w14:paraId="5CF570C8" w14:textId="77777777" w:rsidR="00001C25" w:rsidRDefault="00001C25">
            <w:pPr>
              <w:pStyle w:val="EarlierRepubEntries"/>
            </w:pPr>
            <w:r>
              <w:t>29 July 2008–</w:t>
            </w:r>
            <w:r>
              <w:br/>
              <w:t>25 Aug 2008</w:t>
            </w:r>
          </w:p>
        </w:tc>
        <w:tc>
          <w:tcPr>
            <w:tcW w:w="1783" w:type="dxa"/>
            <w:tcBorders>
              <w:top w:val="single" w:sz="4" w:space="0" w:color="auto"/>
              <w:bottom w:val="single" w:sz="4" w:space="0" w:color="auto"/>
            </w:tcBorders>
          </w:tcPr>
          <w:p w14:paraId="4EF482B8" w14:textId="63B882A3" w:rsidR="00001C25" w:rsidRDefault="007D66D1">
            <w:pPr>
              <w:pStyle w:val="EarlierRepubEntries"/>
            </w:pPr>
            <w:hyperlink r:id="rId850" w:tooltip="Justice and Community Safety Legislation Amendment Act 2008 (No 2)" w:history="1">
              <w:r w:rsidRPr="007D66D1">
                <w:rPr>
                  <w:rStyle w:val="charCitHyperlinkAbbrev"/>
                </w:rPr>
                <w:t>A2008</w:t>
              </w:r>
              <w:r w:rsidRPr="007D66D1">
                <w:rPr>
                  <w:rStyle w:val="charCitHyperlinkAbbrev"/>
                </w:rPr>
                <w:noBreakHyphen/>
                <w:t>22</w:t>
              </w:r>
            </w:hyperlink>
          </w:p>
        </w:tc>
        <w:tc>
          <w:tcPr>
            <w:tcW w:w="1783" w:type="dxa"/>
            <w:tcBorders>
              <w:top w:val="single" w:sz="4" w:space="0" w:color="auto"/>
              <w:bottom w:val="single" w:sz="4" w:space="0" w:color="auto"/>
            </w:tcBorders>
          </w:tcPr>
          <w:p w14:paraId="1547B36C" w14:textId="07204C88" w:rsidR="00001C25" w:rsidRDefault="00001C25">
            <w:pPr>
              <w:pStyle w:val="EarlierRepubEntries"/>
            </w:pPr>
            <w:r>
              <w:t xml:space="preserve">amendments by </w:t>
            </w:r>
            <w:hyperlink r:id="rId851"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p>
        </w:tc>
      </w:tr>
      <w:tr w:rsidR="00001C25" w14:paraId="3185EAB1" w14:textId="77777777" w:rsidTr="00A4136D">
        <w:trPr>
          <w:cantSplit/>
        </w:trPr>
        <w:tc>
          <w:tcPr>
            <w:tcW w:w="1576" w:type="dxa"/>
            <w:tcBorders>
              <w:top w:val="single" w:sz="4" w:space="0" w:color="auto"/>
              <w:bottom w:val="single" w:sz="4" w:space="0" w:color="auto"/>
            </w:tcBorders>
          </w:tcPr>
          <w:p w14:paraId="7378F0B0" w14:textId="77777777" w:rsidR="00001C25" w:rsidRDefault="00001C25">
            <w:pPr>
              <w:pStyle w:val="EarlierRepubEntries"/>
            </w:pPr>
            <w:r>
              <w:t>R6</w:t>
            </w:r>
            <w:r>
              <w:br/>
              <w:t>26 Aug 2008</w:t>
            </w:r>
          </w:p>
        </w:tc>
        <w:tc>
          <w:tcPr>
            <w:tcW w:w="1681" w:type="dxa"/>
            <w:tcBorders>
              <w:top w:val="single" w:sz="4" w:space="0" w:color="auto"/>
              <w:bottom w:val="single" w:sz="4" w:space="0" w:color="auto"/>
            </w:tcBorders>
          </w:tcPr>
          <w:p w14:paraId="01B67791" w14:textId="77777777" w:rsidR="00001C25" w:rsidRDefault="00001C25">
            <w:pPr>
              <w:pStyle w:val="EarlierRepubEntries"/>
            </w:pPr>
            <w:r>
              <w:t>26 Aug 2008–</w:t>
            </w:r>
            <w:r>
              <w:br/>
              <w:t>8 Sept 2008</w:t>
            </w:r>
          </w:p>
        </w:tc>
        <w:tc>
          <w:tcPr>
            <w:tcW w:w="1783" w:type="dxa"/>
            <w:tcBorders>
              <w:top w:val="single" w:sz="4" w:space="0" w:color="auto"/>
              <w:bottom w:val="single" w:sz="4" w:space="0" w:color="auto"/>
            </w:tcBorders>
          </w:tcPr>
          <w:p w14:paraId="5015B13E" w14:textId="026C2DBF" w:rsidR="00001C25" w:rsidRDefault="007D66D1">
            <w:pPr>
              <w:pStyle w:val="EarlierRepubEntries"/>
            </w:pPr>
            <w:hyperlink r:id="rId852" w:tooltip="Statute Law Amendment Act 2008" w:history="1">
              <w:r w:rsidRPr="007D66D1">
                <w:rPr>
                  <w:rStyle w:val="charCitHyperlinkAbbrev"/>
                </w:rPr>
                <w:t>A2008</w:t>
              </w:r>
              <w:r w:rsidRPr="007D66D1">
                <w:rPr>
                  <w:rStyle w:val="charCitHyperlinkAbbrev"/>
                </w:rPr>
                <w:noBreakHyphen/>
                <w:t>28</w:t>
              </w:r>
            </w:hyperlink>
          </w:p>
        </w:tc>
        <w:tc>
          <w:tcPr>
            <w:tcW w:w="1783" w:type="dxa"/>
            <w:tcBorders>
              <w:top w:val="single" w:sz="4" w:space="0" w:color="auto"/>
              <w:bottom w:val="single" w:sz="4" w:space="0" w:color="auto"/>
            </w:tcBorders>
          </w:tcPr>
          <w:p w14:paraId="6B3D80DF" w14:textId="702F29DB" w:rsidR="00001C25" w:rsidRDefault="00001C25">
            <w:pPr>
              <w:pStyle w:val="EarlierRepubEntries"/>
            </w:pPr>
            <w:r>
              <w:t xml:space="preserve">amendments by </w:t>
            </w:r>
            <w:hyperlink r:id="rId853" w:tooltip="Statute Law Amendment Act 2008" w:history="1">
              <w:r w:rsidR="007D66D1" w:rsidRPr="007D66D1">
                <w:rPr>
                  <w:rStyle w:val="charCitHyperlinkAbbrev"/>
                </w:rPr>
                <w:t>A2008</w:t>
              </w:r>
              <w:r w:rsidR="007D66D1" w:rsidRPr="007D66D1">
                <w:rPr>
                  <w:rStyle w:val="charCitHyperlinkAbbrev"/>
                </w:rPr>
                <w:noBreakHyphen/>
                <w:t>28</w:t>
              </w:r>
            </w:hyperlink>
          </w:p>
        </w:tc>
      </w:tr>
      <w:tr w:rsidR="00C063E3" w14:paraId="47361A5C" w14:textId="77777777" w:rsidTr="00A4136D">
        <w:trPr>
          <w:cantSplit/>
        </w:trPr>
        <w:tc>
          <w:tcPr>
            <w:tcW w:w="1576" w:type="dxa"/>
            <w:tcBorders>
              <w:top w:val="single" w:sz="4" w:space="0" w:color="auto"/>
              <w:bottom w:val="single" w:sz="4" w:space="0" w:color="auto"/>
            </w:tcBorders>
          </w:tcPr>
          <w:p w14:paraId="79894F8E" w14:textId="77777777" w:rsidR="00C063E3" w:rsidRDefault="00C063E3">
            <w:pPr>
              <w:pStyle w:val="EarlierRepubEntries"/>
            </w:pPr>
            <w:r>
              <w:t>R7</w:t>
            </w:r>
            <w:r>
              <w:br/>
              <w:t>9 Sept 2008</w:t>
            </w:r>
          </w:p>
        </w:tc>
        <w:tc>
          <w:tcPr>
            <w:tcW w:w="1681" w:type="dxa"/>
            <w:tcBorders>
              <w:top w:val="single" w:sz="4" w:space="0" w:color="auto"/>
              <w:bottom w:val="single" w:sz="4" w:space="0" w:color="auto"/>
            </w:tcBorders>
          </w:tcPr>
          <w:p w14:paraId="23BDF0D3" w14:textId="77777777" w:rsidR="00C063E3" w:rsidRDefault="00C063E3">
            <w:pPr>
              <w:pStyle w:val="EarlierRepubEntries"/>
            </w:pPr>
            <w:r>
              <w:t>9 Sept 2008–</w:t>
            </w:r>
            <w:r>
              <w:br/>
              <w:t>26 Oct 2008</w:t>
            </w:r>
          </w:p>
        </w:tc>
        <w:tc>
          <w:tcPr>
            <w:tcW w:w="1783" w:type="dxa"/>
            <w:tcBorders>
              <w:top w:val="single" w:sz="4" w:space="0" w:color="auto"/>
              <w:bottom w:val="single" w:sz="4" w:space="0" w:color="auto"/>
            </w:tcBorders>
          </w:tcPr>
          <w:p w14:paraId="48CC9A68" w14:textId="44BC312D" w:rsidR="00C063E3" w:rsidRPr="007D66D1" w:rsidRDefault="007D66D1">
            <w:pPr>
              <w:pStyle w:val="EarlierRepubEntries"/>
              <w:rPr>
                <w:rStyle w:val="charUnderline"/>
              </w:rPr>
            </w:pPr>
            <w:hyperlink r:id="rId854" w:tooltip="ACT Civil and Administrative Tribunal Legislation Amendment Act 2008" w:history="1">
              <w:r w:rsidRPr="007D66D1">
                <w:rPr>
                  <w:rStyle w:val="Hyperlink"/>
                </w:rPr>
                <w:t>A2008</w:t>
              </w:r>
              <w:r w:rsidRPr="007D66D1">
                <w:rPr>
                  <w:rStyle w:val="Hyperlink"/>
                </w:rPr>
                <w:noBreakHyphen/>
                <w:t>36</w:t>
              </w:r>
            </w:hyperlink>
          </w:p>
        </w:tc>
        <w:tc>
          <w:tcPr>
            <w:tcW w:w="1783" w:type="dxa"/>
            <w:tcBorders>
              <w:top w:val="single" w:sz="4" w:space="0" w:color="auto"/>
              <w:bottom w:val="single" w:sz="4" w:space="0" w:color="auto"/>
            </w:tcBorders>
          </w:tcPr>
          <w:p w14:paraId="6C4C53C2" w14:textId="5105105C" w:rsidR="00C063E3" w:rsidRDefault="00C063E3">
            <w:pPr>
              <w:pStyle w:val="EarlierRepubEntries"/>
            </w:pPr>
            <w:r>
              <w:t xml:space="preserve">amendments by </w:t>
            </w:r>
            <w:hyperlink r:id="rId855" w:tooltip="Children and Young People (Consequential Amendments) Act 2008" w:history="1">
              <w:r w:rsidR="007D66D1" w:rsidRPr="007D66D1">
                <w:rPr>
                  <w:rStyle w:val="charCitHyperlinkAbbrev"/>
                </w:rPr>
                <w:t>A2008</w:t>
              </w:r>
              <w:r w:rsidR="007D66D1" w:rsidRPr="007D66D1">
                <w:rPr>
                  <w:rStyle w:val="charCitHyperlinkAbbrev"/>
                </w:rPr>
                <w:noBreakHyphen/>
                <w:t>20</w:t>
              </w:r>
            </w:hyperlink>
          </w:p>
        </w:tc>
      </w:tr>
      <w:tr w:rsidR="00E72DA0" w14:paraId="508FF7AD" w14:textId="77777777" w:rsidTr="00A4136D">
        <w:trPr>
          <w:cantSplit/>
        </w:trPr>
        <w:tc>
          <w:tcPr>
            <w:tcW w:w="1576" w:type="dxa"/>
            <w:tcBorders>
              <w:top w:val="single" w:sz="4" w:space="0" w:color="auto"/>
              <w:bottom w:val="single" w:sz="4" w:space="0" w:color="auto"/>
            </w:tcBorders>
          </w:tcPr>
          <w:p w14:paraId="019E1005" w14:textId="77777777" w:rsidR="00E72DA0" w:rsidRDefault="00E72DA0">
            <w:pPr>
              <w:pStyle w:val="EarlierRepubEntries"/>
            </w:pPr>
            <w:r>
              <w:t>R8</w:t>
            </w:r>
            <w:r>
              <w:br/>
              <w:t>27 Oct 2008</w:t>
            </w:r>
          </w:p>
        </w:tc>
        <w:tc>
          <w:tcPr>
            <w:tcW w:w="1681" w:type="dxa"/>
            <w:tcBorders>
              <w:top w:val="single" w:sz="4" w:space="0" w:color="auto"/>
              <w:bottom w:val="single" w:sz="4" w:space="0" w:color="auto"/>
            </w:tcBorders>
          </w:tcPr>
          <w:p w14:paraId="27D94611" w14:textId="77777777" w:rsidR="00E72DA0" w:rsidRDefault="00E72DA0">
            <w:pPr>
              <w:pStyle w:val="EarlierRepubEntries"/>
            </w:pPr>
            <w:r>
              <w:t>27 Oct 2008–</w:t>
            </w:r>
            <w:r>
              <w:br/>
              <w:t>1 Feb 2009</w:t>
            </w:r>
          </w:p>
        </w:tc>
        <w:tc>
          <w:tcPr>
            <w:tcW w:w="1783" w:type="dxa"/>
            <w:tcBorders>
              <w:top w:val="single" w:sz="4" w:space="0" w:color="auto"/>
              <w:bottom w:val="single" w:sz="4" w:space="0" w:color="auto"/>
            </w:tcBorders>
          </w:tcPr>
          <w:p w14:paraId="5561C122" w14:textId="3104E26C" w:rsidR="00E72DA0" w:rsidRPr="007D66D1" w:rsidRDefault="007D66D1">
            <w:pPr>
              <w:pStyle w:val="EarlierRepubEntries"/>
              <w:rPr>
                <w:rStyle w:val="charUnderline"/>
              </w:rPr>
            </w:pPr>
            <w:hyperlink r:id="rId856" w:tooltip="ACT Civil and Administrative Tribunal Legislation Amendment Act 2008" w:history="1">
              <w:r w:rsidRPr="007D66D1">
                <w:rPr>
                  <w:rStyle w:val="Hyperlink"/>
                </w:rPr>
                <w:t>A2008</w:t>
              </w:r>
              <w:r w:rsidRPr="007D66D1">
                <w:rPr>
                  <w:rStyle w:val="Hyperlink"/>
                </w:rPr>
                <w:noBreakHyphen/>
                <w:t>36</w:t>
              </w:r>
            </w:hyperlink>
          </w:p>
        </w:tc>
        <w:tc>
          <w:tcPr>
            <w:tcW w:w="1783" w:type="dxa"/>
            <w:tcBorders>
              <w:top w:val="single" w:sz="4" w:space="0" w:color="auto"/>
              <w:bottom w:val="single" w:sz="4" w:space="0" w:color="auto"/>
            </w:tcBorders>
          </w:tcPr>
          <w:p w14:paraId="223B1B38" w14:textId="781A7329" w:rsidR="00E72DA0" w:rsidRDefault="00E72DA0" w:rsidP="00E72DA0">
            <w:pPr>
              <w:pStyle w:val="EarlierRepubEntries"/>
            </w:pPr>
            <w:r>
              <w:t xml:space="preserve">amendments by </w:t>
            </w:r>
            <w:hyperlink r:id="rId857" w:tooltip="Children and Young People (Consequential Amendments) Act 2008" w:history="1">
              <w:r w:rsidR="007D66D1" w:rsidRPr="007D66D1">
                <w:rPr>
                  <w:rStyle w:val="charCitHyperlinkAbbrev"/>
                </w:rPr>
                <w:t>A2008</w:t>
              </w:r>
              <w:r w:rsidR="007D66D1" w:rsidRPr="007D66D1">
                <w:rPr>
                  <w:rStyle w:val="charCitHyperlinkAbbrev"/>
                </w:rPr>
                <w:noBreakHyphen/>
                <w:t>20</w:t>
              </w:r>
            </w:hyperlink>
          </w:p>
        </w:tc>
      </w:tr>
      <w:tr w:rsidR="00FF6F0B" w14:paraId="76B3AB5D" w14:textId="77777777" w:rsidTr="00A4136D">
        <w:trPr>
          <w:cantSplit/>
        </w:trPr>
        <w:tc>
          <w:tcPr>
            <w:tcW w:w="1576" w:type="dxa"/>
            <w:tcBorders>
              <w:top w:val="single" w:sz="4" w:space="0" w:color="auto"/>
              <w:bottom w:val="single" w:sz="4" w:space="0" w:color="auto"/>
            </w:tcBorders>
          </w:tcPr>
          <w:p w14:paraId="3E1D9ADD" w14:textId="77777777" w:rsidR="00FF6F0B" w:rsidRDefault="00FF6F0B">
            <w:pPr>
              <w:pStyle w:val="EarlierRepubEntries"/>
            </w:pPr>
            <w:r>
              <w:t>R9</w:t>
            </w:r>
            <w:r>
              <w:br/>
              <w:t>2 Feb 2009</w:t>
            </w:r>
          </w:p>
        </w:tc>
        <w:tc>
          <w:tcPr>
            <w:tcW w:w="1681" w:type="dxa"/>
            <w:tcBorders>
              <w:top w:val="single" w:sz="4" w:space="0" w:color="auto"/>
              <w:bottom w:val="single" w:sz="4" w:space="0" w:color="auto"/>
            </w:tcBorders>
          </w:tcPr>
          <w:p w14:paraId="10CAE329" w14:textId="77777777" w:rsidR="00FF6F0B" w:rsidRDefault="00FF6F0B">
            <w:pPr>
              <w:pStyle w:val="EarlierRepubEntries"/>
            </w:pPr>
            <w:r>
              <w:t>2 Feb 2009–</w:t>
            </w:r>
            <w:r>
              <w:br/>
              <w:t>8 Mar 2010</w:t>
            </w:r>
          </w:p>
        </w:tc>
        <w:tc>
          <w:tcPr>
            <w:tcW w:w="1783" w:type="dxa"/>
            <w:tcBorders>
              <w:top w:val="single" w:sz="4" w:space="0" w:color="auto"/>
              <w:bottom w:val="single" w:sz="4" w:space="0" w:color="auto"/>
            </w:tcBorders>
          </w:tcPr>
          <w:p w14:paraId="52794B53" w14:textId="66DE2778" w:rsidR="00FF6F0B" w:rsidRPr="00FF6F0B" w:rsidRDefault="007D66D1">
            <w:pPr>
              <w:pStyle w:val="EarlierRepubEntries"/>
            </w:pPr>
            <w:hyperlink r:id="rId858" w:tooltip="ACT Civil and Administrative Tribunal Legislation Amendment Act 2008" w:history="1">
              <w:r w:rsidRPr="007D66D1">
                <w:rPr>
                  <w:rStyle w:val="charCitHyperlinkAbbrev"/>
                </w:rPr>
                <w:t>A2008</w:t>
              </w:r>
              <w:r w:rsidRPr="007D66D1">
                <w:rPr>
                  <w:rStyle w:val="charCitHyperlinkAbbrev"/>
                </w:rPr>
                <w:noBreakHyphen/>
                <w:t>36</w:t>
              </w:r>
            </w:hyperlink>
          </w:p>
        </w:tc>
        <w:tc>
          <w:tcPr>
            <w:tcW w:w="1783" w:type="dxa"/>
            <w:tcBorders>
              <w:top w:val="single" w:sz="4" w:space="0" w:color="auto"/>
              <w:bottom w:val="single" w:sz="4" w:space="0" w:color="auto"/>
            </w:tcBorders>
          </w:tcPr>
          <w:p w14:paraId="124B882C" w14:textId="6ADE4035" w:rsidR="00FF6F0B" w:rsidRDefault="00FF6F0B" w:rsidP="00E72DA0">
            <w:pPr>
              <w:pStyle w:val="EarlierRepubEntries"/>
            </w:pPr>
            <w:r>
              <w:t xml:space="preserve">amendments by </w:t>
            </w:r>
            <w:hyperlink r:id="rId859"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p>
        </w:tc>
      </w:tr>
      <w:tr w:rsidR="0012328F" w14:paraId="252C27C2" w14:textId="77777777" w:rsidTr="00A4136D">
        <w:trPr>
          <w:cantSplit/>
        </w:trPr>
        <w:tc>
          <w:tcPr>
            <w:tcW w:w="1576" w:type="dxa"/>
            <w:tcBorders>
              <w:top w:val="single" w:sz="4" w:space="0" w:color="auto"/>
              <w:bottom w:val="single" w:sz="4" w:space="0" w:color="auto"/>
            </w:tcBorders>
          </w:tcPr>
          <w:p w14:paraId="65C21581" w14:textId="77777777" w:rsidR="0012328F" w:rsidRDefault="0012328F">
            <w:pPr>
              <w:pStyle w:val="EarlierRepubEntries"/>
            </w:pPr>
            <w:r>
              <w:t>R10</w:t>
            </w:r>
            <w:r>
              <w:br/>
              <w:t>9 Mar 2010</w:t>
            </w:r>
          </w:p>
        </w:tc>
        <w:tc>
          <w:tcPr>
            <w:tcW w:w="1681" w:type="dxa"/>
            <w:tcBorders>
              <w:top w:val="single" w:sz="4" w:space="0" w:color="auto"/>
              <w:bottom w:val="single" w:sz="4" w:space="0" w:color="auto"/>
            </w:tcBorders>
          </w:tcPr>
          <w:p w14:paraId="61BFE67B" w14:textId="77777777" w:rsidR="0012328F" w:rsidRDefault="0012328F">
            <w:pPr>
              <w:pStyle w:val="EarlierRepubEntries"/>
            </w:pPr>
            <w:r>
              <w:t>9 Mar 2010–</w:t>
            </w:r>
            <w:r>
              <w:br/>
              <w:t>9 June 2010</w:t>
            </w:r>
          </w:p>
        </w:tc>
        <w:tc>
          <w:tcPr>
            <w:tcW w:w="1783" w:type="dxa"/>
            <w:tcBorders>
              <w:top w:val="single" w:sz="4" w:space="0" w:color="auto"/>
              <w:bottom w:val="single" w:sz="4" w:space="0" w:color="auto"/>
            </w:tcBorders>
          </w:tcPr>
          <w:p w14:paraId="19F9D6C0" w14:textId="48B0C4BD" w:rsidR="0012328F" w:rsidRPr="00FF6F0B" w:rsidRDefault="007D66D1">
            <w:pPr>
              <w:pStyle w:val="EarlierRepubEntries"/>
            </w:pPr>
            <w:hyperlink r:id="rId860" w:tooltip="Human Rights Commission Legislation Amendment Act 2010" w:history="1">
              <w:r w:rsidRPr="007D66D1">
                <w:rPr>
                  <w:rStyle w:val="charCitHyperlinkAbbrev"/>
                </w:rPr>
                <w:t>A2010</w:t>
              </w:r>
              <w:r w:rsidRPr="007D66D1">
                <w:rPr>
                  <w:rStyle w:val="charCitHyperlinkAbbrev"/>
                </w:rPr>
                <w:noBreakHyphen/>
                <w:t>5</w:t>
              </w:r>
            </w:hyperlink>
          </w:p>
        </w:tc>
        <w:tc>
          <w:tcPr>
            <w:tcW w:w="1783" w:type="dxa"/>
            <w:tcBorders>
              <w:top w:val="single" w:sz="4" w:space="0" w:color="auto"/>
              <w:bottom w:val="single" w:sz="4" w:space="0" w:color="auto"/>
            </w:tcBorders>
          </w:tcPr>
          <w:p w14:paraId="20B043F7" w14:textId="632C766A" w:rsidR="0012328F" w:rsidRDefault="0012328F" w:rsidP="00E72DA0">
            <w:pPr>
              <w:pStyle w:val="EarlierRepubEntries"/>
            </w:pPr>
            <w:r>
              <w:t xml:space="preserve">amendments by </w:t>
            </w:r>
            <w:hyperlink r:id="rId861" w:tooltip="Human Rights Commission Legislation Amendment Act 2010" w:history="1">
              <w:r w:rsidR="007D66D1" w:rsidRPr="007D66D1">
                <w:rPr>
                  <w:rStyle w:val="charCitHyperlinkAbbrev"/>
                </w:rPr>
                <w:t>A2010</w:t>
              </w:r>
              <w:r w:rsidR="007D66D1" w:rsidRPr="007D66D1">
                <w:rPr>
                  <w:rStyle w:val="charCitHyperlinkAbbrev"/>
                </w:rPr>
                <w:noBreakHyphen/>
                <w:t>5</w:t>
              </w:r>
            </w:hyperlink>
          </w:p>
        </w:tc>
      </w:tr>
      <w:tr w:rsidR="00F06029" w14:paraId="2ED1272B" w14:textId="77777777" w:rsidTr="00A4136D">
        <w:trPr>
          <w:cantSplit/>
        </w:trPr>
        <w:tc>
          <w:tcPr>
            <w:tcW w:w="1576" w:type="dxa"/>
            <w:tcBorders>
              <w:top w:val="single" w:sz="4" w:space="0" w:color="auto"/>
              <w:bottom w:val="single" w:sz="4" w:space="0" w:color="auto"/>
            </w:tcBorders>
          </w:tcPr>
          <w:p w14:paraId="29FE0CD4" w14:textId="77777777" w:rsidR="00F06029" w:rsidRDefault="00F06029">
            <w:pPr>
              <w:pStyle w:val="EarlierRepubEntries"/>
            </w:pPr>
            <w:r>
              <w:t>R11</w:t>
            </w:r>
            <w:r>
              <w:br/>
              <w:t>10 June 2010</w:t>
            </w:r>
          </w:p>
        </w:tc>
        <w:tc>
          <w:tcPr>
            <w:tcW w:w="1681" w:type="dxa"/>
            <w:tcBorders>
              <w:top w:val="single" w:sz="4" w:space="0" w:color="auto"/>
              <w:bottom w:val="single" w:sz="4" w:space="0" w:color="auto"/>
            </w:tcBorders>
          </w:tcPr>
          <w:p w14:paraId="123EE235" w14:textId="77777777" w:rsidR="00F06029" w:rsidRDefault="00F06029">
            <w:pPr>
              <w:pStyle w:val="EarlierRepubEntries"/>
            </w:pPr>
            <w:r>
              <w:t>10 June 2010–</w:t>
            </w:r>
            <w:r>
              <w:br/>
              <w:t>30 June 2010</w:t>
            </w:r>
          </w:p>
        </w:tc>
        <w:tc>
          <w:tcPr>
            <w:tcW w:w="1783" w:type="dxa"/>
            <w:tcBorders>
              <w:top w:val="single" w:sz="4" w:space="0" w:color="auto"/>
              <w:bottom w:val="single" w:sz="4" w:space="0" w:color="auto"/>
            </w:tcBorders>
          </w:tcPr>
          <w:p w14:paraId="1178BFC8" w14:textId="76253B39" w:rsidR="00F06029" w:rsidRPr="00F06029" w:rsidRDefault="007D66D1">
            <w:pPr>
              <w:pStyle w:val="EarlierRepubEntries"/>
            </w:pPr>
            <w:hyperlink r:id="rId862" w:tooltip="Health Practitioner Regulation National Law (ACT) Act 2010" w:history="1">
              <w:r w:rsidRPr="007D66D1">
                <w:rPr>
                  <w:rStyle w:val="Hyperlink"/>
                </w:rPr>
                <w:t>A2010</w:t>
              </w:r>
              <w:r w:rsidRPr="007D66D1">
                <w:rPr>
                  <w:rStyle w:val="Hyperlink"/>
                </w:rPr>
                <w:noBreakHyphen/>
                <w:t>10</w:t>
              </w:r>
            </w:hyperlink>
          </w:p>
        </w:tc>
        <w:tc>
          <w:tcPr>
            <w:tcW w:w="1783" w:type="dxa"/>
            <w:tcBorders>
              <w:top w:val="single" w:sz="4" w:space="0" w:color="auto"/>
              <w:bottom w:val="single" w:sz="4" w:space="0" w:color="auto"/>
            </w:tcBorders>
          </w:tcPr>
          <w:p w14:paraId="60621BCB" w14:textId="77777777" w:rsidR="00F06029" w:rsidRDefault="00F06029" w:rsidP="00E72DA0">
            <w:pPr>
              <w:pStyle w:val="EarlierRepubEntries"/>
            </w:pPr>
            <w:r>
              <w:t>commenced expiry</w:t>
            </w:r>
          </w:p>
        </w:tc>
      </w:tr>
      <w:tr w:rsidR="00A94B7D" w14:paraId="770EFCAB" w14:textId="77777777" w:rsidTr="00A4136D">
        <w:trPr>
          <w:cantSplit/>
        </w:trPr>
        <w:tc>
          <w:tcPr>
            <w:tcW w:w="1576" w:type="dxa"/>
            <w:tcBorders>
              <w:top w:val="single" w:sz="4" w:space="0" w:color="auto"/>
              <w:bottom w:val="single" w:sz="4" w:space="0" w:color="auto"/>
            </w:tcBorders>
          </w:tcPr>
          <w:p w14:paraId="28D87018" w14:textId="77777777" w:rsidR="00A94B7D" w:rsidRDefault="00A94B7D">
            <w:pPr>
              <w:pStyle w:val="EarlierRepubEntries"/>
            </w:pPr>
            <w:r>
              <w:lastRenderedPageBreak/>
              <w:t>R12</w:t>
            </w:r>
            <w:r>
              <w:br/>
              <w:t>1 July 2010</w:t>
            </w:r>
          </w:p>
        </w:tc>
        <w:tc>
          <w:tcPr>
            <w:tcW w:w="1681" w:type="dxa"/>
            <w:tcBorders>
              <w:top w:val="single" w:sz="4" w:space="0" w:color="auto"/>
              <w:bottom w:val="single" w:sz="4" w:space="0" w:color="auto"/>
            </w:tcBorders>
          </w:tcPr>
          <w:p w14:paraId="12510989" w14:textId="77777777" w:rsidR="00A94B7D" w:rsidRDefault="00A94B7D">
            <w:pPr>
              <w:pStyle w:val="EarlierRepubEntries"/>
            </w:pPr>
            <w:r>
              <w:t>1 July 2010–</w:t>
            </w:r>
            <w:r>
              <w:br/>
              <w:t>27 Sept 2010</w:t>
            </w:r>
          </w:p>
        </w:tc>
        <w:tc>
          <w:tcPr>
            <w:tcW w:w="1783" w:type="dxa"/>
            <w:tcBorders>
              <w:top w:val="single" w:sz="4" w:space="0" w:color="auto"/>
              <w:bottom w:val="single" w:sz="4" w:space="0" w:color="auto"/>
            </w:tcBorders>
          </w:tcPr>
          <w:p w14:paraId="49E784D1" w14:textId="65F657AB" w:rsidR="00A94B7D" w:rsidRPr="007D66D1" w:rsidRDefault="007D66D1">
            <w:pPr>
              <w:pStyle w:val="EarlierRepubEntries"/>
              <w:rPr>
                <w:rFonts w:cs="Arial"/>
              </w:rPr>
            </w:pPr>
            <w:hyperlink r:id="rId863" w:tooltip="Health Practitioner Regulation National Law (ACT) Act 2010" w:history="1">
              <w:r w:rsidRPr="007D66D1">
                <w:rPr>
                  <w:rStyle w:val="charCitHyperlinkAbbrev"/>
                </w:rPr>
                <w:t>A2010</w:t>
              </w:r>
              <w:r w:rsidRPr="007D66D1">
                <w:rPr>
                  <w:rStyle w:val="charCitHyperlinkAbbrev"/>
                </w:rPr>
                <w:noBreakHyphen/>
                <w:t>10</w:t>
              </w:r>
            </w:hyperlink>
          </w:p>
        </w:tc>
        <w:tc>
          <w:tcPr>
            <w:tcW w:w="1783" w:type="dxa"/>
            <w:tcBorders>
              <w:top w:val="single" w:sz="4" w:space="0" w:color="auto"/>
              <w:bottom w:val="single" w:sz="4" w:space="0" w:color="auto"/>
            </w:tcBorders>
          </w:tcPr>
          <w:p w14:paraId="51DF1AAB" w14:textId="0955D307" w:rsidR="00A94B7D" w:rsidRDefault="00A94B7D" w:rsidP="00E72DA0">
            <w:pPr>
              <w:pStyle w:val="EarlierRepubEntries"/>
            </w:pPr>
            <w:r>
              <w:t xml:space="preserve">amendments by </w:t>
            </w:r>
            <w:hyperlink r:id="rId864"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p>
        </w:tc>
      </w:tr>
      <w:tr w:rsidR="00957110" w14:paraId="7709A815" w14:textId="77777777" w:rsidTr="00A4136D">
        <w:trPr>
          <w:cantSplit/>
        </w:trPr>
        <w:tc>
          <w:tcPr>
            <w:tcW w:w="1576" w:type="dxa"/>
            <w:tcBorders>
              <w:top w:val="single" w:sz="4" w:space="0" w:color="auto"/>
              <w:bottom w:val="single" w:sz="4" w:space="0" w:color="auto"/>
            </w:tcBorders>
          </w:tcPr>
          <w:p w14:paraId="15001134" w14:textId="77777777" w:rsidR="00957110" w:rsidRDefault="00957110">
            <w:pPr>
              <w:pStyle w:val="EarlierRepubEntries"/>
            </w:pPr>
            <w:r>
              <w:t>R13</w:t>
            </w:r>
            <w:r>
              <w:br/>
              <w:t>28 Sept 2010</w:t>
            </w:r>
          </w:p>
        </w:tc>
        <w:tc>
          <w:tcPr>
            <w:tcW w:w="1681" w:type="dxa"/>
            <w:tcBorders>
              <w:top w:val="single" w:sz="4" w:space="0" w:color="auto"/>
              <w:bottom w:val="single" w:sz="4" w:space="0" w:color="auto"/>
            </w:tcBorders>
          </w:tcPr>
          <w:p w14:paraId="3EA0ACB7" w14:textId="77777777" w:rsidR="00957110" w:rsidRDefault="00957110">
            <w:pPr>
              <w:pStyle w:val="EarlierRepubEntries"/>
            </w:pPr>
            <w:r>
              <w:t>28 Sept 2010–</w:t>
            </w:r>
            <w:r>
              <w:br/>
              <w:t>20 Dec 2010</w:t>
            </w:r>
          </w:p>
        </w:tc>
        <w:tc>
          <w:tcPr>
            <w:tcW w:w="1783" w:type="dxa"/>
            <w:tcBorders>
              <w:top w:val="single" w:sz="4" w:space="0" w:color="auto"/>
              <w:bottom w:val="single" w:sz="4" w:space="0" w:color="auto"/>
            </w:tcBorders>
          </w:tcPr>
          <w:p w14:paraId="350EC47E" w14:textId="16A4E8C7" w:rsidR="00957110" w:rsidRPr="007D66D1" w:rsidRDefault="007D66D1">
            <w:pPr>
              <w:pStyle w:val="EarlierRepubEntries"/>
              <w:rPr>
                <w:rFonts w:cs="Arial"/>
              </w:rPr>
            </w:pPr>
            <w:hyperlink r:id="rId865" w:tooltip="Justice and Community Safety Legislation Amendment Act 2010 (No 2)" w:history="1">
              <w:r w:rsidRPr="007D66D1">
                <w:rPr>
                  <w:rStyle w:val="charCitHyperlinkAbbrev"/>
                </w:rPr>
                <w:t>A2010</w:t>
              </w:r>
              <w:r w:rsidRPr="007D66D1">
                <w:rPr>
                  <w:rStyle w:val="charCitHyperlinkAbbrev"/>
                </w:rPr>
                <w:noBreakHyphen/>
                <w:t>30</w:t>
              </w:r>
            </w:hyperlink>
          </w:p>
        </w:tc>
        <w:tc>
          <w:tcPr>
            <w:tcW w:w="1783" w:type="dxa"/>
            <w:tcBorders>
              <w:top w:val="single" w:sz="4" w:space="0" w:color="auto"/>
              <w:bottom w:val="single" w:sz="4" w:space="0" w:color="auto"/>
            </w:tcBorders>
          </w:tcPr>
          <w:p w14:paraId="1294F1B7" w14:textId="6939636F" w:rsidR="00957110" w:rsidRDefault="00957110" w:rsidP="00E72DA0">
            <w:pPr>
              <w:pStyle w:val="EarlierRepubEntries"/>
            </w:pPr>
            <w:r>
              <w:t xml:space="preserve">amendments by </w:t>
            </w:r>
            <w:hyperlink r:id="rId866" w:tooltip="Justice and Community Safety Legislation Amendment Act 2010 (No 2)" w:history="1">
              <w:r w:rsidR="007D66D1" w:rsidRPr="007D66D1">
                <w:rPr>
                  <w:rStyle w:val="charCitHyperlinkAbbrev"/>
                </w:rPr>
                <w:t>A2010</w:t>
              </w:r>
              <w:r w:rsidR="007D66D1" w:rsidRPr="007D66D1">
                <w:rPr>
                  <w:rStyle w:val="charCitHyperlinkAbbrev"/>
                </w:rPr>
                <w:noBreakHyphen/>
                <w:t>30</w:t>
              </w:r>
            </w:hyperlink>
          </w:p>
        </w:tc>
      </w:tr>
      <w:tr w:rsidR="00006F72" w14:paraId="1130532F" w14:textId="77777777" w:rsidTr="00A4136D">
        <w:trPr>
          <w:cantSplit/>
        </w:trPr>
        <w:tc>
          <w:tcPr>
            <w:tcW w:w="1576" w:type="dxa"/>
            <w:tcBorders>
              <w:top w:val="single" w:sz="4" w:space="0" w:color="auto"/>
              <w:bottom w:val="single" w:sz="4" w:space="0" w:color="auto"/>
            </w:tcBorders>
          </w:tcPr>
          <w:p w14:paraId="48822D15" w14:textId="77777777" w:rsidR="00006F72" w:rsidRDefault="00006F72">
            <w:pPr>
              <w:pStyle w:val="EarlierRepubEntries"/>
            </w:pPr>
            <w:r>
              <w:t>R14</w:t>
            </w:r>
            <w:r>
              <w:br/>
              <w:t>21 Dec 2010</w:t>
            </w:r>
          </w:p>
        </w:tc>
        <w:tc>
          <w:tcPr>
            <w:tcW w:w="1681" w:type="dxa"/>
            <w:tcBorders>
              <w:top w:val="single" w:sz="4" w:space="0" w:color="auto"/>
              <w:bottom w:val="single" w:sz="4" w:space="0" w:color="auto"/>
            </w:tcBorders>
          </w:tcPr>
          <w:p w14:paraId="4508576B" w14:textId="77777777" w:rsidR="00006F72" w:rsidRDefault="00006F72">
            <w:pPr>
              <w:pStyle w:val="EarlierRepubEntries"/>
            </w:pPr>
            <w:r>
              <w:t>21 Dec 2010–</w:t>
            </w:r>
            <w:r>
              <w:br/>
              <w:t>30 June 2011</w:t>
            </w:r>
          </w:p>
        </w:tc>
        <w:tc>
          <w:tcPr>
            <w:tcW w:w="1783" w:type="dxa"/>
            <w:tcBorders>
              <w:top w:val="single" w:sz="4" w:space="0" w:color="auto"/>
              <w:bottom w:val="single" w:sz="4" w:space="0" w:color="auto"/>
            </w:tcBorders>
          </w:tcPr>
          <w:p w14:paraId="6C0E8713" w14:textId="305F2C86" w:rsidR="00006F72" w:rsidRPr="007D66D1" w:rsidRDefault="007D66D1">
            <w:pPr>
              <w:pStyle w:val="EarlierRepubEntries"/>
              <w:rPr>
                <w:rFonts w:cs="Arial"/>
              </w:rPr>
            </w:pPr>
            <w:hyperlink r:id="rId867" w:tooltip="Justice and Community Safety Legislation Amendment Act 2010 (No 4)" w:history="1">
              <w:r w:rsidRPr="007D66D1">
                <w:rPr>
                  <w:rStyle w:val="charCitHyperlinkAbbrev"/>
                </w:rPr>
                <w:t>A2010</w:t>
              </w:r>
              <w:r w:rsidRPr="007D66D1">
                <w:rPr>
                  <w:rStyle w:val="charCitHyperlinkAbbrev"/>
                </w:rPr>
                <w:noBreakHyphen/>
                <w:t>50</w:t>
              </w:r>
            </w:hyperlink>
          </w:p>
        </w:tc>
        <w:tc>
          <w:tcPr>
            <w:tcW w:w="1783" w:type="dxa"/>
            <w:tcBorders>
              <w:top w:val="single" w:sz="4" w:space="0" w:color="auto"/>
              <w:bottom w:val="single" w:sz="4" w:space="0" w:color="auto"/>
            </w:tcBorders>
          </w:tcPr>
          <w:p w14:paraId="0460D0A1" w14:textId="6903001E" w:rsidR="00006F72" w:rsidRDefault="00006F72" w:rsidP="00E72DA0">
            <w:pPr>
              <w:pStyle w:val="EarlierRepubEntries"/>
            </w:pPr>
            <w:r>
              <w:t xml:space="preserve">amendments by </w:t>
            </w:r>
            <w:hyperlink r:id="rId868" w:tooltip="Justice and Community Safety Legislation Amendment Act 2010 (No 4)" w:history="1">
              <w:r w:rsidR="007D66D1" w:rsidRPr="007D66D1">
                <w:rPr>
                  <w:rStyle w:val="charCitHyperlinkAbbrev"/>
                </w:rPr>
                <w:t>A2010</w:t>
              </w:r>
              <w:r w:rsidR="007D66D1" w:rsidRPr="007D66D1">
                <w:rPr>
                  <w:rStyle w:val="charCitHyperlinkAbbrev"/>
                </w:rPr>
                <w:noBreakHyphen/>
                <w:t>50</w:t>
              </w:r>
            </w:hyperlink>
          </w:p>
        </w:tc>
      </w:tr>
      <w:tr w:rsidR="00D672E0" w14:paraId="1FF959A2" w14:textId="77777777" w:rsidTr="00A4136D">
        <w:trPr>
          <w:cantSplit/>
        </w:trPr>
        <w:tc>
          <w:tcPr>
            <w:tcW w:w="1576" w:type="dxa"/>
            <w:tcBorders>
              <w:top w:val="single" w:sz="4" w:space="0" w:color="auto"/>
              <w:bottom w:val="single" w:sz="4" w:space="0" w:color="auto"/>
            </w:tcBorders>
          </w:tcPr>
          <w:p w14:paraId="05F3E960" w14:textId="77777777" w:rsidR="00D672E0" w:rsidRDefault="00D672E0">
            <w:pPr>
              <w:pStyle w:val="EarlierRepubEntries"/>
            </w:pPr>
            <w:r>
              <w:t>R15</w:t>
            </w:r>
            <w:r>
              <w:br/>
              <w:t>1 July 2011</w:t>
            </w:r>
          </w:p>
        </w:tc>
        <w:tc>
          <w:tcPr>
            <w:tcW w:w="1681" w:type="dxa"/>
            <w:tcBorders>
              <w:top w:val="single" w:sz="4" w:space="0" w:color="auto"/>
              <w:bottom w:val="single" w:sz="4" w:space="0" w:color="auto"/>
            </w:tcBorders>
          </w:tcPr>
          <w:p w14:paraId="794CBD4C" w14:textId="77777777" w:rsidR="00D672E0" w:rsidRDefault="00D672E0">
            <w:pPr>
              <w:pStyle w:val="EarlierRepubEntries"/>
            </w:pPr>
            <w:r>
              <w:t>1 July 2011–</w:t>
            </w:r>
            <w:r>
              <w:br/>
              <w:t>29 Feb 2012</w:t>
            </w:r>
          </w:p>
        </w:tc>
        <w:tc>
          <w:tcPr>
            <w:tcW w:w="1783" w:type="dxa"/>
            <w:tcBorders>
              <w:top w:val="single" w:sz="4" w:space="0" w:color="auto"/>
              <w:bottom w:val="single" w:sz="4" w:space="0" w:color="auto"/>
            </w:tcBorders>
          </w:tcPr>
          <w:p w14:paraId="1006FA02" w14:textId="33BAB8F4" w:rsidR="00D672E0" w:rsidRPr="007D66D1" w:rsidRDefault="007D66D1">
            <w:pPr>
              <w:pStyle w:val="EarlierRepubEntries"/>
              <w:rPr>
                <w:rFonts w:cs="Arial"/>
              </w:rPr>
            </w:pPr>
            <w:hyperlink r:id="rId869" w:tooltip="Administrative (One ACT Public Service Miscellaneous Amendments) Act 2011" w:history="1">
              <w:r w:rsidRPr="007D66D1">
                <w:rPr>
                  <w:rStyle w:val="charCitHyperlinkAbbrev"/>
                </w:rPr>
                <w:t>A2011</w:t>
              </w:r>
              <w:r w:rsidRPr="007D66D1">
                <w:rPr>
                  <w:rStyle w:val="charCitHyperlinkAbbrev"/>
                </w:rPr>
                <w:noBreakHyphen/>
                <w:t>22</w:t>
              </w:r>
            </w:hyperlink>
          </w:p>
        </w:tc>
        <w:tc>
          <w:tcPr>
            <w:tcW w:w="1783" w:type="dxa"/>
            <w:tcBorders>
              <w:top w:val="single" w:sz="4" w:space="0" w:color="auto"/>
              <w:bottom w:val="single" w:sz="4" w:space="0" w:color="auto"/>
            </w:tcBorders>
          </w:tcPr>
          <w:p w14:paraId="76B1D9B1" w14:textId="1160D8F0" w:rsidR="00D672E0" w:rsidRDefault="00D672E0" w:rsidP="00E72DA0">
            <w:pPr>
              <w:pStyle w:val="EarlierRepubEntries"/>
            </w:pPr>
            <w:r>
              <w:t xml:space="preserve">amendments by </w:t>
            </w:r>
            <w:hyperlink r:id="rId870" w:tooltip="Administrative (One ACT Public Service Miscellaneous Amendments) Act 2011" w:history="1">
              <w:r w:rsidR="007D66D1" w:rsidRPr="007D66D1">
                <w:rPr>
                  <w:rStyle w:val="charCitHyperlinkAbbrev"/>
                </w:rPr>
                <w:t>A2011</w:t>
              </w:r>
              <w:r w:rsidR="007D66D1" w:rsidRPr="007D66D1">
                <w:rPr>
                  <w:rStyle w:val="charCitHyperlinkAbbrev"/>
                </w:rPr>
                <w:noBreakHyphen/>
                <w:t>22</w:t>
              </w:r>
            </w:hyperlink>
          </w:p>
        </w:tc>
      </w:tr>
      <w:tr w:rsidR="00622EA7" w14:paraId="045B8D83" w14:textId="77777777" w:rsidTr="00A4136D">
        <w:trPr>
          <w:cantSplit/>
        </w:trPr>
        <w:tc>
          <w:tcPr>
            <w:tcW w:w="1576" w:type="dxa"/>
            <w:tcBorders>
              <w:top w:val="single" w:sz="4" w:space="0" w:color="auto"/>
              <w:bottom w:val="single" w:sz="4" w:space="0" w:color="auto"/>
            </w:tcBorders>
          </w:tcPr>
          <w:p w14:paraId="3BF058EB" w14:textId="77777777" w:rsidR="00622EA7" w:rsidRDefault="00622EA7">
            <w:pPr>
              <w:pStyle w:val="EarlierRepubEntries"/>
            </w:pPr>
            <w:r>
              <w:t>R16</w:t>
            </w:r>
            <w:r>
              <w:br/>
              <w:t>1 Mar 2012</w:t>
            </w:r>
          </w:p>
        </w:tc>
        <w:tc>
          <w:tcPr>
            <w:tcW w:w="1681" w:type="dxa"/>
            <w:tcBorders>
              <w:top w:val="single" w:sz="4" w:space="0" w:color="auto"/>
              <w:bottom w:val="single" w:sz="4" w:space="0" w:color="auto"/>
            </w:tcBorders>
          </w:tcPr>
          <w:p w14:paraId="0E900AA3" w14:textId="77777777" w:rsidR="00622EA7" w:rsidRDefault="00622EA7">
            <w:pPr>
              <w:pStyle w:val="EarlierRepubEntries"/>
            </w:pPr>
            <w:r>
              <w:t>1 Mar 2012–</w:t>
            </w:r>
            <w:r>
              <w:br/>
              <w:t>4 June 2012</w:t>
            </w:r>
          </w:p>
        </w:tc>
        <w:tc>
          <w:tcPr>
            <w:tcW w:w="1783" w:type="dxa"/>
            <w:tcBorders>
              <w:top w:val="single" w:sz="4" w:space="0" w:color="auto"/>
              <w:bottom w:val="single" w:sz="4" w:space="0" w:color="auto"/>
            </w:tcBorders>
          </w:tcPr>
          <w:p w14:paraId="46F4CBD5" w14:textId="0075123D" w:rsidR="00622EA7" w:rsidRPr="007D66D1" w:rsidRDefault="007D66D1">
            <w:pPr>
              <w:pStyle w:val="EarlierRepubEntries"/>
              <w:rPr>
                <w:rFonts w:cs="Arial"/>
              </w:rPr>
            </w:pPr>
            <w:hyperlink r:id="rId871" w:tooltip="Evidence (Consequential Amendments) Act 2011" w:history="1">
              <w:r w:rsidRPr="007D66D1">
                <w:rPr>
                  <w:rStyle w:val="charCitHyperlinkAbbrev"/>
                </w:rPr>
                <w:t>A2011</w:t>
              </w:r>
              <w:r w:rsidRPr="007D66D1">
                <w:rPr>
                  <w:rStyle w:val="charCitHyperlinkAbbrev"/>
                </w:rPr>
                <w:noBreakHyphen/>
                <w:t>48</w:t>
              </w:r>
            </w:hyperlink>
          </w:p>
        </w:tc>
        <w:tc>
          <w:tcPr>
            <w:tcW w:w="1783" w:type="dxa"/>
            <w:tcBorders>
              <w:top w:val="single" w:sz="4" w:space="0" w:color="auto"/>
              <w:bottom w:val="single" w:sz="4" w:space="0" w:color="auto"/>
            </w:tcBorders>
          </w:tcPr>
          <w:p w14:paraId="383C8232" w14:textId="6608B4D9" w:rsidR="00622EA7" w:rsidRDefault="00622EA7" w:rsidP="00E72DA0">
            <w:pPr>
              <w:pStyle w:val="EarlierRepubEntries"/>
            </w:pPr>
            <w:r>
              <w:t xml:space="preserve">amendments by </w:t>
            </w:r>
            <w:hyperlink r:id="rId872" w:tooltip="Evidence (Consequential Amendments) Act 2011" w:history="1">
              <w:r w:rsidR="007D66D1" w:rsidRPr="007D66D1">
                <w:rPr>
                  <w:rStyle w:val="charCitHyperlinkAbbrev"/>
                </w:rPr>
                <w:t>A2011</w:t>
              </w:r>
              <w:r w:rsidR="007D66D1" w:rsidRPr="007D66D1">
                <w:rPr>
                  <w:rStyle w:val="charCitHyperlinkAbbrev"/>
                </w:rPr>
                <w:noBreakHyphen/>
                <w:t>48</w:t>
              </w:r>
            </w:hyperlink>
          </w:p>
        </w:tc>
      </w:tr>
      <w:tr w:rsidR="00BE7958" w14:paraId="2B112D8C" w14:textId="77777777" w:rsidTr="00A4136D">
        <w:trPr>
          <w:cantSplit/>
        </w:trPr>
        <w:tc>
          <w:tcPr>
            <w:tcW w:w="1576" w:type="dxa"/>
            <w:tcBorders>
              <w:top w:val="single" w:sz="4" w:space="0" w:color="auto"/>
              <w:bottom w:val="single" w:sz="4" w:space="0" w:color="auto"/>
            </w:tcBorders>
          </w:tcPr>
          <w:p w14:paraId="475089CB" w14:textId="77777777" w:rsidR="00BE7958" w:rsidRDefault="00BE7958">
            <w:pPr>
              <w:pStyle w:val="EarlierRepubEntries"/>
            </w:pPr>
            <w:r>
              <w:t>R17</w:t>
            </w:r>
            <w:r>
              <w:br/>
              <w:t>5 June 2012</w:t>
            </w:r>
          </w:p>
        </w:tc>
        <w:tc>
          <w:tcPr>
            <w:tcW w:w="1681" w:type="dxa"/>
            <w:tcBorders>
              <w:top w:val="single" w:sz="4" w:space="0" w:color="auto"/>
              <w:bottom w:val="single" w:sz="4" w:space="0" w:color="auto"/>
            </w:tcBorders>
          </w:tcPr>
          <w:p w14:paraId="77C31B37" w14:textId="77777777" w:rsidR="00BE7958" w:rsidRDefault="00BE7958">
            <w:pPr>
              <w:pStyle w:val="EarlierRepubEntries"/>
            </w:pPr>
            <w:r>
              <w:t>5 June 2012–</w:t>
            </w:r>
            <w:r>
              <w:br/>
              <w:t>6 Mar 2013</w:t>
            </w:r>
          </w:p>
        </w:tc>
        <w:tc>
          <w:tcPr>
            <w:tcW w:w="1783" w:type="dxa"/>
            <w:tcBorders>
              <w:top w:val="single" w:sz="4" w:space="0" w:color="auto"/>
              <w:bottom w:val="single" w:sz="4" w:space="0" w:color="auto"/>
            </w:tcBorders>
          </w:tcPr>
          <w:p w14:paraId="12F81175" w14:textId="0C6D40C4" w:rsidR="00BE7958" w:rsidRPr="007D66D1" w:rsidRDefault="007D66D1">
            <w:pPr>
              <w:pStyle w:val="EarlierRepubEntries"/>
              <w:rPr>
                <w:rFonts w:cs="Arial"/>
              </w:rPr>
            </w:pPr>
            <w:hyperlink r:id="rId873" w:tooltip="Statute Law Amendment Act 2012" w:history="1">
              <w:r w:rsidRPr="007D66D1">
                <w:rPr>
                  <w:rStyle w:val="charCitHyperlinkAbbrev"/>
                </w:rPr>
                <w:t>A2012</w:t>
              </w:r>
              <w:r w:rsidRPr="007D66D1">
                <w:rPr>
                  <w:rStyle w:val="charCitHyperlinkAbbrev"/>
                </w:rPr>
                <w:noBreakHyphen/>
                <w:t>21</w:t>
              </w:r>
            </w:hyperlink>
          </w:p>
        </w:tc>
        <w:tc>
          <w:tcPr>
            <w:tcW w:w="1783" w:type="dxa"/>
            <w:tcBorders>
              <w:top w:val="single" w:sz="4" w:space="0" w:color="auto"/>
              <w:bottom w:val="single" w:sz="4" w:space="0" w:color="auto"/>
            </w:tcBorders>
          </w:tcPr>
          <w:p w14:paraId="51C26E60" w14:textId="60D53DE2" w:rsidR="00BE7958" w:rsidRDefault="00BE7958" w:rsidP="00E72DA0">
            <w:pPr>
              <w:pStyle w:val="EarlierRepubEntries"/>
            </w:pPr>
            <w:r>
              <w:t xml:space="preserve">amendments by </w:t>
            </w:r>
            <w:hyperlink r:id="rId874" w:tooltip="Statute Law Amendment Act 2012" w:history="1">
              <w:r w:rsidR="007D66D1" w:rsidRPr="007D66D1">
                <w:rPr>
                  <w:rStyle w:val="charCitHyperlinkAbbrev"/>
                </w:rPr>
                <w:t>A2012</w:t>
              </w:r>
              <w:r w:rsidR="007D66D1" w:rsidRPr="007D66D1">
                <w:rPr>
                  <w:rStyle w:val="charCitHyperlinkAbbrev"/>
                </w:rPr>
                <w:noBreakHyphen/>
                <w:t>21</w:t>
              </w:r>
            </w:hyperlink>
          </w:p>
        </w:tc>
      </w:tr>
      <w:tr w:rsidR="00A423CF" w14:paraId="495843E1" w14:textId="77777777" w:rsidTr="00A4136D">
        <w:trPr>
          <w:cantSplit/>
        </w:trPr>
        <w:tc>
          <w:tcPr>
            <w:tcW w:w="1576" w:type="dxa"/>
            <w:tcBorders>
              <w:top w:val="single" w:sz="4" w:space="0" w:color="auto"/>
              <w:bottom w:val="single" w:sz="4" w:space="0" w:color="auto"/>
            </w:tcBorders>
          </w:tcPr>
          <w:p w14:paraId="4D0D1113" w14:textId="77777777" w:rsidR="00A423CF" w:rsidRDefault="00A423CF">
            <w:pPr>
              <w:pStyle w:val="EarlierRepubEntries"/>
            </w:pPr>
            <w:r>
              <w:t>R18</w:t>
            </w:r>
            <w:r>
              <w:br/>
              <w:t>7 Mar 2013</w:t>
            </w:r>
          </w:p>
        </w:tc>
        <w:tc>
          <w:tcPr>
            <w:tcW w:w="1681" w:type="dxa"/>
            <w:tcBorders>
              <w:top w:val="single" w:sz="4" w:space="0" w:color="auto"/>
              <w:bottom w:val="single" w:sz="4" w:space="0" w:color="auto"/>
            </w:tcBorders>
          </w:tcPr>
          <w:p w14:paraId="0954EF1B" w14:textId="77777777" w:rsidR="00A423CF" w:rsidRDefault="00A423CF">
            <w:pPr>
              <w:pStyle w:val="EarlierRepubEntries"/>
            </w:pPr>
            <w:r>
              <w:t>7 Mar 2013</w:t>
            </w:r>
            <w:r w:rsidR="00D15BE4">
              <w:t>–</w:t>
            </w:r>
            <w:r>
              <w:br/>
              <w:t>16 Nov 2014</w:t>
            </w:r>
          </w:p>
        </w:tc>
        <w:tc>
          <w:tcPr>
            <w:tcW w:w="1783" w:type="dxa"/>
            <w:tcBorders>
              <w:top w:val="single" w:sz="4" w:space="0" w:color="auto"/>
              <w:bottom w:val="single" w:sz="4" w:space="0" w:color="auto"/>
            </w:tcBorders>
          </w:tcPr>
          <w:p w14:paraId="1A659330" w14:textId="655E717A" w:rsidR="00A423CF" w:rsidRDefault="00A423CF">
            <w:pPr>
              <w:pStyle w:val="EarlierRepubEntries"/>
            </w:pPr>
            <w:hyperlink r:id="rId875" w:tooltip="Disability Services Amendment Act 2013" w:history="1">
              <w:r>
                <w:rPr>
                  <w:rStyle w:val="charCitHyperlinkAbbrev"/>
                </w:rPr>
                <w:t>A2013</w:t>
              </w:r>
              <w:r>
                <w:rPr>
                  <w:rStyle w:val="charCitHyperlinkAbbrev"/>
                </w:rPr>
                <w:noBreakHyphen/>
                <w:t>8</w:t>
              </w:r>
            </w:hyperlink>
          </w:p>
        </w:tc>
        <w:tc>
          <w:tcPr>
            <w:tcW w:w="1783" w:type="dxa"/>
            <w:tcBorders>
              <w:top w:val="single" w:sz="4" w:space="0" w:color="auto"/>
              <w:bottom w:val="single" w:sz="4" w:space="0" w:color="auto"/>
            </w:tcBorders>
          </w:tcPr>
          <w:p w14:paraId="45CC4AA4" w14:textId="359FF6F2" w:rsidR="00A423CF" w:rsidRDefault="00A423CF" w:rsidP="00E72DA0">
            <w:pPr>
              <w:pStyle w:val="EarlierRepubEntries"/>
            </w:pPr>
            <w:r>
              <w:t xml:space="preserve">amendments by </w:t>
            </w:r>
            <w:hyperlink r:id="rId876" w:tooltip="Disability Services Amendment Act 2013" w:history="1">
              <w:r>
                <w:rPr>
                  <w:rStyle w:val="charCitHyperlinkAbbrev"/>
                </w:rPr>
                <w:t>A2013</w:t>
              </w:r>
              <w:r>
                <w:rPr>
                  <w:rStyle w:val="charCitHyperlinkAbbrev"/>
                </w:rPr>
                <w:noBreakHyphen/>
                <w:t>8</w:t>
              </w:r>
            </w:hyperlink>
          </w:p>
        </w:tc>
      </w:tr>
      <w:tr w:rsidR="00FD0EC5" w14:paraId="36A5CF79" w14:textId="77777777" w:rsidTr="00A4136D">
        <w:trPr>
          <w:cantSplit/>
        </w:trPr>
        <w:tc>
          <w:tcPr>
            <w:tcW w:w="1576" w:type="dxa"/>
            <w:tcBorders>
              <w:top w:val="single" w:sz="4" w:space="0" w:color="auto"/>
              <w:bottom w:val="single" w:sz="4" w:space="0" w:color="auto"/>
            </w:tcBorders>
          </w:tcPr>
          <w:p w14:paraId="5A30E175" w14:textId="77777777" w:rsidR="00FD0EC5" w:rsidRDefault="00FD0EC5">
            <w:pPr>
              <w:pStyle w:val="EarlierRepubEntries"/>
            </w:pPr>
            <w:r>
              <w:t>R19</w:t>
            </w:r>
            <w:r>
              <w:br/>
              <w:t>17 Nov 2014</w:t>
            </w:r>
          </w:p>
        </w:tc>
        <w:tc>
          <w:tcPr>
            <w:tcW w:w="1681" w:type="dxa"/>
            <w:tcBorders>
              <w:top w:val="single" w:sz="4" w:space="0" w:color="auto"/>
              <w:bottom w:val="single" w:sz="4" w:space="0" w:color="auto"/>
            </w:tcBorders>
          </w:tcPr>
          <w:p w14:paraId="204633BA" w14:textId="77777777" w:rsidR="00FD0EC5" w:rsidRDefault="00FD0EC5">
            <w:pPr>
              <w:pStyle w:val="EarlierRepubEntries"/>
            </w:pPr>
            <w:r>
              <w:t>17 Nov 2014</w:t>
            </w:r>
            <w:r w:rsidR="00D15BE4">
              <w:t>–</w:t>
            </w:r>
            <w:r>
              <w:br/>
              <w:t>30 Nov 2015</w:t>
            </w:r>
          </w:p>
        </w:tc>
        <w:tc>
          <w:tcPr>
            <w:tcW w:w="1783" w:type="dxa"/>
            <w:tcBorders>
              <w:top w:val="single" w:sz="4" w:space="0" w:color="auto"/>
              <w:bottom w:val="single" w:sz="4" w:space="0" w:color="auto"/>
            </w:tcBorders>
          </w:tcPr>
          <w:p w14:paraId="403B2177" w14:textId="00C80C58" w:rsidR="00FD0EC5" w:rsidRDefault="00FD0EC5">
            <w:pPr>
              <w:pStyle w:val="EarlierRepubEntries"/>
            </w:pPr>
            <w:hyperlink r:id="rId877" w:tooltip="Justice and Community Safety Legislation Amendment Act 2014 (No 2)" w:history="1">
              <w:r w:rsidRPr="00A423CF">
                <w:rPr>
                  <w:rStyle w:val="charCitHyperlinkAbbrev"/>
                </w:rPr>
                <w:t>A2014</w:t>
              </w:r>
              <w:r w:rsidRPr="00A423CF">
                <w:rPr>
                  <w:rStyle w:val="charCitHyperlinkAbbrev"/>
                </w:rPr>
                <w:noBreakHyphen/>
                <w:t>49</w:t>
              </w:r>
            </w:hyperlink>
          </w:p>
        </w:tc>
        <w:tc>
          <w:tcPr>
            <w:tcW w:w="1783" w:type="dxa"/>
            <w:tcBorders>
              <w:top w:val="single" w:sz="4" w:space="0" w:color="auto"/>
              <w:bottom w:val="single" w:sz="4" w:space="0" w:color="auto"/>
            </w:tcBorders>
          </w:tcPr>
          <w:p w14:paraId="377FA33B" w14:textId="0E49FCE6" w:rsidR="00FD0EC5" w:rsidRDefault="00FD0EC5" w:rsidP="00E72DA0">
            <w:pPr>
              <w:pStyle w:val="EarlierRepubEntries"/>
            </w:pPr>
            <w:r>
              <w:t xml:space="preserve">amendments by </w:t>
            </w:r>
            <w:hyperlink r:id="rId878" w:tooltip="Justice and Community Safety Legislation Amendment Act 2014 (No 2)" w:history="1">
              <w:r w:rsidRPr="00A423CF">
                <w:rPr>
                  <w:rStyle w:val="charCitHyperlinkAbbrev"/>
                </w:rPr>
                <w:t>A2014</w:t>
              </w:r>
              <w:r w:rsidRPr="00A423CF">
                <w:rPr>
                  <w:rStyle w:val="charCitHyperlinkAbbrev"/>
                </w:rPr>
                <w:noBreakHyphen/>
                <w:t>49</w:t>
              </w:r>
            </w:hyperlink>
          </w:p>
        </w:tc>
      </w:tr>
      <w:tr w:rsidR="00092C6D" w14:paraId="54E2E3C7" w14:textId="77777777" w:rsidTr="00A4136D">
        <w:trPr>
          <w:cantSplit/>
        </w:trPr>
        <w:tc>
          <w:tcPr>
            <w:tcW w:w="1576" w:type="dxa"/>
            <w:tcBorders>
              <w:top w:val="single" w:sz="4" w:space="0" w:color="auto"/>
              <w:bottom w:val="single" w:sz="4" w:space="0" w:color="auto"/>
            </w:tcBorders>
          </w:tcPr>
          <w:p w14:paraId="121521E9" w14:textId="77777777" w:rsidR="00092C6D" w:rsidRDefault="00092C6D">
            <w:pPr>
              <w:pStyle w:val="EarlierRepubEntries"/>
            </w:pPr>
            <w:r>
              <w:t>R20</w:t>
            </w:r>
            <w:r>
              <w:br/>
              <w:t>1 Dec 2015</w:t>
            </w:r>
          </w:p>
        </w:tc>
        <w:tc>
          <w:tcPr>
            <w:tcW w:w="1681" w:type="dxa"/>
            <w:tcBorders>
              <w:top w:val="single" w:sz="4" w:space="0" w:color="auto"/>
              <w:bottom w:val="single" w:sz="4" w:space="0" w:color="auto"/>
            </w:tcBorders>
          </w:tcPr>
          <w:p w14:paraId="4FC2B006" w14:textId="77777777" w:rsidR="00092C6D" w:rsidRDefault="00092C6D">
            <w:pPr>
              <w:pStyle w:val="EarlierRepubEntries"/>
            </w:pPr>
            <w:r>
              <w:t>1 Dec 2015</w:t>
            </w:r>
            <w:r w:rsidR="00D15BE4">
              <w:t>–</w:t>
            </w:r>
            <w:r>
              <w:br/>
              <w:t>31 Mar 2016</w:t>
            </w:r>
          </w:p>
        </w:tc>
        <w:tc>
          <w:tcPr>
            <w:tcW w:w="1783" w:type="dxa"/>
            <w:tcBorders>
              <w:top w:val="single" w:sz="4" w:space="0" w:color="auto"/>
              <w:bottom w:val="single" w:sz="4" w:space="0" w:color="auto"/>
            </w:tcBorders>
          </w:tcPr>
          <w:p w14:paraId="7AE7C1D9" w14:textId="589CB9A8" w:rsidR="00092C6D" w:rsidRDefault="00092C6D">
            <w:pPr>
              <w:pStyle w:val="EarlierRepubEntries"/>
            </w:pPr>
            <w:hyperlink r:id="rId879" w:tooltip="Veterinary Surgeons Act 2015" w:history="1">
              <w:r w:rsidRPr="00092C6D">
                <w:rPr>
                  <w:rStyle w:val="charCitHyperlinkAbbrev"/>
                </w:rPr>
                <w:t>A2015-29</w:t>
              </w:r>
            </w:hyperlink>
          </w:p>
        </w:tc>
        <w:tc>
          <w:tcPr>
            <w:tcW w:w="1783" w:type="dxa"/>
            <w:tcBorders>
              <w:top w:val="single" w:sz="4" w:space="0" w:color="auto"/>
              <w:bottom w:val="single" w:sz="4" w:space="0" w:color="auto"/>
            </w:tcBorders>
          </w:tcPr>
          <w:p w14:paraId="2804A2B6" w14:textId="6D1FB930" w:rsidR="00092C6D" w:rsidRDefault="00092C6D" w:rsidP="00E72DA0">
            <w:pPr>
              <w:pStyle w:val="EarlierRepubEntries"/>
            </w:pPr>
            <w:r>
              <w:t xml:space="preserve">amendments by </w:t>
            </w:r>
            <w:hyperlink r:id="rId880" w:tooltip="Veterinary Surgeons Act 2015" w:history="1">
              <w:r w:rsidRPr="00092C6D">
                <w:rPr>
                  <w:rStyle w:val="charCitHyperlinkAbbrev"/>
                </w:rPr>
                <w:t>A2015-29</w:t>
              </w:r>
            </w:hyperlink>
          </w:p>
        </w:tc>
      </w:tr>
      <w:tr w:rsidR="004E7FAB" w14:paraId="0655EC85" w14:textId="77777777" w:rsidTr="00A4136D">
        <w:trPr>
          <w:cantSplit/>
        </w:trPr>
        <w:tc>
          <w:tcPr>
            <w:tcW w:w="1576" w:type="dxa"/>
            <w:tcBorders>
              <w:top w:val="single" w:sz="4" w:space="0" w:color="auto"/>
              <w:bottom w:val="single" w:sz="4" w:space="0" w:color="auto"/>
            </w:tcBorders>
          </w:tcPr>
          <w:p w14:paraId="1F4923F5" w14:textId="77777777" w:rsidR="004E7FAB" w:rsidRDefault="004E7FAB">
            <w:pPr>
              <w:pStyle w:val="EarlierRepubEntries"/>
            </w:pPr>
            <w:r>
              <w:t>R21</w:t>
            </w:r>
            <w:r>
              <w:br/>
              <w:t>1 Apr 2016</w:t>
            </w:r>
          </w:p>
        </w:tc>
        <w:tc>
          <w:tcPr>
            <w:tcW w:w="1681" w:type="dxa"/>
            <w:tcBorders>
              <w:top w:val="single" w:sz="4" w:space="0" w:color="auto"/>
              <w:bottom w:val="single" w:sz="4" w:space="0" w:color="auto"/>
            </w:tcBorders>
          </w:tcPr>
          <w:p w14:paraId="53F53F9A" w14:textId="77777777" w:rsidR="004E7FAB" w:rsidRPr="004E7FAB" w:rsidRDefault="004E7FAB">
            <w:pPr>
              <w:pStyle w:val="EarlierRepubEntries"/>
              <w:rPr>
                <w:caps/>
              </w:rPr>
            </w:pPr>
            <w:r>
              <w:t>1 Apr 2016</w:t>
            </w:r>
            <w:r w:rsidR="00D15BE4">
              <w:t>–</w:t>
            </w:r>
            <w:r>
              <w:br/>
              <w:t>23 Aug</w:t>
            </w:r>
            <w:r>
              <w:rPr>
                <w:caps/>
              </w:rPr>
              <w:t xml:space="preserve"> 2016</w:t>
            </w:r>
          </w:p>
        </w:tc>
        <w:tc>
          <w:tcPr>
            <w:tcW w:w="1783" w:type="dxa"/>
            <w:tcBorders>
              <w:top w:val="single" w:sz="4" w:space="0" w:color="auto"/>
              <w:bottom w:val="single" w:sz="4" w:space="0" w:color="auto"/>
            </w:tcBorders>
          </w:tcPr>
          <w:p w14:paraId="0295C95F" w14:textId="0F196BF4" w:rsidR="004E7FAB" w:rsidRDefault="004E7FAB">
            <w:pPr>
              <w:pStyle w:val="EarlierRepubEntries"/>
            </w:pPr>
            <w:hyperlink r:id="rId881" w:tooltip="Protection of Rights (Services) Legislation Amendment Act 2016 (No 2)" w:history="1">
              <w:r w:rsidRPr="004E7FAB">
                <w:rPr>
                  <w:rStyle w:val="charCitHyperlinkAbbrev"/>
                </w:rPr>
                <w:t>A2016-13</w:t>
              </w:r>
            </w:hyperlink>
          </w:p>
        </w:tc>
        <w:tc>
          <w:tcPr>
            <w:tcW w:w="1783" w:type="dxa"/>
            <w:tcBorders>
              <w:top w:val="single" w:sz="4" w:space="0" w:color="auto"/>
              <w:bottom w:val="single" w:sz="4" w:space="0" w:color="auto"/>
            </w:tcBorders>
          </w:tcPr>
          <w:p w14:paraId="475AED7F" w14:textId="2F63CFE8" w:rsidR="004E7FAB" w:rsidRDefault="004E7FAB" w:rsidP="00E72DA0">
            <w:pPr>
              <w:pStyle w:val="EarlierRepubEntries"/>
            </w:pPr>
            <w:r>
              <w:t xml:space="preserve">amendments by </w:t>
            </w:r>
            <w:hyperlink r:id="rId882" w:tooltip="Protection of Rights (Services) Legislation Amendment Act 2016 " w:history="1">
              <w:r w:rsidRPr="004E7FAB">
                <w:rPr>
                  <w:rStyle w:val="charCitHyperlinkAbbrev"/>
                </w:rPr>
                <w:t>A2016-1</w:t>
              </w:r>
            </w:hyperlink>
            <w:r>
              <w:t xml:space="preserve"> and </w:t>
            </w:r>
            <w:hyperlink r:id="rId883" w:tooltip="Protection of Rights (Services) Legislation Amendment Act 2016 (No 2)" w:history="1">
              <w:r w:rsidRPr="004E7FAB">
                <w:rPr>
                  <w:rStyle w:val="charCitHyperlinkAbbrev"/>
                </w:rPr>
                <w:t>A2016-13</w:t>
              </w:r>
            </w:hyperlink>
          </w:p>
        </w:tc>
      </w:tr>
      <w:tr w:rsidR="00F43E7F" w14:paraId="4CFABBDD" w14:textId="77777777" w:rsidTr="00A4136D">
        <w:trPr>
          <w:cantSplit/>
        </w:trPr>
        <w:tc>
          <w:tcPr>
            <w:tcW w:w="1576" w:type="dxa"/>
            <w:tcBorders>
              <w:top w:val="single" w:sz="4" w:space="0" w:color="auto"/>
              <w:bottom w:val="single" w:sz="4" w:space="0" w:color="auto"/>
            </w:tcBorders>
          </w:tcPr>
          <w:p w14:paraId="295F6A75" w14:textId="77777777" w:rsidR="00F43E7F" w:rsidRDefault="00F43E7F">
            <w:pPr>
              <w:pStyle w:val="EarlierRepubEntries"/>
            </w:pPr>
            <w:r>
              <w:t>R22</w:t>
            </w:r>
            <w:r>
              <w:br/>
              <w:t>24 Aug 2016</w:t>
            </w:r>
          </w:p>
        </w:tc>
        <w:tc>
          <w:tcPr>
            <w:tcW w:w="1681" w:type="dxa"/>
            <w:tcBorders>
              <w:top w:val="single" w:sz="4" w:space="0" w:color="auto"/>
              <w:bottom w:val="single" w:sz="4" w:space="0" w:color="auto"/>
            </w:tcBorders>
          </w:tcPr>
          <w:p w14:paraId="4C83D090" w14:textId="77777777" w:rsidR="00F43E7F" w:rsidRDefault="00F43E7F">
            <w:pPr>
              <w:pStyle w:val="EarlierRepubEntries"/>
            </w:pPr>
            <w:r>
              <w:t>24 Aug 2016</w:t>
            </w:r>
            <w:r w:rsidR="00D15BE4">
              <w:t>–</w:t>
            </w:r>
            <w:r>
              <w:br/>
              <w:t>31 Aug 2016</w:t>
            </w:r>
          </w:p>
        </w:tc>
        <w:tc>
          <w:tcPr>
            <w:tcW w:w="1783" w:type="dxa"/>
            <w:tcBorders>
              <w:top w:val="single" w:sz="4" w:space="0" w:color="auto"/>
              <w:bottom w:val="single" w:sz="4" w:space="0" w:color="auto"/>
            </w:tcBorders>
          </w:tcPr>
          <w:p w14:paraId="77E4F7C8" w14:textId="61A97373" w:rsidR="00F43E7F" w:rsidRDefault="00F43E7F">
            <w:pPr>
              <w:pStyle w:val="EarlierRepubEntries"/>
            </w:pPr>
            <w:hyperlink r:id="rId884" w:tooltip="Discrimination Amendment Act 2016" w:history="1">
              <w:r w:rsidRPr="00F43E7F">
                <w:rPr>
                  <w:rStyle w:val="charCitHyperlinkAbbrev"/>
                </w:rPr>
                <w:t>A2016-49</w:t>
              </w:r>
            </w:hyperlink>
          </w:p>
        </w:tc>
        <w:tc>
          <w:tcPr>
            <w:tcW w:w="1783" w:type="dxa"/>
            <w:tcBorders>
              <w:top w:val="single" w:sz="4" w:space="0" w:color="auto"/>
              <w:bottom w:val="single" w:sz="4" w:space="0" w:color="auto"/>
            </w:tcBorders>
          </w:tcPr>
          <w:p w14:paraId="26029AD6" w14:textId="062FF0E1" w:rsidR="00F43E7F" w:rsidRDefault="00F43E7F" w:rsidP="00E72DA0">
            <w:pPr>
              <w:pStyle w:val="EarlierRepubEntries"/>
            </w:pPr>
            <w:r>
              <w:t xml:space="preserve">amendments by </w:t>
            </w:r>
            <w:hyperlink r:id="rId885" w:tooltip="Discrimination Amendment Act 2016" w:history="1">
              <w:r w:rsidRPr="00F43E7F">
                <w:rPr>
                  <w:rStyle w:val="charCitHyperlinkAbbrev"/>
                </w:rPr>
                <w:t>A2016-49</w:t>
              </w:r>
            </w:hyperlink>
          </w:p>
        </w:tc>
      </w:tr>
      <w:tr w:rsidR="00904FFB" w14:paraId="08D8E80D" w14:textId="77777777" w:rsidTr="00A4136D">
        <w:trPr>
          <w:cantSplit/>
        </w:trPr>
        <w:tc>
          <w:tcPr>
            <w:tcW w:w="1576" w:type="dxa"/>
            <w:tcBorders>
              <w:top w:val="single" w:sz="4" w:space="0" w:color="auto"/>
              <w:bottom w:val="single" w:sz="4" w:space="0" w:color="auto"/>
            </w:tcBorders>
          </w:tcPr>
          <w:p w14:paraId="4A05E8FF" w14:textId="77777777" w:rsidR="00904FFB" w:rsidRDefault="00904FFB">
            <w:pPr>
              <w:pStyle w:val="EarlierRepubEntries"/>
            </w:pPr>
            <w:r>
              <w:t>R23</w:t>
            </w:r>
            <w:r>
              <w:br/>
              <w:t>1 Sept 2016</w:t>
            </w:r>
          </w:p>
        </w:tc>
        <w:tc>
          <w:tcPr>
            <w:tcW w:w="1681" w:type="dxa"/>
            <w:tcBorders>
              <w:top w:val="single" w:sz="4" w:space="0" w:color="auto"/>
              <w:bottom w:val="single" w:sz="4" w:space="0" w:color="auto"/>
            </w:tcBorders>
          </w:tcPr>
          <w:p w14:paraId="5FC86510" w14:textId="77777777" w:rsidR="00904FFB" w:rsidRDefault="00904FFB">
            <w:pPr>
              <w:pStyle w:val="EarlierRepubEntries"/>
            </w:pPr>
            <w:r>
              <w:t>1 Sept 2016</w:t>
            </w:r>
            <w:r w:rsidR="00D15BE4">
              <w:t>–</w:t>
            </w:r>
            <w:r>
              <w:br/>
              <w:t>1 Mar 2017</w:t>
            </w:r>
          </w:p>
        </w:tc>
        <w:tc>
          <w:tcPr>
            <w:tcW w:w="1783" w:type="dxa"/>
            <w:tcBorders>
              <w:top w:val="single" w:sz="4" w:space="0" w:color="auto"/>
              <w:bottom w:val="single" w:sz="4" w:space="0" w:color="auto"/>
            </w:tcBorders>
          </w:tcPr>
          <w:p w14:paraId="25D9FC44" w14:textId="2CA1F5EF" w:rsidR="00904FFB" w:rsidRDefault="00EC09B9">
            <w:pPr>
              <w:pStyle w:val="EarlierRepubEntries"/>
            </w:pPr>
            <w:hyperlink r:id="rId886" w:tooltip="Public Sector Management Amendment Act 2016 " w:history="1">
              <w:r w:rsidRPr="00EC09B9">
                <w:rPr>
                  <w:rStyle w:val="charCitHyperlinkAbbrev"/>
                </w:rPr>
                <w:t>A2016-52</w:t>
              </w:r>
            </w:hyperlink>
          </w:p>
        </w:tc>
        <w:tc>
          <w:tcPr>
            <w:tcW w:w="1783" w:type="dxa"/>
            <w:tcBorders>
              <w:top w:val="single" w:sz="4" w:space="0" w:color="auto"/>
              <w:bottom w:val="single" w:sz="4" w:space="0" w:color="auto"/>
            </w:tcBorders>
          </w:tcPr>
          <w:p w14:paraId="36AF944C" w14:textId="193D96EC" w:rsidR="00904FFB" w:rsidRDefault="00EC09B9" w:rsidP="00E72DA0">
            <w:pPr>
              <w:pStyle w:val="EarlierRepubEntries"/>
            </w:pPr>
            <w:r>
              <w:t xml:space="preserve">amendments by </w:t>
            </w:r>
            <w:hyperlink r:id="rId887" w:tooltip="Public Sector Management Amendment Act 2016 " w:history="1">
              <w:r w:rsidRPr="00EC09B9">
                <w:rPr>
                  <w:rStyle w:val="charCitHyperlinkAbbrev"/>
                </w:rPr>
                <w:t>A2016-52</w:t>
              </w:r>
            </w:hyperlink>
          </w:p>
        </w:tc>
      </w:tr>
      <w:tr w:rsidR="00331CDA" w14:paraId="3B122730" w14:textId="77777777" w:rsidTr="00A4136D">
        <w:trPr>
          <w:cantSplit/>
        </w:trPr>
        <w:tc>
          <w:tcPr>
            <w:tcW w:w="1576" w:type="dxa"/>
            <w:tcBorders>
              <w:top w:val="single" w:sz="4" w:space="0" w:color="auto"/>
              <w:bottom w:val="single" w:sz="4" w:space="0" w:color="auto"/>
            </w:tcBorders>
          </w:tcPr>
          <w:p w14:paraId="044AF64B" w14:textId="77777777" w:rsidR="00331CDA" w:rsidRDefault="00774DAA">
            <w:pPr>
              <w:pStyle w:val="EarlierRepubEntries"/>
            </w:pPr>
            <w:r>
              <w:t>R24</w:t>
            </w:r>
            <w:r>
              <w:br/>
              <w:t>2 Mar</w:t>
            </w:r>
            <w:r w:rsidR="00331CDA">
              <w:t xml:space="preserve"> 201</w:t>
            </w:r>
            <w:r>
              <w:t>7</w:t>
            </w:r>
          </w:p>
        </w:tc>
        <w:tc>
          <w:tcPr>
            <w:tcW w:w="1681" w:type="dxa"/>
            <w:tcBorders>
              <w:top w:val="single" w:sz="4" w:space="0" w:color="auto"/>
              <w:bottom w:val="single" w:sz="4" w:space="0" w:color="auto"/>
            </w:tcBorders>
          </w:tcPr>
          <w:p w14:paraId="4AD75E3B" w14:textId="77777777" w:rsidR="00331CDA" w:rsidRDefault="005A6ED0" w:rsidP="00331CDA">
            <w:pPr>
              <w:pStyle w:val="EarlierRepubEntries"/>
            </w:pPr>
            <w:r>
              <w:t>2 Mar 2017</w:t>
            </w:r>
            <w:r w:rsidR="00D15BE4">
              <w:t>–</w:t>
            </w:r>
            <w:r>
              <w:br/>
              <w:t>2 Apr</w:t>
            </w:r>
            <w:r w:rsidR="00331CDA">
              <w:t xml:space="preserve"> 2017</w:t>
            </w:r>
          </w:p>
        </w:tc>
        <w:tc>
          <w:tcPr>
            <w:tcW w:w="1783" w:type="dxa"/>
            <w:tcBorders>
              <w:top w:val="single" w:sz="4" w:space="0" w:color="auto"/>
              <w:bottom w:val="single" w:sz="4" w:space="0" w:color="auto"/>
            </w:tcBorders>
          </w:tcPr>
          <w:p w14:paraId="4346E61C" w14:textId="50D3A02B" w:rsidR="00331CDA" w:rsidRDefault="00774DAA">
            <w:pPr>
              <w:pStyle w:val="EarlierRepubEntries"/>
            </w:pPr>
            <w:hyperlink r:id="rId888" w:tooltip="Justice and Community Safety Legislation Amendment Act 2017" w:history="1">
              <w:r>
                <w:rPr>
                  <w:rStyle w:val="charCitHyperlinkAbbrev"/>
                </w:rPr>
                <w:t>A2017</w:t>
              </w:r>
              <w:r>
                <w:rPr>
                  <w:rStyle w:val="charCitHyperlinkAbbrev"/>
                </w:rPr>
                <w:noBreakHyphen/>
                <w:t>5</w:t>
              </w:r>
            </w:hyperlink>
          </w:p>
        </w:tc>
        <w:tc>
          <w:tcPr>
            <w:tcW w:w="1783" w:type="dxa"/>
            <w:tcBorders>
              <w:top w:val="single" w:sz="4" w:space="0" w:color="auto"/>
              <w:bottom w:val="single" w:sz="4" w:space="0" w:color="auto"/>
            </w:tcBorders>
          </w:tcPr>
          <w:p w14:paraId="11F69080" w14:textId="62C1D192" w:rsidR="00331CDA" w:rsidRDefault="00774DAA" w:rsidP="005A6ED0">
            <w:pPr>
              <w:pStyle w:val="EarlierRepubEntries"/>
            </w:pPr>
            <w:r>
              <w:t>amendments by</w:t>
            </w:r>
            <w:r w:rsidR="005A6ED0">
              <w:t xml:space="preserve"> </w:t>
            </w:r>
            <w:hyperlink r:id="rId889" w:tooltip="Justice and Community Safety Legislation Amendment Act 2017" w:history="1">
              <w:r w:rsidR="005A6ED0">
                <w:rPr>
                  <w:rStyle w:val="charCitHyperlinkAbbrev"/>
                </w:rPr>
                <w:t>A2017</w:t>
              </w:r>
              <w:r w:rsidR="005A6ED0">
                <w:rPr>
                  <w:rStyle w:val="charCitHyperlinkAbbrev"/>
                </w:rPr>
                <w:noBreakHyphen/>
                <w:t>5</w:t>
              </w:r>
            </w:hyperlink>
          </w:p>
        </w:tc>
      </w:tr>
      <w:tr w:rsidR="00A462B7" w14:paraId="224E2EED" w14:textId="77777777" w:rsidTr="00A4136D">
        <w:trPr>
          <w:cantSplit/>
        </w:trPr>
        <w:tc>
          <w:tcPr>
            <w:tcW w:w="1576" w:type="dxa"/>
            <w:tcBorders>
              <w:top w:val="single" w:sz="4" w:space="0" w:color="auto"/>
              <w:bottom w:val="single" w:sz="4" w:space="0" w:color="auto"/>
            </w:tcBorders>
          </w:tcPr>
          <w:p w14:paraId="4276281E" w14:textId="77777777" w:rsidR="00A462B7" w:rsidRDefault="00A462B7">
            <w:pPr>
              <w:pStyle w:val="EarlierRepubEntries"/>
            </w:pPr>
            <w:r>
              <w:t>R25</w:t>
            </w:r>
            <w:r>
              <w:br/>
              <w:t>3 Apr 2017</w:t>
            </w:r>
          </w:p>
        </w:tc>
        <w:tc>
          <w:tcPr>
            <w:tcW w:w="1681" w:type="dxa"/>
            <w:tcBorders>
              <w:top w:val="single" w:sz="4" w:space="0" w:color="auto"/>
              <w:bottom w:val="single" w:sz="4" w:space="0" w:color="auto"/>
            </w:tcBorders>
          </w:tcPr>
          <w:p w14:paraId="49EDCBE8" w14:textId="77777777" w:rsidR="00A462B7" w:rsidRDefault="00A462B7" w:rsidP="00331CDA">
            <w:pPr>
              <w:pStyle w:val="EarlierRepubEntries"/>
            </w:pPr>
            <w:r>
              <w:t>3 Apr 2017</w:t>
            </w:r>
            <w:r w:rsidR="00D15BE4">
              <w:t>–</w:t>
            </w:r>
            <w:r>
              <w:br/>
              <w:t>7 Dec 2017</w:t>
            </w:r>
          </w:p>
        </w:tc>
        <w:tc>
          <w:tcPr>
            <w:tcW w:w="1783" w:type="dxa"/>
            <w:tcBorders>
              <w:top w:val="single" w:sz="4" w:space="0" w:color="auto"/>
              <w:bottom w:val="single" w:sz="4" w:space="0" w:color="auto"/>
            </w:tcBorders>
          </w:tcPr>
          <w:p w14:paraId="42B46849" w14:textId="311B5ACE" w:rsidR="00A462B7" w:rsidRDefault="00A462B7">
            <w:pPr>
              <w:pStyle w:val="EarlierRepubEntries"/>
            </w:pPr>
            <w:hyperlink r:id="rId890" w:tooltip="Justice and Community Safety Legislation Amendment Act 2017" w:history="1">
              <w:r>
                <w:rPr>
                  <w:rStyle w:val="charCitHyperlinkAbbrev"/>
                </w:rPr>
                <w:t>A2017</w:t>
              </w:r>
              <w:r>
                <w:rPr>
                  <w:rStyle w:val="charCitHyperlinkAbbrev"/>
                </w:rPr>
                <w:noBreakHyphen/>
                <w:t>5</w:t>
              </w:r>
            </w:hyperlink>
          </w:p>
        </w:tc>
        <w:tc>
          <w:tcPr>
            <w:tcW w:w="1783" w:type="dxa"/>
            <w:tcBorders>
              <w:top w:val="single" w:sz="4" w:space="0" w:color="auto"/>
              <w:bottom w:val="single" w:sz="4" w:space="0" w:color="auto"/>
            </w:tcBorders>
          </w:tcPr>
          <w:p w14:paraId="1E118CAB" w14:textId="5BA65324" w:rsidR="00A462B7" w:rsidRDefault="00A462B7" w:rsidP="005A6ED0">
            <w:pPr>
              <w:pStyle w:val="EarlierRepubEntries"/>
            </w:pPr>
            <w:r>
              <w:t xml:space="preserve">amendments by </w:t>
            </w:r>
            <w:hyperlink r:id="rId891" w:tooltip="Discrimination Amendment Act 2016" w:history="1">
              <w:r>
                <w:rPr>
                  <w:rStyle w:val="charCitHyperlinkAbbrev"/>
                </w:rPr>
                <w:t>A2016</w:t>
              </w:r>
              <w:r>
                <w:rPr>
                  <w:rStyle w:val="charCitHyperlinkAbbrev"/>
                </w:rPr>
                <w:noBreakHyphen/>
                <w:t>49</w:t>
              </w:r>
            </w:hyperlink>
          </w:p>
        </w:tc>
      </w:tr>
      <w:tr w:rsidR="00FF2063" w14:paraId="3218077E" w14:textId="77777777" w:rsidTr="00A4136D">
        <w:trPr>
          <w:cantSplit/>
        </w:trPr>
        <w:tc>
          <w:tcPr>
            <w:tcW w:w="1576" w:type="dxa"/>
            <w:tcBorders>
              <w:top w:val="single" w:sz="4" w:space="0" w:color="auto"/>
              <w:bottom w:val="single" w:sz="4" w:space="0" w:color="auto"/>
            </w:tcBorders>
          </w:tcPr>
          <w:p w14:paraId="2C6AF36B" w14:textId="77777777" w:rsidR="00FF2063" w:rsidRDefault="00FF2063">
            <w:pPr>
              <w:pStyle w:val="EarlierRepubEntries"/>
            </w:pPr>
            <w:r>
              <w:t>R26</w:t>
            </w:r>
            <w:r>
              <w:br/>
            </w:r>
            <w:r w:rsidR="00D15BE4">
              <w:t>8 Dec 2017</w:t>
            </w:r>
          </w:p>
        </w:tc>
        <w:tc>
          <w:tcPr>
            <w:tcW w:w="1681" w:type="dxa"/>
            <w:tcBorders>
              <w:top w:val="single" w:sz="4" w:space="0" w:color="auto"/>
              <w:bottom w:val="single" w:sz="4" w:space="0" w:color="auto"/>
            </w:tcBorders>
          </w:tcPr>
          <w:p w14:paraId="1E0927FD" w14:textId="77777777" w:rsidR="00FF2063" w:rsidRDefault="00D15BE4" w:rsidP="00331CDA">
            <w:pPr>
              <w:pStyle w:val="EarlierRepubEntries"/>
            </w:pPr>
            <w:r>
              <w:t>8 Dec 2017–</w:t>
            </w:r>
            <w:r>
              <w:br/>
              <w:t>21 Nov 2018</w:t>
            </w:r>
          </w:p>
        </w:tc>
        <w:tc>
          <w:tcPr>
            <w:tcW w:w="1783" w:type="dxa"/>
            <w:tcBorders>
              <w:top w:val="single" w:sz="4" w:space="0" w:color="auto"/>
              <w:bottom w:val="single" w:sz="4" w:space="0" w:color="auto"/>
            </w:tcBorders>
          </w:tcPr>
          <w:p w14:paraId="604FDFC3" w14:textId="5683673E" w:rsidR="00FF2063" w:rsidRPr="0053719B" w:rsidRDefault="00CD16B6">
            <w:pPr>
              <w:pStyle w:val="EarlierRepubEntries"/>
            </w:pPr>
            <w:hyperlink r:id="rId892" w:anchor="history" w:tooltip="Inspector of Correctional Services Act 2017" w:history="1">
              <w:r>
                <w:rPr>
                  <w:rStyle w:val="charCitHyperlinkAbbrev"/>
                </w:rPr>
                <w:t>A2017-47</w:t>
              </w:r>
            </w:hyperlink>
          </w:p>
        </w:tc>
        <w:tc>
          <w:tcPr>
            <w:tcW w:w="1783" w:type="dxa"/>
            <w:tcBorders>
              <w:top w:val="single" w:sz="4" w:space="0" w:color="auto"/>
              <w:bottom w:val="single" w:sz="4" w:space="0" w:color="auto"/>
            </w:tcBorders>
          </w:tcPr>
          <w:p w14:paraId="73482749" w14:textId="086669EA" w:rsidR="00FF2063" w:rsidRDefault="00D15BE4" w:rsidP="005A6ED0">
            <w:pPr>
              <w:pStyle w:val="EarlierRepubEntries"/>
            </w:pPr>
            <w:r>
              <w:t xml:space="preserve">amendments by </w:t>
            </w:r>
            <w:hyperlink r:id="rId893" w:anchor="history" w:tooltip="Inspector of Correctional Services Act 2017" w:history="1">
              <w:r w:rsidR="00CD16B6">
                <w:rPr>
                  <w:rStyle w:val="charCitHyperlinkAbbrev"/>
                </w:rPr>
                <w:t>A2017-47</w:t>
              </w:r>
            </w:hyperlink>
          </w:p>
        </w:tc>
      </w:tr>
      <w:tr w:rsidR="00526A27" w14:paraId="6D90A1C6" w14:textId="77777777" w:rsidTr="00A4136D">
        <w:trPr>
          <w:cantSplit/>
        </w:trPr>
        <w:tc>
          <w:tcPr>
            <w:tcW w:w="1576" w:type="dxa"/>
            <w:tcBorders>
              <w:top w:val="single" w:sz="4" w:space="0" w:color="auto"/>
              <w:bottom w:val="single" w:sz="4" w:space="0" w:color="auto"/>
            </w:tcBorders>
          </w:tcPr>
          <w:p w14:paraId="5EE43CDF" w14:textId="77777777" w:rsidR="00526A27" w:rsidRDefault="00526A27">
            <w:pPr>
              <w:pStyle w:val="EarlierRepubEntries"/>
            </w:pPr>
            <w:r>
              <w:t>R27</w:t>
            </w:r>
            <w:r>
              <w:br/>
              <w:t>22 Nov 2018</w:t>
            </w:r>
          </w:p>
        </w:tc>
        <w:tc>
          <w:tcPr>
            <w:tcW w:w="1681" w:type="dxa"/>
            <w:tcBorders>
              <w:top w:val="single" w:sz="4" w:space="0" w:color="auto"/>
              <w:bottom w:val="single" w:sz="4" w:space="0" w:color="auto"/>
            </w:tcBorders>
          </w:tcPr>
          <w:p w14:paraId="75001784" w14:textId="77777777" w:rsidR="00526A27" w:rsidRDefault="00526A27" w:rsidP="00331CDA">
            <w:pPr>
              <w:pStyle w:val="EarlierRepubEntries"/>
            </w:pPr>
            <w:r>
              <w:t>22 Nov 2018–</w:t>
            </w:r>
            <w:r>
              <w:br/>
              <w:t>20 Dec 2018</w:t>
            </w:r>
          </w:p>
        </w:tc>
        <w:tc>
          <w:tcPr>
            <w:tcW w:w="1783" w:type="dxa"/>
            <w:tcBorders>
              <w:top w:val="single" w:sz="4" w:space="0" w:color="auto"/>
              <w:bottom w:val="single" w:sz="4" w:space="0" w:color="auto"/>
            </w:tcBorders>
          </w:tcPr>
          <w:p w14:paraId="1F93215C" w14:textId="1B76C321" w:rsidR="00526A27" w:rsidRPr="0053719B" w:rsidRDefault="00526A27">
            <w:pPr>
              <w:pStyle w:val="EarlierRepubEntries"/>
            </w:pPr>
            <w:hyperlink r:id="rId894"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6A738A61" w14:textId="4CB6F652" w:rsidR="00526A27" w:rsidRDefault="00526A27" w:rsidP="005A6ED0">
            <w:pPr>
              <w:pStyle w:val="EarlierRepubEntries"/>
            </w:pPr>
            <w:r>
              <w:t xml:space="preserve">amendments by </w:t>
            </w:r>
            <w:hyperlink r:id="rId895" w:tooltip="Statute Law Amendment Act 2018" w:history="1">
              <w:r>
                <w:rPr>
                  <w:rStyle w:val="charCitHyperlinkAbbrev"/>
                </w:rPr>
                <w:t>A2018</w:t>
              </w:r>
              <w:r>
                <w:rPr>
                  <w:rStyle w:val="charCitHyperlinkAbbrev"/>
                </w:rPr>
                <w:noBreakHyphen/>
                <w:t>42</w:t>
              </w:r>
            </w:hyperlink>
          </w:p>
        </w:tc>
      </w:tr>
      <w:tr w:rsidR="000E2815" w14:paraId="49C441F7" w14:textId="77777777" w:rsidTr="00A4136D">
        <w:trPr>
          <w:cantSplit/>
        </w:trPr>
        <w:tc>
          <w:tcPr>
            <w:tcW w:w="1576" w:type="dxa"/>
            <w:tcBorders>
              <w:top w:val="single" w:sz="4" w:space="0" w:color="auto"/>
              <w:bottom w:val="single" w:sz="4" w:space="0" w:color="auto"/>
            </w:tcBorders>
          </w:tcPr>
          <w:p w14:paraId="609B1067" w14:textId="77777777" w:rsidR="000E2815" w:rsidRDefault="000E2815">
            <w:pPr>
              <w:pStyle w:val="EarlierRepubEntries"/>
            </w:pPr>
            <w:r>
              <w:lastRenderedPageBreak/>
              <w:t>R2</w:t>
            </w:r>
            <w:r w:rsidR="0053719B">
              <w:t>8</w:t>
            </w:r>
            <w:r>
              <w:br/>
              <w:t>21 Dec 2018</w:t>
            </w:r>
          </w:p>
        </w:tc>
        <w:tc>
          <w:tcPr>
            <w:tcW w:w="1681" w:type="dxa"/>
            <w:tcBorders>
              <w:top w:val="single" w:sz="4" w:space="0" w:color="auto"/>
              <w:bottom w:val="single" w:sz="4" w:space="0" w:color="auto"/>
            </w:tcBorders>
          </w:tcPr>
          <w:p w14:paraId="37D139C7" w14:textId="77777777" w:rsidR="000E2815" w:rsidRDefault="000E2815" w:rsidP="00331CDA">
            <w:pPr>
              <w:pStyle w:val="EarlierRepubEntries"/>
            </w:pPr>
            <w:r>
              <w:t>21 Dec 2018–</w:t>
            </w:r>
            <w:r>
              <w:br/>
              <w:t>20 June 2019</w:t>
            </w:r>
          </w:p>
        </w:tc>
        <w:tc>
          <w:tcPr>
            <w:tcW w:w="1783" w:type="dxa"/>
            <w:tcBorders>
              <w:top w:val="single" w:sz="4" w:space="0" w:color="auto"/>
              <w:bottom w:val="single" w:sz="4" w:space="0" w:color="auto"/>
            </w:tcBorders>
          </w:tcPr>
          <w:p w14:paraId="70A25285" w14:textId="092ADEBD" w:rsidR="000E2815" w:rsidRPr="0053719B" w:rsidRDefault="000E2815">
            <w:pPr>
              <w:pStyle w:val="EarlierRepubEntries"/>
            </w:pPr>
            <w:hyperlink r:id="rId896"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1E44A03F" w14:textId="0C685580" w:rsidR="000E2815" w:rsidRDefault="00443B9E" w:rsidP="005A6ED0">
            <w:pPr>
              <w:pStyle w:val="EarlierRepubEntries"/>
            </w:pPr>
            <w:r>
              <w:t xml:space="preserve">amendments by </w:t>
            </w:r>
            <w:hyperlink r:id="rId897" w:tooltip="Veterinary Practice Act 2018" w:history="1">
              <w:r w:rsidR="000E2815">
                <w:rPr>
                  <w:rStyle w:val="charCitHyperlinkAbbrev"/>
                </w:rPr>
                <w:t>A2018</w:t>
              </w:r>
              <w:r w:rsidR="000E2815">
                <w:rPr>
                  <w:rStyle w:val="charCitHyperlinkAbbrev"/>
                </w:rPr>
                <w:noBreakHyphen/>
                <w:t>32</w:t>
              </w:r>
            </w:hyperlink>
          </w:p>
        </w:tc>
      </w:tr>
      <w:tr w:rsidR="0053719B" w14:paraId="51B12E18" w14:textId="77777777" w:rsidTr="00A4136D">
        <w:trPr>
          <w:cantSplit/>
        </w:trPr>
        <w:tc>
          <w:tcPr>
            <w:tcW w:w="1576" w:type="dxa"/>
            <w:tcBorders>
              <w:top w:val="single" w:sz="4" w:space="0" w:color="auto"/>
              <w:bottom w:val="single" w:sz="4" w:space="0" w:color="auto"/>
            </w:tcBorders>
          </w:tcPr>
          <w:p w14:paraId="09237999" w14:textId="77777777" w:rsidR="0053719B" w:rsidRDefault="0053719B">
            <w:pPr>
              <w:pStyle w:val="EarlierRepubEntries"/>
            </w:pPr>
            <w:r>
              <w:t>R29</w:t>
            </w:r>
            <w:r>
              <w:br/>
              <w:t>21 June 2019</w:t>
            </w:r>
          </w:p>
        </w:tc>
        <w:tc>
          <w:tcPr>
            <w:tcW w:w="1681" w:type="dxa"/>
            <w:tcBorders>
              <w:top w:val="single" w:sz="4" w:space="0" w:color="auto"/>
              <w:bottom w:val="single" w:sz="4" w:space="0" w:color="auto"/>
            </w:tcBorders>
          </w:tcPr>
          <w:p w14:paraId="30FCA665" w14:textId="77777777" w:rsidR="0053719B" w:rsidRDefault="0053719B" w:rsidP="00331CDA">
            <w:pPr>
              <w:pStyle w:val="EarlierRepubEntries"/>
            </w:pPr>
            <w:r>
              <w:t>21 June 2019–</w:t>
            </w:r>
            <w:r>
              <w:br/>
              <w:t>30 June 2019</w:t>
            </w:r>
          </w:p>
        </w:tc>
        <w:tc>
          <w:tcPr>
            <w:tcW w:w="1783" w:type="dxa"/>
            <w:tcBorders>
              <w:top w:val="single" w:sz="4" w:space="0" w:color="auto"/>
              <w:bottom w:val="single" w:sz="4" w:space="0" w:color="auto"/>
            </w:tcBorders>
          </w:tcPr>
          <w:p w14:paraId="678832ED" w14:textId="60B3642C" w:rsidR="0053719B" w:rsidRDefault="0053719B">
            <w:pPr>
              <w:pStyle w:val="EarlierRepubEntries"/>
            </w:pPr>
            <w:hyperlink r:id="rId898" w:tooltip="Justice and Community Safety Legislation Amendment Act 2019" w:history="1">
              <w:r>
                <w:rPr>
                  <w:rStyle w:val="charCitHyperlinkAbbrev"/>
                </w:rPr>
                <w:t>A2019</w:t>
              </w:r>
              <w:r>
                <w:rPr>
                  <w:rStyle w:val="charCitHyperlinkAbbrev"/>
                </w:rPr>
                <w:noBreakHyphen/>
                <w:t>17</w:t>
              </w:r>
            </w:hyperlink>
          </w:p>
        </w:tc>
        <w:tc>
          <w:tcPr>
            <w:tcW w:w="1783" w:type="dxa"/>
            <w:tcBorders>
              <w:top w:val="single" w:sz="4" w:space="0" w:color="auto"/>
              <w:bottom w:val="single" w:sz="4" w:space="0" w:color="auto"/>
            </w:tcBorders>
          </w:tcPr>
          <w:p w14:paraId="6F169DD0" w14:textId="4FE647D9" w:rsidR="0053719B" w:rsidRDefault="0053719B" w:rsidP="005A6ED0">
            <w:pPr>
              <w:pStyle w:val="EarlierRepubEntries"/>
            </w:pPr>
            <w:r>
              <w:t xml:space="preserve">amendments by </w:t>
            </w:r>
            <w:hyperlink r:id="rId899" w:tooltip="Justice and Community Safety Legislation Amendment Act 2019" w:history="1">
              <w:r>
                <w:rPr>
                  <w:rStyle w:val="charCitHyperlinkAbbrev"/>
                </w:rPr>
                <w:t>A2019</w:t>
              </w:r>
              <w:r>
                <w:rPr>
                  <w:rStyle w:val="charCitHyperlinkAbbrev"/>
                </w:rPr>
                <w:noBreakHyphen/>
                <w:t>17</w:t>
              </w:r>
            </w:hyperlink>
          </w:p>
        </w:tc>
      </w:tr>
      <w:tr w:rsidR="0023552B" w14:paraId="24162A86" w14:textId="77777777" w:rsidTr="00A4136D">
        <w:trPr>
          <w:cantSplit/>
        </w:trPr>
        <w:tc>
          <w:tcPr>
            <w:tcW w:w="1576" w:type="dxa"/>
            <w:tcBorders>
              <w:top w:val="single" w:sz="4" w:space="0" w:color="auto"/>
              <w:bottom w:val="single" w:sz="4" w:space="0" w:color="auto"/>
            </w:tcBorders>
          </w:tcPr>
          <w:p w14:paraId="1542408A" w14:textId="77777777" w:rsidR="0023552B" w:rsidRDefault="0023552B">
            <w:pPr>
              <w:pStyle w:val="EarlierRepubEntries"/>
            </w:pPr>
            <w:r>
              <w:t>R30</w:t>
            </w:r>
            <w:r>
              <w:br/>
              <w:t>1 July 2019</w:t>
            </w:r>
          </w:p>
        </w:tc>
        <w:tc>
          <w:tcPr>
            <w:tcW w:w="1681" w:type="dxa"/>
            <w:tcBorders>
              <w:top w:val="single" w:sz="4" w:space="0" w:color="auto"/>
              <w:bottom w:val="single" w:sz="4" w:space="0" w:color="auto"/>
            </w:tcBorders>
          </w:tcPr>
          <w:p w14:paraId="29B29E3D" w14:textId="77777777" w:rsidR="0023552B" w:rsidRDefault="0023552B" w:rsidP="00331CDA">
            <w:pPr>
              <w:pStyle w:val="EarlierRepubEntries"/>
            </w:pPr>
            <w:r>
              <w:t>1 July 2019–</w:t>
            </w:r>
            <w:r>
              <w:br/>
              <w:t>13 May 2020</w:t>
            </w:r>
          </w:p>
        </w:tc>
        <w:tc>
          <w:tcPr>
            <w:tcW w:w="1783" w:type="dxa"/>
            <w:tcBorders>
              <w:top w:val="single" w:sz="4" w:space="0" w:color="auto"/>
              <w:bottom w:val="single" w:sz="4" w:space="0" w:color="auto"/>
            </w:tcBorders>
          </w:tcPr>
          <w:p w14:paraId="446D552A" w14:textId="6CCEA8AA" w:rsidR="0023552B" w:rsidRDefault="0023552B">
            <w:pPr>
              <w:pStyle w:val="EarlierRepubEntries"/>
            </w:pPr>
            <w:hyperlink r:id="rId900" w:tooltip="Justice and Community Safety Legislation Amendment Act 2019" w:history="1">
              <w:r>
                <w:rPr>
                  <w:rStyle w:val="charCitHyperlinkAbbrev"/>
                </w:rPr>
                <w:t>A2019</w:t>
              </w:r>
              <w:r>
                <w:rPr>
                  <w:rStyle w:val="charCitHyperlinkAbbrev"/>
                </w:rPr>
                <w:noBreakHyphen/>
                <w:t>17</w:t>
              </w:r>
            </w:hyperlink>
          </w:p>
        </w:tc>
        <w:tc>
          <w:tcPr>
            <w:tcW w:w="1783" w:type="dxa"/>
            <w:tcBorders>
              <w:top w:val="single" w:sz="4" w:space="0" w:color="auto"/>
              <w:bottom w:val="single" w:sz="4" w:space="0" w:color="auto"/>
            </w:tcBorders>
          </w:tcPr>
          <w:p w14:paraId="3168FF48" w14:textId="03D389EB" w:rsidR="0023552B" w:rsidRDefault="0023552B" w:rsidP="005A6ED0">
            <w:pPr>
              <w:pStyle w:val="EarlierRepubEntries"/>
            </w:pPr>
            <w:r>
              <w:t xml:space="preserve">amendments by </w:t>
            </w:r>
            <w:hyperlink r:id="rId901" w:tooltip="Retirement Villages Legislation Amendment Act 2019" w:history="1">
              <w:r>
                <w:rPr>
                  <w:rStyle w:val="charCitHyperlinkAbbrev"/>
                </w:rPr>
                <w:t>A2019-10</w:t>
              </w:r>
            </w:hyperlink>
          </w:p>
        </w:tc>
      </w:tr>
      <w:tr w:rsidR="00952A9F" w14:paraId="2C5D6ED9" w14:textId="77777777" w:rsidTr="00A4136D">
        <w:trPr>
          <w:cantSplit/>
        </w:trPr>
        <w:tc>
          <w:tcPr>
            <w:tcW w:w="1576" w:type="dxa"/>
            <w:tcBorders>
              <w:top w:val="single" w:sz="4" w:space="0" w:color="auto"/>
              <w:bottom w:val="single" w:sz="4" w:space="0" w:color="auto"/>
            </w:tcBorders>
          </w:tcPr>
          <w:p w14:paraId="016A2775" w14:textId="77777777" w:rsidR="00952A9F" w:rsidRDefault="00952A9F">
            <w:pPr>
              <w:pStyle w:val="EarlierRepubEntries"/>
            </w:pPr>
            <w:r>
              <w:t>R31</w:t>
            </w:r>
            <w:r>
              <w:br/>
              <w:t>14 May 2020</w:t>
            </w:r>
          </w:p>
        </w:tc>
        <w:tc>
          <w:tcPr>
            <w:tcW w:w="1681" w:type="dxa"/>
            <w:tcBorders>
              <w:top w:val="single" w:sz="4" w:space="0" w:color="auto"/>
              <w:bottom w:val="single" w:sz="4" w:space="0" w:color="auto"/>
            </w:tcBorders>
          </w:tcPr>
          <w:p w14:paraId="60785FA3" w14:textId="77777777" w:rsidR="00952A9F" w:rsidRDefault="00952A9F" w:rsidP="00331CDA">
            <w:pPr>
              <w:pStyle w:val="EarlierRepubEntries"/>
            </w:pPr>
            <w:r>
              <w:t>14 May 2020–</w:t>
            </w:r>
            <w:r>
              <w:br/>
              <w:t>27 Aug 2020</w:t>
            </w:r>
          </w:p>
        </w:tc>
        <w:tc>
          <w:tcPr>
            <w:tcW w:w="1783" w:type="dxa"/>
            <w:tcBorders>
              <w:top w:val="single" w:sz="4" w:space="0" w:color="auto"/>
              <w:bottom w:val="single" w:sz="4" w:space="0" w:color="auto"/>
            </w:tcBorders>
          </w:tcPr>
          <w:p w14:paraId="04F9C989" w14:textId="7B6A9690" w:rsidR="00952A9F" w:rsidRDefault="00952A9F">
            <w:pPr>
              <w:pStyle w:val="EarlierRepubEntries"/>
            </w:pPr>
            <w:hyperlink r:id="rId902"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7DB53920" w14:textId="19278E5D" w:rsidR="00952A9F" w:rsidRDefault="00952A9F" w:rsidP="005A6ED0">
            <w:pPr>
              <w:pStyle w:val="EarlierRepubEntries"/>
            </w:pPr>
            <w:r>
              <w:t xml:space="preserve">amendments by </w:t>
            </w:r>
            <w:hyperlink r:id="rId903" w:tooltip="COVID-19 Emergency Response Legislation Amendment Act 2020" w:history="1">
              <w:r>
                <w:rPr>
                  <w:rStyle w:val="charCitHyperlinkAbbrev"/>
                </w:rPr>
                <w:t>A2020</w:t>
              </w:r>
              <w:r>
                <w:rPr>
                  <w:rStyle w:val="charCitHyperlinkAbbrev"/>
                </w:rPr>
                <w:noBreakHyphen/>
                <w:t>14</w:t>
              </w:r>
            </w:hyperlink>
          </w:p>
        </w:tc>
      </w:tr>
      <w:tr w:rsidR="00E50F7C" w14:paraId="26E0512E" w14:textId="77777777" w:rsidTr="00A4136D">
        <w:trPr>
          <w:cantSplit/>
        </w:trPr>
        <w:tc>
          <w:tcPr>
            <w:tcW w:w="1576" w:type="dxa"/>
            <w:tcBorders>
              <w:top w:val="single" w:sz="4" w:space="0" w:color="auto"/>
              <w:bottom w:val="single" w:sz="4" w:space="0" w:color="auto"/>
            </w:tcBorders>
          </w:tcPr>
          <w:p w14:paraId="622CEA4A" w14:textId="303DB76C" w:rsidR="00E50F7C" w:rsidRDefault="00E50F7C">
            <w:pPr>
              <w:pStyle w:val="EarlierRepubEntries"/>
            </w:pPr>
            <w:r>
              <w:t>R32</w:t>
            </w:r>
            <w:r>
              <w:br/>
              <w:t>28 Aug 2020</w:t>
            </w:r>
          </w:p>
        </w:tc>
        <w:tc>
          <w:tcPr>
            <w:tcW w:w="1681" w:type="dxa"/>
            <w:tcBorders>
              <w:top w:val="single" w:sz="4" w:space="0" w:color="auto"/>
              <w:bottom w:val="single" w:sz="4" w:space="0" w:color="auto"/>
            </w:tcBorders>
          </w:tcPr>
          <w:p w14:paraId="7024F8B7" w14:textId="6E33CBF8" w:rsidR="00E50F7C" w:rsidRDefault="00E50F7C" w:rsidP="00331CDA">
            <w:pPr>
              <w:pStyle w:val="EarlierRepubEntries"/>
            </w:pPr>
            <w:r>
              <w:t>28 Aug 2020–</w:t>
            </w:r>
            <w:r>
              <w:br/>
              <w:t>31 Dec 2020</w:t>
            </w:r>
          </w:p>
        </w:tc>
        <w:tc>
          <w:tcPr>
            <w:tcW w:w="1783" w:type="dxa"/>
            <w:tcBorders>
              <w:top w:val="single" w:sz="4" w:space="0" w:color="auto"/>
              <w:bottom w:val="single" w:sz="4" w:space="0" w:color="auto"/>
            </w:tcBorders>
          </w:tcPr>
          <w:p w14:paraId="55666A88" w14:textId="4D4DB759" w:rsidR="00E50F7C" w:rsidRDefault="00E50F7C">
            <w:pPr>
              <w:pStyle w:val="EarlierRepubEntries"/>
            </w:pPr>
            <w:hyperlink r:id="rId904"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5511CC88" w14:textId="734957F8" w:rsidR="00E50F7C" w:rsidRDefault="00E50F7C" w:rsidP="005A6ED0">
            <w:pPr>
              <w:pStyle w:val="EarlierRepubEntries"/>
            </w:pPr>
            <w:r>
              <w:t xml:space="preserve">amendments by </w:t>
            </w:r>
            <w:hyperlink r:id="rId905" w:tooltip="Justice Legislation Amendment Act 2020" w:history="1">
              <w:r>
                <w:rPr>
                  <w:rStyle w:val="charCitHyperlinkAbbrev"/>
                </w:rPr>
                <w:t>A2020</w:t>
              </w:r>
              <w:r>
                <w:rPr>
                  <w:rStyle w:val="charCitHyperlinkAbbrev"/>
                </w:rPr>
                <w:noBreakHyphen/>
                <w:t>42</w:t>
              </w:r>
            </w:hyperlink>
          </w:p>
        </w:tc>
      </w:tr>
      <w:tr w:rsidR="0023291C" w14:paraId="07E6B965" w14:textId="77777777" w:rsidTr="00A4136D">
        <w:trPr>
          <w:cantSplit/>
        </w:trPr>
        <w:tc>
          <w:tcPr>
            <w:tcW w:w="1576" w:type="dxa"/>
            <w:tcBorders>
              <w:top w:val="single" w:sz="4" w:space="0" w:color="auto"/>
              <w:bottom w:val="single" w:sz="4" w:space="0" w:color="auto"/>
            </w:tcBorders>
          </w:tcPr>
          <w:p w14:paraId="12CE41C2" w14:textId="521B00EC" w:rsidR="0023291C" w:rsidRDefault="0023291C">
            <w:pPr>
              <w:pStyle w:val="EarlierRepubEntries"/>
            </w:pPr>
            <w:r>
              <w:t>R33</w:t>
            </w:r>
            <w:r>
              <w:br/>
              <w:t>1 Jan 2021</w:t>
            </w:r>
          </w:p>
        </w:tc>
        <w:tc>
          <w:tcPr>
            <w:tcW w:w="1681" w:type="dxa"/>
            <w:tcBorders>
              <w:top w:val="single" w:sz="4" w:space="0" w:color="auto"/>
              <w:bottom w:val="single" w:sz="4" w:space="0" w:color="auto"/>
            </w:tcBorders>
          </w:tcPr>
          <w:p w14:paraId="0DBD6E6B" w14:textId="1D42D608" w:rsidR="0023291C" w:rsidRDefault="0023291C" w:rsidP="00331CDA">
            <w:pPr>
              <w:pStyle w:val="EarlierRepubEntries"/>
            </w:pPr>
            <w:r>
              <w:t>1 Jan 2021</w:t>
            </w:r>
            <w:r w:rsidR="00872A85">
              <w:t>–</w:t>
            </w:r>
            <w:r w:rsidR="00872A85">
              <w:br/>
            </w:r>
            <w:r>
              <w:t>2 Mar 2021</w:t>
            </w:r>
          </w:p>
        </w:tc>
        <w:tc>
          <w:tcPr>
            <w:tcW w:w="1783" w:type="dxa"/>
            <w:tcBorders>
              <w:top w:val="single" w:sz="4" w:space="0" w:color="auto"/>
              <w:bottom w:val="single" w:sz="4" w:space="0" w:color="auto"/>
            </w:tcBorders>
          </w:tcPr>
          <w:p w14:paraId="3741C887" w14:textId="021E5DC5" w:rsidR="0023291C" w:rsidRDefault="0028110A">
            <w:pPr>
              <w:pStyle w:val="EarlierRepubEntries"/>
            </w:pPr>
            <w:hyperlink r:id="rId906"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71B6ABB9" w14:textId="363E4774" w:rsidR="0023291C" w:rsidRDefault="0023291C" w:rsidP="005A6ED0">
            <w:pPr>
              <w:pStyle w:val="EarlierRepubEntries"/>
            </w:pPr>
            <w:r>
              <w:t xml:space="preserve">amendments by </w:t>
            </w:r>
            <w:hyperlink r:id="rId907" w:tooltip="Victims Rights Legislation Amendment Act 2020" w:history="1">
              <w:r w:rsidRPr="0023291C">
                <w:rPr>
                  <w:rStyle w:val="charCitHyperlinkAbbrev"/>
                </w:rPr>
                <w:t>A2020-34</w:t>
              </w:r>
            </w:hyperlink>
          </w:p>
        </w:tc>
      </w:tr>
      <w:tr w:rsidR="00620360" w14:paraId="7BA8A8D1" w14:textId="77777777" w:rsidTr="00A4136D">
        <w:trPr>
          <w:cantSplit/>
        </w:trPr>
        <w:tc>
          <w:tcPr>
            <w:tcW w:w="1576" w:type="dxa"/>
            <w:tcBorders>
              <w:top w:val="single" w:sz="4" w:space="0" w:color="auto"/>
              <w:bottom w:val="single" w:sz="4" w:space="0" w:color="auto"/>
            </w:tcBorders>
          </w:tcPr>
          <w:p w14:paraId="488ECEC0" w14:textId="598C6B1F" w:rsidR="00620360" w:rsidRDefault="00620360">
            <w:pPr>
              <w:pStyle w:val="EarlierRepubEntries"/>
            </w:pPr>
            <w:r>
              <w:t>R34</w:t>
            </w:r>
            <w:r>
              <w:br/>
              <w:t>3 Mar 2021</w:t>
            </w:r>
          </w:p>
        </w:tc>
        <w:tc>
          <w:tcPr>
            <w:tcW w:w="1681" w:type="dxa"/>
            <w:tcBorders>
              <w:top w:val="single" w:sz="4" w:space="0" w:color="auto"/>
              <w:bottom w:val="single" w:sz="4" w:space="0" w:color="auto"/>
            </w:tcBorders>
          </w:tcPr>
          <w:p w14:paraId="299E6748" w14:textId="112F36EF" w:rsidR="00620360" w:rsidRDefault="00620360" w:rsidP="00331CDA">
            <w:pPr>
              <w:pStyle w:val="EarlierRepubEntries"/>
            </w:pPr>
            <w:r>
              <w:t>3 Mar 2021–</w:t>
            </w:r>
            <w:r>
              <w:br/>
              <w:t>3 Mar 2021</w:t>
            </w:r>
          </w:p>
        </w:tc>
        <w:tc>
          <w:tcPr>
            <w:tcW w:w="1783" w:type="dxa"/>
            <w:tcBorders>
              <w:top w:val="single" w:sz="4" w:space="0" w:color="auto"/>
              <w:bottom w:val="single" w:sz="4" w:space="0" w:color="auto"/>
            </w:tcBorders>
          </w:tcPr>
          <w:p w14:paraId="3CECEC3B" w14:textId="7CD61621" w:rsidR="00620360" w:rsidRPr="00DA76C3" w:rsidRDefault="00620360">
            <w:pPr>
              <w:pStyle w:val="EarlierRepubEntries"/>
              <w:rPr>
                <w:rStyle w:val="Hyperlink"/>
              </w:rPr>
            </w:pPr>
            <w:hyperlink r:id="rId908" w:tooltip="Residential Tenancies Amendment Act 2020 (No 2)" w:history="1">
              <w:r w:rsidRPr="00DA76C3">
                <w:rPr>
                  <w:rStyle w:val="Hyperlink"/>
                </w:rPr>
                <w:t>A2020</w:t>
              </w:r>
              <w:r w:rsidRPr="00DA76C3">
                <w:rPr>
                  <w:rStyle w:val="Hyperlink"/>
                </w:rPr>
                <w:noBreakHyphen/>
                <w:t>48</w:t>
              </w:r>
            </w:hyperlink>
          </w:p>
        </w:tc>
        <w:tc>
          <w:tcPr>
            <w:tcW w:w="1783" w:type="dxa"/>
            <w:tcBorders>
              <w:top w:val="single" w:sz="4" w:space="0" w:color="auto"/>
              <w:bottom w:val="single" w:sz="4" w:space="0" w:color="auto"/>
            </w:tcBorders>
          </w:tcPr>
          <w:p w14:paraId="682F5A50" w14:textId="136AC120" w:rsidR="00620360" w:rsidRDefault="00620360" w:rsidP="005A6ED0">
            <w:pPr>
              <w:pStyle w:val="EarlierRepubEntries"/>
            </w:pPr>
            <w:r>
              <w:t xml:space="preserve">amendments by </w:t>
            </w:r>
            <w:hyperlink r:id="rId909" w:tooltip="Residential Tenancies Amendment Act 2020 (No 2)" w:history="1">
              <w:r>
                <w:rPr>
                  <w:rStyle w:val="charCitHyperlinkAbbrev"/>
                </w:rPr>
                <w:t>A2020</w:t>
              </w:r>
              <w:r>
                <w:rPr>
                  <w:rStyle w:val="charCitHyperlinkAbbrev"/>
                </w:rPr>
                <w:noBreakHyphen/>
                <w:t>48</w:t>
              </w:r>
            </w:hyperlink>
          </w:p>
        </w:tc>
      </w:tr>
      <w:tr w:rsidR="007A2242" w14:paraId="1506854E" w14:textId="77777777" w:rsidTr="00A4136D">
        <w:trPr>
          <w:cantSplit/>
        </w:trPr>
        <w:tc>
          <w:tcPr>
            <w:tcW w:w="1576" w:type="dxa"/>
            <w:tcBorders>
              <w:top w:val="single" w:sz="4" w:space="0" w:color="auto"/>
              <w:bottom w:val="single" w:sz="4" w:space="0" w:color="auto"/>
            </w:tcBorders>
          </w:tcPr>
          <w:p w14:paraId="6857CF25" w14:textId="7DA9550A" w:rsidR="007A2242" w:rsidRDefault="007A2242">
            <w:pPr>
              <w:pStyle w:val="EarlierRepubEntries"/>
            </w:pPr>
            <w:r>
              <w:t>R35</w:t>
            </w:r>
            <w:r>
              <w:br/>
              <w:t>4 Mar 2021</w:t>
            </w:r>
          </w:p>
        </w:tc>
        <w:tc>
          <w:tcPr>
            <w:tcW w:w="1681" w:type="dxa"/>
            <w:tcBorders>
              <w:top w:val="single" w:sz="4" w:space="0" w:color="auto"/>
              <w:bottom w:val="single" w:sz="4" w:space="0" w:color="auto"/>
            </w:tcBorders>
          </w:tcPr>
          <w:p w14:paraId="0BB2B5F5" w14:textId="76B1502A" w:rsidR="007A2242" w:rsidRDefault="007C3629" w:rsidP="00331CDA">
            <w:pPr>
              <w:pStyle w:val="EarlierRepubEntries"/>
            </w:pPr>
            <w:r>
              <w:t>4 Mar 2021–</w:t>
            </w:r>
            <w:r>
              <w:br/>
              <w:t>1 Apr 2021</w:t>
            </w:r>
          </w:p>
        </w:tc>
        <w:tc>
          <w:tcPr>
            <w:tcW w:w="1783" w:type="dxa"/>
            <w:tcBorders>
              <w:top w:val="single" w:sz="4" w:space="0" w:color="auto"/>
              <w:bottom w:val="single" w:sz="4" w:space="0" w:color="auto"/>
            </w:tcBorders>
          </w:tcPr>
          <w:p w14:paraId="61FB209D" w14:textId="17D0C067" w:rsidR="007A2242" w:rsidRDefault="007C3629">
            <w:pPr>
              <w:pStyle w:val="EarlierRepubEntries"/>
            </w:pPr>
            <w:hyperlink r:id="rId910" w:anchor="history" w:tooltip="Sexuality and Gender Identity Conversion Practices Act 2020" w:history="1">
              <w:r>
                <w:rPr>
                  <w:rStyle w:val="charCitHyperlinkAbbrev"/>
                </w:rPr>
                <w:t>A2020</w:t>
              </w:r>
              <w:r>
                <w:rPr>
                  <w:rStyle w:val="charCitHyperlinkAbbrev"/>
                </w:rPr>
                <w:noBreakHyphen/>
                <w:t>49</w:t>
              </w:r>
            </w:hyperlink>
          </w:p>
        </w:tc>
        <w:tc>
          <w:tcPr>
            <w:tcW w:w="1783" w:type="dxa"/>
            <w:tcBorders>
              <w:top w:val="single" w:sz="4" w:space="0" w:color="auto"/>
              <w:bottom w:val="single" w:sz="4" w:space="0" w:color="auto"/>
            </w:tcBorders>
          </w:tcPr>
          <w:p w14:paraId="7A1F121B" w14:textId="365037DE" w:rsidR="007A2242" w:rsidRDefault="007C3629" w:rsidP="005A6ED0">
            <w:pPr>
              <w:pStyle w:val="EarlierRepubEntries"/>
            </w:pPr>
            <w:r>
              <w:t xml:space="preserve">amendments by </w:t>
            </w:r>
            <w:hyperlink r:id="rId911" w:anchor="history" w:tooltip="Sexuality and Gender Identity Conversion Practices Act 2020" w:history="1">
              <w:r w:rsidR="00505BB6">
                <w:rPr>
                  <w:rStyle w:val="charCitHyperlinkAbbrev"/>
                </w:rPr>
                <w:t>A2020</w:t>
              </w:r>
              <w:r w:rsidR="00505BB6">
                <w:rPr>
                  <w:rStyle w:val="charCitHyperlinkAbbrev"/>
                </w:rPr>
                <w:noBreakHyphen/>
                <w:t>49</w:t>
              </w:r>
            </w:hyperlink>
          </w:p>
        </w:tc>
      </w:tr>
      <w:tr w:rsidR="008A11F3" w14:paraId="465FDAF4" w14:textId="77777777" w:rsidTr="00A4136D">
        <w:trPr>
          <w:cantSplit/>
        </w:trPr>
        <w:tc>
          <w:tcPr>
            <w:tcW w:w="1576" w:type="dxa"/>
            <w:tcBorders>
              <w:top w:val="single" w:sz="4" w:space="0" w:color="auto"/>
              <w:bottom w:val="single" w:sz="4" w:space="0" w:color="auto"/>
            </w:tcBorders>
          </w:tcPr>
          <w:p w14:paraId="3230C123" w14:textId="28E45C9A" w:rsidR="008A11F3" w:rsidRDefault="008A11F3">
            <w:pPr>
              <w:pStyle w:val="EarlierRepubEntries"/>
            </w:pPr>
            <w:r>
              <w:t>R36</w:t>
            </w:r>
            <w:r>
              <w:br/>
              <w:t>2 Apr 2021</w:t>
            </w:r>
          </w:p>
        </w:tc>
        <w:tc>
          <w:tcPr>
            <w:tcW w:w="1681" w:type="dxa"/>
            <w:tcBorders>
              <w:top w:val="single" w:sz="4" w:space="0" w:color="auto"/>
              <w:bottom w:val="single" w:sz="4" w:space="0" w:color="auto"/>
            </w:tcBorders>
          </w:tcPr>
          <w:p w14:paraId="136E1F3A" w14:textId="6A13C01F" w:rsidR="008A11F3" w:rsidRDefault="008A11F3" w:rsidP="00331CDA">
            <w:pPr>
              <w:pStyle w:val="EarlierRepubEntries"/>
            </w:pPr>
            <w:r>
              <w:t>2 Apr 2021–</w:t>
            </w:r>
            <w:r>
              <w:br/>
              <w:t>13 Oct 2021</w:t>
            </w:r>
          </w:p>
        </w:tc>
        <w:tc>
          <w:tcPr>
            <w:tcW w:w="1783" w:type="dxa"/>
            <w:tcBorders>
              <w:top w:val="single" w:sz="4" w:space="0" w:color="auto"/>
              <w:bottom w:val="single" w:sz="4" w:space="0" w:color="auto"/>
            </w:tcBorders>
          </w:tcPr>
          <w:p w14:paraId="02B0C0CD" w14:textId="3A6BFC43" w:rsidR="008A11F3" w:rsidRDefault="008A11F3">
            <w:pPr>
              <w:pStyle w:val="EarlierRepubEntries"/>
            </w:pPr>
            <w:hyperlink r:id="rId912" w:anchor="history" w:tooltip="Sexuality and Gender Identity Conversion Practices Act 2020" w:history="1">
              <w:r>
                <w:rPr>
                  <w:rStyle w:val="charCitHyperlinkAbbrev"/>
                </w:rPr>
                <w:t>A2020</w:t>
              </w:r>
              <w:r>
                <w:rPr>
                  <w:rStyle w:val="charCitHyperlinkAbbrev"/>
                </w:rPr>
                <w:noBreakHyphen/>
                <w:t>49</w:t>
              </w:r>
            </w:hyperlink>
          </w:p>
        </w:tc>
        <w:tc>
          <w:tcPr>
            <w:tcW w:w="1783" w:type="dxa"/>
            <w:tcBorders>
              <w:top w:val="single" w:sz="4" w:space="0" w:color="auto"/>
              <w:bottom w:val="single" w:sz="4" w:space="0" w:color="auto"/>
            </w:tcBorders>
          </w:tcPr>
          <w:p w14:paraId="51E12BF3" w14:textId="66119094" w:rsidR="008A11F3" w:rsidRDefault="008A11F3" w:rsidP="005A6ED0">
            <w:pPr>
              <w:pStyle w:val="EarlierRepubEntries"/>
            </w:pPr>
            <w:r>
              <w:t>expiry of provision (s 105A)</w:t>
            </w:r>
          </w:p>
        </w:tc>
      </w:tr>
      <w:tr w:rsidR="00D14D3A" w14:paraId="5196E89F" w14:textId="77777777" w:rsidTr="00A4136D">
        <w:trPr>
          <w:cantSplit/>
        </w:trPr>
        <w:tc>
          <w:tcPr>
            <w:tcW w:w="1576" w:type="dxa"/>
            <w:tcBorders>
              <w:top w:val="single" w:sz="4" w:space="0" w:color="auto"/>
              <w:bottom w:val="single" w:sz="4" w:space="0" w:color="auto"/>
            </w:tcBorders>
          </w:tcPr>
          <w:p w14:paraId="0B09D425" w14:textId="4BA2655B" w:rsidR="00D14D3A" w:rsidRDefault="00D14D3A">
            <w:pPr>
              <w:pStyle w:val="EarlierRepubEntries"/>
            </w:pPr>
            <w:r>
              <w:t>R37</w:t>
            </w:r>
            <w:r>
              <w:br/>
            </w:r>
            <w:r w:rsidR="00784BBF">
              <w:t>14 Oct 2021</w:t>
            </w:r>
          </w:p>
        </w:tc>
        <w:tc>
          <w:tcPr>
            <w:tcW w:w="1681" w:type="dxa"/>
            <w:tcBorders>
              <w:top w:val="single" w:sz="4" w:space="0" w:color="auto"/>
              <w:bottom w:val="single" w:sz="4" w:space="0" w:color="auto"/>
            </w:tcBorders>
          </w:tcPr>
          <w:p w14:paraId="131C338F" w14:textId="3A065A51" w:rsidR="00D14D3A" w:rsidRDefault="00784BBF" w:rsidP="00331CDA">
            <w:pPr>
              <w:pStyle w:val="EarlierRepubEntries"/>
            </w:pPr>
            <w:r>
              <w:t>14 Oct 2021</w:t>
            </w:r>
            <w:r w:rsidR="008864FC">
              <w:t>–</w:t>
            </w:r>
            <w:r w:rsidR="008864FC">
              <w:br/>
              <w:t>29 Jan 2022</w:t>
            </w:r>
          </w:p>
        </w:tc>
        <w:tc>
          <w:tcPr>
            <w:tcW w:w="1783" w:type="dxa"/>
            <w:tcBorders>
              <w:top w:val="single" w:sz="4" w:space="0" w:color="auto"/>
              <w:bottom w:val="single" w:sz="4" w:space="0" w:color="auto"/>
            </w:tcBorders>
          </w:tcPr>
          <w:p w14:paraId="3BF2BD8E" w14:textId="74F47C2A" w:rsidR="00D14D3A" w:rsidRDefault="008864FC">
            <w:pPr>
              <w:pStyle w:val="EarlierRepubEntries"/>
            </w:pPr>
            <w:hyperlink r:id="rId913" w:tooltip="Operational Efficiencies (COVID-19) Legislation Amendment Act 2021" w:history="1">
              <w:r>
                <w:rPr>
                  <w:rStyle w:val="charCitHyperlinkAbbrev"/>
                </w:rPr>
                <w:t>A2021</w:t>
              </w:r>
              <w:r>
                <w:rPr>
                  <w:rStyle w:val="charCitHyperlinkAbbrev"/>
                </w:rPr>
                <w:noBreakHyphen/>
                <w:t>24</w:t>
              </w:r>
            </w:hyperlink>
          </w:p>
        </w:tc>
        <w:tc>
          <w:tcPr>
            <w:tcW w:w="1783" w:type="dxa"/>
            <w:tcBorders>
              <w:top w:val="single" w:sz="4" w:space="0" w:color="auto"/>
              <w:bottom w:val="single" w:sz="4" w:space="0" w:color="auto"/>
            </w:tcBorders>
          </w:tcPr>
          <w:p w14:paraId="6A5ECACC" w14:textId="22E71C85" w:rsidR="00D14D3A" w:rsidRDefault="008864FC" w:rsidP="005A6ED0">
            <w:pPr>
              <w:pStyle w:val="EarlierRepubEntries"/>
            </w:pPr>
            <w:r>
              <w:t xml:space="preserve">amendments by </w:t>
            </w:r>
            <w:hyperlink r:id="rId914" w:tooltip="Operational Efficiencies (COVID-19) Legislation Amendment Act 2021" w:history="1">
              <w:r>
                <w:rPr>
                  <w:rStyle w:val="charCitHyperlinkAbbrev"/>
                </w:rPr>
                <w:t>A2021</w:t>
              </w:r>
              <w:r>
                <w:rPr>
                  <w:rStyle w:val="charCitHyperlinkAbbrev"/>
                </w:rPr>
                <w:noBreakHyphen/>
                <w:t>24</w:t>
              </w:r>
            </w:hyperlink>
          </w:p>
        </w:tc>
      </w:tr>
      <w:tr w:rsidR="002A2017" w14:paraId="3CCBEB2A" w14:textId="77777777" w:rsidTr="00A4136D">
        <w:trPr>
          <w:cantSplit/>
        </w:trPr>
        <w:tc>
          <w:tcPr>
            <w:tcW w:w="1576" w:type="dxa"/>
            <w:tcBorders>
              <w:top w:val="single" w:sz="4" w:space="0" w:color="auto"/>
              <w:bottom w:val="single" w:sz="4" w:space="0" w:color="auto"/>
            </w:tcBorders>
          </w:tcPr>
          <w:p w14:paraId="0E99F73D" w14:textId="1A8436AE" w:rsidR="002A2017" w:rsidRDefault="002A2017">
            <w:pPr>
              <w:pStyle w:val="EarlierRepubEntries"/>
            </w:pPr>
            <w:r>
              <w:t>R38</w:t>
            </w:r>
            <w:r>
              <w:br/>
              <w:t>30 Jan 2022</w:t>
            </w:r>
          </w:p>
        </w:tc>
        <w:tc>
          <w:tcPr>
            <w:tcW w:w="1681" w:type="dxa"/>
            <w:tcBorders>
              <w:top w:val="single" w:sz="4" w:space="0" w:color="auto"/>
              <w:bottom w:val="single" w:sz="4" w:space="0" w:color="auto"/>
            </w:tcBorders>
          </w:tcPr>
          <w:p w14:paraId="43AEA24C" w14:textId="661893AB" w:rsidR="002A2017" w:rsidRDefault="002A2017" w:rsidP="00331CDA">
            <w:pPr>
              <w:pStyle w:val="EarlierRepubEntries"/>
            </w:pPr>
            <w:r>
              <w:t>30 Jan 2022–</w:t>
            </w:r>
            <w:r>
              <w:br/>
              <w:t>14 Dec 2022</w:t>
            </w:r>
          </w:p>
        </w:tc>
        <w:tc>
          <w:tcPr>
            <w:tcW w:w="1783" w:type="dxa"/>
            <w:tcBorders>
              <w:top w:val="single" w:sz="4" w:space="0" w:color="auto"/>
              <w:bottom w:val="single" w:sz="4" w:space="0" w:color="auto"/>
            </w:tcBorders>
          </w:tcPr>
          <w:p w14:paraId="1D950DDC" w14:textId="3B3D3D33" w:rsidR="002A2017" w:rsidRDefault="002A2017">
            <w:pPr>
              <w:pStyle w:val="EarlierRepubEntries"/>
            </w:pPr>
            <w:hyperlink r:id="rId915" w:tooltip="Operational Efficiencies (COVID-19) Legislation Amendment Act 2021" w:history="1">
              <w:r>
                <w:rPr>
                  <w:rStyle w:val="charCitHyperlinkAbbrev"/>
                </w:rPr>
                <w:t>A2021</w:t>
              </w:r>
              <w:r>
                <w:rPr>
                  <w:rStyle w:val="charCitHyperlinkAbbrev"/>
                </w:rPr>
                <w:noBreakHyphen/>
                <w:t>24</w:t>
              </w:r>
            </w:hyperlink>
          </w:p>
        </w:tc>
        <w:tc>
          <w:tcPr>
            <w:tcW w:w="1783" w:type="dxa"/>
            <w:tcBorders>
              <w:top w:val="single" w:sz="4" w:space="0" w:color="auto"/>
              <w:bottom w:val="single" w:sz="4" w:space="0" w:color="auto"/>
            </w:tcBorders>
          </w:tcPr>
          <w:p w14:paraId="7A417900" w14:textId="389AF01B" w:rsidR="002A2017" w:rsidRDefault="002A2017" w:rsidP="005A6ED0">
            <w:pPr>
              <w:pStyle w:val="EarlierRepubEntries"/>
            </w:pPr>
            <w:r>
              <w:t xml:space="preserve">amendments by </w:t>
            </w:r>
            <w:hyperlink r:id="rId916" w:tooltip="Residential Tenancies Amendment Act 2020 (No 2)" w:history="1">
              <w:r w:rsidRPr="00132DBF">
                <w:rPr>
                  <w:rStyle w:val="charCitHyperlinkAbbrev"/>
                </w:rPr>
                <w:t>A2020-48</w:t>
              </w:r>
            </w:hyperlink>
          </w:p>
        </w:tc>
      </w:tr>
      <w:tr w:rsidR="00F22CB8" w14:paraId="01A05CA1" w14:textId="77777777" w:rsidTr="00A4136D">
        <w:trPr>
          <w:cantSplit/>
        </w:trPr>
        <w:tc>
          <w:tcPr>
            <w:tcW w:w="1576" w:type="dxa"/>
            <w:tcBorders>
              <w:top w:val="single" w:sz="4" w:space="0" w:color="auto"/>
              <w:bottom w:val="single" w:sz="4" w:space="0" w:color="auto"/>
            </w:tcBorders>
          </w:tcPr>
          <w:p w14:paraId="07B3A9D1" w14:textId="244E35E6" w:rsidR="00F22CB8" w:rsidRDefault="00F22CB8">
            <w:pPr>
              <w:pStyle w:val="EarlierRepubEntries"/>
            </w:pPr>
            <w:r>
              <w:t>R39</w:t>
            </w:r>
            <w:r>
              <w:br/>
              <w:t>15 Dec 2022</w:t>
            </w:r>
          </w:p>
        </w:tc>
        <w:tc>
          <w:tcPr>
            <w:tcW w:w="1681" w:type="dxa"/>
            <w:tcBorders>
              <w:top w:val="single" w:sz="4" w:space="0" w:color="auto"/>
              <w:bottom w:val="single" w:sz="4" w:space="0" w:color="auto"/>
            </w:tcBorders>
          </w:tcPr>
          <w:p w14:paraId="12865A85" w14:textId="7B4B7461" w:rsidR="00F22CB8" w:rsidRDefault="00F22CB8" w:rsidP="00331CDA">
            <w:pPr>
              <w:pStyle w:val="EarlierRepubEntries"/>
            </w:pPr>
            <w:r>
              <w:t>15 Dec 2022–</w:t>
            </w:r>
            <w:r>
              <w:br/>
              <w:t>16 Dec 2022</w:t>
            </w:r>
          </w:p>
        </w:tc>
        <w:tc>
          <w:tcPr>
            <w:tcW w:w="1783" w:type="dxa"/>
            <w:tcBorders>
              <w:top w:val="single" w:sz="4" w:space="0" w:color="auto"/>
              <w:bottom w:val="single" w:sz="4" w:space="0" w:color="auto"/>
            </w:tcBorders>
          </w:tcPr>
          <w:p w14:paraId="474B5E82" w14:textId="559384B1" w:rsidR="00F22CB8" w:rsidRDefault="008A6C13">
            <w:pPr>
              <w:pStyle w:val="EarlierRepubEntries"/>
            </w:pPr>
            <w:hyperlink r:id="rId917" w:tooltip="Aboriginal and Torres Strait Islander Children and Young People Commissioner Act 2022" w:history="1">
              <w:r w:rsidRPr="008A6C13">
                <w:rPr>
                  <w:rStyle w:val="charCitHyperlinkAbbrev"/>
                </w:rPr>
                <w:t>A2022-25</w:t>
              </w:r>
            </w:hyperlink>
          </w:p>
        </w:tc>
        <w:tc>
          <w:tcPr>
            <w:tcW w:w="1783" w:type="dxa"/>
            <w:tcBorders>
              <w:top w:val="single" w:sz="4" w:space="0" w:color="auto"/>
              <w:bottom w:val="single" w:sz="4" w:space="0" w:color="auto"/>
            </w:tcBorders>
          </w:tcPr>
          <w:p w14:paraId="317571ED" w14:textId="69F46C10" w:rsidR="00F22CB8" w:rsidRDefault="00F22CB8" w:rsidP="005A6ED0">
            <w:pPr>
              <w:pStyle w:val="EarlierRepubEntries"/>
            </w:pPr>
            <w:r>
              <w:t xml:space="preserve">amendments by </w:t>
            </w:r>
            <w:hyperlink r:id="rId918" w:tooltip="Aboriginal and Torres Strait Islander Children and Young People Commissioner Act 2022" w:history="1">
              <w:r w:rsidR="008A6C13" w:rsidRPr="008A6C13">
                <w:rPr>
                  <w:rStyle w:val="charCitHyperlinkAbbrev"/>
                </w:rPr>
                <w:t>A2022-25</w:t>
              </w:r>
            </w:hyperlink>
          </w:p>
        </w:tc>
      </w:tr>
      <w:tr w:rsidR="005F6A9F" w14:paraId="680C4D17" w14:textId="77777777" w:rsidTr="00A4136D">
        <w:trPr>
          <w:cantSplit/>
        </w:trPr>
        <w:tc>
          <w:tcPr>
            <w:tcW w:w="1576" w:type="dxa"/>
            <w:tcBorders>
              <w:top w:val="single" w:sz="4" w:space="0" w:color="auto"/>
              <w:bottom w:val="single" w:sz="4" w:space="0" w:color="auto"/>
            </w:tcBorders>
          </w:tcPr>
          <w:p w14:paraId="1608C129" w14:textId="54BAB260" w:rsidR="005F6A9F" w:rsidRDefault="005F6A9F">
            <w:pPr>
              <w:pStyle w:val="EarlierRepubEntries"/>
            </w:pPr>
            <w:r>
              <w:t>R40</w:t>
            </w:r>
            <w:r>
              <w:br/>
              <w:t>17 Dec 2022</w:t>
            </w:r>
          </w:p>
        </w:tc>
        <w:tc>
          <w:tcPr>
            <w:tcW w:w="1681" w:type="dxa"/>
            <w:tcBorders>
              <w:top w:val="single" w:sz="4" w:space="0" w:color="auto"/>
              <w:bottom w:val="single" w:sz="4" w:space="0" w:color="auto"/>
            </w:tcBorders>
          </w:tcPr>
          <w:p w14:paraId="68E6EEED" w14:textId="517B06F1" w:rsidR="005F6A9F" w:rsidRDefault="005F6A9F" w:rsidP="00331CDA">
            <w:pPr>
              <w:pStyle w:val="EarlierRepubEntries"/>
            </w:pPr>
            <w:r>
              <w:t>17 Dec 2022–</w:t>
            </w:r>
            <w:r>
              <w:br/>
              <w:t>11 Dec 2023</w:t>
            </w:r>
          </w:p>
        </w:tc>
        <w:tc>
          <w:tcPr>
            <w:tcW w:w="1783" w:type="dxa"/>
            <w:tcBorders>
              <w:top w:val="single" w:sz="4" w:space="0" w:color="auto"/>
              <w:bottom w:val="single" w:sz="4" w:space="0" w:color="auto"/>
            </w:tcBorders>
          </w:tcPr>
          <w:p w14:paraId="7E68DA4D" w14:textId="6CE21980" w:rsidR="005F6A9F" w:rsidRDefault="00D54D44">
            <w:pPr>
              <w:pStyle w:val="EarlierRepubEntries"/>
            </w:pPr>
            <w:hyperlink r:id="rId919" w:anchor="history" w:tooltip="Aboriginal and Torres Strait Islander Children and Young People Commissioner Act 2022" w:history="1">
              <w:r>
                <w:rPr>
                  <w:rStyle w:val="charCitHyperlinkAbbrev"/>
                </w:rPr>
                <w:t>A2022</w:t>
              </w:r>
              <w:r>
                <w:rPr>
                  <w:rStyle w:val="charCitHyperlinkAbbrev"/>
                </w:rPr>
                <w:noBreakHyphen/>
                <w:t>25</w:t>
              </w:r>
            </w:hyperlink>
          </w:p>
        </w:tc>
        <w:tc>
          <w:tcPr>
            <w:tcW w:w="1783" w:type="dxa"/>
            <w:tcBorders>
              <w:top w:val="single" w:sz="4" w:space="0" w:color="auto"/>
              <w:bottom w:val="single" w:sz="4" w:space="0" w:color="auto"/>
            </w:tcBorders>
          </w:tcPr>
          <w:p w14:paraId="178BC4DF" w14:textId="4ABEA38F" w:rsidR="005F6A9F" w:rsidRDefault="005F6A9F" w:rsidP="005A6ED0">
            <w:pPr>
              <w:pStyle w:val="EarlierRepubEntries"/>
            </w:pPr>
            <w:r>
              <w:t xml:space="preserve">amendments by </w:t>
            </w:r>
            <w:hyperlink r:id="rId920" w:tooltip="Domestic Violence Agencies Amendment Act 2022" w:history="1">
              <w:r w:rsidR="00D54D44" w:rsidRPr="00061F35">
                <w:rPr>
                  <w:rStyle w:val="charCitHyperlinkAbbrev"/>
                </w:rPr>
                <w:t>A2022-11</w:t>
              </w:r>
            </w:hyperlink>
          </w:p>
        </w:tc>
      </w:tr>
      <w:tr w:rsidR="00CD690B" w14:paraId="669E0C87" w14:textId="77777777" w:rsidTr="00A4136D">
        <w:trPr>
          <w:cantSplit/>
        </w:trPr>
        <w:tc>
          <w:tcPr>
            <w:tcW w:w="1576" w:type="dxa"/>
            <w:tcBorders>
              <w:top w:val="single" w:sz="4" w:space="0" w:color="auto"/>
              <w:bottom w:val="single" w:sz="4" w:space="0" w:color="auto"/>
            </w:tcBorders>
          </w:tcPr>
          <w:p w14:paraId="7E5C4BC8" w14:textId="4AC6F9A3" w:rsidR="00CD690B" w:rsidRDefault="00CD690B">
            <w:pPr>
              <w:pStyle w:val="EarlierRepubEntries"/>
            </w:pPr>
            <w:r>
              <w:t>R41</w:t>
            </w:r>
            <w:r>
              <w:br/>
              <w:t>12 Dec 2023</w:t>
            </w:r>
          </w:p>
        </w:tc>
        <w:tc>
          <w:tcPr>
            <w:tcW w:w="1681" w:type="dxa"/>
            <w:tcBorders>
              <w:top w:val="single" w:sz="4" w:space="0" w:color="auto"/>
              <w:bottom w:val="single" w:sz="4" w:space="0" w:color="auto"/>
            </w:tcBorders>
          </w:tcPr>
          <w:p w14:paraId="35D42607" w14:textId="5B56D00D" w:rsidR="00CD690B" w:rsidRDefault="00CD690B" w:rsidP="00331CDA">
            <w:pPr>
              <w:pStyle w:val="EarlierRepubEntries"/>
            </w:pPr>
            <w:r>
              <w:t>12 Dec 2023–</w:t>
            </w:r>
            <w:r>
              <w:br/>
              <w:t>6 Jan 2024</w:t>
            </w:r>
          </w:p>
        </w:tc>
        <w:tc>
          <w:tcPr>
            <w:tcW w:w="1783" w:type="dxa"/>
            <w:tcBorders>
              <w:top w:val="single" w:sz="4" w:space="0" w:color="auto"/>
              <w:bottom w:val="single" w:sz="4" w:space="0" w:color="auto"/>
            </w:tcBorders>
          </w:tcPr>
          <w:p w14:paraId="26C3A373" w14:textId="1717099A" w:rsidR="00CD690B" w:rsidRDefault="00CD690B">
            <w:pPr>
              <w:pStyle w:val="EarlierRepubEntries"/>
            </w:pPr>
            <w:hyperlink r:id="rId921"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3A624280" w14:textId="22BA21E1" w:rsidR="00CD690B" w:rsidRDefault="00CD690B" w:rsidP="005A6ED0">
            <w:pPr>
              <w:pStyle w:val="EarlierRepubEntries"/>
            </w:pPr>
            <w:r>
              <w:t xml:space="preserve">amendments by </w:t>
            </w:r>
            <w:hyperlink r:id="rId922" w:tooltip="Justice and Community Safety Legislation Amendment Act 2023 (No 3)" w:history="1">
              <w:r>
                <w:rPr>
                  <w:rStyle w:val="charCitHyperlinkAbbrev"/>
                </w:rPr>
                <w:t>A2023</w:t>
              </w:r>
              <w:r>
                <w:rPr>
                  <w:rStyle w:val="charCitHyperlinkAbbrev"/>
                </w:rPr>
                <w:noBreakHyphen/>
                <w:t>57</w:t>
              </w:r>
            </w:hyperlink>
          </w:p>
        </w:tc>
      </w:tr>
      <w:tr w:rsidR="008D68FE" w14:paraId="6D838ACA" w14:textId="77777777" w:rsidTr="00A4136D">
        <w:trPr>
          <w:cantSplit/>
        </w:trPr>
        <w:tc>
          <w:tcPr>
            <w:tcW w:w="1576" w:type="dxa"/>
            <w:tcBorders>
              <w:top w:val="single" w:sz="4" w:space="0" w:color="auto"/>
              <w:bottom w:val="single" w:sz="4" w:space="0" w:color="auto"/>
            </w:tcBorders>
          </w:tcPr>
          <w:p w14:paraId="7CD8AEB8" w14:textId="60CCB90F" w:rsidR="008D68FE" w:rsidRDefault="008D68FE">
            <w:pPr>
              <w:pStyle w:val="EarlierRepubEntries"/>
            </w:pPr>
            <w:r>
              <w:t>R4</w:t>
            </w:r>
            <w:r w:rsidR="00C9544F">
              <w:t>2</w:t>
            </w:r>
            <w:r>
              <w:br/>
            </w:r>
            <w:r w:rsidR="00C9544F">
              <w:t>7 Jan 2024</w:t>
            </w:r>
          </w:p>
        </w:tc>
        <w:tc>
          <w:tcPr>
            <w:tcW w:w="1681" w:type="dxa"/>
            <w:tcBorders>
              <w:top w:val="single" w:sz="4" w:space="0" w:color="auto"/>
              <w:bottom w:val="single" w:sz="4" w:space="0" w:color="auto"/>
            </w:tcBorders>
          </w:tcPr>
          <w:p w14:paraId="1FB3C860" w14:textId="6CDB63AD" w:rsidR="008D68FE" w:rsidRDefault="00C9544F" w:rsidP="00331CDA">
            <w:pPr>
              <w:pStyle w:val="EarlierRepubEntries"/>
            </w:pPr>
            <w:r>
              <w:t>7 Jan 2024</w:t>
            </w:r>
            <w:r w:rsidR="008D68FE">
              <w:t>–</w:t>
            </w:r>
            <w:r w:rsidR="008D68FE">
              <w:br/>
            </w:r>
            <w:r>
              <w:t>26 Mar</w:t>
            </w:r>
            <w:r w:rsidR="008D68FE">
              <w:t xml:space="preserve"> 2024</w:t>
            </w:r>
          </w:p>
        </w:tc>
        <w:tc>
          <w:tcPr>
            <w:tcW w:w="1783" w:type="dxa"/>
            <w:tcBorders>
              <w:top w:val="single" w:sz="4" w:space="0" w:color="auto"/>
              <w:bottom w:val="single" w:sz="4" w:space="0" w:color="auto"/>
            </w:tcBorders>
          </w:tcPr>
          <w:p w14:paraId="4F1AC458" w14:textId="2F6B5417" w:rsidR="008D68FE" w:rsidRDefault="00647CD8">
            <w:pPr>
              <w:pStyle w:val="EarlierRepubEntries"/>
            </w:pPr>
            <w:hyperlink r:id="rId923"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50EB4A05" w14:textId="7C63646F" w:rsidR="008D68FE" w:rsidRDefault="008D68FE" w:rsidP="005A6ED0">
            <w:pPr>
              <w:pStyle w:val="EarlierRepubEntries"/>
            </w:pPr>
            <w:r>
              <w:t xml:space="preserve">amendments by </w:t>
            </w:r>
            <w:hyperlink r:id="rId924" w:tooltip="Human Rights Commission Amendment Act 2023" w:history="1">
              <w:r w:rsidR="00647CD8" w:rsidRPr="00870160">
                <w:rPr>
                  <w:rStyle w:val="charCitHyperlinkAbbrev"/>
                </w:rPr>
                <w:t>A2023-29</w:t>
              </w:r>
            </w:hyperlink>
          </w:p>
        </w:tc>
      </w:tr>
      <w:tr w:rsidR="00673942" w14:paraId="2190A5C7" w14:textId="77777777" w:rsidTr="00A4136D">
        <w:trPr>
          <w:cantSplit/>
        </w:trPr>
        <w:tc>
          <w:tcPr>
            <w:tcW w:w="1576" w:type="dxa"/>
            <w:tcBorders>
              <w:top w:val="single" w:sz="4" w:space="0" w:color="auto"/>
              <w:bottom w:val="single" w:sz="4" w:space="0" w:color="auto"/>
            </w:tcBorders>
          </w:tcPr>
          <w:p w14:paraId="2D96D320" w14:textId="61ADF30B" w:rsidR="00673942" w:rsidRDefault="00673942">
            <w:pPr>
              <w:pStyle w:val="EarlierRepubEntries"/>
            </w:pPr>
            <w:r>
              <w:t>R43</w:t>
            </w:r>
            <w:r>
              <w:br/>
            </w:r>
            <w:r w:rsidR="00F4187A">
              <w:t>27 Mar 2024</w:t>
            </w:r>
          </w:p>
        </w:tc>
        <w:tc>
          <w:tcPr>
            <w:tcW w:w="1681" w:type="dxa"/>
            <w:tcBorders>
              <w:top w:val="single" w:sz="4" w:space="0" w:color="auto"/>
              <w:bottom w:val="single" w:sz="4" w:space="0" w:color="auto"/>
            </w:tcBorders>
          </w:tcPr>
          <w:p w14:paraId="0E2E4DE4" w14:textId="59C4AF70" w:rsidR="00673942" w:rsidRDefault="00F4187A" w:rsidP="00331CDA">
            <w:pPr>
              <w:pStyle w:val="EarlierRepubEntries"/>
            </w:pPr>
            <w:r>
              <w:t>2</w:t>
            </w:r>
            <w:r w:rsidR="00CB6F38">
              <w:t>7</w:t>
            </w:r>
            <w:r>
              <w:t xml:space="preserve"> Mar 2024–</w:t>
            </w:r>
            <w:r>
              <w:br/>
              <w:t>10 Apr 2024</w:t>
            </w:r>
          </w:p>
        </w:tc>
        <w:tc>
          <w:tcPr>
            <w:tcW w:w="1783" w:type="dxa"/>
            <w:tcBorders>
              <w:top w:val="single" w:sz="4" w:space="0" w:color="auto"/>
              <w:bottom w:val="single" w:sz="4" w:space="0" w:color="auto"/>
            </w:tcBorders>
          </w:tcPr>
          <w:p w14:paraId="216EE073" w14:textId="7E4AB357" w:rsidR="00673942" w:rsidRDefault="00F4187A">
            <w:pPr>
              <w:pStyle w:val="EarlierRepubEntries"/>
            </w:pPr>
            <w:hyperlink r:id="rId925"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35A54D3B" w14:textId="2C9F48B4" w:rsidR="00673942" w:rsidRDefault="00F4187A" w:rsidP="005A6ED0">
            <w:pPr>
              <w:pStyle w:val="EarlierRepubEntries"/>
            </w:pPr>
            <w:r>
              <w:t xml:space="preserve">amendments by </w:t>
            </w:r>
            <w:hyperlink r:id="rId926" w:tooltip="Justice (Age of Criminal Responsibility) Legislation Amendment Act 2023" w:history="1">
              <w:r w:rsidR="00CB6F38">
                <w:rPr>
                  <w:rStyle w:val="charCitHyperlinkAbbrev"/>
                </w:rPr>
                <w:t>A2023-45</w:t>
              </w:r>
            </w:hyperlink>
          </w:p>
        </w:tc>
      </w:tr>
      <w:tr w:rsidR="004564C5" w14:paraId="78572829" w14:textId="77777777" w:rsidTr="00A4136D">
        <w:trPr>
          <w:cantSplit/>
        </w:trPr>
        <w:tc>
          <w:tcPr>
            <w:tcW w:w="1576" w:type="dxa"/>
            <w:tcBorders>
              <w:top w:val="single" w:sz="4" w:space="0" w:color="auto"/>
              <w:bottom w:val="single" w:sz="4" w:space="0" w:color="auto"/>
            </w:tcBorders>
          </w:tcPr>
          <w:p w14:paraId="3F838311" w14:textId="34B1565B" w:rsidR="004564C5" w:rsidRDefault="004564C5">
            <w:pPr>
              <w:pStyle w:val="EarlierRepubEntries"/>
            </w:pPr>
            <w:r>
              <w:lastRenderedPageBreak/>
              <w:t>R44</w:t>
            </w:r>
            <w:r>
              <w:br/>
              <w:t>11 Apr 2024</w:t>
            </w:r>
          </w:p>
        </w:tc>
        <w:tc>
          <w:tcPr>
            <w:tcW w:w="1681" w:type="dxa"/>
            <w:tcBorders>
              <w:top w:val="single" w:sz="4" w:space="0" w:color="auto"/>
              <w:bottom w:val="single" w:sz="4" w:space="0" w:color="auto"/>
            </w:tcBorders>
          </w:tcPr>
          <w:p w14:paraId="3347E99C" w14:textId="59AFBF28" w:rsidR="004564C5" w:rsidRDefault="004564C5" w:rsidP="00331CDA">
            <w:pPr>
              <w:pStyle w:val="EarlierRepubEntries"/>
            </w:pPr>
            <w:r>
              <w:t>11 Apr 2024–</w:t>
            </w:r>
            <w:r>
              <w:br/>
              <w:t>10 June 2024</w:t>
            </w:r>
          </w:p>
        </w:tc>
        <w:tc>
          <w:tcPr>
            <w:tcW w:w="1783" w:type="dxa"/>
            <w:tcBorders>
              <w:top w:val="single" w:sz="4" w:space="0" w:color="auto"/>
              <w:bottom w:val="single" w:sz="4" w:space="0" w:color="auto"/>
            </w:tcBorders>
          </w:tcPr>
          <w:p w14:paraId="68D9D59E" w14:textId="39A408CA" w:rsidR="004564C5" w:rsidRDefault="004564C5">
            <w:pPr>
              <w:pStyle w:val="EarlierRepubEntries"/>
            </w:pPr>
            <w:hyperlink r:id="rId927"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07E50756" w14:textId="332BB178" w:rsidR="004564C5" w:rsidRDefault="004564C5" w:rsidP="005A6ED0">
            <w:pPr>
              <w:pStyle w:val="EarlierRepubEntries"/>
            </w:pPr>
            <w:r>
              <w:t xml:space="preserve">amendments by </w:t>
            </w:r>
            <w:hyperlink r:id="rId928" w:tooltip="Discrimination Amendment Act 2023" w:history="1">
              <w:r>
                <w:rPr>
                  <w:rStyle w:val="charCitHyperlinkAbbrev"/>
                </w:rPr>
                <w:t>A2023-7</w:t>
              </w:r>
            </w:hyperlink>
          </w:p>
        </w:tc>
      </w:tr>
      <w:tr w:rsidR="00194380" w14:paraId="01FBFCEF" w14:textId="77777777" w:rsidTr="00A4136D">
        <w:trPr>
          <w:cantSplit/>
        </w:trPr>
        <w:tc>
          <w:tcPr>
            <w:tcW w:w="1576" w:type="dxa"/>
            <w:tcBorders>
              <w:top w:val="single" w:sz="4" w:space="0" w:color="auto"/>
              <w:bottom w:val="single" w:sz="4" w:space="0" w:color="auto"/>
            </w:tcBorders>
          </w:tcPr>
          <w:p w14:paraId="744A499E" w14:textId="2AE9B5D0" w:rsidR="00194380" w:rsidRDefault="00194380">
            <w:pPr>
              <w:pStyle w:val="EarlierRepubEntries"/>
            </w:pPr>
            <w:r>
              <w:t>R45</w:t>
            </w:r>
            <w:r>
              <w:br/>
            </w:r>
            <w:r w:rsidR="006F6D29">
              <w:t>11 June 2024</w:t>
            </w:r>
          </w:p>
        </w:tc>
        <w:tc>
          <w:tcPr>
            <w:tcW w:w="1681" w:type="dxa"/>
            <w:tcBorders>
              <w:top w:val="single" w:sz="4" w:space="0" w:color="auto"/>
              <w:bottom w:val="single" w:sz="4" w:space="0" w:color="auto"/>
            </w:tcBorders>
          </w:tcPr>
          <w:p w14:paraId="60F72F9B" w14:textId="60D50E3F" w:rsidR="00194380" w:rsidRDefault="006F6D29" w:rsidP="00331CDA">
            <w:pPr>
              <w:pStyle w:val="EarlierRepubEntries"/>
            </w:pPr>
            <w:r>
              <w:t>11 June 2024–</w:t>
            </w:r>
            <w:r>
              <w:br/>
              <w:t>31 July 2024</w:t>
            </w:r>
          </w:p>
        </w:tc>
        <w:tc>
          <w:tcPr>
            <w:tcW w:w="1783" w:type="dxa"/>
            <w:tcBorders>
              <w:top w:val="single" w:sz="4" w:space="0" w:color="auto"/>
              <w:bottom w:val="single" w:sz="4" w:space="0" w:color="auto"/>
            </w:tcBorders>
          </w:tcPr>
          <w:p w14:paraId="05EA2BCC" w14:textId="034677E7" w:rsidR="00194380" w:rsidRDefault="006F6D29">
            <w:pPr>
              <w:pStyle w:val="EarlierRepubEntries"/>
            </w:pPr>
            <w:hyperlink r:id="rId929"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039EE676" w14:textId="61501E13" w:rsidR="00194380" w:rsidRDefault="006F6D29" w:rsidP="005A6ED0">
            <w:pPr>
              <w:pStyle w:val="EarlierRepubEntries"/>
            </w:pPr>
            <w:r>
              <w:t xml:space="preserve">amendments by </w:t>
            </w:r>
            <w:hyperlink r:id="rId930" w:tooltip="Human Rights (Complaints) Legislation Amendment Act 2023" w:history="1">
              <w:r>
                <w:rPr>
                  <w:rStyle w:val="charCitHyperlinkAbbrev"/>
                </w:rPr>
                <w:t>A2023-53</w:t>
              </w:r>
            </w:hyperlink>
          </w:p>
        </w:tc>
      </w:tr>
      <w:tr w:rsidR="00A4136D" w14:paraId="79BF53CC" w14:textId="77777777" w:rsidTr="00A4136D">
        <w:trPr>
          <w:cantSplit/>
        </w:trPr>
        <w:tc>
          <w:tcPr>
            <w:tcW w:w="1576" w:type="dxa"/>
            <w:tcBorders>
              <w:top w:val="single" w:sz="4" w:space="0" w:color="auto"/>
              <w:bottom w:val="single" w:sz="4" w:space="0" w:color="auto"/>
            </w:tcBorders>
          </w:tcPr>
          <w:p w14:paraId="4DA1F45F" w14:textId="4BF46AD7" w:rsidR="00A4136D" w:rsidRDefault="00A4136D" w:rsidP="00A4136D">
            <w:pPr>
              <w:pStyle w:val="EarlierRepubEntries"/>
            </w:pPr>
            <w:r>
              <w:t>R45 (RI)</w:t>
            </w:r>
            <w:r>
              <w:br/>
              <w:t>17 Sept 2024</w:t>
            </w:r>
          </w:p>
        </w:tc>
        <w:tc>
          <w:tcPr>
            <w:tcW w:w="1681" w:type="dxa"/>
            <w:tcBorders>
              <w:top w:val="single" w:sz="4" w:space="0" w:color="auto"/>
              <w:bottom w:val="single" w:sz="4" w:space="0" w:color="auto"/>
            </w:tcBorders>
          </w:tcPr>
          <w:p w14:paraId="5928B614" w14:textId="7AB3A314" w:rsidR="00A4136D" w:rsidRDefault="00A4136D" w:rsidP="00A4136D">
            <w:pPr>
              <w:pStyle w:val="EarlierRepubEntries"/>
            </w:pPr>
            <w:r>
              <w:t>11 June 2024–</w:t>
            </w:r>
            <w:r>
              <w:br/>
              <w:t>31 July 2024</w:t>
            </w:r>
          </w:p>
        </w:tc>
        <w:tc>
          <w:tcPr>
            <w:tcW w:w="1783" w:type="dxa"/>
            <w:tcBorders>
              <w:top w:val="single" w:sz="4" w:space="0" w:color="auto"/>
              <w:bottom w:val="single" w:sz="4" w:space="0" w:color="auto"/>
            </w:tcBorders>
          </w:tcPr>
          <w:p w14:paraId="09DE07BE" w14:textId="34312461" w:rsidR="00A4136D" w:rsidRDefault="00A4136D" w:rsidP="00A4136D">
            <w:pPr>
              <w:pStyle w:val="EarlierRepubEntries"/>
            </w:pPr>
            <w:hyperlink r:id="rId931"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25DBBBC6" w14:textId="1F5494AD" w:rsidR="00A4136D" w:rsidRDefault="00A4136D" w:rsidP="00A4136D">
            <w:pPr>
              <w:pStyle w:val="EarlierRepubEntries"/>
            </w:pPr>
            <w:r w:rsidRPr="0048411A">
              <w:t xml:space="preserve">reissued for retrospective amendments by </w:t>
            </w:r>
            <w:hyperlink r:id="rId932" w:tooltip="Justice and Community Safety Legislation Amendment Act 2024" w:history="1">
              <w:r>
                <w:rPr>
                  <w:rStyle w:val="charCitHyperlinkAbbrev"/>
                </w:rPr>
                <w:t>A2024-49</w:t>
              </w:r>
            </w:hyperlink>
          </w:p>
        </w:tc>
      </w:tr>
      <w:tr w:rsidR="000A5732" w14:paraId="2C5F95BA" w14:textId="77777777" w:rsidTr="00A4136D">
        <w:trPr>
          <w:cantSplit/>
        </w:trPr>
        <w:tc>
          <w:tcPr>
            <w:tcW w:w="1576" w:type="dxa"/>
            <w:tcBorders>
              <w:top w:val="single" w:sz="4" w:space="0" w:color="auto"/>
              <w:bottom w:val="single" w:sz="4" w:space="0" w:color="auto"/>
            </w:tcBorders>
          </w:tcPr>
          <w:p w14:paraId="404251DE" w14:textId="05234E19" w:rsidR="000A5732" w:rsidRPr="00B269DE" w:rsidRDefault="000A5732" w:rsidP="00A4136D">
            <w:pPr>
              <w:pStyle w:val="EarlierRepubEntries"/>
            </w:pPr>
            <w:r w:rsidRPr="00B269DE">
              <w:t>R46</w:t>
            </w:r>
            <w:r w:rsidRPr="00B269DE">
              <w:br/>
            </w:r>
            <w:r w:rsidR="00B87A61" w:rsidRPr="00B269DE">
              <w:t>1 Aug 2024</w:t>
            </w:r>
          </w:p>
        </w:tc>
        <w:tc>
          <w:tcPr>
            <w:tcW w:w="1681" w:type="dxa"/>
            <w:tcBorders>
              <w:top w:val="single" w:sz="4" w:space="0" w:color="auto"/>
              <w:bottom w:val="single" w:sz="4" w:space="0" w:color="auto"/>
            </w:tcBorders>
          </w:tcPr>
          <w:p w14:paraId="4B4B82DF" w14:textId="220712EE" w:rsidR="000A5732" w:rsidRPr="00B269DE" w:rsidRDefault="000A5732" w:rsidP="00A4136D">
            <w:pPr>
              <w:pStyle w:val="EarlierRepubEntries"/>
            </w:pPr>
            <w:r w:rsidRPr="00B269DE">
              <w:t>1 Aug 2024–</w:t>
            </w:r>
            <w:r w:rsidRPr="00B269DE">
              <w:br/>
            </w:r>
            <w:r w:rsidR="00B87A61" w:rsidRPr="00B269DE">
              <w:t>17</w:t>
            </w:r>
            <w:r w:rsidRPr="00B269DE">
              <w:t xml:space="preserve"> </w:t>
            </w:r>
            <w:r w:rsidR="00B87A61" w:rsidRPr="00B269DE">
              <w:t>Sept</w:t>
            </w:r>
            <w:r w:rsidRPr="00B269DE">
              <w:t xml:space="preserve"> 2024</w:t>
            </w:r>
          </w:p>
        </w:tc>
        <w:tc>
          <w:tcPr>
            <w:tcW w:w="1783" w:type="dxa"/>
            <w:tcBorders>
              <w:top w:val="single" w:sz="4" w:space="0" w:color="auto"/>
              <w:bottom w:val="single" w:sz="4" w:space="0" w:color="auto"/>
            </w:tcBorders>
          </w:tcPr>
          <w:p w14:paraId="2AE87AF5" w14:textId="2F4D7F1F" w:rsidR="000A5732" w:rsidRDefault="00B87A61" w:rsidP="00A4136D">
            <w:pPr>
              <w:pStyle w:val="EarlierRepubEntries"/>
            </w:pPr>
            <w:hyperlink r:id="rId933" w:tooltip="Human Rights Commission (Child Safe Standards) Amendment Act 2024" w:history="1">
              <w:r>
                <w:rPr>
                  <w:rStyle w:val="charCitHyperlinkAbbrev"/>
                </w:rPr>
                <w:t>A2024</w:t>
              </w:r>
              <w:r>
                <w:rPr>
                  <w:rStyle w:val="charCitHyperlinkAbbrev"/>
                </w:rPr>
                <w:noBreakHyphen/>
                <w:t>22</w:t>
              </w:r>
            </w:hyperlink>
          </w:p>
        </w:tc>
        <w:tc>
          <w:tcPr>
            <w:tcW w:w="1783" w:type="dxa"/>
            <w:tcBorders>
              <w:top w:val="single" w:sz="4" w:space="0" w:color="auto"/>
              <w:bottom w:val="single" w:sz="4" w:space="0" w:color="auto"/>
            </w:tcBorders>
          </w:tcPr>
          <w:p w14:paraId="33C1C998" w14:textId="22498EFE" w:rsidR="000A5732" w:rsidRPr="0048411A" w:rsidRDefault="000A5732" w:rsidP="00A4136D">
            <w:pPr>
              <w:pStyle w:val="EarlierRepubEntries"/>
            </w:pPr>
            <w:r>
              <w:t xml:space="preserve">amendments by </w:t>
            </w:r>
            <w:hyperlink r:id="rId934" w:tooltip="Human Rights Commission (Child Safe Standards) Amendment Act 2024" w:history="1">
              <w:r w:rsidR="00B87A61">
                <w:rPr>
                  <w:rStyle w:val="charCitHyperlinkAbbrev"/>
                </w:rPr>
                <w:t>A2024</w:t>
              </w:r>
              <w:r w:rsidR="00B87A61">
                <w:rPr>
                  <w:rStyle w:val="charCitHyperlinkAbbrev"/>
                </w:rPr>
                <w:noBreakHyphen/>
                <w:t>22</w:t>
              </w:r>
            </w:hyperlink>
          </w:p>
        </w:tc>
      </w:tr>
      <w:tr w:rsidR="000A5732" w14:paraId="25F8CA73" w14:textId="77777777" w:rsidTr="00A4136D">
        <w:trPr>
          <w:cantSplit/>
        </w:trPr>
        <w:tc>
          <w:tcPr>
            <w:tcW w:w="1576" w:type="dxa"/>
            <w:tcBorders>
              <w:top w:val="single" w:sz="4" w:space="0" w:color="auto"/>
              <w:bottom w:val="single" w:sz="4" w:space="0" w:color="auto"/>
            </w:tcBorders>
          </w:tcPr>
          <w:p w14:paraId="7DB6BEFE" w14:textId="734C3712" w:rsidR="000A5732" w:rsidRPr="000A5732" w:rsidRDefault="000A5732" w:rsidP="00A4136D">
            <w:pPr>
              <w:pStyle w:val="EarlierRepubEntries"/>
              <w:rPr>
                <w:highlight w:val="cyan"/>
              </w:rPr>
            </w:pPr>
            <w:r w:rsidRPr="000444DE">
              <w:t>R46 (RI)</w:t>
            </w:r>
            <w:r w:rsidRPr="000A5732">
              <w:rPr>
                <w:highlight w:val="cyan"/>
              </w:rPr>
              <w:br/>
            </w:r>
            <w:r w:rsidR="00BD0B19">
              <w:t>17 Sept 2024</w:t>
            </w:r>
          </w:p>
        </w:tc>
        <w:tc>
          <w:tcPr>
            <w:tcW w:w="1681" w:type="dxa"/>
            <w:tcBorders>
              <w:top w:val="single" w:sz="4" w:space="0" w:color="auto"/>
              <w:bottom w:val="single" w:sz="4" w:space="0" w:color="auto"/>
            </w:tcBorders>
          </w:tcPr>
          <w:p w14:paraId="66CA0C49" w14:textId="7B514202" w:rsidR="000A5732" w:rsidRPr="000A5732" w:rsidRDefault="000444DE" w:rsidP="00A4136D">
            <w:pPr>
              <w:pStyle w:val="EarlierRepubEntries"/>
              <w:rPr>
                <w:highlight w:val="cyan"/>
              </w:rPr>
            </w:pPr>
            <w:r w:rsidRPr="00B269DE">
              <w:t>1 Aug 2024–</w:t>
            </w:r>
            <w:r w:rsidRPr="00B269DE">
              <w:br/>
              <w:t>17 Sept 2024</w:t>
            </w:r>
          </w:p>
        </w:tc>
        <w:tc>
          <w:tcPr>
            <w:tcW w:w="1783" w:type="dxa"/>
            <w:tcBorders>
              <w:top w:val="single" w:sz="4" w:space="0" w:color="auto"/>
              <w:bottom w:val="single" w:sz="4" w:space="0" w:color="auto"/>
            </w:tcBorders>
          </w:tcPr>
          <w:p w14:paraId="704629A7" w14:textId="35C05745" w:rsidR="000A5732" w:rsidRDefault="000444DE" w:rsidP="00A4136D">
            <w:pPr>
              <w:pStyle w:val="EarlierRepubEntries"/>
            </w:pPr>
            <w:hyperlink r:id="rId935" w:tooltip="Human Rights Commission (Child Safe Standards) Amendment Act 2024" w:history="1">
              <w:r>
                <w:rPr>
                  <w:rStyle w:val="charCitHyperlinkAbbrev"/>
                </w:rPr>
                <w:t>A2024</w:t>
              </w:r>
              <w:r>
                <w:rPr>
                  <w:rStyle w:val="charCitHyperlinkAbbrev"/>
                </w:rPr>
                <w:noBreakHyphen/>
                <w:t>22</w:t>
              </w:r>
            </w:hyperlink>
          </w:p>
        </w:tc>
        <w:tc>
          <w:tcPr>
            <w:tcW w:w="1783" w:type="dxa"/>
            <w:tcBorders>
              <w:top w:val="single" w:sz="4" w:space="0" w:color="auto"/>
              <w:bottom w:val="single" w:sz="4" w:space="0" w:color="auto"/>
            </w:tcBorders>
          </w:tcPr>
          <w:p w14:paraId="4EB8E367" w14:textId="000F9F90" w:rsidR="000A5732" w:rsidRPr="0048411A" w:rsidRDefault="000A5732" w:rsidP="00A4136D">
            <w:pPr>
              <w:pStyle w:val="EarlierRepubEntries"/>
            </w:pPr>
            <w:r w:rsidRPr="0048411A">
              <w:t xml:space="preserve">reissued for retrospective amendments by </w:t>
            </w:r>
            <w:hyperlink r:id="rId936" w:tooltip="Justice and Community Safety Legislation Amendment Act 2024" w:history="1">
              <w:r w:rsidR="000444DE">
                <w:rPr>
                  <w:rStyle w:val="charCitHyperlinkAbbrev"/>
                </w:rPr>
                <w:t>A2024-49</w:t>
              </w:r>
            </w:hyperlink>
          </w:p>
        </w:tc>
      </w:tr>
      <w:tr w:rsidR="006E661F" w14:paraId="1BB5253D" w14:textId="77777777" w:rsidTr="00A4136D">
        <w:trPr>
          <w:cantSplit/>
        </w:trPr>
        <w:tc>
          <w:tcPr>
            <w:tcW w:w="1576" w:type="dxa"/>
            <w:tcBorders>
              <w:top w:val="single" w:sz="4" w:space="0" w:color="auto"/>
              <w:bottom w:val="single" w:sz="4" w:space="0" w:color="auto"/>
            </w:tcBorders>
          </w:tcPr>
          <w:p w14:paraId="5710785B" w14:textId="5A40B6E6" w:rsidR="006E661F" w:rsidRPr="000444DE" w:rsidRDefault="006E661F" w:rsidP="00A4136D">
            <w:pPr>
              <w:pStyle w:val="EarlierRepubEntries"/>
            </w:pPr>
            <w:r>
              <w:t>R47</w:t>
            </w:r>
            <w:r>
              <w:br/>
              <w:t>18 Sept 2024</w:t>
            </w:r>
          </w:p>
        </w:tc>
        <w:tc>
          <w:tcPr>
            <w:tcW w:w="1681" w:type="dxa"/>
            <w:tcBorders>
              <w:top w:val="single" w:sz="4" w:space="0" w:color="auto"/>
              <w:bottom w:val="single" w:sz="4" w:space="0" w:color="auto"/>
            </w:tcBorders>
          </w:tcPr>
          <w:p w14:paraId="2DE62708" w14:textId="40D5C023" w:rsidR="006E661F" w:rsidRPr="00B269DE" w:rsidRDefault="006E661F" w:rsidP="00A4136D">
            <w:pPr>
              <w:pStyle w:val="EarlierRepubEntries"/>
            </w:pPr>
            <w:r>
              <w:t>18 Sept 2024–</w:t>
            </w:r>
            <w:r>
              <w:br/>
              <w:t>26 Feb 2025</w:t>
            </w:r>
          </w:p>
        </w:tc>
        <w:tc>
          <w:tcPr>
            <w:tcW w:w="1783" w:type="dxa"/>
            <w:tcBorders>
              <w:top w:val="single" w:sz="4" w:space="0" w:color="auto"/>
              <w:bottom w:val="single" w:sz="4" w:space="0" w:color="auto"/>
            </w:tcBorders>
          </w:tcPr>
          <w:p w14:paraId="71742DED" w14:textId="41A4C682" w:rsidR="006E661F" w:rsidRDefault="006E661F" w:rsidP="00A4136D">
            <w:pPr>
              <w:pStyle w:val="EarlierRepubEntries"/>
            </w:pPr>
            <w:hyperlink r:id="rId937" w:tooltip="Justice and Community Safety Legislation Amendment Act 2024" w:history="1">
              <w:r>
                <w:rPr>
                  <w:rStyle w:val="charCitHyperlinkAbbrev"/>
                </w:rPr>
                <w:t>A2024-49</w:t>
              </w:r>
            </w:hyperlink>
          </w:p>
        </w:tc>
        <w:tc>
          <w:tcPr>
            <w:tcW w:w="1783" w:type="dxa"/>
            <w:tcBorders>
              <w:top w:val="single" w:sz="4" w:space="0" w:color="auto"/>
              <w:bottom w:val="single" w:sz="4" w:space="0" w:color="auto"/>
            </w:tcBorders>
          </w:tcPr>
          <w:p w14:paraId="1112DD01" w14:textId="2A3694AA" w:rsidR="006E661F" w:rsidRPr="0048411A" w:rsidRDefault="006E661F" w:rsidP="00A4136D">
            <w:pPr>
              <w:pStyle w:val="EarlierRepubEntries"/>
            </w:pPr>
            <w:r>
              <w:t xml:space="preserve">amendments by </w:t>
            </w:r>
            <w:hyperlink r:id="rId938" w:tooltip="Monitoring of Places of Detention Legislation Amendment Act 2024" w:history="1">
              <w:r>
                <w:rPr>
                  <w:rStyle w:val="charCitHyperlinkAbbrev"/>
                </w:rPr>
                <w:t>A2024</w:t>
              </w:r>
              <w:r>
                <w:rPr>
                  <w:rStyle w:val="charCitHyperlinkAbbrev"/>
                </w:rPr>
                <w:noBreakHyphen/>
                <w:t>41</w:t>
              </w:r>
            </w:hyperlink>
          </w:p>
        </w:tc>
      </w:tr>
    </w:tbl>
    <w:p w14:paraId="3E016CCA" w14:textId="77777777" w:rsidR="00E95FC9" w:rsidRDefault="00E95FC9" w:rsidP="007B3882">
      <w:pPr>
        <w:pStyle w:val="05EndNote"/>
        <w:sectPr w:rsidR="00E95FC9" w:rsidSect="00F301F8">
          <w:headerReference w:type="even" r:id="rId939"/>
          <w:headerReference w:type="default" r:id="rId940"/>
          <w:footerReference w:type="even" r:id="rId941"/>
          <w:footerReference w:type="default" r:id="rId942"/>
          <w:pgSz w:w="11907" w:h="16839" w:code="9"/>
          <w:pgMar w:top="3000" w:right="1900" w:bottom="2500" w:left="2300" w:header="2480" w:footer="2100" w:gutter="0"/>
          <w:cols w:space="720"/>
          <w:docGrid w:linePitch="326"/>
        </w:sectPr>
      </w:pPr>
    </w:p>
    <w:p w14:paraId="4704763C" w14:textId="77777777" w:rsidR="001A7657" w:rsidRDefault="001A7657">
      <w:pPr>
        <w:rPr>
          <w:color w:val="000000"/>
          <w:sz w:val="22"/>
        </w:rPr>
      </w:pPr>
    </w:p>
    <w:p w14:paraId="4E3726EC" w14:textId="77777777" w:rsidR="001A7657" w:rsidRDefault="001A7657">
      <w:pPr>
        <w:rPr>
          <w:color w:val="000000"/>
          <w:sz w:val="22"/>
        </w:rPr>
      </w:pPr>
    </w:p>
    <w:p w14:paraId="207BCF6F" w14:textId="77777777" w:rsidR="001A7657" w:rsidRDefault="001A7657">
      <w:pPr>
        <w:rPr>
          <w:color w:val="000000"/>
          <w:sz w:val="22"/>
        </w:rPr>
      </w:pPr>
    </w:p>
    <w:p w14:paraId="37A1127A" w14:textId="77777777" w:rsidR="00B87173" w:rsidRDefault="00B87173">
      <w:pPr>
        <w:rPr>
          <w:color w:val="000000"/>
          <w:sz w:val="22"/>
        </w:rPr>
      </w:pPr>
    </w:p>
    <w:p w14:paraId="3C07FE06" w14:textId="77777777" w:rsidR="00B87173" w:rsidRDefault="00B87173">
      <w:pPr>
        <w:rPr>
          <w:color w:val="000000"/>
          <w:sz w:val="22"/>
        </w:rPr>
      </w:pPr>
    </w:p>
    <w:p w14:paraId="7855DB2F" w14:textId="77777777" w:rsidR="00B87173" w:rsidRDefault="00B87173">
      <w:pPr>
        <w:rPr>
          <w:color w:val="000000"/>
          <w:sz w:val="22"/>
        </w:rPr>
      </w:pPr>
    </w:p>
    <w:p w14:paraId="571E998B" w14:textId="77777777" w:rsidR="00B87173" w:rsidRDefault="00B87173">
      <w:pPr>
        <w:rPr>
          <w:color w:val="000000"/>
          <w:sz w:val="22"/>
        </w:rPr>
      </w:pPr>
    </w:p>
    <w:p w14:paraId="43D79F53" w14:textId="77777777" w:rsidR="00B87173" w:rsidRDefault="00B87173">
      <w:pPr>
        <w:rPr>
          <w:color w:val="000000"/>
          <w:sz w:val="22"/>
        </w:rPr>
      </w:pPr>
    </w:p>
    <w:p w14:paraId="0C63AD77" w14:textId="77777777" w:rsidR="00B87173" w:rsidRDefault="00B87173">
      <w:pPr>
        <w:rPr>
          <w:color w:val="000000"/>
          <w:sz w:val="22"/>
        </w:rPr>
      </w:pPr>
    </w:p>
    <w:p w14:paraId="1125B518" w14:textId="77777777" w:rsidR="00B87173" w:rsidRDefault="00B87173">
      <w:pPr>
        <w:rPr>
          <w:color w:val="000000"/>
          <w:sz w:val="22"/>
        </w:rPr>
      </w:pPr>
    </w:p>
    <w:p w14:paraId="6CD154D7" w14:textId="77777777" w:rsidR="00B87173" w:rsidRDefault="00B87173">
      <w:pPr>
        <w:rPr>
          <w:color w:val="000000"/>
          <w:sz w:val="22"/>
        </w:rPr>
      </w:pPr>
    </w:p>
    <w:p w14:paraId="3A1952B8" w14:textId="77777777" w:rsidR="00B87173" w:rsidRDefault="00B87173">
      <w:pPr>
        <w:rPr>
          <w:color w:val="000000"/>
          <w:sz w:val="22"/>
        </w:rPr>
      </w:pPr>
    </w:p>
    <w:p w14:paraId="090B486B" w14:textId="77777777" w:rsidR="00B87173" w:rsidRDefault="00B87173">
      <w:pPr>
        <w:rPr>
          <w:color w:val="000000"/>
          <w:sz w:val="22"/>
        </w:rPr>
      </w:pPr>
    </w:p>
    <w:p w14:paraId="7D45E8D1" w14:textId="77777777" w:rsidR="001A7657" w:rsidRDefault="001A7657">
      <w:pPr>
        <w:rPr>
          <w:color w:val="000000"/>
          <w:sz w:val="22"/>
        </w:rPr>
      </w:pPr>
    </w:p>
    <w:p w14:paraId="1FE725B3" w14:textId="77777777" w:rsidR="001A7657" w:rsidRDefault="001A7657">
      <w:pPr>
        <w:rPr>
          <w:color w:val="000000"/>
          <w:sz w:val="22"/>
        </w:rPr>
      </w:pPr>
    </w:p>
    <w:p w14:paraId="480E9C1A" w14:textId="23C7E640" w:rsidR="00001C25" w:rsidRPr="00ED03DB" w:rsidRDefault="00001C25" w:rsidP="0015382E">
      <w:r>
        <w:t xml:space="preserve">©  Australian Capital Territory </w:t>
      </w:r>
      <w:r w:rsidR="00F301F8">
        <w:rPr>
          <w:noProof/>
        </w:rPr>
        <w:t>2025</w:t>
      </w:r>
    </w:p>
    <w:p w14:paraId="738775C5" w14:textId="77777777" w:rsidR="00001C25" w:rsidRDefault="00001C25">
      <w:pPr>
        <w:pStyle w:val="06Copyright"/>
        <w:sectPr w:rsidR="00001C25">
          <w:headerReference w:type="even" r:id="rId943"/>
          <w:headerReference w:type="default" r:id="rId944"/>
          <w:footerReference w:type="even" r:id="rId945"/>
          <w:footerReference w:type="default" r:id="rId946"/>
          <w:headerReference w:type="first" r:id="rId947"/>
          <w:footerReference w:type="first" r:id="rId948"/>
          <w:type w:val="continuous"/>
          <w:pgSz w:w="11907" w:h="16839" w:code="9"/>
          <w:pgMar w:top="2999" w:right="1899" w:bottom="2500" w:left="2302" w:header="2478" w:footer="2098" w:gutter="0"/>
          <w:pgNumType w:fmt="lowerRoman"/>
          <w:cols w:space="720"/>
          <w:titlePg/>
          <w:docGrid w:linePitch="254"/>
        </w:sectPr>
      </w:pPr>
    </w:p>
    <w:p w14:paraId="2EBE0F16" w14:textId="77777777" w:rsidR="00001C25" w:rsidRPr="00E72DA0" w:rsidRDefault="00001C25" w:rsidP="00E72DA0">
      <w:pPr>
        <w:rPr>
          <w:sz w:val="16"/>
          <w:szCs w:val="16"/>
        </w:rPr>
      </w:pPr>
    </w:p>
    <w:sectPr w:rsidR="00001C25" w:rsidRPr="00E72DA0" w:rsidSect="00C10595">
      <w:headerReference w:type="first" r:id="rId949"/>
      <w:footerReference w:type="first" r:id="rId950"/>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2BA64" w14:textId="77777777" w:rsidR="00D640E8" w:rsidRDefault="00D640E8" w:rsidP="00001C25">
      <w:pPr>
        <w:pStyle w:val="aExamNumpar"/>
      </w:pPr>
      <w:r>
        <w:separator/>
      </w:r>
    </w:p>
  </w:endnote>
  <w:endnote w:type="continuationSeparator" w:id="0">
    <w:p w14:paraId="6488286E" w14:textId="77777777" w:rsidR="00D640E8" w:rsidRDefault="00D640E8" w:rsidP="00001C25">
      <w:pPr>
        <w:pStyle w:val="aExamNumpa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599E7" w14:textId="684C1134" w:rsidR="006B28ED" w:rsidRPr="00112843" w:rsidRDefault="00112843" w:rsidP="00112843">
    <w:pPr>
      <w:pStyle w:val="Footer"/>
      <w:jc w:val="center"/>
      <w:rPr>
        <w:rFonts w:cs="Arial"/>
        <w:sz w:val="14"/>
      </w:rPr>
    </w:pPr>
    <w:r w:rsidRPr="0011284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56A5" w14:textId="77777777" w:rsidR="00943245" w:rsidRDefault="00943245"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943245" w14:paraId="01C769BC" w14:textId="77777777" w:rsidTr="00204F9C">
      <w:tc>
        <w:tcPr>
          <w:tcW w:w="847" w:type="pct"/>
        </w:tcPr>
        <w:p w14:paraId="41F49CBB" w14:textId="77777777" w:rsidR="00943245" w:rsidRDefault="00943245"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602D92E4" w14:textId="3DD63C6A" w:rsidR="00943245" w:rsidRDefault="00CB3D80" w:rsidP="00204F9C">
          <w:pPr>
            <w:pStyle w:val="Footer"/>
            <w:jc w:val="center"/>
          </w:pPr>
          <w:r>
            <w:fldChar w:fldCharType="begin"/>
          </w:r>
          <w:r>
            <w:instrText xml:space="preserve"> REF Citation *\charformat </w:instrText>
          </w:r>
          <w:r>
            <w:fldChar w:fldCharType="separate"/>
          </w:r>
          <w:r w:rsidR="00DB5FC5">
            <w:t>Human Rights Commission Act 2005</w:t>
          </w:r>
          <w:r>
            <w:fldChar w:fldCharType="end"/>
          </w:r>
        </w:p>
        <w:p w14:paraId="4F691051" w14:textId="5EB4F758" w:rsidR="00943245" w:rsidRDefault="00CB3D80" w:rsidP="00204F9C">
          <w:pPr>
            <w:pStyle w:val="FooterInfoCentre"/>
          </w:pPr>
          <w:r>
            <w:fldChar w:fldCharType="begin"/>
          </w:r>
          <w:r>
            <w:instrText xml:space="preserve"> DOCPROPERTY "Eff"  *\charformat </w:instrText>
          </w:r>
          <w:r>
            <w:fldChar w:fldCharType="separate"/>
          </w:r>
          <w:r w:rsidR="00DB5FC5">
            <w:t xml:space="preserve">Effective:  </w:t>
          </w:r>
          <w:r>
            <w:fldChar w:fldCharType="end"/>
          </w:r>
          <w:r>
            <w:fldChar w:fldCharType="begin"/>
          </w:r>
          <w:r>
            <w:instrText xml:space="preserve"> DOCPROPERTY "StartDt"  *\charformat </w:instrText>
          </w:r>
          <w:r>
            <w:fldChar w:fldCharType="separate"/>
          </w:r>
          <w:r w:rsidR="00DB5FC5">
            <w:t>27/02/25</w:t>
          </w:r>
          <w:r>
            <w:fldChar w:fldCharType="end"/>
          </w:r>
          <w:r>
            <w:fldChar w:fldCharType="begin"/>
          </w:r>
          <w:r>
            <w:instrText xml:space="preserve"> DOCPROPERTY "EndDt"  *\charformat </w:instrText>
          </w:r>
          <w:r>
            <w:fldChar w:fldCharType="separate"/>
          </w:r>
          <w:r w:rsidR="00DB5FC5">
            <w:t>-19/05/25</w:t>
          </w:r>
          <w:r>
            <w:fldChar w:fldCharType="end"/>
          </w:r>
        </w:p>
      </w:tc>
      <w:tc>
        <w:tcPr>
          <w:tcW w:w="1061" w:type="pct"/>
        </w:tcPr>
        <w:p w14:paraId="0CA3C4F4" w14:textId="1AEC4C83" w:rsidR="00943245" w:rsidRDefault="00CB3D80" w:rsidP="00204F9C">
          <w:pPr>
            <w:pStyle w:val="Footer"/>
            <w:jc w:val="right"/>
          </w:pPr>
          <w:r>
            <w:fldChar w:fldCharType="begin"/>
          </w:r>
          <w:r>
            <w:instrText xml:space="preserve"> DOCPROPERTY "Category"  *\charformat  </w:instrText>
          </w:r>
          <w:r>
            <w:fldChar w:fldCharType="separate"/>
          </w:r>
          <w:r w:rsidR="00DB5FC5">
            <w:t>R48</w:t>
          </w:r>
          <w:r>
            <w:fldChar w:fldCharType="end"/>
          </w:r>
          <w:r w:rsidR="00943245">
            <w:br/>
          </w:r>
          <w:r>
            <w:fldChar w:fldCharType="begin"/>
          </w:r>
          <w:r>
            <w:instrText xml:space="preserve"> DOCPROPERTY "RepubDt"  *\charformat  </w:instrText>
          </w:r>
          <w:r>
            <w:fldChar w:fldCharType="separate"/>
          </w:r>
          <w:r w:rsidR="00DB5FC5">
            <w:t>27/02/25</w:t>
          </w:r>
          <w:r>
            <w:fldChar w:fldCharType="end"/>
          </w:r>
        </w:p>
      </w:tc>
    </w:tr>
  </w:tbl>
  <w:p w14:paraId="5A300166" w14:textId="1EF1F7FB" w:rsidR="00943245" w:rsidRPr="00112843" w:rsidRDefault="00CB3D80" w:rsidP="00112843">
    <w:pPr>
      <w:pStyle w:val="Status"/>
      <w:rPr>
        <w:rFonts w:cs="Arial"/>
      </w:rPr>
    </w:pPr>
    <w:r w:rsidRPr="00112843">
      <w:rPr>
        <w:rFonts w:cs="Arial"/>
      </w:rPr>
      <w:fldChar w:fldCharType="begin"/>
    </w:r>
    <w:r w:rsidRPr="00112843">
      <w:rPr>
        <w:rFonts w:cs="Arial"/>
      </w:rPr>
      <w:instrText xml:space="preserve"> DOCPROPERTY "Status" </w:instrText>
    </w:r>
    <w:r w:rsidRPr="00112843">
      <w:rPr>
        <w:rFonts w:cs="Arial"/>
      </w:rPr>
      <w:fldChar w:fldCharType="separate"/>
    </w:r>
    <w:r w:rsidR="00DB5FC5" w:rsidRPr="00112843">
      <w:rPr>
        <w:rFonts w:cs="Arial"/>
      </w:rPr>
      <w:t xml:space="preserve"> </w:t>
    </w:r>
    <w:r w:rsidRPr="00112843">
      <w:rPr>
        <w:rFonts w:cs="Arial"/>
      </w:rPr>
      <w:fldChar w:fldCharType="end"/>
    </w:r>
    <w:r w:rsidR="00112843" w:rsidRPr="0011284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F443" w14:textId="77777777" w:rsidR="00943245" w:rsidRDefault="00943245" w:rsidP="00204F9C">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943245" w14:paraId="51DB59C1" w14:textId="77777777" w:rsidTr="00204F9C">
      <w:tc>
        <w:tcPr>
          <w:tcW w:w="1061" w:type="pct"/>
        </w:tcPr>
        <w:p w14:paraId="431262B7" w14:textId="28A77F28" w:rsidR="00943245" w:rsidRDefault="00CB3D80" w:rsidP="00204F9C">
          <w:pPr>
            <w:pStyle w:val="Footer"/>
          </w:pPr>
          <w:r>
            <w:fldChar w:fldCharType="begin"/>
          </w:r>
          <w:r>
            <w:instrText xml:space="preserve"> DOCPROPERTY "Category"  *\charformat  </w:instrText>
          </w:r>
          <w:r>
            <w:fldChar w:fldCharType="separate"/>
          </w:r>
          <w:r w:rsidR="00DB5FC5">
            <w:t>R48</w:t>
          </w:r>
          <w:r>
            <w:fldChar w:fldCharType="end"/>
          </w:r>
          <w:r w:rsidR="00943245">
            <w:br/>
          </w:r>
          <w:r>
            <w:fldChar w:fldCharType="begin"/>
          </w:r>
          <w:r>
            <w:instrText xml:space="preserve"> DOCPROPERTY "RepubDt"  *\charformat  </w:instrText>
          </w:r>
          <w:r>
            <w:fldChar w:fldCharType="separate"/>
          </w:r>
          <w:r w:rsidR="00DB5FC5">
            <w:t>27/02/25</w:t>
          </w:r>
          <w:r>
            <w:fldChar w:fldCharType="end"/>
          </w:r>
        </w:p>
      </w:tc>
      <w:tc>
        <w:tcPr>
          <w:tcW w:w="3092" w:type="pct"/>
        </w:tcPr>
        <w:p w14:paraId="3361DF0C" w14:textId="23CCAA2C" w:rsidR="00943245" w:rsidRDefault="00CB3D80" w:rsidP="00204F9C">
          <w:pPr>
            <w:pStyle w:val="Footer"/>
            <w:jc w:val="center"/>
          </w:pPr>
          <w:r>
            <w:fldChar w:fldCharType="begin"/>
          </w:r>
          <w:r>
            <w:instrText xml:space="preserve"> REF Citation *\charformat </w:instrText>
          </w:r>
          <w:r>
            <w:fldChar w:fldCharType="separate"/>
          </w:r>
          <w:r w:rsidR="00DB5FC5">
            <w:t>Human Rights Commission Act 2005</w:t>
          </w:r>
          <w:r>
            <w:fldChar w:fldCharType="end"/>
          </w:r>
        </w:p>
        <w:p w14:paraId="4CB69DA9" w14:textId="2D0A0491" w:rsidR="00943245" w:rsidRDefault="00CB3D80" w:rsidP="00204F9C">
          <w:pPr>
            <w:pStyle w:val="FooterInfoCentre"/>
          </w:pPr>
          <w:r>
            <w:fldChar w:fldCharType="begin"/>
          </w:r>
          <w:r>
            <w:instrText xml:space="preserve"> DOCPROPERTY "Eff"  *\charformat </w:instrText>
          </w:r>
          <w:r>
            <w:fldChar w:fldCharType="separate"/>
          </w:r>
          <w:r w:rsidR="00DB5FC5">
            <w:t xml:space="preserve">Effective:  </w:t>
          </w:r>
          <w:r>
            <w:fldChar w:fldCharType="end"/>
          </w:r>
          <w:r>
            <w:fldChar w:fldCharType="begin"/>
          </w:r>
          <w:r>
            <w:instrText xml:space="preserve"> DOCPROPERTY "StartDt"  *\charformat </w:instrText>
          </w:r>
          <w:r>
            <w:fldChar w:fldCharType="separate"/>
          </w:r>
          <w:r w:rsidR="00DB5FC5">
            <w:t>27/02/25</w:t>
          </w:r>
          <w:r>
            <w:fldChar w:fldCharType="end"/>
          </w:r>
          <w:r>
            <w:fldChar w:fldCharType="begin"/>
          </w:r>
          <w:r>
            <w:instrText xml:space="preserve"> DOCPROPERTY "EndDt"  *\charformat </w:instrText>
          </w:r>
          <w:r>
            <w:fldChar w:fldCharType="separate"/>
          </w:r>
          <w:r w:rsidR="00DB5FC5">
            <w:t>-19/05/25</w:t>
          </w:r>
          <w:r>
            <w:fldChar w:fldCharType="end"/>
          </w:r>
        </w:p>
      </w:tc>
      <w:tc>
        <w:tcPr>
          <w:tcW w:w="847" w:type="pct"/>
        </w:tcPr>
        <w:p w14:paraId="14CB2F1E" w14:textId="77777777" w:rsidR="00943245" w:rsidRDefault="00943245"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670F225E" w14:textId="0658FD16" w:rsidR="00943245" w:rsidRPr="00112843" w:rsidRDefault="00CB3D80" w:rsidP="00112843">
    <w:pPr>
      <w:pStyle w:val="Status"/>
      <w:rPr>
        <w:rFonts w:cs="Arial"/>
      </w:rPr>
    </w:pPr>
    <w:r w:rsidRPr="00112843">
      <w:rPr>
        <w:rFonts w:cs="Arial"/>
      </w:rPr>
      <w:fldChar w:fldCharType="begin"/>
    </w:r>
    <w:r w:rsidRPr="00112843">
      <w:rPr>
        <w:rFonts w:cs="Arial"/>
      </w:rPr>
      <w:instrText xml:space="preserve"> DOCPROPERTY "Status" </w:instrText>
    </w:r>
    <w:r w:rsidRPr="00112843">
      <w:rPr>
        <w:rFonts w:cs="Arial"/>
      </w:rPr>
      <w:fldChar w:fldCharType="separate"/>
    </w:r>
    <w:r w:rsidR="00DB5FC5" w:rsidRPr="00112843">
      <w:rPr>
        <w:rFonts w:cs="Arial"/>
      </w:rPr>
      <w:t xml:space="preserve"> </w:t>
    </w:r>
    <w:r w:rsidRPr="00112843">
      <w:rPr>
        <w:rFonts w:cs="Arial"/>
      </w:rPr>
      <w:fldChar w:fldCharType="end"/>
    </w:r>
    <w:r w:rsidR="00112843" w:rsidRPr="0011284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CDA0" w14:textId="77777777" w:rsidR="00943245" w:rsidRDefault="00943245">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943245" w:rsidRPr="00CB3D59" w14:paraId="0FDADF04" w14:textId="77777777">
      <w:tc>
        <w:tcPr>
          <w:tcW w:w="1061" w:type="pct"/>
        </w:tcPr>
        <w:p w14:paraId="14266671" w14:textId="27DC3AB3" w:rsidR="00943245" w:rsidRPr="00783A18" w:rsidRDefault="00943245"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DB5FC5">
            <w:rPr>
              <w:rFonts w:ascii="Times New Roman" w:hAnsi="Times New Roman"/>
              <w:sz w:val="24"/>
              <w:szCs w:val="24"/>
            </w:rPr>
            <w:t>R48</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DB5FC5">
            <w:rPr>
              <w:rFonts w:ascii="Times New Roman" w:hAnsi="Times New Roman"/>
              <w:sz w:val="24"/>
              <w:szCs w:val="24"/>
            </w:rPr>
            <w:t>27/02/25</w:t>
          </w:r>
          <w:r w:rsidRPr="00783A18">
            <w:rPr>
              <w:rFonts w:ascii="Times New Roman" w:hAnsi="Times New Roman"/>
              <w:sz w:val="24"/>
              <w:szCs w:val="24"/>
            </w:rPr>
            <w:fldChar w:fldCharType="end"/>
          </w:r>
        </w:p>
      </w:tc>
      <w:tc>
        <w:tcPr>
          <w:tcW w:w="3092" w:type="pct"/>
        </w:tcPr>
        <w:p w14:paraId="2034C582" w14:textId="66D23A2C" w:rsidR="00943245" w:rsidRPr="00783A18" w:rsidRDefault="00943245"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DB5FC5">
            <w:t>Human Rights Commission Act 2005</w:t>
          </w:r>
          <w:r w:rsidRPr="00783A18">
            <w:rPr>
              <w:rFonts w:ascii="Times New Roman" w:hAnsi="Times New Roman"/>
              <w:sz w:val="24"/>
              <w:szCs w:val="24"/>
            </w:rPr>
            <w:fldChar w:fldCharType="end"/>
          </w:r>
        </w:p>
        <w:p w14:paraId="2389D881" w14:textId="35C10380" w:rsidR="00943245" w:rsidRPr="00783A18" w:rsidRDefault="00943245"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DB5FC5">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DB5FC5">
            <w:rPr>
              <w:rFonts w:ascii="Times New Roman" w:hAnsi="Times New Roman"/>
              <w:sz w:val="24"/>
              <w:szCs w:val="24"/>
            </w:rPr>
            <w:t>27/02/25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DB5FC5">
            <w:rPr>
              <w:rFonts w:ascii="Times New Roman" w:hAnsi="Times New Roman"/>
              <w:sz w:val="24"/>
              <w:szCs w:val="24"/>
            </w:rPr>
            <w:t>-19/05/25</w:t>
          </w:r>
          <w:r w:rsidRPr="00783A18">
            <w:rPr>
              <w:rFonts w:ascii="Times New Roman" w:hAnsi="Times New Roman"/>
              <w:sz w:val="24"/>
              <w:szCs w:val="24"/>
            </w:rPr>
            <w:fldChar w:fldCharType="end"/>
          </w:r>
        </w:p>
      </w:tc>
      <w:tc>
        <w:tcPr>
          <w:tcW w:w="847" w:type="pct"/>
        </w:tcPr>
        <w:p w14:paraId="7A43A341" w14:textId="77777777" w:rsidR="00943245" w:rsidRPr="00783A18" w:rsidRDefault="00943245"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5AAA4D3B" w14:textId="28501709" w:rsidR="00943245" w:rsidRDefault="00CB3D80">
    <w:pPr>
      <w:pStyle w:val="Status"/>
    </w:pPr>
    <w:r>
      <w:fldChar w:fldCharType="begin"/>
    </w:r>
    <w:r>
      <w:instrText xml:space="preserve"> DOCPROPERTY "Status" </w:instrText>
    </w:r>
    <w:r>
      <w:fldChar w:fldCharType="separate"/>
    </w:r>
    <w:r w:rsidR="00DB5FC5">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7102A" w14:textId="77777777" w:rsidR="00943245" w:rsidRDefault="00943245"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943245" w14:paraId="37CDF9F8" w14:textId="77777777" w:rsidTr="00204F9C">
      <w:tc>
        <w:tcPr>
          <w:tcW w:w="847" w:type="pct"/>
        </w:tcPr>
        <w:p w14:paraId="237404E9" w14:textId="77777777" w:rsidR="00943245" w:rsidRDefault="00943245"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34ED1678" w14:textId="10D4EA9E" w:rsidR="00943245" w:rsidRDefault="00CB3D80" w:rsidP="00204F9C">
          <w:pPr>
            <w:pStyle w:val="Footer"/>
            <w:jc w:val="center"/>
          </w:pPr>
          <w:r>
            <w:fldChar w:fldCharType="begin"/>
          </w:r>
          <w:r>
            <w:instrText xml:space="preserve"> REF Citation *\charformat </w:instrText>
          </w:r>
          <w:r>
            <w:fldChar w:fldCharType="separate"/>
          </w:r>
          <w:r w:rsidR="00DB5FC5">
            <w:t>Human Rights Commission Act 2005</w:t>
          </w:r>
          <w:r>
            <w:fldChar w:fldCharType="end"/>
          </w:r>
        </w:p>
        <w:p w14:paraId="0683B970" w14:textId="6A4B2105" w:rsidR="00943245" w:rsidRDefault="00CB3D80" w:rsidP="00204F9C">
          <w:pPr>
            <w:pStyle w:val="FooterInfoCentre"/>
          </w:pPr>
          <w:r>
            <w:fldChar w:fldCharType="begin"/>
          </w:r>
          <w:r>
            <w:instrText xml:space="preserve"> DOCPROPERTY "Eff"  *\charformat </w:instrText>
          </w:r>
          <w:r>
            <w:fldChar w:fldCharType="separate"/>
          </w:r>
          <w:r w:rsidR="00DB5FC5">
            <w:t xml:space="preserve">Effective:  </w:t>
          </w:r>
          <w:r>
            <w:fldChar w:fldCharType="end"/>
          </w:r>
          <w:r>
            <w:fldChar w:fldCharType="begin"/>
          </w:r>
          <w:r>
            <w:instrText xml:space="preserve"> DOCPROPERTY "StartDt"  *\charformat </w:instrText>
          </w:r>
          <w:r>
            <w:fldChar w:fldCharType="separate"/>
          </w:r>
          <w:r w:rsidR="00DB5FC5">
            <w:t>27/02/25</w:t>
          </w:r>
          <w:r>
            <w:fldChar w:fldCharType="end"/>
          </w:r>
          <w:r>
            <w:fldChar w:fldCharType="begin"/>
          </w:r>
          <w:r>
            <w:instrText xml:space="preserve"> DOCPROPERTY "EndDt"  *\charformat </w:instrText>
          </w:r>
          <w:r>
            <w:fldChar w:fldCharType="separate"/>
          </w:r>
          <w:r w:rsidR="00DB5FC5">
            <w:t>-19/05/25</w:t>
          </w:r>
          <w:r>
            <w:fldChar w:fldCharType="end"/>
          </w:r>
        </w:p>
      </w:tc>
      <w:tc>
        <w:tcPr>
          <w:tcW w:w="1061" w:type="pct"/>
        </w:tcPr>
        <w:p w14:paraId="066DA7E0" w14:textId="2D547B98" w:rsidR="00943245" w:rsidRDefault="00CB3D80" w:rsidP="00204F9C">
          <w:pPr>
            <w:pStyle w:val="Footer"/>
            <w:jc w:val="right"/>
          </w:pPr>
          <w:r>
            <w:fldChar w:fldCharType="begin"/>
          </w:r>
          <w:r>
            <w:instrText xml:space="preserve"> DOCPROPERTY "Category"  *\charformat  </w:instrText>
          </w:r>
          <w:r>
            <w:fldChar w:fldCharType="separate"/>
          </w:r>
          <w:r w:rsidR="00DB5FC5">
            <w:t>R48</w:t>
          </w:r>
          <w:r>
            <w:fldChar w:fldCharType="end"/>
          </w:r>
          <w:r w:rsidR="00943245">
            <w:br/>
          </w:r>
          <w:r>
            <w:fldChar w:fldCharType="begin"/>
          </w:r>
          <w:r>
            <w:instrText xml:space="preserve"> DOCPROPERTY "RepubDt"  *\charformat  </w:instrText>
          </w:r>
          <w:r>
            <w:fldChar w:fldCharType="separate"/>
          </w:r>
          <w:r w:rsidR="00DB5FC5">
            <w:t>27/02/25</w:t>
          </w:r>
          <w:r>
            <w:fldChar w:fldCharType="end"/>
          </w:r>
        </w:p>
      </w:tc>
    </w:tr>
  </w:tbl>
  <w:p w14:paraId="73FB5E68" w14:textId="2EDC4A76" w:rsidR="00943245" w:rsidRPr="00112843" w:rsidRDefault="00CB3D80" w:rsidP="00112843">
    <w:pPr>
      <w:pStyle w:val="Status"/>
      <w:rPr>
        <w:rFonts w:cs="Arial"/>
      </w:rPr>
    </w:pPr>
    <w:r w:rsidRPr="00112843">
      <w:rPr>
        <w:rFonts w:cs="Arial"/>
      </w:rPr>
      <w:fldChar w:fldCharType="begin"/>
    </w:r>
    <w:r w:rsidRPr="00112843">
      <w:rPr>
        <w:rFonts w:cs="Arial"/>
      </w:rPr>
      <w:instrText xml:space="preserve"> DOCPROPERTY "Status" </w:instrText>
    </w:r>
    <w:r w:rsidRPr="00112843">
      <w:rPr>
        <w:rFonts w:cs="Arial"/>
      </w:rPr>
      <w:fldChar w:fldCharType="separate"/>
    </w:r>
    <w:r w:rsidR="00DB5FC5" w:rsidRPr="00112843">
      <w:rPr>
        <w:rFonts w:cs="Arial"/>
      </w:rPr>
      <w:t xml:space="preserve"> </w:t>
    </w:r>
    <w:r w:rsidRPr="00112843">
      <w:rPr>
        <w:rFonts w:cs="Arial"/>
      </w:rPr>
      <w:fldChar w:fldCharType="end"/>
    </w:r>
    <w:r w:rsidR="00112843" w:rsidRPr="0011284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1863A" w14:textId="77777777" w:rsidR="00943245" w:rsidRDefault="00943245" w:rsidP="00204F9C">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943245" w14:paraId="714E5BA3" w14:textId="77777777" w:rsidTr="00204F9C">
      <w:tc>
        <w:tcPr>
          <w:tcW w:w="1061" w:type="pct"/>
        </w:tcPr>
        <w:p w14:paraId="6207687D" w14:textId="248D9241" w:rsidR="00943245" w:rsidRDefault="00CB3D80" w:rsidP="00204F9C">
          <w:pPr>
            <w:pStyle w:val="Footer"/>
          </w:pPr>
          <w:r>
            <w:fldChar w:fldCharType="begin"/>
          </w:r>
          <w:r>
            <w:instrText xml:space="preserve"> DOCPROPERTY "Category"  *\charformat  </w:instrText>
          </w:r>
          <w:r>
            <w:fldChar w:fldCharType="separate"/>
          </w:r>
          <w:r w:rsidR="00DB5FC5">
            <w:t>R48</w:t>
          </w:r>
          <w:r>
            <w:fldChar w:fldCharType="end"/>
          </w:r>
          <w:r w:rsidR="00943245">
            <w:br/>
          </w:r>
          <w:r>
            <w:fldChar w:fldCharType="begin"/>
          </w:r>
          <w:r>
            <w:instrText xml:space="preserve"> DOCPROPERTY "RepubDt"  *\charformat  </w:instrText>
          </w:r>
          <w:r>
            <w:fldChar w:fldCharType="separate"/>
          </w:r>
          <w:r w:rsidR="00DB5FC5">
            <w:t>27/02/25</w:t>
          </w:r>
          <w:r>
            <w:fldChar w:fldCharType="end"/>
          </w:r>
        </w:p>
      </w:tc>
      <w:tc>
        <w:tcPr>
          <w:tcW w:w="3092" w:type="pct"/>
        </w:tcPr>
        <w:p w14:paraId="51406258" w14:textId="4EFC9BE1" w:rsidR="00943245" w:rsidRDefault="00CB3D80" w:rsidP="00204F9C">
          <w:pPr>
            <w:pStyle w:val="Footer"/>
            <w:jc w:val="center"/>
          </w:pPr>
          <w:r>
            <w:fldChar w:fldCharType="begin"/>
          </w:r>
          <w:r>
            <w:instrText xml:space="preserve"> REF Citation *\charformat </w:instrText>
          </w:r>
          <w:r>
            <w:fldChar w:fldCharType="separate"/>
          </w:r>
          <w:r w:rsidR="00DB5FC5">
            <w:t>Human Rights Commission Act 2005</w:t>
          </w:r>
          <w:r>
            <w:fldChar w:fldCharType="end"/>
          </w:r>
        </w:p>
        <w:p w14:paraId="2E09A921" w14:textId="3760625E" w:rsidR="00943245" w:rsidRDefault="00CB3D80" w:rsidP="00204F9C">
          <w:pPr>
            <w:pStyle w:val="FooterInfoCentre"/>
          </w:pPr>
          <w:r>
            <w:fldChar w:fldCharType="begin"/>
          </w:r>
          <w:r>
            <w:instrText xml:space="preserve"> DOCPROPERTY "Eff"  *\charformat </w:instrText>
          </w:r>
          <w:r>
            <w:fldChar w:fldCharType="separate"/>
          </w:r>
          <w:r w:rsidR="00DB5FC5">
            <w:t xml:space="preserve">Effective:  </w:t>
          </w:r>
          <w:r>
            <w:fldChar w:fldCharType="end"/>
          </w:r>
          <w:r>
            <w:fldChar w:fldCharType="begin"/>
          </w:r>
          <w:r>
            <w:instrText xml:space="preserve"> DOCPROPERTY "StartDt"  *\charformat </w:instrText>
          </w:r>
          <w:r>
            <w:fldChar w:fldCharType="separate"/>
          </w:r>
          <w:r w:rsidR="00DB5FC5">
            <w:t>27/02/25</w:t>
          </w:r>
          <w:r>
            <w:fldChar w:fldCharType="end"/>
          </w:r>
          <w:r>
            <w:fldChar w:fldCharType="begin"/>
          </w:r>
          <w:r>
            <w:instrText xml:space="preserve"> DOCPROPERTY "EndDt"  *\charformat </w:instrText>
          </w:r>
          <w:r>
            <w:fldChar w:fldCharType="separate"/>
          </w:r>
          <w:r w:rsidR="00DB5FC5">
            <w:t>-19/05/25</w:t>
          </w:r>
          <w:r>
            <w:fldChar w:fldCharType="end"/>
          </w:r>
        </w:p>
      </w:tc>
      <w:tc>
        <w:tcPr>
          <w:tcW w:w="847" w:type="pct"/>
        </w:tcPr>
        <w:p w14:paraId="43AA24B0" w14:textId="77777777" w:rsidR="00943245" w:rsidRDefault="00943245"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661E650A" w14:textId="43C31A7F" w:rsidR="00943245" w:rsidRPr="00112843" w:rsidRDefault="00CB3D80" w:rsidP="00112843">
    <w:pPr>
      <w:pStyle w:val="Status"/>
      <w:rPr>
        <w:rFonts w:cs="Arial"/>
      </w:rPr>
    </w:pPr>
    <w:r w:rsidRPr="00112843">
      <w:rPr>
        <w:rFonts w:cs="Arial"/>
      </w:rPr>
      <w:fldChar w:fldCharType="begin"/>
    </w:r>
    <w:r w:rsidRPr="00112843">
      <w:rPr>
        <w:rFonts w:cs="Arial"/>
      </w:rPr>
      <w:instrText xml:space="preserve"> DOCPROPERTY "Status" </w:instrText>
    </w:r>
    <w:r w:rsidRPr="00112843">
      <w:rPr>
        <w:rFonts w:cs="Arial"/>
      </w:rPr>
      <w:fldChar w:fldCharType="separate"/>
    </w:r>
    <w:r w:rsidR="00DB5FC5" w:rsidRPr="00112843">
      <w:rPr>
        <w:rFonts w:cs="Arial"/>
      </w:rPr>
      <w:t xml:space="preserve"> </w:t>
    </w:r>
    <w:r w:rsidRPr="00112843">
      <w:rPr>
        <w:rFonts w:cs="Arial"/>
      </w:rPr>
      <w:fldChar w:fldCharType="end"/>
    </w:r>
    <w:r w:rsidR="00112843" w:rsidRPr="00112843">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60DDF" w14:textId="77777777" w:rsidR="00943245" w:rsidRDefault="00943245">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943245" w:rsidRPr="00CB3D59" w14:paraId="7B524732" w14:textId="77777777">
      <w:tc>
        <w:tcPr>
          <w:tcW w:w="1061" w:type="pct"/>
        </w:tcPr>
        <w:p w14:paraId="1F6EEC52" w14:textId="109D9F33" w:rsidR="00943245" w:rsidRPr="00783A18" w:rsidRDefault="00943245"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DB5FC5">
            <w:rPr>
              <w:rFonts w:ascii="Times New Roman" w:hAnsi="Times New Roman"/>
              <w:sz w:val="24"/>
              <w:szCs w:val="24"/>
            </w:rPr>
            <w:t>R48</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DB5FC5">
            <w:rPr>
              <w:rFonts w:ascii="Times New Roman" w:hAnsi="Times New Roman"/>
              <w:sz w:val="24"/>
              <w:szCs w:val="24"/>
            </w:rPr>
            <w:t>27/02/25</w:t>
          </w:r>
          <w:r w:rsidRPr="00783A18">
            <w:rPr>
              <w:rFonts w:ascii="Times New Roman" w:hAnsi="Times New Roman"/>
              <w:sz w:val="24"/>
              <w:szCs w:val="24"/>
            </w:rPr>
            <w:fldChar w:fldCharType="end"/>
          </w:r>
        </w:p>
      </w:tc>
      <w:tc>
        <w:tcPr>
          <w:tcW w:w="3092" w:type="pct"/>
        </w:tcPr>
        <w:p w14:paraId="7D6CC420" w14:textId="66531E0C" w:rsidR="00943245" w:rsidRPr="00783A18" w:rsidRDefault="00943245"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DB5FC5">
            <w:t>Human Rights Commission Act 2005</w:t>
          </w:r>
          <w:r w:rsidRPr="00783A18">
            <w:rPr>
              <w:rFonts w:ascii="Times New Roman" w:hAnsi="Times New Roman"/>
              <w:sz w:val="24"/>
              <w:szCs w:val="24"/>
            </w:rPr>
            <w:fldChar w:fldCharType="end"/>
          </w:r>
        </w:p>
        <w:p w14:paraId="50AD049F" w14:textId="11122097" w:rsidR="00943245" w:rsidRPr="00783A18" w:rsidRDefault="00943245"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DB5FC5">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DB5FC5">
            <w:rPr>
              <w:rFonts w:ascii="Times New Roman" w:hAnsi="Times New Roman"/>
              <w:sz w:val="24"/>
              <w:szCs w:val="24"/>
            </w:rPr>
            <w:t>27/02/25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DB5FC5">
            <w:rPr>
              <w:rFonts w:ascii="Times New Roman" w:hAnsi="Times New Roman"/>
              <w:sz w:val="24"/>
              <w:szCs w:val="24"/>
            </w:rPr>
            <w:t>-19/05/25</w:t>
          </w:r>
          <w:r w:rsidRPr="00783A18">
            <w:rPr>
              <w:rFonts w:ascii="Times New Roman" w:hAnsi="Times New Roman"/>
              <w:sz w:val="24"/>
              <w:szCs w:val="24"/>
            </w:rPr>
            <w:fldChar w:fldCharType="end"/>
          </w:r>
        </w:p>
      </w:tc>
      <w:tc>
        <w:tcPr>
          <w:tcW w:w="847" w:type="pct"/>
        </w:tcPr>
        <w:p w14:paraId="1897317D" w14:textId="77777777" w:rsidR="00943245" w:rsidRPr="00783A18" w:rsidRDefault="00943245"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1E82519C" w14:textId="5F67655C" w:rsidR="00943245" w:rsidRDefault="00CB3D80">
    <w:pPr>
      <w:pStyle w:val="Status"/>
    </w:pPr>
    <w:r>
      <w:fldChar w:fldCharType="begin"/>
    </w:r>
    <w:r>
      <w:instrText xml:space="preserve"> DOCPROPERTY "Status" </w:instrText>
    </w:r>
    <w:r>
      <w:fldChar w:fldCharType="separate"/>
    </w:r>
    <w:r w:rsidR="00DB5FC5">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12CD8" w14:textId="77777777" w:rsidR="00497821" w:rsidRDefault="00497821"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97821" w14:paraId="5C671080" w14:textId="77777777" w:rsidTr="00204F9C">
      <w:tc>
        <w:tcPr>
          <w:tcW w:w="847" w:type="pct"/>
        </w:tcPr>
        <w:p w14:paraId="65A2258C" w14:textId="77777777" w:rsidR="00497821" w:rsidRDefault="00497821"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188745DA" w14:textId="2172FAE3" w:rsidR="00497821" w:rsidRDefault="00CB3D80" w:rsidP="00204F9C">
          <w:pPr>
            <w:pStyle w:val="Footer"/>
            <w:jc w:val="center"/>
          </w:pPr>
          <w:r>
            <w:fldChar w:fldCharType="begin"/>
          </w:r>
          <w:r>
            <w:instrText xml:space="preserve"> REF Citation *\charformat </w:instrText>
          </w:r>
          <w:r>
            <w:fldChar w:fldCharType="separate"/>
          </w:r>
          <w:r w:rsidR="00DB5FC5">
            <w:t>Human Rights Commission Act 2005</w:t>
          </w:r>
          <w:r>
            <w:fldChar w:fldCharType="end"/>
          </w:r>
        </w:p>
        <w:p w14:paraId="188F7571" w14:textId="2BA20220" w:rsidR="00497821" w:rsidRDefault="00CB3D80" w:rsidP="00204F9C">
          <w:pPr>
            <w:pStyle w:val="FooterInfoCentre"/>
          </w:pPr>
          <w:r>
            <w:fldChar w:fldCharType="begin"/>
          </w:r>
          <w:r>
            <w:instrText xml:space="preserve"> DOCPROPERTY "Eff"  *\charformat </w:instrText>
          </w:r>
          <w:r>
            <w:fldChar w:fldCharType="separate"/>
          </w:r>
          <w:r w:rsidR="00DB5FC5">
            <w:t xml:space="preserve">Effective:  </w:t>
          </w:r>
          <w:r>
            <w:fldChar w:fldCharType="end"/>
          </w:r>
          <w:r>
            <w:fldChar w:fldCharType="begin"/>
          </w:r>
          <w:r>
            <w:instrText xml:space="preserve"> DOCPROPERTY "StartDt"  *\charformat </w:instrText>
          </w:r>
          <w:r>
            <w:fldChar w:fldCharType="separate"/>
          </w:r>
          <w:r w:rsidR="00DB5FC5">
            <w:t>27/02/25</w:t>
          </w:r>
          <w:r>
            <w:fldChar w:fldCharType="end"/>
          </w:r>
          <w:r>
            <w:fldChar w:fldCharType="begin"/>
          </w:r>
          <w:r>
            <w:instrText xml:space="preserve"> DOCPROPERTY "EndDt"  *\charformat </w:instrText>
          </w:r>
          <w:r>
            <w:fldChar w:fldCharType="separate"/>
          </w:r>
          <w:r w:rsidR="00DB5FC5">
            <w:t>-19/05/25</w:t>
          </w:r>
          <w:r>
            <w:fldChar w:fldCharType="end"/>
          </w:r>
        </w:p>
      </w:tc>
      <w:tc>
        <w:tcPr>
          <w:tcW w:w="1061" w:type="pct"/>
        </w:tcPr>
        <w:p w14:paraId="52994133" w14:textId="75CC5120" w:rsidR="00497821" w:rsidRDefault="00CB3D80" w:rsidP="00204F9C">
          <w:pPr>
            <w:pStyle w:val="Footer"/>
            <w:jc w:val="right"/>
          </w:pPr>
          <w:r>
            <w:fldChar w:fldCharType="begin"/>
          </w:r>
          <w:r>
            <w:instrText xml:space="preserve"> DOCPROPERTY "Category"  *\charformat  </w:instrText>
          </w:r>
          <w:r>
            <w:fldChar w:fldCharType="separate"/>
          </w:r>
          <w:r w:rsidR="00DB5FC5">
            <w:t>R48</w:t>
          </w:r>
          <w:r>
            <w:fldChar w:fldCharType="end"/>
          </w:r>
          <w:r w:rsidR="00497821">
            <w:br/>
          </w:r>
          <w:r>
            <w:fldChar w:fldCharType="begin"/>
          </w:r>
          <w:r>
            <w:instrText xml:space="preserve"> DOCPROPERTY "RepubDt"  *\charformat  </w:instrText>
          </w:r>
          <w:r>
            <w:fldChar w:fldCharType="separate"/>
          </w:r>
          <w:r w:rsidR="00DB5FC5">
            <w:t>27/02/25</w:t>
          </w:r>
          <w:r>
            <w:fldChar w:fldCharType="end"/>
          </w:r>
        </w:p>
      </w:tc>
    </w:tr>
  </w:tbl>
  <w:p w14:paraId="78F0E992" w14:textId="1F69860D" w:rsidR="00497821" w:rsidRPr="00112843" w:rsidRDefault="00CB3D80" w:rsidP="00112843">
    <w:pPr>
      <w:pStyle w:val="Status"/>
      <w:rPr>
        <w:rFonts w:cs="Arial"/>
      </w:rPr>
    </w:pPr>
    <w:r w:rsidRPr="00112843">
      <w:rPr>
        <w:rFonts w:cs="Arial"/>
      </w:rPr>
      <w:fldChar w:fldCharType="begin"/>
    </w:r>
    <w:r w:rsidRPr="00112843">
      <w:rPr>
        <w:rFonts w:cs="Arial"/>
      </w:rPr>
      <w:instrText xml:space="preserve"> DOCPROPERTY "Status" </w:instrText>
    </w:r>
    <w:r w:rsidRPr="00112843">
      <w:rPr>
        <w:rFonts w:cs="Arial"/>
      </w:rPr>
      <w:fldChar w:fldCharType="separate"/>
    </w:r>
    <w:r w:rsidR="00DB5FC5" w:rsidRPr="00112843">
      <w:rPr>
        <w:rFonts w:cs="Arial"/>
      </w:rPr>
      <w:t xml:space="preserve"> </w:t>
    </w:r>
    <w:r w:rsidRPr="00112843">
      <w:rPr>
        <w:rFonts w:cs="Arial"/>
      </w:rPr>
      <w:fldChar w:fldCharType="end"/>
    </w:r>
    <w:r w:rsidR="00112843" w:rsidRPr="00112843">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C709" w14:textId="77777777" w:rsidR="00497821" w:rsidRDefault="00497821" w:rsidP="00204F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97821" w14:paraId="230A21DC" w14:textId="77777777" w:rsidTr="00204F9C">
      <w:tc>
        <w:tcPr>
          <w:tcW w:w="1061" w:type="pct"/>
        </w:tcPr>
        <w:p w14:paraId="362A7BF0" w14:textId="4BCFD50F" w:rsidR="00497821" w:rsidRDefault="00CB3D80" w:rsidP="00204F9C">
          <w:pPr>
            <w:pStyle w:val="Footer"/>
          </w:pPr>
          <w:r>
            <w:fldChar w:fldCharType="begin"/>
          </w:r>
          <w:r>
            <w:instrText xml:space="preserve"> DOCPROPERTY "Category"  *\charformat  </w:instrText>
          </w:r>
          <w:r>
            <w:fldChar w:fldCharType="separate"/>
          </w:r>
          <w:r w:rsidR="00DB5FC5">
            <w:t>R48</w:t>
          </w:r>
          <w:r>
            <w:fldChar w:fldCharType="end"/>
          </w:r>
          <w:r w:rsidR="00497821">
            <w:br/>
          </w:r>
          <w:r>
            <w:fldChar w:fldCharType="begin"/>
          </w:r>
          <w:r>
            <w:instrText xml:space="preserve"> DOCPROPERTY "RepubDt"  *\charformat  </w:instrText>
          </w:r>
          <w:r>
            <w:fldChar w:fldCharType="separate"/>
          </w:r>
          <w:r w:rsidR="00DB5FC5">
            <w:t>27/02/25</w:t>
          </w:r>
          <w:r>
            <w:fldChar w:fldCharType="end"/>
          </w:r>
        </w:p>
      </w:tc>
      <w:tc>
        <w:tcPr>
          <w:tcW w:w="3092" w:type="pct"/>
        </w:tcPr>
        <w:p w14:paraId="16E16D99" w14:textId="3A4A20BE" w:rsidR="00497821" w:rsidRDefault="00CB3D80" w:rsidP="00204F9C">
          <w:pPr>
            <w:pStyle w:val="Footer"/>
            <w:jc w:val="center"/>
          </w:pPr>
          <w:r>
            <w:fldChar w:fldCharType="begin"/>
          </w:r>
          <w:r>
            <w:instrText xml:space="preserve"> REF Citation *\charformat </w:instrText>
          </w:r>
          <w:r>
            <w:fldChar w:fldCharType="separate"/>
          </w:r>
          <w:r w:rsidR="00DB5FC5">
            <w:t>Human Rights Commission Act 2005</w:t>
          </w:r>
          <w:r>
            <w:fldChar w:fldCharType="end"/>
          </w:r>
        </w:p>
        <w:p w14:paraId="61363E07" w14:textId="36AD41E7" w:rsidR="00497821" w:rsidRDefault="00CB3D80" w:rsidP="00204F9C">
          <w:pPr>
            <w:pStyle w:val="FooterInfoCentre"/>
          </w:pPr>
          <w:r>
            <w:fldChar w:fldCharType="begin"/>
          </w:r>
          <w:r>
            <w:instrText xml:space="preserve"> DOCPROPERTY "Eff"  *\charformat </w:instrText>
          </w:r>
          <w:r>
            <w:fldChar w:fldCharType="separate"/>
          </w:r>
          <w:r w:rsidR="00DB5FC5">
            <w:t xml:space="preserve">Effective:  </w:t>
          </w:r>
          <w:r>
            <w:fldChar w:fldCharType="end"/>
          </w:r>
          <w:r>
            <w:fldChar w:fldCharType="begin"/>
          </w:r>
          <w:r>
            <w:instrText xml:space="preserve"> DOCPROPERTY "StartDt"  *\charformat </w:instrText>
          </w:r>
          <w:r>
            <w:fldChar w:fldCharType="separate"/>
          </w:r>
          <w:r w:rsidR="00DB5FC5">
            <w:t>27/02/25</w:t>
          </w:r>
          <w:r>
            <w:fldChar w:fldCharType="end"/>
          </w:r>
          <w:r>
            <w:fldChar w:fldCharType="begin"/>
          </w:r>
          <w:r>
            <w:instrText xml:space="preserve"> DOCPROPERTY "EndDt"  *\charformat </w:instrText>
          </w:r>
          <w:r>
            <w:fldChar w:fldCharType="separate"/>
          </w:r>
          <w:r w:rsidR="00DB5FC5">
            <w:t>-19/05/25</w:t>
          </w:r>
          <w:r>
            <w:fldChar w:fldCharType="end"/>
          </w:r>
        </w:p>
      </w:tc>
      <w:tc>
        <w:tcPr>
          <w:tcW w:w="847" w:type="pct"/>
        </w:tcPr>
        <w:p w14:paraId="78F67C43" w14:textId="77777777" w:rsidR="00497821" w:rsidRDefault="00497821"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6C1B0CA" w14:textId="54215FEA" w:rsidR="00497821" w:rsidRPr="00112843" w:rsidRDefault="00CB3D80" w:rsidP="00112843">
    <w:pPr>
      <w:pStyle w:val="Status"/>
      <w:rPr>
        <w:rFonts w:cs="Arial"/>
      </w:rPr>
    </w:pPr>
    <w:r w:rsidRPr="00112843">
      <w:rPr>
        <w:rFonts w:cs="Arial"/>
      </w:rPr>
      <w:fldChar w:fldCharType="begin"/>
    </w:r>
    <w:r w:rsidRPr="00112843">
      <w:rPr>
        <w:rFonts w:cs="Arial"/>
      </w:rPr>
      <w:instrText xml:space="preserve"> DOCPROPERTY "Status" </w:instrText>
    </w:r>
    <w:r w:rsidRPr="00112843">
      <w:rPr>
        <w:rFonts w:cs="Arial"/>
      </w:rPr>
      <w:fldChar w:fldCharType="separate"/>
    </w:r>
    <w:r w:rsidR="00DB5FC5" w:rsidRPr="00112843">
      <w:rPr>
        <w:rFonts w:cs="Arial"/>
      </w:rPr>
      <w:t xml:space="preserve"> </w:t>
    </w:r>
    <w:r w:rsidRPr="00112843">
      <w:rPr>
        <w:rFonts w:cs="Arial"/>
      </w:rPr>
      <w:fldChar w:fldCharType="end"/>
    </w:r>
    <w:r w:rsidR="00112843" w:rsidRPr="00112843">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66B7" w14:textId="77777777" w:rsidR="00497821" w:rsidRDefault="0049782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97821" w:rsidRPr="00CB3D59" w14:paraId="1AA61F3D" w14:textId="77777777">
      <w:tc>
        <w:tcPr>
          <w:tcW w:w="1061" w:type="pct"/>
        </w:tcPr>
        <w:p w14:paraId="58FA4C4D" w14:textId="75E4D712" w:rsidR="00497821" w:rsidRPr="00783A18" w:rsidRDefault="00497821"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DB5FC5">
            <w:rPr>
              <w:rFonts w:ascii="Times New Roman" w:hAnsi="Times New Roman"/>
              <w:sz w:val="24"/>
              <w:szCs w:val="24"/>
            </w:rPr>
            <w:t>R48</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DB5FC5">
            <w:rPr>
              <w:rFonts w:ascii="Times New Roman" w:hAnsi="Times New Roman"/>
              <w:sz w:val="24"/>
              <w:szCs w:val="24"/>
            </w:rPr>
            <w:t>27/02/25</w:t>
          </w:r>
          <w:r w:rsidRPr="00783A18">
            <w:rPr>
              <w:rFonts w:ascii="Times New Roman" w:hAnsi="Times New Roman"/>
              <w:sz w:val="24"/>
              <w:szCs w:val="24"/>
            </w:rPr>
            <w:fldChar w:fldCharType="end"/>
          </w:r>
        </w:p>
      </w:tc>
      <w:tc>
        <w:tcPr>
          <w:tcW w:w="3092" w:type="pct"/>
        </w:tcPr>
        <w:p w14:paraId="154E0D4D" w14:textId="0D774DD9" w:rsidR="00497821" w:rsidRPr="00783A18" w:rsidRDefault="00497821"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DB5FC5">
            <w:t>Human Rights Commission Act 2005</w:t>
          </w:r>
          <w:r w:rsidRPr="00783A18">
            <w:rPr>
              <w:rFonts w:ascii="Times New Roman" w:hAnsi="Times New Roman"/>
              <w:sz w:val="24"/>
              <w:szCs w:val="24"/>
            </w:rPr>
            <w:fldChar w:fldCharType="end"/>
          </w:r>
        </w:p>
        <w:p w14:paraId="6E6108F4" w14:textId="7748D66B" w:rsidR="00497821" w:rsidRPr="00783A18" w:rsidRDefault="00497821"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DB5FC5">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DB5FC5">
            <w:rPr>
              <w:rFonts w:ascii="Times New Roman" w:hAnsi="Times New Roman"/>
              <w:sz w:val="24"/>
              <w:szCs w:val="24"/>
            </w:rPr>
            <w:t>27/02/25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DB5FC5">
            <w:rPr>
              <w:rFonts w:ascii="Times New Roman" w:hAnsi="Times New Roman"/>
              <w:sz w:val="24"/>
              <w:szCs w:val="24"/>
            </w:rPr>
            <w:t>-19/05/25</w:t>
          </w:r>
          <w:r w:rsidRPr="00783A18">
            <w:rPr>
              <w:rFonts w:ascii="Times New Roman" w:hAnsi="Times New Roman"/>
              <w:sz w:val="24"/>
              <w:szCs w:val="24"/>
            </w:rPr>
            <w:fldChar w:fldCharType="end"/>
          </w:r>
        </w:p>
      </w:tc>
      <w:tc>
        <w:tcPr>
          <w:tcW w:w="847" w:type="pct"/>
        </w:tcPr>
        <w:p w14:paraId="1BA16B82" w14:textId="77777777" w:rsidR="00497821" w:rsidRPr="00783A18" w:rsidRDefault="00497821"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720925CC" w14:textId="5C597310" w:rsidR="00497821" w:rsidRDefault="00CB3D80">
    <w:pPr>
      <w:pStyle w:val="Status"/>
    </w:pPr>
    <w:r>
      <w:fldChar w:fldCharType="begin"/>
    </w:r>
    <w:r>
      <w:instrText xml:space="preserve"> DOCPROPERTY "Status" </w:instrText>
    </w:r>
    <w:r>
      <w:fldChar w:fldCharType="separate"/>
    </w:r>
    <w:r w:rsidR="00DB5FC5">
      <w:t xml:space="preserve"> </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FF9B" w14:textId="77777777" w:rsidR="00032A35" w:rsidRDefault="00032A3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32A35" w:rsidRPr="00CB3D59" w14:paraId="253687BF" w14:textId="77777777">
      <w:tc>
        <w:tcPr>
          <w:tcW w:w="847" w:type="pct"/>
        </w:tcPr>
        <w:p w14:paraId="17E3A9BD" w14:textId="77777777" w:rsidR="00032A35" w:rsidRPr="00F02A14" w:rsidRDefault="00032A35"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3F375A1" w14:textId="4AE1BCD7" w:rsidR="00032A35" w:rsidRPr="00F02A14" w:rsidRDefault="00032A35"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B5FC5" w:rsidRPr="00DB5FC5">
            <w:rPr>
              <w:rFonts w:cs="Arial"/>
              <w:szCs w:val="18"/>
            </w:rPr>
            <w:t>Human Rights Commission Act</w:t>
          </w:r>
          <w:r w:rsidR="00DB5FC5">
            <w:t xml:space="preserve"> 2005</w:t>
          </w:r>
          <w:r>
            <w:rPr>
              <w:rFonts w:cs="Arial"/>
              <w:szCs w:val="18"/>
            </w:rPr>
            <w:fldChar w:fldCharType="end"/>
          </w:r>
        </w:p>
        <w:p w14:paraId="7DF45D47" w14:textId="58D7F41C" w:rsidR="00032A35" w:rsidRPr="00F02A14" w:rsidRDefault="00032A35"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DB5FC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DB5FC5">
            <w:rPr>
              <w:rFonts w:cs="Arial"/>
              <w:szCs w:val="18"/>
            </w:rPr>
            <w:t>27/02/25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DB5FC5">
            <w:rPr>
              <w:rFonts w:cs="Arial"/>
              <w:szCs w:val="18"/>
            </w:rPr>
            <w:t>-19/05/25</w:t>
          </w:r>
          <w:r w:rsidRPr="00F02A14">
            <w:rPr>
              <w:rFonts w:cs="Arial"/>
              <w:szCs w:val="18"/>
            </w:rPr>
            <w:fldChar w:fldCharType="end"/>
          </w:r>
        </w:p>
      </w:tc>
      <w:tc>
        <w:tcPr>
          <w:tcW w:w="1061" w:type="pct"/>
        </w:tcPr>
        <w:p w14:paraId="22AB6B0D" w14:textId="41C124A7" w:rsidR="00032A35" w:rsidRPr="00F02A14" w:rsidRDefault="00032A35"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DB5FC5">
            <w:rPr>
              <w:rFonts w:cs="Arial"/>
              <w:szCs w:val="18"/>
            </w:rPr>
            <w:t>R48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DB5FC5">
            <w:rPr>
              <w:rFonts w:cs="Arial"/>
              <w:szCs w:val="18"/>
            </w:rPr>
            <w:t>27/02/25</w:t>
          </w:r>
          <w:r w:rsidRPr="00F02A14">
            <w:rPr>
              <w:rFonts w:cs="Arial"/>
              <w:szCs w:val="18"/>
            </w:rPr>
            <w:fldChar w:fldCharType="end"/>
          </w:r>
        </w:p>
      </w:tc>
    </w:tr>
  </w:tbl>
  <w:p w14:paraId="380282CE" w14:textId="2A739BF0" w:rsidR="00032A35" w:rsidRPr="00112843" w:rsidRDefault="00CB3D80" w:rsidP="00112843">
    <w:pPr>
      <w:pStyle w:val="Status"/>
      <w:rPr>
        <w:rFonts w:cs="Arial"/>
      </w:rPr>
    </w:pPr>
    <w:r w:rsidRPr="00112843">
      <w:rPr>
        <w:rFonts w:cs="Arial"/>
      </w:rPr>
      <w:fldChar w:fldCharType="begin"/>
    </w:r>
    <w:r w:rsidRPr="00112843">
      <w:rPr>
        <w:rFonts w:cs="Arial"/>
      </w:rPr>
      <w:instrText xml:space="preserve"> DOCPROPERTY "Status" </w:instrText>
    </w:r>
    <w:r w:rsidRPr="00112843">
      <w:rPr>
        <w:rFonts w:cs="Arial"/>
      </w:rPr>
      <w:fldChar w:fldCharType="separate"/>
    </w:r>
    <w:r w:rsidR="00DB5FC5" w:rsidRPr="00112843">
      <w:rPr>
        <w:rFonts w:cs="Arial"/>
      </w:rPr>
      <w:t xml:space="preserve"> </w:t>
    </w:r>
    <w:r w:rsidRPr="00112843">
      <w:rPr>
        <w:rFonts w:cs="Arial"/>
      </w:rPr>
      <w:fldChar w:fldCharType="end"/>
    </w:r>
    <w:r w:rsidR="00112843" w:rsidRPr="00112843">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14B0" w14:textId="4D0C34A2" w:rsidR="009661B5" w:rsidRPr="00112843" w:rsidRDefault="009661B5" w:rsidP="00112843">
    <w:pPr>
      <w:pStyle w:val="Footer"/>
      <w:jc w:val="center"/>
      <w:rPr>
        <w:rFonts w:cs="Arial"/>
        <w:sz w:val="14"/>
      </w:rPr>
    </w:pPr>
    <w:r w:rsidRPr="00112843">
      <w:rPr>
        <w:rFonts w:cs="Arial"/>
        <w:sz w:val="14"/>
      </w:rPr>
      <w:fldChar w:fldCharType="begin"/>
    </w:r>
    <w:r w:rsidRPr="00112843">
      <w:rPr>
        <w:rFonts w:cs="Arial"/>
        <w:sz w:val="14"/>
      </w:rPr>
      <w:instrText xml:space="preserve"> DOCPROPERTY "Status" </w:instrText>
    </w:r>
    <w:r w:rsidRPr="00112843">
      <w:rPr>
        <w:rFonts w:cs="Arial"/>
        <w:sz w:val="14"/>
      </w:rPr>
      <w:fldChar w:fldCharType="separate"/>
    </w:r>
    <w:r w:rsidR="00DB5FC5" w:rsidRPr="00112843">
      <w:rPr>
        <w:rFonts w:cs="Arial"/>
        <w:sz w:val="14"/>
      </w:rPr>
      <w:t xml:space="preserve"> </w:t>
    </w:r>
    <w:r w:rsidRPr="00112843">
      <w:rPr>
        <w:rFonts w:cs="Arial"/>
        <w:sz w:val="14"/>
      </w:rPr>
      <w:fldChar w:fldCharType="end"/>
    </w:r>
    <w:r w:rsidRPr="00112843">
      <w:rPr>
        <w:rFonts w:cs="Arial"/>
        <w:sz w:val="14"/>
      </w:rPr>
      <w:fldChar w:fldCharType="begin"/>
    </w:r>
    <w:r w:rsidRPr="00112843">
      <w:rPr>
        <w:rFonts w:cs="Arial"/>
        <w:sz w:val="14"/>
      </w:rPr>
      <w:instrText xml:space="preserve"> COMMENTS  \* MERGEFORMAT </w:instrText>
    </w:r>
    <w:r w:rsidRPr="00112843">
      <w:rPr>
        <w:rFonts w:cs="Arial"/>
        <w:sz w:val="14"/>
      </w:rPr>
      <w:fldChar w:fldCharType="end"/>
    </w:r>
    <w:r w:rsidR="00112843" w:rsidRPr="00112843">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547E" w14:textId="77777777" w:rsidR="00032A35" w:rsidRDefault="00032A3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32A35" w:rsidRPr="00CB3D59" w14:paraId="0DCBF680" w14:textId="77777777">
      <w:tc>
        <w:tcPr>
          <w:tcW w:w="1061" w:type="pct"/>
        </w:tcPr>
        <w:p w14:paraId="5AAB2CE1" w14:textId="625C8248" w:rsidR="00032A35" w:rsidRPr="00F02A14" w:rsidRDefault="00032A35"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DB5FC5">
            <w:rPr>
              <w:rFonts w:cs="Arial"/>
              <w:szCs w:val="18"/>
            </w:rPr>
            <w:t>R48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DB5FC5">
            <w:rPr>
              <w:rFonts w:cs="Arial"/>
              <w:szCs w:val="18"/>
            </w:rPr>
            <w:t>27/02/25</w:t>
          </w:r>
          <w:r w:rsidRPr="00F02A14">
            <w:rPr>
              <w:rFonts w:cs="Arial"/>
              <w:szCs w:val="18"/>
            </w:rPr>
            <w:fldChar w:fldCharType="end"/>
          </w:r>
        </w:p>
      </w:tc>
      <w:tc>
        <w:tcPr>
          <w:tcW w:w="3092" w:type="pct"/>
        </w:tcPr>
        <w:p w14:paraId="73E59C09" w14:textId="2D67502F" w:rsidR="00032A35" w:rsidRPr="00F02A14" w:rsidRDefault="00032A35"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B5FC5" w:rsidRPr="00DB5FC5">
            <w:rPr>
              <w:rFonts w:cs="Arial"/>
              <w:szCs w:val="18"/>
            </w:rPr>
            <w:t>Human Rights Commission Act</w:t>
          </w:r>
          <w:r w:rsidR="00DB5FC5">
            <w:t xml:space="preserve"> 2005</w:t>
          </w:r>
          <w:r>
            <w:rPr>
              <w:rFonts w:cs="Arial"/>
              <w:szCs w:val="18"/>
            </w:rPr>
            <w:fldChar w:fldCharType="end"/>
          </w:r>
        </w:p>
        <w:p w14:paraId="4A9FFF7A" w14:textId="255E5EC4" w:rsidR="00032A35" w:rsidRPr="00F02A14" w:rsidRDefault="00032A35"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DB5FC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DB5FC5">
            <w:rPr>
              <w:rFonts w:cs="Arial"/>
              <w:szCs w:val="18"/>
            </w:rPr>
            <w:t>27/02/25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DB5FC5">
            <w:rPr>
              <w:rFonts w:cs="Arial"/>
              <w:szCs w:val="18"/>
            </w:rPr>
            <w:t>-19/05/25</w:t>
          </w:r>
          <w:r w:rsidRPr="00F02A14">
            <w:rPr>
              <w:rFonts w:cs="Arial"/>
              <w:szCs w:val="18"/>
            </w:rPr>
            <w:fldChar w:fldCharType="end"/>
          </w:r>
        </w:p>
      </w:tc>
      <w:tc>
        <w:tcPr>
          <w:tcW w:w="847" w:type="pct"/>
        </w:tcPr>
        <w:p w14:paraId="7718CF0C" w14:textId="77777777" w:rsidR="00032A35" w:rsidRPr="00F02A14" w:rsidRDefault="00032A35"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64BC38C8" w14:textId="2E4865BC" w:rsidR="00032A35" w:rsidRPr="00112843" w:rsidRDefault="00CB3D80" w:rsidP="00112843">
    <w:pPr>
      <w:pStyle w:val="Status"/>
      <w:rPr>
        <w:rFonts w:cs="Arial"/>
      </w:rPr>
    </w:pPr>
    <w:r w:rsidRPr="00112843">
      <w:rPr>
        <w:rFonts w:cs="Arial"/>
      </w:rPr>
      <w:fldChar w:fldCharType="begin"/>
    </w:r>
    <w:r w:rsidRPr="00112843">
      <w:rPr>
        <w:rFonts w:cs="Arial"/>
      </w:rPr>
      <w:instrText xml:space="preserve"> DOCPROPERTY "Status" </w:instrText>
    </w:r>
    <w:r w:rsidRPr="00112843">
      <w:rPr>
        <w:rFonts w:cs="Arial"/>
      </w:rPr>
      <w:fldChar w:fldCharType="separate"/>
    </w:r>
    <w:r w:rsidR="00DB5FC5" w:rsidRPr="00112843">
      <w:rPr>
        <w:rFonts w:cs="Arial"/>
      </w:rPr>
      <w:t xml:space="preserve"> </w:t>
    </w:r>
    <w:r w:rsidRPr="00112843">
      <w:rPr>
        <w:rFonts w:cs="Arial"/>
      </w:rPr>
      <w:fldChar w:fldCharType="end"/>
    </w:r>
    <w:r w:rsidR="00112843" w:rsidRPr="00112843">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65D35" w14:textId="77777777" w:rsidR="00E95FC9" w:rsidRDefault="00E95FC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95FC9" w14:paraId="2F47FFF9" w14:textId="77777777">
      <w:tc>
        <w:tcPr>
          <w:tcW w:w="847" w:type="pct"/>
        </w:tcPr>
        <w:p w14:paraId="3CF25CCC" w14:textId="77777777" w:rsidR="00E95FC9" w:rsidRDefault="00E95FC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38DECDD5" w14:textId="5DA7CD22" w:rsidR="00E95FC9" w:rsidRDefault="00CB3D80">
          <w:pPr>
            <w:pStyle w:val="Footer"/>
            <w:jc w:val="center"/>
          </w:pPr>
          <w:r>
            <w:fldChar w:fldCharType="begin"/>
          </w:r>
          <w:r>
            <w:instrText xml:space="preserve"> REF Citation *\charformat </w:instrText>
          </w:r>
          <w:r>
            <w:fldChar w:fldCharType="separate"/>
          </w:r>
          <w:r w:rsidR="00DB5FC5">
            <w:t>Human Rights Commission Act 2005</w:t>
          </w:r>
          <w:r>
            <w:fldChar w:fldCharType="end"/>
          </w:r>
        </w:p>
        <w:p w14:paraId="568B4868" w14:textId="4BFB2420" w:rsidR="00E95FC9" w:rsidRDefault="00CB3D80">
          <w:pPr>
            <w:pStyle w:val="FooterInfoCentre"/>
          </w:pPr>
          <w:r>
            <w:fldChar w:fldCharType="begin"/>
          </w:r>
          <w:r>
            <w:instrText xml:space="preserve"> DOCPROPERTY "Eff"  *\charformat </w:instrText>
          </w:r>
          <w:r>
            <w:fldChar w:fldCharType="separate"/>
          </w:r>
          <w:r w:rsidR="00DB5FC5">
            <w:t xml:space="preserve">Effective:  </w:t>
          </w:r>
          <w:r>
            <w:fldChar w:fldCharType="end"/>
          </w:r>
          <w:r>
            <w:fldChar w:fldCharType="begin"/>
          </w:r>
          <w:r>
            <w:instrText xml:space="preserve"> DOCPROPERTY "StartDt"  *\charformat </w:instrText>
          </w:r>
          <w:r>
            <w:fldChar w:fldCharType="separate"/>
          </w:r>
          <w:r w:rsidR="00DB5FC5">
            <w:t>27/02/25</w:t>
          </w:r>
          <w:r>
            <w:fldChar w:fldCharType="end"/>
          </w:r>
          <w:r>
            <w:fldChar w:fldCharType="begin"/>
          </w:r>
          <w:r>
            <w:instrText xml:space="preserve"> DOCPROPERTY "EndDt"  *\charformat </w:instrText>
          </w:r>
          <w:r>
            <w:fldChar w:fldCharType="separate"/>
          </w:r>
          <w:r w:rsidR="00DB5FC5">
            <w:t>-19/05/25</w:t>
          </w:r>
          <w:r>
            <w:fldChar w:fldCharType="end"/>
          </w:r>
        </w:p>
      </w:tc>
      <w:tc>
        <w:tcPr>
          <w:tcW w:w="1061" w:type="pct"/>
        </w:tcPr>
        <w:p w14:paraId="3865AA6E" w14:textId="3D636441" w:rsidR="00E95FC9" w:rsidRDefault="00CB3D80">
          <w:pPr>
            <w:pStyle w:val="Footer"/>
            <w:jc w:val="right"/>
          </w:pPr>
          <w:r>
            <w:fldChar w:fldCharType="begin"/>
          </w:r>
          <w:r>
            <w:instrText xml:space="preserve"> DOCPROPERTY "Category"  *\charformat  </w:instrText>
          </w:r>
          <w:r>
            <w:fldChar w:fldCharType="separate"/>
          </w:r>
          <w:r w:rsidR="00DB5FC5">
            <w:t>R48</w:t>
          </w:r>
          <w:r>
            <w:fldChar w:fldCharType="end"/>
          </w:r>
          <w:r w:rsidR="00E95FC9">
            <w:br/>
          </w:r>
          <w:r>
            <w:fldChar w:fldCharType="begin"/>
          </w:r>
          <w:r>
            <w:instrText xml:space="preserve"> DOCPROPERTY "RepubDt"  *\charformat  </w:instrText>
          </w:r>
          <w:r>
            <w:fldChar w:fldCharType="separate"/>
          </w:r>
          <w:r w:rsidR="00DB5FC5">
            <w:t>27/02/25</w:t>
          </w:r>
          <w:r>
            <w:fldChar w:fldCharType="end"/>
          </w:r>
        </w:p>
      </w:tc>
    </w:tr>
  </w:tbl>
  <w:p w14:paraId="7833CE44" w14:textId="0D29080C" w:rsidR="00E95FC9" w:rsidRPr="00112843" w:rsidRDefault="00CB3D80" w:rsidP="00112843">
    <w:pPr>
      <w:pStyle w:val="Status"/>
      <w:rPr>
        <w:rFonts w:cs="Arial"/>
      </w:rPr>
    </w:pPr>
    <w:r w:rsidRPr="00112843">
      <w:rPr>
        <w:rFonts w:cs="Arial"/>
      </w:rPr>
      <w:fldChar w:fldCharType="begin"/>
    </w:r>
    <w:r w:rsidRPr="00112843">
      <w:rPr>
        <w:rFonts w:cs="Arial"/>
      </w:rPr>
      <w:instrText xml:space="preserve"> DOCPROPERTY "Status" </w:instrText>
    </w:r>
    <w:r w:rsidRPr="00112843">
      <w:rPr>
        <w:rFonts w:cs="Arial"/>
      </w:rPr>
      <w:fldChar w:fldCharType="separate"/>
    </w:r>
    <w:r w:rsidR="00DB5FC5" w:rsidRPr="00112843">
      <w:rPr>
        <w:rFonts w:cs="Arial"/>
      </w:rPr>
      <w:t xml:space="preserve"> </w:t>
    </w:r>
    <w:r w:rsidRPr="00112843">
      <w:rPr>
        <w:rFonts w:cs="Arial"/>
      </w:rPr>
      <w:fldChar w:fldCharType="end"/>
    </w:r>
    <w:r w:rsidR="00112843" w:rsidRPr="00112843">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3A33" w14:textId="77777777" w:rsidR="00E95FC9" w:rsidRDefault="00E95FC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95FC9" w14:paraId="235D5AEB" w14:textId="77777777">
      <w:tc>
        <w:tcPr>
          <w:tcW w:w="1061" w:type="pct"/>
        </w:tcPr>
        <w:p w14:paraId="181A90AB" w14:textId="076899C2" w:rsidR="00E95FC9" w:rsidRDefault="00CB3D80">
          <w:pPr>
            <w:pStyle w:val="Footer"/>
          </w:pPr>
          <w:r>
            <w:fldChar w:fldCharType="begin"/>
          </w:r>
          <w:r>
            <w:instrText xml:space="preserve"> DOCPROPERTY "Category"  *\charformat  </w:instrText>
          </w:r>
          <w:r>
            <w:fldChar w:fldCharType="separate"/>
          </w:r>
          <w:r w:rsidR="00DB5FC5">
            <w:t>R48</w:t>
          </w:r>
          <w:r>
            <w:fldChar w:fldCharType="end"/>
          </w:r>
          <w:r w:rsidR="00E95FC9">
            <w:br/>
          </w:r>
          <w:r>
            <w:fldChar w:fldCharType="begin"/>
          </w:r>
          <w:r>
            <w:instrText xml:space="preserve"> DOCPROPERTY "RepubDt"  *\charformat  </w:instrText>
          </w:r>
          <w:r>
            <w:fldChar w:fldCharType="separate"/>
          </w:r>
          <w:r w:rsidR="00DB5FC5">
            <w:t>27/02/25</w:t>
          </w:r>
          <w:r>
            <w:fldChar w:fldCharType="end"/>
          </w:r>
        </w:p>
      </w:tc>
      <w:tc>
        <w:tcPr>
          <w:tcW w:w="3092" w:type="pct"/>
        </w:tcPr>
        <w:p w14:paraId="4E2CB74D" w14:textId="6C72A331" w:rsidR="00E95FC9" w:rsidRDefault="00CB3D80">
          <w:pPr>
            <w:pStyle w:val="Footer"/>
            <w:jc w:val="center"/>
          </w:pPr>
          <w:r>
            <w:fldChar w:fldCharType="begin"/>
          </w:r>
          <w:r>
            <w:instrText xml:space="preserve"> REF Citation *\charformat </w:instrText>
          </w:r>
          <w:r>
            <w:fldChar w:fldCharType="separate"/>
          </w:r>
          <w:r w:rsidR="00DB5FC5">
            <w:t>Human Rights Commission Act 2005</w:t>
          </w:r>
          <w:r>
            <w:fldChar w:fldCharType="end"/>
          </w:r>
        </w:p>
        <w:p w14:paraId="2480F43E" w14:textId="642F9803" w:rsidR="00E95FC9" w:rsidRDefault="00CB3D80">
          <w:pPr>
            <w:pStyle w:val="FooterInfoCentre"/>
          </w:pPr>
          <w:r>
            <w:fldChar w:fldCharType="begin"/>
          </w:r>
          <w:r>
            <w:instrText xml:space="preserve"> DOCPROPERTY "Eff"  *\charformat </w:instrText>
          </w:r>
          <w:r>
            <w:fldChar w:fldCharType="separate"/>
          </w:r>
          <w:r w:rsidR="00DB5FC5">
            <w:t xml:space="preserve">Effective:  </w:t>
          </w:r>
          <w:r>
            <w:fldChar w:fldCharType="end"/>
          </w:r>
          <w:r>
            <w:fldChar w:fldCharType="begin"/>
          </w:r>
          <w:r>
            <w:instrText xml:space="preserve"> DOCPROPERTY "StartDt"  *\charformat </w:instrText>
          </w:r>
          <w:r>
            <w:fldChar w:fldCharType="separate"/>
          </w:r>
          <w:r w:rsidR="00DB5FC5">
            <w:t>27/02/25</w:t>
          </w:r>
          <w:r>
            <w:fldChar w:fldCharType="end"/>
          </w:r>
          <w:r>
            <w:fldChar w:fldCharType="begin"/>
          </w:r>
          <w:r>
            <w:instrText xml:space="preserve"> DOCPROPERTY "EndDt"  *\charformat </w:instrText>
          </w:r>
          <w:r>
            <w:fldChar w:fldCharType="separate"/>
          </w:r>
          <w:r w:rsidR="00DB5FC5">
            <w:t>-19/05/25</w:t>
          </w:r>
          <w:r>
            <w:fldChar w:fldCharType="end"/>
          </w:r>
        </w:p>
      </w:tc>
      <w:tc>
        <w:tcPr>
          <w:tcW w:w="847" w:type="pct"/>
        </w:tcPr>
        <w:p w14:paraId="0226BE40" w14:textId="77777777" w:rsidR="00E95FC9" w:rsidRDefault="00E95FC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F75AFA8" w14:textId="30321A55" w:rsidR="00E95FC9" w:rsidRPr="00112843" w:rsidRDefault="00CB3D80" w:rsidP="00112843">
    <w:pPr>
      <w:pStyle w:val="Status"/>
      <w:rPr>
        <w:rFonts w:cs="Arial"/>
      </w:rPr>
    </w:pPr>
    <w:r w:rsidRPr="00112843">
      <w:rPr>
        <w:rFonts w:cs="Arial"/>
      </w:rPr>
      <w:fldChar w:fldCharType="begin"/>
    </w:r>
    <w:r w:rsidRPr="00112843">
      <w:rPr>
        <w:rFonts w:cs="Arial"/>
      </w:rPr>
      <w:instrText xml:space="preserve"> DOCPROPERTY "Status" </w:instrText>
    </w:r>
    <w:r w:rsidRPr="00112843">
      <w:rPr>
        <w:rFonts w:cs="Arial"/>
      </w:rPr>
      <w:fldChar w:fldCharType="separate"/>
    </w:r>
    <w:r w:rsidR="00DB5FC5" w:rsidRPr="00112843">
      <w:rPr>
        <w:rFonts w:cs="Arial"/>
      </w:rPr>
      <w:t xml:space="preserve"> </w:t>
    </w:r>
    <w:r w:rsidRPr="00112843">
      <w:rPr>
        <w:rFonts w:cs="Arial"/>
      </w:rPr>
      <w:fldChar w:fldCharType="end"/>
    </w:r>
    <w:r w:rsidR="00112843" w:rsidRPr="00112843">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785F" w14:textId="77777777" w:rsidR="00E95FC9" w:rsidRDefault="00E95FC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95FC9" w14:paraId="74CAD86E" w14:textId="77777777">
      <w:tc>
        <w:tcPr>
          <w:tcW w:w="847" w:type="pct"/>
        </w:tcPr>
        <w:p w14:paraId="326DB47F" w14:textId="77777777" w:rsidR="00E95FC9" w:rsidRDefault="00E95FC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35B239C3" w14:textId="39192866" w:rsidR="00E95FC9" w:rsidRDefault="00CB3D80">
          <w:pPr>
            <w:pStyle w:val="Footer"/>
            <w:jc w:val="center"/>
          </w:pPr>
          <w:r>
            <w:fldChar w:fldCharType="begin"/>
          </w:r>
          <w:r>
            <w:instrText xml:space="preserve"> REF Citation *\charformat </w:instrText>
          </w:r>
          <w:r>
            <w:fldChar w:fldCharType="separate"/>
          </w:r>
          <w:r w:rsidR="00DB5FC5">
            <w:t>Human Rights Commission Act 2005</w:t>
          </w:r>
          <w:r>
            <w:fldChar w:fldCharType="end"/>
          </w:r>
        </w:p>
        <w:p w14:paraId="115ECE93" w14:textId="3E675DA3" w:rsidR="00E95FC9" w:rsidRDefault="00CB3D80">
          <w:pPr>
            <w:pStyle w:val="FooterInfoCentre"/>
          </w:pPr>
          <w:r>
            <w:fldChar w:fldCharType="begin"/>
          </w:r>
          <w:r>
            <w:instrText xml:space="preserve"> DOCPROPERTY "Eff"  *\charformat </w:instrText>
          </w:r>
          <w:r>
            <w:fldChar w:fldCharType="separate"/>
          </w:r>
          <w:r w:rsidR="00DB5FC5">
            <w:t xml:space="preserve">Effective:  </w:t>
          </w:r>
          <w:r>
            <w:fldChar w:fldCharType="end"/>
          </w:r>
          <w:r>
            <w:fldChar w:fldCharType="begin"/>
          </w:r>
          <w:r>
            <w:instrText xml:space="preserve"> DOCPROPERTY "StartDt"  *\charformat </w:instrText>
          </w:r>
          <w:r>
            <w:fldChar w:fldCharType="separate"/>
          </w:r>
          <w:r w:rsidR="00DB5FC5">
            <w:t>27/02/25</w:t>
          </w:r>
          <w:r>
            <w:fldChar w:fldCharType="end"/>
          </w:r>
          <w:r>
            <w:fldChar w:fldCharType="begin"/>
          </w:r>
          <w:r>
            <w:instrText xml:space="preserve"> DOCPROPERTY "EndDt"  *\charformat </w:instrText>
          </w:r>
          <w:r>
            <w:fldChar w:fldCharType="separate"/>
          </w:r>
          <w:r w:rsidR="00DB5FC5">
            <w:t>-19/05/25</w:t>
          </w:r>
          <w:r>
            <w:fldChar w:fldCharType="end"/>
          </w:r>
        </w:p>
      </w:tc>
      <w:tc>
        <w:tcPr>
          <w:tcW w:w="1061" w:type="pct"/>
        </w:tcPr>
        <w:p w14:paraId="7D27A3FB" w14:textId="77B95503" w:rsidR="00E95FC9" w:rsidRDefault="00CB3D80">
          <w:pPr>
            <w:pStyle w:val="Footer"/>
            <w:jc w:val="right"/>
          </w:pPr>
          <w:r>
            <w:fldChar w:fldCharType="begin"/>
          </w:r>
          <w:r>
            <w:instrText xml:space="preserve"> DOCPROPERTY "Category"  *\charformat  </w:instrText>
          </w:r>
          <w:r>
            <w:fldChar w:fldCharType="separate"/>
          </w:r>
          <w:r w:rsidR="00DB5FC5">
            <w:t>R48</w:t>
          </w:r>
          <w:r>
            <w:fldChar w:fldCharType="end"/>
          </w:r>
          <w:r w:rsidR="00E95FC9">
            <w:br/>
          </w:r>
          <w:r>
            <w:fldChar w:fldCharType="begin"/>
          </w:r>
          <w:r>
            <w:instrText xml:space="preserve"> DOCPROPERTY "RepubDt"  *\charformat  </w:instrText>
          </w:r>
          <w:r>
            <w:fldChar w:fldCharType="separate"/>
          </w:r>
          <w:r w:rsidR="00DB5FC5">
            <w:t>27/02/25</w:t>
          </w:r>
          <w:r>
            <w:fldChar w:fldCharType="end"/>
          </w:r>
        </w:p>
      </w:tc>
    </w:tr>
  </w:tbl>
  <w:p w14:paraId="24DDE4BB" w14:textId="2F4A8454" w:rsidR="00E95FC9" w:rsidRPr="00112843" w:rsidRDefault="00CB3D80" w:rsidP="00112843">
    <w:pPr>
      <w:pStyle w:val="Status"/>
      <w:rPr>
        <w:rFonts w:cs="Arial"/>
      </w:rPr>
    </w:pPr>
    <w:r w:rsidRPr="00112843">
      <w:rPr>
        <w:rFonts w:cs="Arial"/>
      </w:rPr>
      <w:fldChar w:fldCharType="begin"/>
    </w:r>
    <w:r w:rsidRPr="00112843">
      <w:rPr>
        <w:rFonts w:cs="Arial"/>
      </w:rPr>
      <w:instrText xml:space="preserve"> DOCPROPERTY "Status" </w:instrText>
    </w:r>
    <w:r w:rsidRPr="00112843">
      <w:rPr>
        <w:rFonts w:cs="Arial"/>
      </w:rPr>
      <w:fldChar w:fldCharType="separate"/>
    </w:r>
    <w:r w:rsidR="00DB5FC5" w:rsidRPr="00112843">
      <w:rPr>
        <w:rFonts w:cs="Arial"/>
      </w:rPr>
      <w:t xml:space="preserve"> </w:t>
    </w:r>
    <w:r w:rsidRPr="00112843">
      <w:rPr>
        <w:rFonts w:cs="Arial"/>
      </w:rPr>
      <w:fldChar w:fldCharType="end"/>
    </w:r>
    <w:r w:rsidR="00112843" w:rsidRPr="00112843">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EE3E" w14:textId="77777777" w:rsidR="00E95FC9" w:rsidRDefault="00E95FC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95FC9" w14:paraId="1E8298A1" w14:textId="77777777">
      <w:tc>
        <w:tcPr>
          <w:tcW w:w="1061" w:type="pct"/>
        </w:tcPr>
        <w:p w14:paraId="72BFB08A" w14:textId="68C15C9B" w:rsidR="00E95FC9" w:rsidRDefault="00CB3D80">
          <w:pPr>
            <w:pStyle w:val="Footer"/>
          </w:pPr>
          <w:r>
            <w:fldChar w:fldCharType="begin"/>
          </w:r>
          <w:r>
            <w:instrText xml:space="preserve"> DOCPROPERTY "Category"  *\charformat  </w:instrText>
          </w:r>
          <w:r>
            <w:fldChar w:fldCharType="separate"/>
          </w:r>
          <w:r w:rsidR="00DB5FC5">
            <w:t>R48</w:t>
          </w:r>
          <w:r>
            <w:fldChar w:fldCharType="end"/>
          </w:r>
          <w:r w:rsidR="00E95FC9">
            <w:br/>
          </w:r>
          <w:r>
            <w:fldChar w:fldCharType="begin"/>
          </w:r>
          <w:r>
            <w:instrText xml:space="preserve"> DOCPROPERTY "RepubDt"  *\charformat  </w:instrText>
          </w:r>
          <w:r>
            <w:fldChar w:fldCharType="separate"/>
          </w:r>
          <w:r w:rsidR="00DB5FC5">
            <w:t>27/02/25</w:t>
          </w:r>
          <w:r>
            <w:fldChar w:fldCharType="end"/>
          </w:r>
        </w:p>
      </w:tc>
      <w:tc>
        <w:tcPr>
          <w:tcW w:w="3092" w:type="pct"/>
        </w:tcPr>
        <w:p w14:paraId="3EE48D2D" w14:textId="256C612D" w:rsidR="00E95FC9" w:rsidRDefault="00CB3D80">
          <w:pPr>
            <w:pStyle w:val="Footer"/>
            <w:jc w:val="center"/>
          </w:pPr>
          <w:r>
            <w:fldChar w:fldCharType="begin"/>
          </w:r>
          <w:r>
            <w:instrText xml:space="preserve"> REF Citation *\charformat </w:instrText>
          </w:r>
          <w:r>
            <w:fldChar w:fldCharType="separate"/>
          </w:r>
          <w:r w:rsidR="00DB5FC5">
            <w:t>Human Rights Commission Act 2005</w:t>
          </w:r>
          <w:r>
            <w:fldChar w:fldCharType="end"/>
          </w:r>
        </w:p>
        <w:p w14:paraId="6108D8AE" w14:textId="74701641" w:rsidR="00E95FC9" w:rsidRDefault="00CB3D80">
          <w:pPr>
            <w:pStyle w:val="FooterInfoCentre"/>
          </w:pPr>
          <w:r>
            <w:fldChar w:fldCharType="begin"/>
          </w:r>
          <w:r>
            <w:instrText xml:space="preserve"> DOCPROPERTY "Eff"  *\charformat </w:instrText>
          </w:r>
          <w:r>
            <w:fldChar w:fldCharType="separate"/>
          </w:r>
          <w:r w:rsidR="00DB5FC5">
            <w:t xml:space="preserve">Effective:  </w:t>
          </w:r>
          <w:r>
            <w:fldChar w:fldCharType="end"/>
          </w:r>
          <w:r>
            <w:fldChar w:fldCharType="begin"/>
          </w:r>
          <w:r>
            <w:instrText xml:space="preserve"> DOCPROPERTY "StartDt"  *\charformat </w:instrText>
          </w:r>
          <w:r>
            <w:fldChar w:fldCharType="separate"/>
          </w:r>
          <w:r w:rsidR="00DB5FC5">
            <w:t>27/02/25</w:t>
          </w:r>
          <w:r>
            <w:fldChar w:fldCharType="end"/>
          </w:r>
          <w:r>
            <w:fldChar w:fldCharType="begin"/>
          </w:r>
          <w:r>
            <w:instrText xml:space="preserve"> DOCPROPERTY "EndDt"  *\charformat </w:instrText>
          </w:r>
          <w:r>
            <w:fldChar w:fldCharType="separate"/>
          </w:r>
          <w:r w:rsidR="00DB5FC5">
            <w:t>-19/05/25</w:t>
          </w:r>
          <w:r>
            <w:fldChar w:fldCharType="end"/>
          </w:r>
        </w:p>
      </w:tc>
      <w:tc>
        <w:tcPr>
          <w:tcW w:w="847" w:type="pct"/>
        </w:tcPr>
        <w:p w14:paraId="2B6D632E" w14:textId="77777777" w:rsidR="00E95FC9" w:rsidRDefault="00E95FC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32625D1" w14:textId="7A266DAD" w:rsidR="00E95FC9" w:rsidRPr="00112843" w:rsidRDefault="00CB3D80" w:rsidP="00112843">
    <w:pPr>
      <w:pStyle w:val="Status"/>
      <w:rPr>
        <w:rFonts w:cs="Arial"/>
      </w:rPr>
    </w:pPr>
    <w:r w:rsidRPr="00112843">
      <w:rPr>
        <w:rFonts w:cs="Arial"/>
      </w:rPr>
      <w:fldChar w:fldCharType="begin"/>
    </w:r>
    <w:r w:rsidRPr="00112843">
      <w:rPr>
        <w:rFonts w:cs="Arial"/>
      </w:rPr>
      <w:instrText xml:space="preserve"> DOCPROPERTY "Status" </w:instrText>
    </w:r>
    <w:r w:rsidRPr="00112843">
      <w:rPr>
        <w:rFonts w:cs="Arial"/>
      </w:rPr>
      <w:fldChar w:fldCharType="separate"/>
    </w:r>
    <w:r w:rsidR="00DB5FC5" w:rsidRPr="00112843">
      <w:rPr>
        <w:rFonts w:cs="Arial"/>
      </w:rPr>
      <w:t xml:space="preserve"> </w:t>
    </w:r>
    <w:r w:rsidRPr="00112843">
      <w:rPr>
        <w:rFonts w:cs="Arial"/>
      </w:rPr>
      <w:fldChar w:fldCharType="end"/>
    </w:r>
    <w:r w:rsidR="00112843" w:rsidRPr="00112843">
      <w:rPr>
        <w:rFonts w:cs="Arial"/>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6072" w14:textId="4837CD31" w:rsidR="007C0E22" w:rsidRPr="00112843" w:rsidRDefault="00112843" w:rsidP="00112843">
    <w:pPr>
      <w:pStyle w:val="Footer"/>
      <w:jc w:val="center"/>
      <w:rPr>
        <w:rFonts w:cs="Arial"/>
        <w:sz w:val="14"/>
      </w:rPr>
    </w:pPr>
    <w:r w:rsidRPr="00112843">
      <w:rPr>
        <w:rFonts w:cs="Arial"/>
        <w:sz w:val="14"/>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43C7" w14:textId="58AEE298" w:rsidR="007C0E22" w:rsidRPr="00112843" w:rsidRDefault="007C0E22" w:rsidP="00112843">
    <w:pPr>
      <w:pStyle w:val="Footer"/>
      <w:jc w:val="center"/>
      <w:rPr>
        <w:rFonts w:cs="Arial"/>
        <w:sz w:val="14"/>
      </w:rPr>
    </w:pPr>
    <w:r w:rsidRPr="00112843">
      <w:rPr>
        <w:rFonts w:cs="Arial"/>
        <w:sz w:val="14"/>
      </w:rPr>
      <w:fldChar w:fldCharType="begin"/>
    </w:r>
    <w:r w:rsidRPr="00112843">
      <w:rPr>
        <w:rFonts w:cs="Arial"/>
        <w:sz w:val="14"/>
      </w:rPr>
      <w:instrText xml:space="preserve"> COMMENTS  \* MERGEFORMAT </w:instrText>
    </w:r>
    <w:r w:rsidRPr="00112843">
      <w:rPr>
        <w:rFonts w:cs="Arial"/>
        <w:sz w:val="14"/>
      </w:rPr>
      <w:fldChar w:fldCharType="end"/>
    </w:r>
    <w:r w:rsidR="00112843" w:rsidRPr="00112843">
      <w:rPr>
        <w:rFonts w:cs="Arial"/>
        <w:sz w:val="14"/>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3DF6A" w14:textId="58C3555E" w:rsidR="007C0E22" w:rsidRPr="00112843" w:rsidRDefault="00112843" w:rsidP="00112843">
    <w:pPr>
      <w:pStyle w:val="Footer"/>
      <w:jc w:val="center"/>
      <w:rPr>
        <w:rFonts w:cs="Arial"/>
        <w:sz w:val="14"/>
      </w:rPr>
    </w:pPr>
    <w:r w:rsidRPr="00112843">
      <w:rPr>
        <w:rFonts w:cs="Arial"/>
        <w:sz w:val="14"/>
      </w:rPr>
      <w:t>Unauthorised version prepared by ACT Parliamentary Counsel’s Office</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907C" w14:textId="77777777" w:rsidR="007C0E22" w:rsidRDefault="007C0E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027C" w14:textId="5165E4ED" w:rsidR="006B28ED" w:rsidRPr="00112843" w:rsidRDefault="00112843" w:rsidP="00112843">
    <w:pPr>
      <w:pStyle w:val="Footer"/>
      <w:jc w:val="center"/>
      <w:rPr>
        <w:rFonts w:cs="Arial"/>
        <w:sz w:val="14"/>
      </w:rPr>
    </w:pPr>
    <w:r w:rsidRPr="0011284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D3EC" w14:textId="77777777" w:rsidR="009661B5" w:rsidRDefault="009661B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661B5" w14:paraId="1E2ED424" w14:textId="77777777">
      <w:tc>
        <w:tcPr>
          <w:tcW w:w="846" w:type="pct"/>
        </w:tcPr>
        <w:p w14:paraId="22E9EE76" w14:textId="77777777" w:rsidR="009661B5" w:rsidRDefault="009661B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36DE3BC" w14:textId="6B4BB757" w:rsidR="009661B5" w:rsidRDefault="009661B5">
          <w:pPr>
            <w:pStyle w:val="Footer"/>
            <w:jc w:val="center"/>
          </w:pPr>
          <w:r>
            <w:fldChar w:fldCharType="begin"/>
          </w:r>
          <w:r>
            <w:instrText xml:space="preserve"> REF Citation *\charformat </w:instrText>
          </w:r>
          <w:r>
            <w:fldChar w:fldCharType="separate"/>
          </w:r>
          <w:r w:rsidR="00DB5FC5">
            <w:t>Human Rights Commission Act 2005</w:t>
          </w:r>
          <w:r>
            <w:fldChar w:fldCharType="end"/>
          </w:r>
        </w:p>
        <w:p w14:paraId="29C665FC" w14:textId="695C844B" w:rsidR="009661B5" w:rsidRDefault="009661B5">
          <w:pPr>
            <w:pStyle w:val="FooterInfoCentre"/>
          </w:pPr>
          <w:r>
            <w:fldChar w:fldCharType="begin"/>
          </w:r>
          <w:r>
            <w:instrText xml:space="preserve"> DOCPROPERTY "Eff"  </w:instrText>
          </w:r>
          <w:r>
            <w:fldChar w:fldCharType="separate"/>
          </w:r>
          <w:r w:rsidR="00DB5FC5">
            <w:t xml:space="preserve">Effective:  </w:t>
          </w:r>
          <w:r>
            <w:fldChar w:fldCharType="end"/>
          </w:r>
          <w:r>
            <w:fldChar w:fldCharType="begin"/>
          </w:r>
          <w:r>
            <w:instrText xml:space="preserve"> DOCPROPERTY "StartDt"   </w:instrText>
          </w:r>
          <w:r>
            <w:fldChar w:fldCharType="separate"/>
          </w:r>
          <w:r w:rsidR="00DB5FC5">
            <w:t>27/02/25</w:t>
          </w:r>
          <w:r>
            <w:fldChar w:fldCharType="end"/>
          </w:r>
          <w:r>
            <w:fldChar w:fldCharType="begin"/>
          </w:r>
          <w:r>
            <w:instrText xml:space="preserve"> DOCPROPERTY "EndDt"  </w:instrText>
          </w:r>
          <w:r>
            <w:fldChar w:fldCharType="separate"/>
          </w:r>
          <w:r w:rsidR="00DB5FC5">
            <w:t>-19/05/25</w:t>
          </w:r>
          <w:r>
            <w:fldChar w:fldCharType="end"/>
          </w:r>
        </w:p>
      </w:tc>
      <w:tc>
        <w:tcPr>
          <w:tcW w:w="1061" w:type="pct"/>
        </w:tcPr>
        <w:p w14:paraId="3B434159" w14:textId="49650ED8" w:rsidR="009661B5" w:rsidRDefault="009661B5">
          <w:pPr>
            <w:pStyle w:val="Footer"/>
            <w:jc w:val="right"/>
          </w:pPr>
          <w:r>
            <w:fldChar w:fldCharType="begin"/>
          </w:r>
          <w:r>
            <w:instrText xml:space="preserve"> DOCPROPERTY "Category"  </w:instrText>
          </w:r>
          <w:r>
            <w:fldChar w:fldCharType="separate"/>
          </w:r>
          <w:r w:rsidR="00DB5FC5">
            <w:t>R48</w:t>
          </w:r>
          <w:r>
            <w:fldChar w:fldCharType="end"/>
          </w:r>
          <w:r>
            <w:br/>
          </w:r>
          <w:r>
            <w:fldChar w:fldCharType="begin"/>
          </w:r>
          <w:r>
            <w:instrText xml:space="preserve"> DOCPROPERTY "RepubDt"  </w:instrText>
          </w:r>
          <w:r>
            <w:fldChar w:fldCharType="separate"/>
          </w:r>
          <w:r w:rsidR="00DB5FC5">
            <w:t>27/02/25</w:t>
          </w:r>
          <w:r>
            <w:fldChar w:fldCharType="end"/>
          </w:r>
        </w:p>
      </w:tc>
    </w:tr>
  </w:tbl>
  <w:p w14:paraId="058D36A2" w14:textId="13FEECEC" w:rsidR="009661B5" w:rsidRPr="00112843" w:rsidRDefault="009661B5" w:rsidP="00112843">
    <w:pPr>
      <w:pStyle w:val="Status"/>
      <w:rPr>
        <w:rFonts w:cs="Arial"/>
      </w:rPr>
    </w:pPr>
    <w:r w:rsidRPr="00112843">
      <w:rPr>
        <w:rFonts w:cs="Arial"/>
      </w:rPr>
      <w:fldChar w:fldCharType="begin"/>
    </w:r>
    <w:r w:rsidRPr="00112843">
      <w:rPr>
        <w:rFonts w:cs="Arial"/>
      </w:rPr>
      <w:instrText xml:space="preserve"> DOCPROPERTY "Status" </w:instrText>
    </w:r>
    <w:r w:rsidRPr="00112843">
      <w:rPr>
        <w:rFonts w:cs="Arial"/>
      </w:rPr>
      <w:fldChar w:fldCharType="separate"/>
    </w:r>
    <w:r w:rsidR="00DB5FC5" w:rsidRPr="00112843">
      <w:rPr>
        <w:rFonts w:cs="Arial"/>
      </w:rPr>
      <w:t xml:space="preserve"> </w:t>
    </w:r>
    <w:r w:rsidRPr="00112843">
      <w:rPr>
        <w:rFonts w:cs="Arial"/>
      </w:rPr>
      <w:fldChar w:fldCharType="end"/>
    </w:r>
    <w:r w:rsidR="00112843" w:rsidRPr="0011284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C051" w14:textId="77777777" w:rsidR="009661B5" w:rsidRDefault="009661B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661B5" w14:paraId="68A2684B" w14:textId="77777777">
      <w:tc>
        <w:tcPr>
          <w:tcW w:w="1061" w:type="pct"/>
        </w:tcPr>
        <w:p w14:paraId="5D04C0EF" w14:textId="0E2501EB" w:rsidR="009661B5" w:rsidRDefault="009661B5">
          <w:pPr>
            <w:pStyle w:val="Footer"/>
          </w:pPr>
          <w:r>
            <w:fldChar w:fldCharType="begin"/>
          </w:r>
          <w:r>
            <w:instrText xml:space="preserve"> DOCPROPERTY "Category"  </w:instrText>
          </w:r>
          <w:r>
            <w:fldChar w:fldCharType="separate"/>
          </w:r>
          <w:r w:rsidR="00DB5FC5">
            <w:t>R48</w:t>
          </w:r>
          <w:r>
            <w:fldChar w:fldCharType="end"/>
          </w:r>
          <w:r>
            <w:br/>
          </w:r>
          <w:r>
            <w:fldChar w:fldCharType="begin"/>
          </w:r>
          <w:r>
            <w:instrText xml:space="preserve"> DOCPROPERTY "RepubDt"  </w:instrText>
          </w:r>
          <w:r>
            <w:fldChar w:fldCharType="separate"/>
          </w:r>
          <w:r w:rsidR="00DB5FC5">
            <w:t>27/02/25</w:t>
          </w:r>
          <w:r>
            <w:fldChar w:fldCharType="end"/>
          </w:r>
        </w:p>
      </w:tc>
      <w:tc>
        <w:tcPr>
          <w:tcW w:w="3093" w:type="pct"/>
        </w:tcPr>
        <w:p w14:paraId="1A6A850A" w14:textId="0E925917" w:rsidR="009661B5" w:rsidRDefault="009661B5">
          <w:pPr>
            <w:pStyle w:val="Footer"/>
            <w:jc w:val="center"/>
          </w:pPr>
          <w:r>
            <w:fldChar w:fldCharType="begin"/>
          </w:r>
          <w:r>
            <w:instrText xml:space="preserve"> REF Citation *\charformat </w:instrText>
          </w:r>
          <w:r>
            <w:fldChar w:fldCharType="separate"/>
          </w:r>
          <w:r w:rsidR="00DB5FC5">
            <w:t>Human Rights Commission Act 2005</w:t>
          </w:r>
          <w:r>
            <w:fldChar w:fldCharType="end"/>
          </w:r>
        </w:p>
        <w:p w14:paraId="037E9FE9" w14:textId="78BE7795" w:rsidR="009661B5" w:rsidRDefault="009661B5">
          <w:pPr>
            <w:pStyle w:val="FooterInfoCentre"/>
          </w:pPr>
          <w:r>
            <w:fldChar w:fldCharType="begin"/>
          </w:r>
          <w:r>
            <w:instrText xml:space="preserve"> DOCPROPERTY "Eff"  </w:instrText>
          </w:r>
          <w:r>
            <w:fldChar w:fldCharType="separate"/>
          </w:r>
          <w:r w:rsidR="00DB5FC5">
            <w:t xml:space="preserve">Effective:  </w:t>
          </w:r>
          <w:r>
            <w:fldChar w:fldCharType="end"/>
          </w:r>
          <w:r>
            <w:fldChar w:fldCharType="begin"/>
          </w:r>
          <w:r>
            <w:instrText xml:space="preserve"> DOCPROPERTY "StartDt"  </w:instrText>
          </w:r>
          <w:r>
            <w:fldChar w:fldCharType="separate"/>
          </w:r>
          <w:r w:rsidR="00DB5FC5">
            <w:t>27/02/25</w:t>
          </w:r>
          <w:r>
            <w:fldChar w:fldCharType="end"/>
          </w:r>
          <w:r>
            <w:fldChar w:fldCharType="begin"/>
          </w:r>
          <w:r>
            <w:instrText xml:space="preserve"> DOCPROPERTY "EndDt"  </w:instrText>
          </w:r>
          <w:r>
            <w:fldChar w:fldCharType="separate"/>
          </w:r>
          <w:r w:rsidR="00DB5FC5">
            <w:t>-19/05/25</w:t>
          </w:r>
          <w:r>
            <w:fldChar w:fldCharType="end"/>
          </w:r>
        </w:p>
      </w:tc>
      <w:tc>
        <w:tcPr>
          <w:tcW w:w="846" w:type="pct"/>
        </w:tcPr>
        <w:p w14:paraId="2BC967DE" w14:textId="77777777" w:rsidR="009661B5" w:rsidRDefault="009661B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987EB60" w14:textId="3DF8FC96" w:rsidR="009661B5" w:rsidRPr="00112843" w:rsidRDefault="009661B5" w:rsidP="00112843">
    <w:pPr>
      <w:pStyle w:val="Status"/>
      <w:rPr>
        <w:rFonts w:cs="Arial"/>
      </w:rPr>
    </w:pPr>
    <w:r w:rsidRPr="00112843">
      <w:rPr>
        <w:rFonts w:cs="Arial"/>
      </w:rPr>
      <w:fldChar w:fldCharType="begin"/>
    </w:r>
    <w:r w:rsidRPr="00112843">
      <w:rPr>
        <w:rFonts w:cs="Arial"/>
      </w:rPr>
      <w:instrText xml:space="preserve"> DOCPROPERTY "Status" </w:instrText>
    </w:r>
    <w:r w:rsidRPr="00112843">
      <w:rPr>
        <w:rFonts w:cs="Arial"/>
      </w:rPr>
      <w:fldChar w:fldCharType="separate"/>
    </w:r>
    <w:r w:rsidR="00DB5FC5" w:rsidRPr="00112843">
      <w:rPr>
        <w:rFonts w:cs="Arial"/>
      </w:rPr>
      <w:t xml:space="preserve"> </w:t>
    </w:r>
    <w:r w:rsidRPr="00112843">
      <w:rPr>
        <w:rFonts w:cs="Arial"/>
      </w:rPr>
      <w:fldChar w:fldCharType="end"/>
    </w:r>
    <w:r w:rsidR="00112843" w:rsidRPr="0011284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BC937" w14:textId="77777777" w:rsidR="009661B5" w:rsidRDefault="009661B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661B5" w14:paraId="26FDCB58" w14:textId="77777777">
      <w:tc>
        <w:tcPr>
          <w:tcW w:w="1061" w:type="pct"/>
        </w:tcPr>
        <w:p w14:paraId="20232849" w14:textId="35CB2B9C" w:rsidR="009661B5" w:rsidRDefault="009661B5">
          <w:pPr>
            <w:pStyle w:val="Footer"/>
          </w:pPr>
          <w:r>
            <w:fldChar w:fldCharType="begin"/>
          </w:r>
          <w:r>
            <w:instrText xml:space="preserve"> DOCPROPERTY "Category"  </w:instrText>
          </w:r>
          <w:r>
            <w:fldChar w:fldCharType="separate"/>
          </w:r>
          <w:r w:rsidR="00DB5FC5">
            <w:t>R48</w:t>
          </w:r>
          <w:r>
            <w:fldChar w:fldCharType="end"/>
          </w:r>
          <w:r>
            <w:br/>
          </w:r>
          <w:r>
            <w:fldChar w:fldCharType="begin"/>
          </w:r>
          <w:r>
            <w:instrText xml:space="preserve"> DOCPROPERTY "RepubDt"  </w:instrText>
          </w:r>
          <w:r>
            <w:fldChar w:fldCharType="separate"/>
          </w:r>
          <w:r w:rsidR="00DB5FC5">
            <w:t>27/02/25</w:t>
          </w:r>
          <w:r>
            <w:fldChar w:fldCharType="end"/>
          </w:r>
        </w:p>
      </w:tc>
      <w:tc>
        <w:tcPr>
          <w:tcW w:w="3093" w:type="pct"/>
        </w:tcPr>
        <w:p w14:paraId="7FCD422C" w14:textId="3DF3571F" w:rsidR="009661B5" w:rsidRDefault="009661B5">
          <w:pPr>
            <w:pStyle w:val="Footer"/>
            <w:jc w:val="center"/>
          </w:pPr>
          <w:r>
            <w:fldChar w:fldCharType="begin"/>
          </w:r>
          <w:r>
            <w:instrText xml:space="preserve"> REF Citation *\charformat </w:instrText>
          </w:r>
          <w:r>
            <w:fldChar w:fldCharType="separate"/>
          </w:r>
          <w:r w:rsidR="00DB5FC5">
            <w:t>Human Rights Commission Act 2005</w:t>
          </w:r>
          <w:r>
            <w:fldChar w:fldCharType="end"/>
          </w:r>
        </w:p>
        <w:p w14:paraId="00708108" w14:textId="6D9ACB5C" w:rsidR="009661B5" w:rsidRDefault="009661B5">
          <w:pPr>
            <w:pStyle w:val="FooterInfoCentre"/>
          </w:pPr>
          <w:r>
            <w:fldChar w:fldCharType="begin"/>
          </w:r>
          <w:r>
            <w:instrText xml:space="preserve"> DOCPROPERTY "Eff"  </w:instrText>
          </w:r>
          <w:r>
            <w:fldChar w:fldCharType="separate"/>
          </w:r>
          <w:r w:rsidR="00DB5FC5">
            <w:t xml:space="preserve">Effective:  </w:t>
          </w:r>
          <w:r>
            <w:fldChar w:fldCharType="end"/>
          </w:r>
          <w:r>
            <w:fldChar w:fldCharType="begin"/>
          </w:r>
          <w:r>
            <w:instrText xml:space="preserve"> DOCPROPERTY "StartDt"   </w:instrText>
          </w:r>
          <w:r>
            <w:fldChar w:fldCharType="separate"/>
          </w:r>
          <w:r w:rsidR="00DB5FC5">
            <w:t>27/02/25</w:t>
          </w:r>
          <w:r>
            <w:fldChar w:fldCharType="end"/>
          </w:r>
          <w:r>
            <w:fldChar w:fldCharType="begin"/>
          </w:r>
          <w:r>
            <w:instrText xml:space="preserve"> DOCPROPERTY "EndDt"  </w:instrText>
          </w:r>
          <w:r>
            <w:fldChar w:fldCharType="separate"/>
          </w:r>
          <w:r w:rsidR="00DB5FC5">
            <w:t>-19/05/25</w:t>
          </w:r>
          <w:r>
            <w:fldChar w:fldCharType="end"/>
          </w:r>
        </w:p>
      </w:tc>
      <w:tc>
        <w:tcPr>
          <w:tcW w:w="846" w:type="pct"/>
        </w:tcPr>
        <w:p w14:paraId="7712CADF" w14:textId="77777777" w:rsidR="009661B5" w:rsidRDefault="009661B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16EB76C" w14:textId="493CD660" w:rsidR="009661B5" w:rsidRPr="00112843" w:rsidRDefault="00112843" w:rsidP="00112843">
    <w:pPr>
      <w:pStyle w:val="Status"/>
      <w:rPr>
        <w:rFonts w:cs="Arial"/>
      </w:rPr>
    </w:pPr>
    <w:r w:rsidRPr="0011284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AA606" w14:textId="77777777" w:rsidR="00C70A5B" w:rsidRDefault="00C70A5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70A5B" w14:paraId="35A0EBF3" w14:textId="77777777">
      <w:tc>
        <w:tcPr>
          <w:tcW w:w="847" w:type="pct"/>
        </w:tcPr>
        <w:p w14:paraId="652FFDD5" w14:textId="77777777" w:rsidR="00C70A5B" w:rsidRDefault="00C70A5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7D29C36B" w14:textId="4733B884" w:rsidR="00C70A5B" w:rsidRDefault="00CB3D80">
          <w:pPr>
            <w:pStyle w:val="Footer"/>
            <w:jc w:val="center"/>
          </w:pPr>
          <w:r>
            <w:fldChar w:fldCharType="begin"/>
          </w:r>
          <w:r>
            <w:instrText xml:space="preserve"> REF Citation *\charformat </w:instrText>
          </w:r>
          <w:r>
            <w:fldChar w:fldCharType="separate"/>
          </w:r>
          <w:r w:rsidR="00DB5FC5">
            <w:t>Human Rights Commission Act 2005</w:t>
          </w:r>
          <w:r>
            <w:fldChar w:fldCharType="end"/>
          </w:r>
        </w:p>
        <w:p w14:paraId="463AE76B" w14:textId="40310ECB" w:rsidR="00C70A5B" w:rsidRDefault="00CB3D80">
          <w:pPr>
            <w:pStyle w:val="FooterInfoCentre"/>
          </w:pPr>
          <w:r>
            <w:fldChar w:fldCharType="begin"/>
          </w:r>
          <w:r>
            <w:instrText xml:space="preserve"> DOCPROPERTY "Eff"  *\charformat </w:instrText>
          </w:r>
          <w:r>
            <w:fldChar w:fldCharType="separate"/>
          </w:r>
          <w:r w:rsidR="00DB5FC5">
            <w:t xml:space="preserve">Effective:  </w:t>
          </w:r>
          <w:r>
            <w:fldChar w:fldCharType="end"/>
          </w:r>
          <w:r>
            <w:fldChar w:fldCharType="begin"/>
          </w:r>
          <w:r>
            <w:instrText xml:space="preserve"> DOCPROPERTY "StartDt"  *\charformat </w:instrText>
          </w:r>
          <w:r>
            <w:fldChar w:fldCharType="separate"/>
          </w:r>
          <w:r w:rsidR="00DB5FC5">
            <w:t>27/02/25</w:t>
          </w:r>
          <w:r>
            <w:fldChar w:fldCharType="end"/>
          </w:r>
          <w:r>
            <w:fldChar w:fldCharType="begin"/>
          </w:r>
          <w:r>
            <w:instrText xml:space="preserve"> DOCPROPERTY "EndDt"  *\charformat </w:instrText>
          </w:r>
          <w:r>
            <w:fldChar w:fldCharType="separate"/>
          </w:r>
          <w:r w:rsidR="00DB5FC5">
            <w:t>-19/05/25</w:t>
          </w:r>
          <w:r>
            <w:fldChar w:fldCharType="end"/>
          </w:r>
        </w:p>
      </w:tc>
      <w:tc>
        <w:tcPr>
          <w:tcW w:w="1061" w:type="pct"/>
        </w:tcPr>
        <w:p w14:paraId="5CCCBDF9" w14:textId="2B245125" w:rsidR="00C70A5B" w:rsidRDefault="00CB3D80">
          <w:pPr>
            <w:pStyle w:val="Footer"/>
            <w:jc w:val="right"/>
          </w:pPr>
          <w:r>
            <w:fldChar w:fldCharType="begin"/>
          </w:r>
          <w:r>
            <w:instrText xml:space="preserve"> DOCPROPERTY "Category"  *\charformat  </w:instrText>
          </w:r>
          <w:r>
            <w:fldChar w:fldCharType="separate"/>
          </w:r>
          <w:r w:rsidR="00DB5FC5">
            <w:t>R48</w:t>
          </w:r>
          <w:r>
            <w:fldChar w:fldCharType="end"/>
          </w:r>
          <w:r w:rsidR="00C70A5B">
            <w:br/>
          </w:r>
          <w:r>
            <w:fldChar w:fldCharType="begin"/>
          </w:r>
          <w:r>
            <w:instrText xml:space="preserve"> DOCPROPERTY "RepubDt"  *\charformat  </w:instrText>
          </w:r>
          <w:r>
            <w:fldChar w:fldCharType="separate"/>
          </w:r>
          <w:r w:rsidR="00DB5FC5">
            <w:t>27/02/25</w:t>
          </w:r>
          <w:r>
            <w:fldChar w:fldCharType="end"/>
          </w:r>
        </w:p>
      </w:tc>
    </w:tr>
  </w:tbl>
  <w:p w14:paraId="798891BB" w14:textId="658DA753" w:rsidR="00C70A5B" w:rsidRPr="00112843" w:rsidRDefault="00CB3D80" w:rsidP="00112843">
    <w:pPr>
      <w:pStyle w:val="Status"/>
      <w:rPr>
        <w:rFonts w:cs="Arial"/>
      </w:rPr>
    </w:pPr>
    <w:r w:rsidRPr="00112843">
      <w:rPr>
        <w:rFonts w:cs="Arial"/>
      </w:rPr>
      <w:fldChar w:fldCharType="begin"/>
    </w:r>
    <w:r w:rsidRPr="00112843">
      <w:rPr>
        <w:rFonts w:cs="Arial"/>
      </w:rPr>
      <w:instrText xml:space="preserve"> DOCPROPERTY "Status" </w:instrText>
    </w:r>
    <w:r w:rsidRPr="00112843">
      <w:rPr>
        <w:rFonts w:cs="Arial"/>
      </w:rPr>
      <w:fldChar w:fldCharType="separate"/>
    </w:r>
    <w:r w:rsidR="00DB5FC5" w:rsidRPr="00112843">
      <w:rPr>
        <w:rFonts w:cs="Arial"/>
      </w:rPr>
      <w:t xml:space="preserve"> </w:t>
    </w:r>
    <w:r w:rsidRPr="00112843">
      <w:rPr>
        <w:rFonts w:cs="Arial"/>
      </w:rPr>
      <w:fldChar w:fldCharType="end"/>
    </w:r>
    <w:r w:rsidR="00112843" w:rsidRPr="0011284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CEF1" w14:textId="77777777" w:rsidR="00C70A5B" w:rsidRDefault="00C70A5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70A5B" w14:paraId="6AB200AA" w14:textId="77777777">
      <w:tc>
        <w:tcPr>
          <w:tcW w:w="1061" w:type="pct"/>
        </w:tcPr>
        <w:p w14:paraId="51DEEBE3" w14:textId="34E8077E" w:rsidR="00C70A5B" w:rsidRDefault="00CB3D80">
          <w:pPr>
            <w:pStyle w:val="Footer"/>
          </w:pPr>
          <w:r>
            <w:fldChar w:fldCharType="begin"/>
          </w:r>
          <w:r>
            <w:instrText xml:space="preserve"> DOCPROPERTY "Category"  *\charformat  </w:instrText>
          </w:r>
          <w:r>
            <w:fldChar w:fldCharType="separate"/>
          </w:r>
          <w:r w:rsidR="00DB5FC5">
            <w:t>R48</w:t>
          </w:r>
          <w:r>
            <w:fldChar w:fldCharType="end"/>
          </w:r>
          <w:r w:rsidR="00C70A5B">
            <w:br/>
          </w:r>
          <w:r>
            <w:fldChar w:fldCharType="begin"/>
          </w:r>
          <w:r>
            <w:instrText xml:space="preserve"> DOCPROPERTY "RepubDt"  *\charformat  </w:instrText>
          </w:r>
          <w:r>
            <w:fldChar w:fldCharType="separate"/>
          </w:r>
          <w:r w:rsidR="00DB5FC5">
            <w:t>27/02/25</w:t>
          </w:r>
          <w:r>
            <w:fldChar w:fldCharType="end"/>
          </w:r>
        </w:p>
      </w:tc>
      <w:tc>
        <w:tcPr>
          <w:tcW w:w="3092" w:type="pct"/>
        </w:tcPr>
        <w:p w14:paraId="700C3283" w14:textId="6C3BF2CD" w:rsidR="00C70A5B" w:rsidRDefault="00CB3D80">
          <w:pPr>
            <w:pStyle w:val="Footer"/>
            <w:jc w:val="center"/>
          </w:pPr>
          <w:r>
            <w:fldChar w:fldCharType="begin"/>
          </w:r>
          <w:r>
            <w:instrText xml:space="preserve"> REF Citation *\charformat </w:instrText>
          </w:r>
          <w:r>
            <w:fldChar w:fldCharType="separate"/>
          </w:r>
          <w:r w:rsidR="00DB5FC5">
            <w:t>Human Rights Commission Act 2005</w:t>
          </w:r>
          <w:r>
            <w:fldChar w:fldCharType="end"/>
          </w:r>
        </w:p>
        <w:p w14:paraId="1EFABDA2" w14:textId="33EEA3F2" w:rsidR="00C70A5B" w:rsidRDefault="00CB3D80">
          <w:pPr>
            <w:pStyle w:val="FooterInfoCentre"/>
          </w:pPr>
          <w:r>
            <w:fldChar w:fldCharType="begin"/>
          </w:r>
          <w:r>
            <w:instrText xml:space="preserve"> DOCPROPERTY "Eff"  *\charformat </w:instrText>
          </w:r>
          <w:r>
            <w:fldChar w:fldCharType="separate"/>
          </w:r>
          <w:r w:rsidR="00DB5FC5">
            <w:t xml:space="preserve">Effective:  </w:t>
          </w:r>
          <w:r>
            <w:fldChar w:fldCharType="end"/>
          </w:r>
          <w:r>
            <w:fldChar w:fldCharType="begin"/>
          </w:r>
          <w:r>
            <w:instrText xml:space="preserve"> DOCPROPERTY "StartDt"  *\charformat </w:instrText>
          </w:r>
          <w:r>
            <w:fldChar w:fldCharType="separate"/>
          </w:r>
          <w:r w:rsidR="00DB5FC5">
            <w:t>27/02/25</w:t>
          </w:r>
          <w:r>
            <w:fldChar w:fldCharType="end"/>
          </w:r>
          <w:r>
            <w:fldChar w:fldCharType="begin"/>
          </w:r>
          <w:r>
            <w:instrText xml:space="preserve"> DOCPROPERTY "EndDt"  *\charformat </w:instrText>
          </w:r>
          <w:r>
            <w:fldChar w:fldCharType="separate"/>
          </w:r>
          <w:r w:rsidR="00DB5FC5">
            <w:t>-19/05/25</w:t>
          </w:r>
          <w:r>
            <w:fldChar w:fldCharType="end"/>
          </w:r>
        </w:p>
      </w:tc>
      <w:tc>
        <w:tcPr>
          <w:tcW w:w="847" w:type="pct"/>
        </w:tcPr>
        <w:p w14:paraId="1449B503" w14:textId="77777777" w:rsidR="00C70A5B" w:rsidRDefault="00C70A5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49D06C06" w14:textId="1B31EE3F" w:rsidR="00C70A5B" w:rsidRPr="00112843" w:rsidRDefault="00CB3D80" w:rsidP="00112843">
    <w:pPr>
      <w:pStyle w:val="Status"/>
      <w:rPr>
        <w:rFonts w:cs="Arial"/>
      </w:rPr>
    </w:pPr>
    <w:r w:rsidRPr="00112843">
      <w:rPr>
        <w:rFonts w:cs="Arial"/>
      </w:rPr>
      <w:fldChar w:fldCharType="begin"/>
    </w:r>
    <w:r w:rsidRPr="00112843">
      <w:rPr>
        <w:rFonts w:cs="Arial"/>
      </w:rPr>
      <w:instrText xml:space="preserve"> DOCPROPERTY "Status" </w:instrText>
    </w:r>
    <w:r w:rsidRPr="00112843">
      <w:rPr>
        <w:rFonts w:cs="Arial"/>
      </w:rPr>
      <w:fldChar w:fldCharType="separate"/>
    </w:r>
    <w:r w:rsidR="00DB5FC5" w:rsidRPr="00112843">
      <w:rPr>
        <w:rFonts w:cs="Arial"/>
      </w:rPr>
      <w:t xml:space="preserve"> </w:t>
    </w:r>
    <w:r w:rsidRPr="00112843">
      <w:rPr>
        <w:rFonts w:cs="Arial"/>
      </w:rPr>
      <w:fldChar w:fldCharType="end"/>
    </w:r>
    <w:r w:rsidR="00112843" w:rsidRPr="0011284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FD5B" w14:textId="77777777" w:rsidR="00C70A5B" w:rsidRDefault="00C70A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70A5B" w14:paraId="154974E4" w14:textId="77777777">
      <w:tc>
        <w:tcPr>
          <w:tcW w:w="1061" w:type="pct"/>
        </w:tcPr>
        <w:p w14:paraId="4ED787B1" w14:textId="5A3444EC" w:rsidR="00C70A5B" w:rsidRDefault="00CB3D80">
          <w:pPr>
            <w:pStyle w:val="Footer"/>
          </w:pPr>
          <w:r>
            <w:fldChar w:fldCharType="begin"/>
          </w:r>
          <w:r>
            <w:instrText xml:space="preserve"> DOCPROPERTY "Category"  *\charformat  </w:instrText>
          </w:r>
          <w:r>
            <w:fldChar w:fldCharType="separate"/>
          </w:r>
          <w:r w:rsidR="00DB5FC5">
            <w:t>R48</w:t>
          </w:r>
          <w:r>
            <w:fldChar w:fldCharType="end"/>
          </w:r>
          <w:r w:rsidR="00C70A5B">
            <w:br/>
          </w:r>
          <w:r>
            <w:fldChar w:fldCharType="begin"/>
          </w:r>
          <w:r>
            <w:instrText xml:space="preserve"> DOCPROPERTY "RepubDt"  *\charformat  </w:instrText>
          </w:r>
          <w:r>
            <w:fldChar w:fldCharType="separate"/>
          </w:r>
          <w:r w:rsidR="00DB5FC5">
            <w:t>27/02/25</w:t>
          </w:r>
          <w:r>
            <w:fldChar w:fldCharType="end"/>
          </w:r>
        </w:p>
      </w:tc>
      <w:tc>
        <w:tcPr>
          <w:tcW w:w="3092" w:type="pct"/>
        </w:tcPr>
        <w:p w14:paraId="3D7D5FE7" w14:textId="4A0ADBA5" w:rsidR="00C70A5B" w:rsidRDefault="00CB3D80">
          <w:pPr>
            <w:pStyle w:val="Footer"/>
            <w:jc w:val="center"/>
          </w:pPr>
          <w:r>
            <w:fldChar w:fldCharType="begin"/>
          </w:r>
          <w:r>
            <w:instrText xml:space="preserve"> REF Citation *\charformat </w:instrText>
          </w:r>
          <w:r>
            <w:fldChar w:fldCharType="separate"/>
          </w:r>
          <w:r w:rsidR="00DB5FC5">
            <w:t>Human Rights Commission Act 2005</w:t>
          </w:r>
          <w:r>
            <w:fldChar w:fldCharType="end"/>
          </w:r>
        </w:p>
        <w:p w14:paraId="0DD4E927" w14:textId="1B7B732D" w:rsidR="00C70A5B" w:rsidRDefault="00CB3D80">
          <w:pPr>
            <w:pStyle w:val="FooterInfoCentre"/>
          </w:pPr>
          <w:r>
            <w:fldChar w:fldCharType="begin"/>
          </w:r>
          <w:r>
            <w:instrText xml:space="preserve"> DOCPROPERTY "Eff"  *\charformat </w:instrText>
          </w:r>
          <w:r>
            <w:fldChar w:fldCharType="separate"/>
          </w:r>
          <w:r w:rsidR="00DB5FC5">
            <w:t xml:space="preserve">Effective:  </w:t>
          </w:r>
          <w:r>
            <w:fldChar w:fldCharType="end"/>
          </w:r>
          <w:r>
            <w:fldChar w:fldCharType="begin"/>
          </w:r>
          <w:r>
            <w:instrText xml:space="preserve"> DOCPROPERTY "StartDt"  *\charformat </w:instrText>
          </w:r>
          <w:r>
            <w:fldChar w:fldCharType="separate"/>
          </w:r>
          <w:r w:rsidR="00DB5FC5">
            <w:t>27/02/25</w:t>
          </w:r>
          <w:r>
            <w:fldChar w:fldCharType="end"/>
          </w:r>
          <w:r>
            <w:fldChar w:fldCharType="begin"/>
          </w:r>
          <w:r>
            <w:instrText xml:space="preserve"> DOCPROPERTY "EndDt"  *\charformat </w:instrText>
          </w:r>
          <w:r>
            <w:fldChar w:fldCharType="separate"/>
          </w:r>
          <w:r w:rsidR="00DB5FC5">
            <w:t>-19/05/25</w:t>
          </w:r>
          <w:r>
            <w:fldChar w:fldCharType="end"/>
          </w:r>
        </w:p>
      </w:tc>
      <w:tc>
        <w:tcPr>
          <w:tcW w:w="847" w:type="pct"/>
        </w:tcPr>
        <w:p w14:paraId="3C01348A" w14:textId="77777777" w:rsidR="00C70A5B" w:rsidRDefault="00C70A5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E1611BD" w14:textId="35D3D8D3" w:rsidR="00C70A5B" w:rsidRPr="00112843" w:rsidRDefault="00CB3D80" w:rsidP="00112843">
    <w:pPr>
      <w:pStyle w:val="Status"/>
      <w:rPr>
        <w:rFonts w:cs="Arial"/>
      </w:rPr>
    </w:pPr>
    <w:r w:rsidRPr="00112843">
      <w:rPr>
        <w:rFonts w:cs="Arial"/>
      </w:rPr>
      <w:fldChar w:fldCharType="begin"/>
    </w:r>
    <w:r w:rsidRPr="00112843">
      <w:rPr>
        <w:rFonts w:cs="Arial"/>
      </w:rPr>
      <w:instrText xml:space="preserve"> DOCPROPERTY "Status" </w:instrText>
    </w:r>
    <w:r w:rsidRPr="00112843">
      <w:rPr>
        <w:rFonts w:cs="Arial"/>
      </w:rPr>
      <w:fldChar w:fldCharType="separate"/>
    </w:r>
    <w:r w:rsidR="00DB5FC5" w:rsidRPr="00112843">
      <w:rPr>
        <w:rFonts w:cs="Arial"/>
      </w:rPr>
      <w:t xml:space="preserve"> </w:t>
    </w:r>
    <w:r w:rsidRPr="00112843">
      <w:rPr>
        <w:rFonts w:cs="Arial"/>
      </w:rPr>
      <w:fldChar w:fldCharType="end"/>
    </w:r>
    <w:r w:rsidR="00112843" w:rsidRPr="0011284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E0950" w14:textId="77777777" w:rsidR="00D640E8" w:rsidRDefault="00D640E8" w:rsidP="00001C25">
      <w:pPr>
        <w:pStyle w:val="aExamNumpar"/>
      </w:pPr>
      <w:r>
        <w:separator/>
      </w:r>
    </w:p>
  </w:footnote>
  <w:footnote w:type="continuationSeparator" w:id="0">
    <w:p w14:paraId="6BAA98D3" w14:textId="77777777" w:rsidR="00D640E8" w:rsidRDefault="00D640E8" w:rsidP="00001C25">
      <w:pPr>
        <w:pStyle w:val="aExamNumpa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0411" w14:textId="77777777" w:rsidR="006B28ED" w:rsidRDefault="006B28E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7"/>
    </w:tblGrid>
    <w:tr w:rsidR="00943245" w14:paraId="666EE13F" w14:textId="77777777" w:rsidTr="00204F9C">
      <w:tc>
        <w:tcPr>
          <w:tcW w:w="1701" w:type="dxa"/>
        </w:tcPr>
        <w:p w14:paraId="3CD03B03" w14:textId="3284AEDD" w:rsidR="00943245" w:rsidRDefault="00943245" w:rsidP="00204F9C">
          <w:pPr>
            <w:pStyle w:val="HeaderEven"/>
            <w:rPr>
              <w:b/>
            </w:rPr>
          </w:pPr>
          <w:r>
            <w:rPr>
              <w:b/>
            </w:rPr>
            <w:fldChar w:fldCharType="begin"/>
          </w:r>
          <w:r>
            <w:rPr>
              <w:b/>
            </w:rPr>
            <w:instrText xml:space="preserve"> STYLEREF CharPartNo \*charformat </w:instrText>
          </w:r>
          <w:r>
            <w:rPr>
              <w:b/>
            </w:rPr>
            <w:fldChar w:fldCharType="separate"/>
          </w:r>
          <w:r w:rsidR="00112843">
            <w:rPr>
              <w:b/>
              <w:noProof/>
            </w:rPr>
            <w:t>Part 5</w:t>
          </w:r>
          <w:r>
            <w:rPr>
              <w:b/>
            </w:rPr>
            <w:fldChar w:fldCharType="end"/>
          </w:r>
        </w:p>
      </w:tc>
      <w:tc>
        <w:tcPr>
          <w:tcW w:w="6320" w:type="dxa"/>
        </w:tcPr>
        <w:p w14:paraId="1B74AF1E" w14:textId="3E2EB3AF" w:rsidR="00943245" w:rsidRDefault="00943245" w:rsidP="00204F9C">
          <w:pPr>
            <w:pStyle w:val="HeaderEven"/>
          </w:pPr>
          <w:r>
            <w:rPr>
              <w:noProof/>
            </w:rPr>
            <w:fldChar w:fldCharType="begin"/>
          </w:r>
          <w:r>
            <w:rPr>
              <w:noProof/>
            </w:rPr>
            <w:instrText xml:space="preserve"> STYLEREF CharPartText \*charformat </w:instrText>
          </w:r>
          <w:r>
            <w:rPr>
              <w:noProof/>
            </w:rPr>
            <w:fldChar w:fldCharType="separate"/>
          </w:r>
          <w:r w:rsidR="00112843">
            <w:rPr>
              <w:noProof/>
            </w:rPr>
            <w:t>Additional matters for health service complaints</w:t>
          </w:r>
          <w:r>
            <w:rPr>
              <w:noProof/>
            </w:rPr>
            <w:fldChar w:fldCharType="end"/>
          </w:r>
        </w:p>
      </w:tc>
    </w:tr>
    <w:tr w:rsidR="00943245" w14:paraId="598EA1E7" w14:textId="77777777" w:rsidTr="00204F9C">
      <w:tc>
        <w:tcPr>
          <w:tcW w:w="1701" w:type="dxa"/>
        </w:tcPr>
        <w:p w14:paraId="46C41570" w14:textId="20BB319E" w:rsidR="00943245" w:rsidRDefault="00943245" w:rsidP="00204F9C">
          <w:pPr>
            <w:pStyle w:val="HeaderEven"/>
            <w:rPr>
              <w:b/>
            </w:rPr>
          </w:pPr>
          <w:r>
            <w:rPr>
              <w:b/>
            </w:rPr>
            <w:fldChar w:fldCharType="begin"/>
          </w:r>
          <w:r>
            <w:rPr>
              <w:b/>
            </w:rPr>
            <w:instrText xml:space="preserve"> STYLEREF CharDivNo \*charformat </w:instrText>
          </w:r>
          <w:r>
            <w:rPr>
              <w:b/>
            </w:rPr>
            <w:fldChar w:fldCharType="separate"/>
          </w:r>
          <w:r w:rsidR="00112843">
            <w:rPr>
              <w:b/>
              <w:noProof/>
            </w:rPr>
            <w:t>Division 5.4</w:t>
          </w:r>
          <w:r>
            <w:rPr>
              <w:b/>
            </w:rPr>
            <w:fldChar w:fldCharType="end"/>
          </w:r>
        </w:p>
      </w:tc>
      <w:tc>
        <w:tcPr>
          <w:tcW w:w="6320" w:type="dxa"/>
        </w:tcPr>
        <w:p w14:paraId="6B774493" w14:textId="58045FE9" w:rsidR="00943245" w:rsidRDefault="00CB3D80" w:rsidP="00204F9C">
          <w:pPr>
            <w:pStyle w:val="HeaderEven"/>
          </w:pPr>
          <w:r>
            <w:fldChar w:fldCharType="begin"/>
          </w:r>
          <w:r>
            <w:instrText xml:space="preserve"> STYLEREF CharDivText \*charformat </w:instrText>
          </w:r>
          <w:r>
            <w:fldChar w:fldCharType="separate"/>
          </w:r>
          <w:r w:rsidR="00112843">
            <w:rPr>
              <w:noProof/>
            </w:rPr>
            <w:t>Notification and review of decisions</w:t>
          </w:r>
          <w:r>
            <w:rPr>
              <w:noProof/>
            </w:rPr>
            <w:fldChar w:fldCharType="end"/>
          </w:r>
        </w:p>
      </w:tc>
    </w:tr>
    <w:tr w:rsidR="00943245" w14:paraId="46B46813" w14:textId="77777777" w:rsidTr="00204F9C">
      <w:trPr>
        <w:cantSplit/>
      </w:trPr>
      <w:tc>
        <w:tcPr>
          <w:tcW w:w="1701" w:type="dxa"/>
          <w:gridSpan w:val="2"/>
          <w:tcBorders>
            <w:bottom w:val="single" w:sz="4" w:space="0" w:color="auto"/>
          </w:tcBorders>
        </w:tcPr>
        <w:p w14:paraId="4FE60757" w14:textId="4959CF43" w:rsidR="00943245" w:rsidRDefault="00112843" w:rsidP="00204F9C">
          <w:pPr>
            <w:pStyle w:val="HeaderEven6"/>
          </w:pPr>
          <w:r>
            <w:fldChar w:fldCharType="begin"/>
          </w:r>
          <w:r>
            <w:instrText xml:space="preserve"> DOCPROPERTY "Company"  \* MERGEFORMAT </w:instrText>
          </w:r>
          <w:r>
            <w:fldChar w:fldCharType="separate"/>
          </w:r>
          <w:r w:rsidR="00DB5FC5">
            <w:t>Section</w:t>
          </w:r>
          <w:r>
            <w:fldChar w:fldCharType="end"/>
          </w:r>
          <w:r w:rsidR="00943245">
            <w:t xml:space="preserve"> </w:t>
          </w:r>
          <w:r w:rsidR="00943245">
            <w:rPr>
              <w:noProof/>
            </w:rPr>
            <w:fldChar w:fldCharType="begin"/>
          </w:r>
          <w:r w:rsidR="00943245">
            <w:rPr>
              <w:noProof/>
            </w:rPr>
            <w:instrText xml:space="preserve"> STYLEREF CharSectNo \*charformat </w:instrText>
          </w:r>
          <w:r w:rsidR="00943245">
            <w:rPr>
              <w:noProof/>
            </w:rPr>
            <w:fldChar w:fldCharType="separate"/>
          </w:r>
          <w:r>
            <w:rPr>
              <w:noProof/>
            </w:rPr>
            <w:t>94T</w:t>
          </w:r>
          <w:r w:rsidR="00943245">
            <w:rPr>
              <w:noProof/>
            </w:rPr>
            <w:fldChar w:fldCharType="end"/>
          </w:r>
        </w:p>
      </w:tc>
    </w:tr>
  </w:tbl>
  <w:p w14:paraId="12098815" w14:textId="77777777" w:rsidR="00943245" w:rsidRDefault="00943245" w:rsidP="00204F9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6"/>
      <w:gridCol w:w="1660"/>
    </w:tblGrid>
    <w:tr w:rsidR="00943245" w14:paraId="4D09B5A5" w14:textId="77777777" w:rsidTr="00204F9C">
      <w:tc>
        <w:tcPr>
          <w:tcW w:w="6320" w:type="dxa"/>
        </w:tcPr>
        <w:p w14:paraId="759BD297" w14:textId="693E6DEC" w:rsidR="00943245" w:rsidRDefault="00943245" w:rsidP="00204F9C">
          <w:pPr>
            <w:pStyle w:val="HeaderEven"/>
            <w:jc w:val="right"/>
          </w:pPr>
          <w:r>
            <w:rPr>
              <w:noProof/>
            </w:rPr>
            <w:fldChar w:fldCharType="begin"/>
          </w:r>
          <w:r>
            <w:rPr>
              <w:noProof/>
            </w:rPr>
            <w:instrText xml:space="preserve"> STYLEREF CharPartText \*charformat </w:instrText>
          </w:r>
          <w:r>
            <w:rPr>
              <w:noProof/>
            </w:rPr>
            <w:fldChar w:fldCharType="separate"/>
          </w:r>
          <w:r w:rsidR="00112843">
            <w:rPr>
              <w:noProof/>
            </w:rPr>
            <w:t>Additional matters for health service complaints</w:t>
          </w:r>
          <w:r>
            <w:rPr>
              <w:noProof/>
            </w:rPr>
            <w:fldChar w:fldCharType="end"/>
          </w:r>
        </w:p>
      </w:tc>
      <w:tc>
        <w:tcPr>
          <w:tcW w:w="1701" w:type="dxa"/>
        </w:tcPr>
        <w:p w14:paraId="75EAD567" w14:textId="345DCEC0" w:rsidR="00943245" w:rsidRDefault="00943245" w:rsidP="00204F9C">
          <w:pPr>
            <w:pStyle w:val="HeaderEven"/>
            <w:jc w:val="right"/>
            <w:rPr>
              <w:b/>
            </w:rPr>
          </w:pPr>
          <w:r>
            <w:rPr>
              <w:b/>
            </w:rPr>
            <w:fldChar w:fldCharType="begin"/>
          </w:r>
          <w:r>
            <w:rPr>
              <w:b/>
            </w:rPr>
            <w:instrText xml:space="preserve"> STYLEREF CharPartNo \*charformat </w:instrText>
          </w:r>
          <w:r>
            <w:rPr>
              <w:b/>
            </w:rPr>
            <w:fldChar w:fldCharType="separate"/>
          </w:r>
          <w:r w:rsidR="00112843">
            <w:rPr>
              <w:b/>
              <w:noProof/>
            </w:rPr>
            <w:t>Part 5</w:t>
          </w:r>
          <w:r>
            <w:rPr>
              <w:b/>
            </w:rPr>
            <w:fldChar w:fldCharType="end"/>
          </w:r>
        </w:p>
      </w:tc>
    </w:tr>
    <w:tr w:rsidR="00943245" w14:paraId="345D279A" w14:textId="77777777" w:rsidTr="00204F9C">
      <w:tc>
        <w:tcPr>
          <w:tcW w:w="6320" w:type="dxa"/>
        </w:tcPr>
        <w:p w14:paraId="088A6412" w14:textId="34F571EB" w:rsidR="00943245" w:rsidRDefault="00CB3D80" w:rsidP="00204F9C">
          <w:pPr>
            <w:pStyle w:val="HeaderEven"/>
            <w:jc w:val="right"/>
          </w:pPr>
          <w:r>
            <w:fldChar w:fldCharType="begin"/>
          </w:r>
          <w:r>
            <w:instrText xml:space="preserve"> STYLEREF CharDivText \*charformat </w:instrText>
          </w:r>
          <w:r>
            <w:fldChar w:fldCharType="separate"/>
          </w:r>
          <w:r w:rsidR="00112843">
            <w:rPr>
              <w:noProof/>
            </w:rPr>
            <w:t>Notification and review of decisions</w:t>
          </w:r>
          <w:r>
            <w:rPr>
              <w:noProof/>
            </w:rPr>
            <w:fldChar w:fldCharType="end"/>
          </w:r>
        </w:p>
      </w:tc>
      <w:tc>
        <w:tcPr>
          <w:tcW w:w="1701" w:type="dxa"/>
        </w:tcPr>
        <w:p w14:paraId="402DB3F2" w14:textId="3789DFE6" w:rsidR="00943245" w:rsidRDefault="00943245" w:rsidP="00204F9C">
          <w:pPr>
            <w:pStyle w:val="HeaderEven"/>
            <w:jc w:val="right"/>
            <w:rPr>
              <w:b/>
            </w:rPr>
          </w:pPr>
          <w:r>
            <w:rPr>
              <w:b/>
            </w:rPr>
            <w:fldChar w:fldCharType="begin"/>
          </w:r>
          <w:r>
            <w:rPr>
              <w:b/>
            </w:rPr>
            <w:instrText xml:space="preserve"> STYLEREF CharDivNo \*charformat </w:instrText>
          </w:r>
          <w:r>
            <w:rPr>
              <w:b/>
            </w:rPr>
            <w:fldChar w:fldCharType="separate"/>
          </w:r>
          <w:r w:rsidR="00112843">
            <w:rPr>
              <w:b/>
              <w:noProof/>
            </w:rPr>
            <w:t>Division 5.4</w:t>
          </w:r>
          <w:r>
            <w:rPr>
              <w:b/>
            </w:rPr>
            <w:fldChar w:fldCharType="end"/>
          </w:r>
        </w:p>
      </w:tc>
    </w:tr>
    <w:tr w:rsidR="00943245" w14:paraId="468B9D41" w14:textId="77777777" w:rsidTr="00204F9C">
      <w:trPr>
        <w:cantSplit/>
      </w:trPr>
      <w:tc>
        <w:tcPr>
          <w:tcW w:w="1701" w:type="dxa"/>
          <w:gridSpan w:val="2"/>
          <w:tcBorders>
            <w:bottom w:val="single" w:sz="4" w:space="0" w:color="auto"/>
          </w:tcBorders>
        </w:tcPr>
        <w:p w14:paraId="74C50CDE" w14:textId="48634AC9" w:rsidR="00943245" w:rsidRDefault="00112843" w:rsidP="00204F9C">
          <w:pPr>
            <w:pStyle w:val="HeaderOdd6"/>
          </w:pPr>
          <w:r>
            <w:fldChar w:fldCharType="begin"/>
          </w:r>
          <w:r>
            <w:instrText xml:space="preserve"> DOCPROPERTY "Company"  \* MERGEFORMAT </w:instrText>
          </w:r>
          <w:r>
            <w:fldChar w:fldCharType="separate"/>
          </w:r>
          <w:r w:rsidR="00DB5FC5">
            <w:t>Section</w:t>
          </w:r>
          <w:r>
            <w:fldChar w:fldCharType="end"/>
          </w:r>
          <w:r w:rsidR="00943245">
            <w:t xml:space="preserve"> </w:t>
          </w:r>
          <w:r w:rsidR="00943245">
            <w:rPr>
              <w:noProof/>
            </w:rPr>
            <w:fldChar w:fldCharType="begin"/>
          </w:r>
          <w:r w:rsidR="00943245">
            <w:rPr>
              <w:noProof/>
            </w:rPr>
            <w:instrText xml:space="preserve"> STYLEREF CharSectNo \*charformat </w:instrText>
          </w:r>
          <w:r w:rsidR="00943245">
            <w:rPr>
              <w:noProof/>
            </w:rPr>
            <w:fldChar w:fldCharType="separate"/>
          </w:r>
          <w:r>
            <w:rPr>
              <w:noProof/>
            </w:rPr>
            <w:t>94Q</w:t>
          </w:r>
          <w:r w:rsidR="00943245">
            <w:rPr>
              <w:noProof/>
            </w:rPr>
            <w:fldChar w:fldCharType="end"/>
          </w:r>
        </w:p>
      </w:tc>
    </w:tr>
  </w:tbl>
  <w:p w14:paraId="751CA326" w14:textId="77777777" w:rsidR="00943245" w:rsidRDefault="00943245" w:rsidP="00204F9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3"/>
      <w:gridCol w:w="6064"/>
    </w:tblGrid>
    <w:tr w:rsidR="00497821" w14:paraId="5EDF7FCB" w14:textId="77777777" w:rsidTr="00204F9C">
      <w:tc>
        <w:tcPr>
          <w:tcW w:w="1701" w:type="dxa"/>
        </w:tcPr>
        <w:p w14:paraId="515E42EC" w14:textId="1596944D" w:rsidR="00497821" w:rsidRDefault="00497821" w:rsidP="00204F9C">
          <w:pPr>
            <w:pStyle w:val="HeaderEven"/>
            <w:rPr>
              <w:b/>
            </w:rPr>
          </w:pPr>
          <w:r>
            <w:rPr>
              <w:b/>
            </w:rPr>
            <w:fldChar w:fldCharType="begin"/>
          </w:r>
          <w:r>
            <w:rPr>
              <w:b/>
            </w:rPr>
            <w:instrText xml:space="preserve"> STYLEREF CharPartNo \*charformat </w:instrText>
          </w:r>
          <w:r>
            <w:rPr>
              <w:b/>
            </w:rPr>
            <w:fldChar w:fldCharType="separate"/>
          </w:r>
          <w:r w:rsidR="00112843">
            <w:rPr>
              <w:b/>
              <w:noProof/>
            </w:rPr>
            <w:t>Part 8</w:t>
          </w:r>
          <w:r>
            <w:rPr>
              <w:b/>
            </w:rPr>
            <w:fldChar w:fldCharType="end"/>
          </w:r>
        </w:p>
      </w:tc>
      <w:tc>
        <w:tcPr>
          <w:tcW w:w="6320" w:type="dxa"/>
        </w:tcPr>
        <w:p w14:paraId="283A47C1" w14:textId="184FD53E" w:rsidR="00497821" w:rsidRDefault="00497821" w:rsidP="00204F9C">
          <w:pPr>
            <w:pStyle w:val="HeaderEven"/>
          </w:pPr>
          <w:r>
            <w:rPr>
              <w:noProof/>
            </w:rPr>
            <w:fldChar w:fldCharType="begin"/>
          </w:r>
          <w:r>
            <w:rPr>
              <w:noProof/>
            </w:rPr>
            <w:instrText xml:space="preserve"> STYLEREF CharPartText \*charformat </w:instrText>
          </w:r>
          <w:r>
            <w:rPr>
              <w:noProof/>
            </w:rPr>
            <w:fldChar w:fldCharType="separate"/>
          </w:r>
          <w:r w:rsidR="00112843">
            <w:rPr>
              <w:noProof/>
            </w:rPr>
            <w:t>Transitional—Human Rights (Complaints) Legislation Amendment Act 2023</w:t>
          </w:r>
          <w:r>
            <w:rPr>
              <w:noProof/>
            </w:rPr>
            <w:fldChar w:fldCharType="end"/>
          </w:r>
        </w:p>
      </w:tc>
    </w:tr>
    <w:tr w:rsidR="00497821" w14:paraId="4FA1F1EE" w14:textId="77777777" w:rsidTr="00204F9C">
      <w:tc>
        <w:tcPr>
          <w:tcW w:w="1701" w:type="dxa"/>
        </w:tcPr>
        <w:p w14:paraId="3F366FEE" w14:textId="29CF7C1A" w:rsidR="00497821" w:rsidRDefault="00497821" w:rsidP="00204F9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2670C77E" w14:textId="708E9D20" w:rsidR="00497821" w:rsidRDefault="00497821" w:rsidP="00204F9C">
          <w:pPr>
            <w:pStyle w:val="HeaderEven"/>
          </w:pPr>
          <w:r>
            <w:fldChar w:fldCharType="begin"/>
          </w:r>
          <w:r>
            <w:instrText xml:space="preserve"> STYLEREF CharDivText \*charformat </w:instrText>
          </w:r>
          <w:r>
            <w:fldChar w:fldCharType="end"/>
          </w:r>
        </w:p>
      </w:tc>
    </w:tr>
    <w:tr w:rsidR="00497821" w14:paraId="17267D53" w14:textId="77777777" w:rsidTr="00204F9C">
      <w:trPr>
        <w:cantSplit/>
      </w:trPr>
      <w:tc>
        <w:tcPr>
          <w:tcW w:w="1701" w:type="dxa"/>
          <w:gridSpan w:val="2"/>
          <w:tcBorders>
            <w:bottom w:val="single" w:sz="4" w:space="0" w:color="auto"/>
          </w:tcBorders>
        </w:tcPr>
        <w:p w14:paraId="12CB2A67" w14:textId="5D01904D" w:rsidR="00497821" w:rsidRDefault="00112843" w:rsidP="00204F9C">
          <w:pPr>
            <w:pStyle w:val="HeaderEven6"/>
          </w:pPr>
          <w:r>
            <w:fldChar w:fldCharType="begin"/>
          </w:r>
          <w:r>
            <w:instrText xml:space="preserve"> DOCPROPERTY "Company"  \* MERGEFORMAT </w:instrText>
          </w:r>
          <w:r>
            <w:fldChar w:fldCharType="separate"/>
          </w:r>
          <w:r w:rsidR="00DB5FC5">
            <w:t>Section</w:t>
          </w:r>
          <w:r>
            <w:fldChar w:fldCharType="end"/>
          </w:r>
          <w:r w:rsidR="00497821">
            <w:t xml:space="preserve"> </w:t>
          </w:r>
          <w:r w:rsidR="00497821">
            <w:rPr>
              <w:noProof/>
            </w:rPr>
            <w:fldChar w:fldCharType="begin"/>
          </w:r>
          <w:r w:rsidR="00497821">
            <w:rPr>
              <w:noProof/>
            </w:rPr>
            <w:instrText xml:space="preserve"> STYLEREF CharSectNo \*charformat </w:instrText>
          </w:r>
          <w:r w:rsidR="00497821">
            <w:rPr>
              <w:noProof/>
            </w:rPr>
            <w:fldChar w:fldCharType="separate"/>
          </w:r>
          <w:r>
            <w:rPr>
              <w:noProof/>
            </w:rPr>
            <w:t>125</w:t>
          </w:r>
          <w:r w:rsidR="00497821">
            <w:rPr>
              <w:noProof/>
            </w:rPr>
            <w:fldChar w:fldCharType="end"/>
          </w:r>
        </w:p>
      </w:tc>
    </w:tr>
  </w:tbl>
  <w:p w14:paraId="3AA28CB4" w14:textId="77777777" w:rsidR="00497821" w:rsidRDefault="00497821" w:rsidP="00204F9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1"/>
      <w:gridCol w:w="1646"/>
    </w:tblGrid>
    <w:tr w:rsidR="00497821" w14:paraId="68DEBC82" w14:textId="77777777" w:rsidTr="00204F9C">
      <w:tc>
        <w:tcPr>
          <w:tcW w:w="6320" w:type="dxa"/>
        </w:tcPr>
        <w:p w14:paraId="60AD3E2C" w14:textId="32F5B9B0" w:rsidR="00497821" w:rsidRDefault="00497821" w:rsidP="00204F9C">
          <w:pPr>
            <w:pStyle w:val="HeaderEven"/>
            <w:jc w:val="right"/>
          </w:pPr>
          <w:r>
            <w:rPr>
              <w:noProof/>
            </w:rPr>
            <w:fldChar w:fldCharType="begin"/>
          </w:r>
          <w:r>
            <w:rPr>
              <w:noProof/>
            </w:rPr>
            <w:instrText xml:space="preserve"> STYLEREF CharPartText \*charformat </w:instrText>
          </w:r>
          <w:r>
            <w:rPr>
              <w:noProof/>
            </w:rPr>
            <w:fldChar w:fldCharType="separate"/>
          </w:r>
          <w:r w:rsidR="00112843">
            <w:rPr>
              <w:noProof/>
            </w:rPr>
            <w:t>Transitional—Justice and Community Safety Legislation Amendment Act 2025</w:t>
          </w:r>
          <w:r>
            <w:rPr>
              <w:noProof/>
            </w:rPr>
            <w:fldChar w:fldCharType="end"/>
          </w:r>
        </w:p>
      </w:tc>
      <w:tc>
        <w:tcPr>
          <w:tcW w:w="1701" w:type="dxa"/>
        </w:tcPr>
        <w:p w14:paraId="713712F2" w14:textId="3C5B5160" w:rsidR="00497821" w:rsidRDefault="00497821" w:rsidP="00204F9C">
          <w:pPr>
            <w:pStyle w:val="HeaderEven"/>
            <w:jc w:val="right"/>
            <w:rPr>
              <w:b/>
            </w:rPr>
          </w:pPr>
          <w:r>
            <w:rPr>
              <w:b/>
            </w:rPr>
            <w:fldChar w:fldCharType="begin"/>
          </w:r>
          <w:r>
            <w:rPr>
              <w:b/>
            </w:rPr>
            <w:instrText xml:space="preserve"> STYLEREF CharPartNo \*charformat </w:instrText>
          </w:r>
          <w:r>
            <w:rPr>
              <w:b/>
            </w:rPr>
            <w:fldChar w:fldCharType="separate"/>
          </w:r>
          <w:r w:rsidR="00112843">
            <w:rPr>
              <w:b/>
              <w:noProof/>
            </w:rPr>
            <w:t>Part 9</w:t>
          </w:r>
          <w:r>
            <w:rPr>
              <w:b/>
            </w:rPr>
            <w:fldChar w:fldCharType="end"/>
          </w:r>
        </w:p>
      </w:tc>
    </w:tr>
    <w:tr w:rsidR="00497821" w14:paraId="373B1289" w14:textId="77777777" w:rsidTr="00204F9C">
      <w:tc>
        <w:tcPr>
          <w:tcW w:w="6320" w:type="dxa"/>
        </w:tcPr>
        <w:p w14:paraId="43F2A4F6" w14:textId="393028C9" w:rsidR="00497821" w:rsidRDefault="00497821" w:rsidP="00204F9C">
          <w:pPr>
            <w:pStyle w:val="HeaderEven"/>
            <w:jc w:val="right"/>
          </w:pPr>
          <w:r>
            <w:fldChar w:fldCharType="begin"/>
          </w:r>
          <w:r>
            <w:instrText xml:space="preserve"> STYLEREF CharDivText \*charformat </w:instrText>
          </w:r>
          <w:r>
            <w:fldChar w:fldCharType="end"/>
          </w:r>
        </w:p>
      </w:tc>
      <w:tc>
        <w:tcPr>
          <w:tcW w:w="1701" w:type="dxa"/>
        </w:tcPr>
        <w:p w14:paraId="4EAF541F" w14:textId="285E592C" w:rsidR="00497821" w:rsidRDefault="00497821" w:rsidP="00204F9C">
          <w:pPr>
            <w:pStyle w:val="HeaderEven"/>
            <w:jc w:val="right"/>
            <w:rPr>
              <w:b/>
            </w:rPr>
          </w:pPr>
          <w:r>
            <w:rPr>
              <w:b/>
            </w:rPr>
            <w:fldChar w:fldCharType="begin"/>
          </w:r>
          <w:r>
            <w:rPr>
              <w:b/>
            </w:rPr>
            <w:instrText xml:space="preserve"> STYLEREF CharDivNo \*charformat </w:instrText>
          </w:r>
          <w:r>
            <w:rPr>
              <w:b/>
            </w:rPr>
            <w:fldChar w:fldCharType="end"/>
          </w:r>
        </w:p>
      </w:tc>
    </w:tr>
    <w:tr w:rsidR="00497821" w14:paraId="538363C3" w14:textId="77777777" w:rsidTr="00204F9C">
      <w:trPr>
        <w:cantSplit/>
      </w:trPr>
      <w:tc>
        <w:tcPr>
          <w:tcW w:w="1701" w:type="dxa"/>
          <w:gridSpan w:val="2"/>
          <w:tcBorders>
            <w:bottom w:val="single" w:sz="4" w:space="0" w:color="auto"/>
          </w:tcBorders>
        </w:tcPr>
        <w:p w14:paraId="7042F379" w14:textId="110869A7" w:rsidR="00497821" w:rsidRDefault="00112843" w:rsidP="00204F9C">
          <w:pPr>
            <w:pStyle w:val="HeaderOdd6"/>
          </w:pPr>
          <w:r>
            <w:fldChar w:fldCharType="begin"/>
          </w:r>
          <w:r>
            <w:instrText xml:space="preserve"> DOCPROPERTY "Company"  \* MERGEFORMAT </w:instrText>
          </w:r>
          <w:r>
            <w:fldChar w:fldCharType="separate"/>
          </w:r>
          <w:r w:rsidR="00DB5FC5">
            <w:t>Section</w:t>
          </w:r>
          <w:r>
            <w:fldChar w:fldCharType="end"/>
          </w:r>
          <w:r w:rsidR="00497821">
            <w:t xml:space="preserve"> </w:t>
          </w:r>
          <w:r w:rsidR="00497821">
            <w:rPr>
              <w:noProof/>
            </w:rPr>
            <w:fldChar w:fldCharType="begin"/>
          </w:r>
          <w:r w:rsidR="00497821">
            <w:rPr>
              <w:noProof/>
            </w:rPr>
            <w:instrText xml:space="preserve"> STYLEREF CharSectNo \*charformat </w:instrText>
          </w:r>
          <w:r w:rsidR="00497821">
            <w:rPr>
              <w:noProof/>
            </w:rPr>
            <w:fldChar w:fldCharType="separate"/>
          </w:r>
          <w:r>
            <w:rPr>
              <w:noProof/>
            </w:rPr>
            <w:t>127</w:t>
          </w:r>
          <w:r w:rsidR="00497821">
            <w:rPr>
              <w:noProof/>
            </w:rPr>
            <w:fldChar w:fldCharType="end"/>
          </w:r>
        </w:p>
      </w:tc>
    </w:tr>
  </w:tbl>
  <w:p w14:paraId="729724F3" w14:textId="77777777" w:rsidR="00497821" w:rsidRDefault="00497821" w:rsidP="00204F9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32A35" w:rsidRPr="00CB3D59" w14:paraId="2E96F1F2" w14:textId="77777777">
      <w:trPr>
        <w:jc w:val="center"/>
      </w:trPr>
      <w:tc>
        <w:tcPr>
          <w:tcW w:w="1560" w:type="dxa"/>
        </w:tcPr>
        <w:p w14:paraId="56E301BE" w14:textId="7D5D01CB" w:rsidR="00032A35" w:rsidRPr="00F02A14" w:rsidRDefault="00032A35">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112843">
            <w:rPr>
              <w:rFonts w:cs="Arial"/>
              <w:b/>
              <w:noProof/>
              <w:szCs w:val="18"/>
            </w:rPr>
            <w:t>Schedule 1</w:t>
          </w:r>
          <w:r w:rsidRPr="00F02A14">
            <w:rPr>
              <w:rFonts w:cs="Arial"/>
              <w:b/>
              <w:szCs w:val="18"/>
            </w:rPr>
            <w:fldChar w:fldCharType="end"/>
          </w:r>
        </w:p>
      </w:tc>
      <w:tc>
        <w:tcPr>
          <w:tcW w:w="5741" w:type="dxa"/>
        </w:tcPr>
        <w:p w14:paraId="5DC6CC42" w14:textId="3F126CB0" w:rsidR="00032A35" w:rsidRPr="00F02A14" w:rsidRDefault="00032A35">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112843">
            <w:rPr>
              <w:rFonts w:cs="Arial"/>
              <w:noProof/>
              <w:szCs w:val="18"/>
            </w:rPr>
            <w:t>Reviewable decisions</w:t>
          </w:r>
          <w:r w:rsidRPr="00F02A14">
            <w:rPr>
              <w:rFonts w:cs="Arial"/>
              <w:szCs w:val="18"/>
            </w:rPr>
            <w:fldChar w:fldCharType="end"/>
          </w:r>
        </w:p>
      </w:tc>
    </w:tr>
    <w:tr w:rsidR="00032A35" w:rsidRPr="00CB3D59" w14:paraId="128AA60D" w14:textId="77777777">
      <w:trPr>
        <w:jc w:val="center"/>
      </w:trPr>
      <w:tc>
        <w:tcPr>
          <w:tcW w:w="1560" w:type="dxa"/>
        </w:tcPr>
        <w:p w14:paraId="6FCC8EF4" w14:textId="7D163058" w:rsidR="00032A35" w:rsidRPr="00F02A14" w:rsidRDefault="00032A35">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15950FC5" w14:textId="3B5C6EB8" w:rsidR="00032A35" w:rsidRPr="00F02A14" w:rsidRDefault="00032A35">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032A35" w:rsidRPr="00CB3D59" w14:paraId="62EDA941" w14:textId="77777777">
      <w:trPr>
        <w:jc w:val="center"/>
      </w:trPr>
      <w:tc>
        <w:tcPr>
          <w:tcW w:w="7296" w:type="dxa"/>
          <w:gridSpan w:val="2"/>
          <w:tcBorders>
            <w:bottom w:val="single" w:sz="4" w:space="0" w:color="auto"/>
          </w:tcBorders>
        </w:tcPr>
        <w:p w14:paraId="6C10FE03" w14:textId="77777777" w:rsidR="00032A35" w:rsidRPr="00783A18" w:rsidRDefault="00032A35" w:rsidP="00783A18">
          <w:pPr>
            <w:pStyle w:val="HeaderEven6"/>
            <w:spacing w:before="0" w:after="0"/>
            <w:rPr>
              <w:rFonts w:ascii="Times New Roman" w:hAnsi="Times New Roman"/>
              <w:sz w:val="24"/>
              <w:szCs w:val="24"/>
            </w:rPr>
          </w:pPr>
        </w:p>
      </w:tc>
    </w:tr>
  </w:tbl>
  <w:p w14:paraId="52831FAB" w14:textId="77777777" w:rsidR="00032A35" w:rsidRDefault="00032A3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32A35" w:rsidRPr="00CB3D59" w14:paraId="04A27CD5" w14:textId="77777777">
      <w:trPr>
        <w:jc w:val="center"/>
      </w:trPr>
      <w:tc>
        <w:tcPr>
          <w:tcW w:w="5741" w:type="dxa"/>
        </w:tcPr>
        <w:p w14:paraId="66E0D090" w14:textId="43FE4527" w:rsidR="00032A35" w:rsidRPr="00F02A14" w:rsidRDefault="00032A35">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c>
        <w:tcPr>
          <w:tcW w:w="1560" w:type="dxa"/>
        </w:tcPr>
        <w:p w14:paraId="59AE092A" w14:textId="4CDC00C7" w:rsidR="00032A35" w:rsidRPr="00F02A14" w:rsidRDefault="00032A35">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r>
    <w:tr w:rsidR="00032A35" w:rsidRPr="00CB3D59" w14:paraId="275E28C8" w14:textId="77777777">
      <w:trPr>
        <w:jc w:val="center"/>
      </w:trPr>
      <w:tc>
        <w:tcPr>
          <w:tcW w:w="5741" w:type="dxa"/>
        </w:tcPr>
        <w:p w14:paraId="689BB26C" w14:textId="166008CC" w:rsidR="00032A35" w:rsidRPr="00F02A14" w:rsidRDefault="00032A35">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DB5FC5">
            <w:rPr>
              <w:rFonts w:cs="Arial"/>
              <w:noProof/>
              <w:szCs w:val="18"/>
            </w:rPr>
            <w:t>Transitional—Justice and Community Safety Legislation Amendment Act 2025</w:t>
          </w:r>
          <w:r w:rsidRPr="00F02A14">
            <w:rPr>
              <w:rFonts w:cs="Arial"/>
              <w:szCs w:val="18"/>
            </w:rPr>
            <w:fldChar w:fldCharType="end"/>
          </w:r>
        </w:p>
      </w:tc>
      <w:tc>
        <w:tcPr>
          <w:tcW w:w="1560" w:type="dxa"/>
        </w:tcPr>
        <w:p w14:paraId="3818B82B" w14:textId="597DF617" w:rsidR="00032A35" w:rsidRPr="00F02A14" w:rsidRDefault="00032A35">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DB5FC5">
            <w:rPr>
              <w:rFonts w:cs="Arial"/>
              <w:b/>
              <w:noProof/>
              <w:szCs w:val="18"/>
            </w:rPr>
            <w:t>Part 9</w:t>
          </w:r>
          <w:r w:rsidRPr="00F02A14">
            <w:rPr>
              <w:rFonts w:cs="Arial"/>
              <w:b/>
              <w:szCs w:val="18"/>
            </w:rPr>
            <w:fldChar w:fldCharType="end"/>
          </w:r>
        </w:p>
      </w:tc>
    </w:tr>
    <w:tr w:rsidR="00032A35" w:rsidRPr="00CB3D59" w14:paraId="177DE0C3" w14:textId="77777777">
      <w:trPr>
        <w:jc w:val="center"/>
      </w:trPr>
      <w:tc>
        <w:tcPr>
          <w:tcW w:w="7296" w:type="dxa"/>
          <w:gridSpan w:val="2"/>
          <w:tcBorders>
            <w:bottom w:val="single" w:sz="4" w:space="0" w:color="auto"/>
          </w:tcBorders>
        </w:tcPr>
        <w:p w14:paraId="624F4E5B" w14:textId="77777777" w:rsidR="00032A35" w:rsidRPr="00783A18" w:rsidRDefault="00032A35" w:rsidP="00783A18">
          <w:pPr>
            <w:pStyle w:val="HeaderOdd6"/>
            <w:spacing w:before="0" w:after="0"/>
            <w:jc w:val="left"/>
            <w:rPr>
              <w:rFonts w:ascii="Times New Roman" w:hAnsi="Times New Roman"/>
              <w:sz w:val="24"/>
              <w:szCs w:val="24"/>
            </w:rPr>
          </w:pPr>
        </w:p>
      </w:tc>
    </w:tr>
  </w:tbl>
  <w:p w14:paraId="53245B4D" w14:textId="77777777" w:rsidR="00032A35" w:rsidRDefault="00032A3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E95FC9" w14:paraId="3C49BEE6" w14:textId="77777777">
      <w:trPr>
        <w:jc w:val="center"/>
      </w:trPr>
      <w:tc>
        <w:tcPr>
          <w:tcW w:w="1340" w:type="dxa"/>
        </w:tcPr>
        <w:p w14:paraId="0C0FB967" w14:textId="77777777" w:rsidR="00E95FC9" w:rsidRDefault="00E95FC9">
          <w:pPr>
            <w:pStyle w:val="HeaderEven"/>
          </w:pPr>
        </w:p>
      </w:tc>
      <w:tc>
        <w:tcPr>
          <w:tcW w:w="6583" w:type="dxa"/>
        </w:tcPr>
        <w:p w14:paraId="5248574B" w14:textId="77777777" w:rsidR="00E95FC9" w:rsidRDefault="00E95FC9">
          <w:pPr>
            <w:pStyle w:val="HeaderEven"/>
          </w:pPr>
        </w:p>
      </w:tc>
    </w:tr>
    <w:tr w:rsidR="00E95FC9" w14:paraId="099E5974" w14:textId="77777777">
      <w:trPr>
        <w:jc w:val="center"/>
      </w:trPr>
      <w:tc>
        <w:tcPr>
          <w:tcW w:w="7923" w:type="dxa"/>
          <w:gridSpan w:val="2"/>
          <w:tcBorders>
            <w:bottom w:val="single" w:sz="4" w:space="0" w:color="auto"/>
          </w:tcBorders>
        </w:tcPr>
        <w:p w14:paraId="742D518C" w14:textId="77777777" w:rsidR="00E95FC9" w:rsidRDefault="00E95FC9">
          <w:pPr>
            <w:pStyle w:val="HeaderEven6"/>
          </w:pPr>
          <w:r>
            <w:t>Dictionary</w:t>
          </w:r>
        </w:p>
      </w:tc>
    </w:tr>
  </w:tbl>
  <w:p w14:paraId="1ADA78B5" w14:textId="77777777" w:rsidR="00E95FC9" w:rsidRDefault="00E95FC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E95FC9" w14:paraId="3E691510" w14:textId="77777777">
      <w:trPr>
        <w:jc w:val="center"/>
      </w:trPr>
      <w:tc>
        <w:tcPr>
          <w:tcW w:w="6583" w:type="dxa"/>
        </w:tcPr>
        <w:p w14:paraId="49A0AC5F" w14:textId="77777777" w:rsidR="00E95FC9" w:rsidRDefault="00E95FC9">
          <w:pPr>
            <w:pStyle w:val="HeaderOdd"/>
          </w:pPr>
        </w:p>
      </w:tc>
      <w:tc>
        <w:tcPr>
          <w:tcW w:w="1340" w:type="dxa"/>
        </w:tcPr>
        <w:p w14:paraId="3401A6CF" w14:textId="77777777" w:rsidR="00E95FC9" w:rsidRDefault="00E95FC9">
          <w:pPr>
            <w:pStyle w:val="HeaderOdd"/>
          </w:pPr>
        </w:p>
      </w:tc>
    </w:tr>
    <w:tr w:rsidR="00E95FC9" w14:paraId="711AEEB6" w14:textId="77777777">
      <w:trPr>
        <w:jc w:val="center"/>
      </w:trPr>
      <w:tc>
        <w:tcPr>
          <w:tcW w:w="7923" w:type="dxa"/>
          <w:gridSpan w:val="2"/>
          <w:tcBorders>
            <w:bottom w:val="single" w:sz="4" w:space="0" w:color="auto"/>
          </w:tcBorders>
        </w:tcPr>
        <w:p w14:paraId="6059D3B0" w14:textId="77777777" w:rsidR="00E95FC9" w:rsidRDefault="00E95FC9">
          <w:pPr>
            <w:pStyle w:val="HeaderOdd6"/>
          </w:pPr>
          <w:r>
            <w:t>Dictionary</w:t>
          </w:r>
        </w:p>
      </w:tc>
    </w:tr>
  </w:tbl>
  <w:p w14:paraId="3144ABE9" w14:textId="77777777" w:rsidR="00E95FC9" w:rsidRDefault="00E95FC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E95FC9" w14:paraId="12D4BE33" w14:textId="77777777">
      <w:trPr>
        <w:jc w:val="center"/>
      </w:trPr>
      <w:tc>
        <w:tcPr>
          <w:tcW w:w="1234" w:type="dxa"/>
          <w:gridSpan w:val="2"/>
        </w:tcPr>
        <w:p w14:paraId="57B74903" w14:textId="77777777" w:rsidR="00E95FC9" w:rsidRDefault="00E95FC9">
          <w:pPr>
            <w:pStyle w:val="HeaderEven"/>
            <w:rPr>
              <w:b/>
            </w:rPr>
          </w:pPr>
          <w:r>
            <w:rPr>
              <w:b/>
            </w:rPr>
            <w:t>Endnotes</w:t>
          </w:r>
        </w:p>
      </w:tc>
      <w:tc>
        <w:tcPr>
          <w:tcW w:w="6062" w:type="dxa"/>
        </w:tcPr>
        <w:p w14:paraId="2D78EACE" w14:textId="77777777" w:rsidR="00E95FC9" w:rsidRDefault="00E95FC9">
          <w:pPr>
            <w:pStyle w:val="HeaderEven"/>
          </w:pPr>
        </w:p>
      </w:tc>
    </w:tr>
    <w:tr w:rsidR="00E95FC9" w14:paraId="13AD4892" w14:textId="77777777">
      <w:trPr>
        <w:cantSplit/>
        <w:jc w:val="center"/>
      </w:trPr>
      <w:tc>
        <w:tcPr>
          <w:tcW w:w="7296" w:type="dxa"/>
          <w:gridSpan w:val="3"/>
        </w:tcPr>
        <w:p w14:paraId="06916A72" w14:textId="77777777" w:rsidR="00E95FC9" w:rsidRDefault="00E95FC9">
          <w:pPr>
            <w:pStyle w:val="HeaderEven"/>
          </w:pPr>
        </w:p>
      </w:tc>
    </w:tr>
    <w:tr w:rsidR="00E95FC9" w14:paraId="1EC01BEB" w14:textId="77777777">
      <w:trPr>
        <w:cantSplit/>
        <w:jc w:val="center"/>
      </w:trPr>
      <w:tc>
        <w:tcPr>
          <w:tcW w:w="700" w:type="dxa"/>
          <w:tcBorders>
            <w:bottom w:val="single" w:sz="4" w:space="0" w:color="auto"/>
          </w:tcBorders>
        </w:tcPr>
        <w:p w14:paraId="79C5C282" w14:textId="022D7F5E" w:rsidR="00E95FC9" w:rsidRDefault="00E95FC9">
          <w:pPr>
            <w:pStyle w:val="HeaderEven6"/>
          </w:pPr>
          <w:r>
            <w:rPr>
              <w:noProof/>
            </w:rPr>
            <w:fldChar w:fldCharType="begin"/>
          </w:r>
          <w:r>
            <w:rPr>
              <w:noProof/>
            </w:rPr>
            <w:instrText xml:space="preserve"> STYLEREF charTableNo \*charformat </w:instrText>
          </w:r>
          <w:r>
            <w:rPr>
              <w:noProof/>
            </w:rPr>
            <w:fldChar w:fldCharType="separate"/>
          </w:r>
          <w:r w:rsidR="00112843">
            <w:rPr>
              <w:noProof/>
            </w:rPr>
            <w:t>5</w:t>
          </w:r>
          <w:r>
            <w:rPr>
              <w:noProof/>
            </w:rPr>
            <w:fldChar w:fldCharType="end"/>
          </w:r>
        </w:p>
      </w:tc>
      <w:tc>
        <w:tcPr>
          <w:tcW w:w="6600" w:type="dxa"/>
          <w:gridSpan w:val="2"/>
          <w:tcBorders>
            <w:bottom w:val="single" w:sz="4" w:space="0" w:color="auto"/>
          </w:tcBorders>
        </w:tcPr>
        <w:p w14:paraId="32C3DB48" w14:textId="7C4E1AFE" w:rsidR="00E95FC9" w:rsidRDefault="00E95FC9">
          <w:pPr>
            <w:pStyle w:val="HeaderEven6"/>
          </w:pPr>
          <w:r>
            <w:rPr>
              <w:noProof/>
            </w:rPr>
            <w:fldChar w:fldCharType="begin"/>
          </w:r>
          <w:r>
            <w:rPr>
              <w:noProof/>
            </w:rPr>
            <w:instrText xml:space="preserve"> STYLEREF charTableText \*charformat </w:instrText>
          </w:r>
          <w:r>
            <w:rPr>
              <w:noProof/>
            </w:rPr>
            <w:fldChar w:fldCharType="separate"/>
          </w:r>
          <w:r w:rsidR="00112843">
            <w:rPr>
              <w:noProof/>
            </w:rPr>
            <w:t>Earlier republications</w:t>
          </w:r>
          <w:r>
            <w:rPr>
              <w:noProof/>
            </w:rPr>
            <w:fldChar w:fldCharType="end"/>
          </w:r>
        </w:p>
      </w:tc>
    </w:tr>
  </w:tbl>
  <w:p w14:paraId="4AFBDA24" w14:textId="77777777" w:rsidR="00E95FC9" w:rsidRDefault="00E95FC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E95FC9" w14:paraId="4807EFE5" w14:textId="77777777">
      <w:trPr>
        <w:jc w:val="center"/>
      </w:trPr>
      <w:tc>
        <w:tcPr>
          <w:tcW w:w="5741" w:type="dxa"/>
        </w:tcPr>
        <w:p w14:paraId="1C21F422" w14:textId="77777777" w:rsidR="00E95FC9" w:rsidRDefault="00E95FC9">
          <w:pPr>
            <w:pStyle w:val="HeaderEven"/>
            <w:jc w:val="right"/>
          </w:pPr>
        </w:p>
      </w:tc>
      <w:tc>
        <w:tcPr>
          <w:tcW w:w="1560" w:type="dxa"/>
          <w:gridSpan w:val="2"/>
        </w:tcPr>
        <w:p w14:paraId="5D9F6C3B" w14:textId="77777777" w:rsidR="00E95FC9" w:rsidRDefault="00E95FC9">
          <w:pPr>
            <w:pStyle w:val="HeaderEven"/>
            <w:jc w:val="right"/>
            <w:rPr>
              <w:b/>
            </w:rPr>
          </w:pPr>
          <w:r>
            <w:rPr>
              <w:b/>
            </w:rPr>
            <w:t>Endnotes</w:t>
          </w:r>
        </w:p>
      </w:tc>
    </w:tr>
    <w:tr w:rsidR="00E95FC9" w14:paraId="37150102" w14:textId="77777777">
      <w:trPr>
        <w:jc w:val="center"/>
      </w:trPr>
      <w:tc>
        <w:tcPr>
          <w:tcW w:w="7301" w:type="dxa"/>
          <w:gridSpan w:val="3"/>
        </w:tcPr>
        <w:p w14:paraId="738B0393" w14:textId="77777777" w:rsidR="00E95FC9" w:rsidRDefault="00E95FC9">
          <w:pPr>
            <w:pStyle w:val="HeaderEven"/>
            <w:jc w:val="right"/>
            <w:rPr>
              <w:b/>
            </w:rPr>
          </w:pPr>
        </w:p>
      </w:tc>
    </w:tr>
    <w:tr w:rsidR="00E95FC9" w14:paraId="50812C89" w14:textId="77777777">
      <w:trPr>
        <w:jc w:val="center"/>
      </w:trPr>
      <w:tc>
        <w:tcPr>
          <w:tcW w:w="6600" w:type="dxa"/>
          <w:gridSpan w:val="2"/>
          <w:tcBorders>
            <w:bottom w:val="single" w:sz="4" w:space="0" w:color="auto"/>
          </w:tcBorders>
        </w:tcPr>
        <w:p w14:paraId="3BD48511" w14:textId="1072E991" w:rsidR="00E95FC9" w:rsidRDefault="00E95FC9">
          <w:pPr>
            <w:pStyle w:val="HeaderOdd6"/>
          </w:pPr>
          <w:r>
            <w:rPr>
              <w:noProof/>
            </w:rPr>
            <w:fldChar w:fldCharType="begin"/>
          </w:r>
          <w:r>
            <w:rPr>
              <w:noProof/>
            </w:rPr>
            <w:instrText xml:space="preserve"> STYLEREF charTableText \*charformat </w:instrText>
          </w:r>
          <w:r>
            <w:rPr>
              <w:noProof/>
            </w:rPr>
            <w:fldChar w:fldCharType="separate"/>
          </w:r>
          <w:r w:rsidR="00112843">
            <w:rPr>
              <w:noProof/>
            </w:rPr>
            <w:t>Earlier republications</w:t>
          </w:r>
          <w:r>
            <w:rPr>
              <w:noProof/>
            </w:rPr>
            <w:fldChar w:fldCharType="end"/>
          </w:r>
        </w:p>
      </w:tc>
      <w:tc>
        <w:tcPr>
          <w:tcW w:w="700" w:type="dxa"/>
          <w:tcBorders>
            <w:bottom w:val="single" w:sz="4" w:space="0" w:color="auto"/>
          </w:tcBorders>
        </w:tcPr>
        <w:p w14:paraId="6301A0C2" w14:textId="2CE1116A" w:rsidR="00E95FC9" w:rsidRDefault="00E95FC9">
          <w:pPr>
            <w:pStyle w:val="HeaderOdd6"/>
          </w:pPr>
          <w:r>
            <w:rPr>
              <w:noProof/>
            </w:rPr>
            <w:fldChar w:fldCharType="begin"/>
          </w:r>
          <w:r>
            <w:rPr>
              <w:noProof/>
            </w:rPr>
            <w:instrText xml:space="preserve"> STYLEREF charTableNo \*charformat </w:instrText>
          </w:r>
          <w:r>
            <w:rPr>
              <w:noProof/>
            </w:rPr>
            <w:fldChar w:fldCharType="separate"/>
          </w:r>
          <w:r w:rsidR="00112843">
            <w:rPr>
              <w:noProof/>
            </w:rPr>
            <w:t>5</w:t>
          </w:r>
          <w:r>
            <w:rPr>
              <w:noProof/>
            </w:rPr>
            <w:fldChar w:fldCharType="end"/>
          </w:r>
        </w:p>
      </w:tc>
    </w:tr>
  </w:tbl>
  <w:p w14:paraId="0696597E" w14:textId="77777777" w:rsidR="00E95FC9" w:rsidRDefault="00E95F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B831" w14:textId="77777777" w:rsidR="006B28ED" w:rsidRDefault="006B28E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059D3" w14:textId="77777777" w:rsidR="007C0E22" w:rsidRDefault="007C0E2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1FFA" w14:textId="77777777" w:rsidR="007C0E22" w:rsidRDefault="007C0E2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EB5B" w14:textId="77777777" w:rsidR="007C0E22" w:rsidRDefault="007C0E2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2986" w14:textId="77777777" w:rsidR="007C0E22" w:rsidRDefault="007C0E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0DBA0" w14:textId="77777777" w:rsidR="006B28ED" w:rsidRDefault="006B28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661B5" w14:paraId="32E46A0E" w14:textId="77777777">
      <w:tc>
        <w:tcPr>
          <w:tcW w:w="900" w:type="pct"/>
        </w:tcPr>
        <w:p w14:paraId="3C83CA95" w14:textId="77777777" w:rsidR="009661B5" w:rsidRDefault="009661B5">
          <w:pPr>
            <w:pStyle w:val="HeaderEven"/>
          </w:pPr>
        </w:p>
      </w:tc>
      <w:tc>
        <w:tcPr>
          <w:tcW w:w="4100" w:type="pct"/>
        </w:tcPr>
        <w:p w14:paraId="26FF8029" w14:textId="77777777" w:rsidR="009661B5" w:rsidRDefault="009661B5">
          <w:pPr>
            <w:pStyle w:val="HeaderEven"/>
          </w:pPr>
        </w:p>
      </w:tc>
    </w:tr>
    <w:tr w:rsidR="009661B5" w14:paraId="5326B0A9" w14:textId="77777777">
      <w:tc>
        <w:tcPr>
          <w:tcW w:w="4100" w:type="pct"/>
          <w:gridSpan w:val="2"/>
          <w:tcBorders>
            <w:bottom w:val="single" w:sz="4" w:space="0" w:color="auto"/>
          </w:tcBorders>
        </w:tcPr>
        <w:p w14:paraId="7FC567A9" w14:textId="27F5D61D" w:rsidR="009661B5" w:rsidRDefault="00112843">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0E541D63" w14:textId="0356EC41" w:rsidR="009661B5" w:rsidRDefault="009661B5">
    <w:pPr>
      <w:pStyle w:val="N-9pt"/>
    </w:pPr>
    <w:r>
      <w:tab/>
    </w:r>
    <w:r w:rsidR="00112843">
      <w:fldChar w:fldCharType="begin"/>
    </w:r>
    <w:r w:rsidR="00112843">
      <w:instrText xml:space="preserve"> STYLEREF charPage \* MERGEFORMAT </w:instrText>
    </w:r>
    <w:r w:rsidR="00112843">
      <w:fldChar w:fldCharType="separate"/>
    </w:r>
    <w:r w:rsidR="00112843">
      <w:rPr>
        <w:noProof/>
      </w:rPr>
      <w:t>Page</w:t>
    </w:r>
    <w:r w:rsidR="00112843">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661B5" w14:paraId="1D84FF6C" w14:textId="77777777">
      <w:tc>
        <w:tcPr>
          <w:tcW w:w="4100" w:type="pct"/>
        </w:tcPr>
        <w:p w14:paraId="07C5A0C5" w14:textId="77777777" w:rsidR="009661B5" w:rsidRDefault="009661B5">
          <w:pPr>
            <w:pStyle w:val="HeaderOdd"/>
          </w:pPr>
        </w:p>
      </w:tc>
      <w:tc>
        <w:tcPr>
          <w:tcW w:w="900" w:type="pct"/>
        </w:tcPr>
        <w:p w14:paraId="43B54E2D" w14:textId="77777777" w:rsidR="009661B5" w:rsidRDefault="009661B5">
          <w:pPr>
            <w:pStyle w:val="HeaderOdd"/>
          </w:pPr>
        </w:p>
      </w:tc>
    </w:tr>
    <w:tr w:rsidR="009661B5" w14:paraId="6020236A" w14:textId="77777777">
      <w:tc>
        <w:tcPr>
          <w:tcW w:w="900" w:type="pct"/>
          <w:gridSpan w:val="2"/>
          <w:tcBorders>
            <w:bottom w:val="single" w:sz="4" w:space="0" w:color="auto"/>
          </w:tcBorders>
        </w:tcPr>
        <w:p w14:paraId="12479B5E" w14:textId="614425E3" w:rsidR="009661B5" w:rsidRDefault="00112843">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4BFB712C" w14:textId="3AF05D79" w:rsidR="009661B5" w:rsidRDefault="009661B5">
    <w:pPr>
      <w:pStyle w:val="N-9pt"/>
    </w:pPr>
    <w:r>
      <w:tab/>
    </w:r>
    <w:r w:rsidR="00112843">
      <w:fldChar w:fldCharType="begin"/>
    </w:r>
    <w:r w:rsidR="00112843">
      <w:instrText xml:space="preserve"> STYLEREF charPage \* MERGEFORMAT </w:instrText>
    </w:r>
    <w:r w:rsidR="00112843">
      <w:fldChar w:fldCharType="separate"/>
    </w:r>
    <w:r w:rsidR="00112843">
      <w:rPr>
        <w:noProof/>
      </w:rPr>
      <w:t>Page</w:t>
    </w:r>
    <w:r w:rsidR="00112843">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DB5FC5" w14:paraId="5427F3FC" w14:textId="77777777" w:rsidTr="00D86897">
      <w:tc>
        <w:tcPr>
          <w:tcW w:w="1701" w:type="dxa"/>
        </w:tcPr>
        <w:p w14:paraId="5D346E9D" w14:textId="72D6F245" w:rsidR="00C70A5B" w:rsidRDefault="00C70A5B">
          <w:pPr>
            <w:pStyle w:val="HeaderEven"/>
            <w:rPr>
              <w:b/>
            </w:rPr>
          </w:pPr>
          <w:r>
            <w:rPr>
              <w:b/>
            </w:rPr>
            <w:fldChar w:fldCharType="begin"/>
          </w:r>
          <w:r>
            <w:rPr>
              <w:b/>
            </w:rPr>
            <w:instrText xml:space="preserve"> STYLEREF CharPartNo \*charformat </w:instrText>
          </w:r>
          <w:r>
            <w:rPr>
              <w:b/>
            </w:rPr>
            <w:fldChar w:fldCharType="separate"/>
          </w:r>
          <w:r w:rsidR="00112843">
            <w:rPr>
              <w:b/>
              <w:noProof/>
            </w:rPr>
            <w:t>Part 5</w:t>
          </w:r>
          <w:r>
            <w:rPr>
              <w:b/>
            </w:rPr>
            <w:fldChar w:fldCharType="end"/>
          </w:r>
        </w:p>
      </w:tc>
      <w:tc>
        <w:tcPr>
          <w:tcW w:w="6320" w:type="dxa"/>
        </w:tcPr>
        <w:p w14:paraId="3F845E71" w14:textId="53BE7C3E" w:rsidR="00C70A5B" w:rsidRDefault="00C70A5B">
          <w:pPr>
            <w:pStyle w:val="HeaderEven"/>
          </w:pPr>
          <w:r>
            <w:rPr>
              <w:noProof/>
            </w:rPr>
            <w:fldChar w:fldCharType="begin"/>
          </w:r>
          <w:r>
            <w:rPr>
              <w:noProof/>
            </w:rPr>
            <w:instrText xml:space="preserve"> STYLEREF CharPartText \*charformat </w:instrText>
          </w:r>
          <w:r>
            <w:rPr>
              <w:noProof/>
            </w:rPr>
            <w:fldChar w:fldCharType="separate"/>
          </w:r>
          <w:r w:rsidR="00112843">
            <w:rPr>
              <w:noProof/>
            </w:rPr>
            <w:t>Additional matters for health service complaints</w:t>
          </w:r>
          <w:r>
            <w:rPr>
              <w:noProof/>
            </w:rPr>
            <w:fldChar w:fldCharType="end"/>
          </w:r>
        </w:p>
      </w:tc>
    </w:tr>
    <w:tr w:rsidR="00DB5FC5" w14:paraId="23C853D8" w14:textId="77777777" w:rsidTr="00D86897">
      <w:tc>
        <w:tcPr>
          <w:tcW w:w="1701" w:type="dxa"/>
        </w:tcPr>
        <w:p w14:paraId="1BC7E9B5" w14:textId="22DE02D8" w:rsidR="00C70A5B" w:rsidRDefault="00C70A5B">
          <w:pPr>
            <w:pStyle w:val="HeaderEven"/>
            <w:rPr>
              <w:b/>
            </w:rPr>
          </w:pPr>
          <w:r>
            <w:rPr>
              <w:b/>
            </w:rPr>
            <w:fldChar w:fldCharType="begin"/>
          </w:r>
          <w:r>
            <w:rPr>
              <w:b/>
            </w:rPr>
            <w:instrText xml:space="preserve"> STYLEREF CharDivNo \*charformat </w:instrText>
          </w:r>
          <w:r w:rsidR="00112843">
            <w:rPr>
              <w:b/>
            </w:rPr>
            <w:fldChar w:fldCharType="separate"/>
          </w:r>
          <w:r w:rsidR="00112843">
            <w:rPr>
              <w:b/>
              <w:noProof/>
            </w:rPr>
            <w:t>Division 5.1</w:t>
          </w:r>
          <w:r>
            <w:rPr>
              <w:b/>
            </w:rPr>
            <w:fldChar w:fldCharType="end"/>
          </w:r>
        </w:p>
      </w:tc>
      <w:tc>
        <w:tcPr>
          <w:tcW w:w="6320" w:type="dxa"/>
        </w:tcPr>
        <w:p w14:paraId="5F5D9274" w14:textId="75C23C54" w:rsidR="00C70A5B" w:rsidRDefault="00CB3D80">
          <w:pPr>
            <w:pStyle w:val="HeaderEven"/>
          </w:pPr>
          <w:r>
            <w:fldChar w:fldCharType="begin"/>
          </w:r>
          <w:r>
            <w:instrText xml:space="preserve"> STYLEREF CharDivText \*charformat </w:instrText>
          </w:r>
          <w:r w:rsidR="00112843">
            <w:fldChar w:fldCharType="separate"/>
          </w:r>
          <w:r w:rsidR="00112843">
            <w:rPr>
              <w:noProof/>
            </w:rPr>
            <w:t>Health code of health rights and responsibilities</w:t>
          </w:r>
          <w:r>
            <w:rPr>
              <w:noProof/>
            </w:rPr>
            <w:fldChar w:fldCharType="end"/>
          </w:r>
        </w:p>
      </w:tc>
    </w:tr>
    <w:tr w:rsidR="00C70A5B" w14:paraId="17E553B9" w14:textId="77777777" w:rsidTr="00D86897">
      <w:trPr>
        <w:cantSplit/>
      </w:trPr>
      <w:tc>
        <w:tcPr>
          <w:tcW w:w="1701" w:type="dxa"/>
          <w:gridSpan w:val="2"/>
          <w:tcBorders>
            <w:bottom w:val="single" w:sz="4" w:space="0" w:color="auto"/>
          </w:tcBorders>
        </w:tcPr>
        <w:p w14:paraId="574547EE" w14:textId="5B438F87" w:rsidR="00C70A5B" w:rsidRDefault="00112843">
          <w:pPr>
            <w:pStyle w:val="HeaderEven6"/>
          </w:pPr>
          <w:r>
            <w:fldChar w:fldCharType="begin"/>
          </w:r>
          <w:r>
            <w:instrText xml:space="preserve"> DOCPROPERTY "Company"  \* MERGEFORMAT </w:instrText>
          </w:r>
          <w:r>
            <w:fldChar w:fldCharType="separate"/>
          </w:r>
          <w:r w:rsidR="00DB5FC5">
            <w:t>Section</w:t>
          </w:r>
          <w:r>
            <w:fldChar w:fldCharType="end"/>
          </w:r>
          <w:r w:rsidR="00C70A5B">
            <w:t xml:space="preserve"> </w:t>
          </w:r>
          <w:r w:rsidR="00C70A5B">
            <w:rPr>
              <w:noProof/>
            </w:rPr>
            <w:fldChar w:fldCharType="begin"/>
          </w:r>
          <w:r w:rsidR="00C70A5B">
            <w:rPr>
              <w:noProof/>
            </w:rPr>
            <w:instrText xml:space="preserve"> STYLEREF CharSectNo \*charformat </w:instrText>
          </w:r>
          <w:r w:rsidR="00C70A5B">
            <w:rPr>
              <w:noProof/>
            </w:rPr>
            <w:fldChar w:fldCharType="separate"/>
          </w:r>
          <w:r>
            <w:rPr>
              <w:noProof/>
            </w:rPr>
            <w:t>89</w:t>
          </w:r>
          <w:r w:rsidR="00C70A5B">
            <w:rPr>
              <w:noProof/>
            </w:rPr>
            <w:fldChar w:fldCharType="end"/>
          </w:r>
        </w:p>
      </w:tc>
    </w:tr>
  </w:tbl>
  <w:p w14:paraId="53C9A703" w14:textId="77777777" w:rsidR="00C70A5B" w:rsidRDefault="00C70A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1"/>
      <w:gridCol w:w="1646"/>
    </w:tblGrid>
    <w:tr w:rsidR="00DB5FC5" w14:paraId="05CD36A5" w14:textId="77777777" w:rsidTr="00D86897">
      <w:tc>
        <w:tcPr>
          <w:tcW w:w="6320" w:type="dxa"/>
        </w:tcPr>
        <w:p w14:paraId="2EA96C12" w14:textId="360611BD" w:rsidR="00C70A5B" w:rsidRDefault="00C70A5B">
          <w:pPr>
            <w:pStyle w:val="HeaderEven"/>
            <w:jc w:val="right"/>
          </w:pPr>
          <w:r>
            <w:rPr>
              <w:noProof/>
            </w:rPr>
            <w:fldChar w:fldCharType="begin"/>
          </w:r>
          <w:r>
            <w:rPr>
              <w:noProof/>
            </w:rPr>
            <w:instrText xml:space="preserve"> STYLEREF CharPartText \*charformat </w:instrText>
          </w:r>
          <w:r>
            <w:rPr>
              <w:noProof/>
            </w:rPr>
            <w:fldChar w:fldCharType="separate"/>
          </w:r>
          <w:r w:rsidR="00112843">
            <w:rPr>
              <w:noProof/>
            </w:rPr>
            <w:t>Complaints</w:t>
          </w:r>
          <w:r>
            <w:rPr>
              <w:noProof/>
            </w:rPr>
            <w:fldChar w:fldCharType="end"/>
          </w:r>
        </w:p>
      </w:tc>
      <w:tc>
        <w:tcPr>
          <w:tcW w:w="1701" w:type="dxa"/>
        </w:tcPr>
        <w:p w14:paraId="34A3AA68" w14:textId="2724753F" w:rsidR="00C70A5B" w:rsidRDefault="00C70A5B">
          <w:pPr>
            <w:pStyle w:val="HeaderEven"/>
            <w:jc w:val="right"/>
            <w:rPr>
              <w:b/>
            </w:rPr>
          </w:pPr>
          <w:r>
            <w:rPr>
              <w:b/>
            </w:rPr>
            <w:fldChar w:fldCharType="begin"/>
          </w:r>
          <w:r>
            <w:rPr>
              <w:b/>
            </w:rPr>
            <w:instrText xml:space="preserve"> STYLEREF CharPartNo \*charformat </w:instrText>
          </w:r>
          <w:r>
            <w:rPr>
              <w:b/>
            </w:rPr>
            <w:fldChar w:fldCharType="separate"/>
          </w:r>
          <w:r w:rsidR="00112843">
            <w:rPr>
              <w:b/>
              <w:noProof/>
            </w:rPr>
            <w:t>Part 4</w:t>
          </w:r>
          <w:r>
            <w:rPr>
              <w:b/>
            </w:rPr>
            <w:fldChar w:fldCharType="end"/>
          </w:r>
        </w:p>
      </w:tc>
    </w:tr>
    <w:tr w:rsidR="00DB5FC5" w14:paraId="78F9694A" w14:textId="77777777" w:rsidTr="00D86897">
      <w:tc>
        <w:tcPr>
          <w:tcW w:w="6320" w:type="dxa"/>
        </w:tcPr>
        <w:p w14:paraId="2CB609C5" w14:textId="301C48D1" w:rsidR="00C70A5B" w:rsidRDefault="00CB3D80">
          <w:pPr>
            <w:pStyle w:val="HeaderEven"/>
            <w:jc w:val="right"/>
          </w:pPr>
          <w:r>
            <w:fldChar w:fldCharType="begin"/>
          </w:r>
          <w:r>
            <w:instrText xml:space="preserve"> STYLEREF CharDivText \*charformat </w:instrText>
          </w:r>
          <w:r w:rsidR="00112843">
            <w:fldChar w:fldCharType="separate"/>
          </w:r>
          <w:r w:rsidR="00112843">
            <w:rPr>
              <w:noProof/>
            </w:rPr>
            <w:t>Closing complaints and reporting</w:t>
          </w:r>
          <w:r>
            <w:rPr>
              <w:noProof/>
            </w:rPr>
            <w:fldChar w:fldCharType="end"/>
          </w:r>
        </w:p>
      </w:tc>
      <w:tc>
        <w:tcPr>
          <w:tcW w:w="1701" w:type="dxa"/>
        </w:tcPr>
        <w:p w14:paraId="5EA19C63" w14:textId="647EFFB5" w:rsidR="00C70A5B" w:rsidRDefault="00C70A5B">
          <w:pPr>
            <w:pStyle w:val="HeaderEven"/>
            <w:jc w:val="right"/>
            <w:rPr>
              <w:b/>
            </w:rPr>
          </w:pPr>
          <w:r>
            <w:rPr>
              <w:b/>
            </w:rPr>
            <w:fldChar w:fldCharType="begin"/>
          </w:r>
          <w:r>
            <w:rPr>
              <w:b/>
            </w:rPr>
            <w:instrText xml:space="preserve"> STYLEREF CharDivNo \*charformat </w:instrText>
          </w:r>
          <w:r w:rsidR="00112843">
            <w:rPr>
              <w:b/>
            </w:rPr>
            <w:fldChar w:fldCharType="separate"/>
          </w:r>
          <w:r w:rsidR="00112843">
            <w:rPr>
              <w:b/>
              <w:noProof/>
            </w:rPr>
            <w:t>Division 4.5</w:t>
          </w:r>
          <w:r>
            <w:rPr>
              <w:b/>
            </w:rPr>
            <w:fldChar w:fldCharType="end"/>
          </w:r>
        </w:p>
      </w:tc>
    </w:tr>
    <w:tr w:rsidR="00C70A5B" w14:paraId="78992C15" w14:textId="77777777" w:rsidTr="00D86897">
      <w:trPr>
        <w:cantSplit/>
      </w:trPr>
      <w:tc>
        <w:tcPr>
          <w:tcW w:w="1701" w:type="dxa"/>
          <w:gridSpan w:val="2"/>
          <w:tcBorders>
            <w:bottom w:val="single" w:sz="4" w:space="0" w:color="auto"/>
          </w:tcBorders>
        </w:tcPr>
        <w:p w14:paraId="1349283B" w14:textId="53057FFA" w:rsidR="00C70A5B" w:rsidRDefault="00112843">
          <w:pPr>
            <w:pStyle w:val="HeaderOdd6"/>
          </w:pPr>
          <w:r>
            <w:fldChar w:fldCharType="begin"/>
          </w:r>
          <w:r>
            <w:instrText xml:space="preserve"> DOCPROPERTY "Company"  \* MERGEFORMAT </w:instrText>
          </w:r>
          <w:r>
            <w:fldChar w:fldCharType="separate"/>
          </w:r>
          <w:r w:rsidR="00DB5FC5">
            <w:t>Section</w:t>
          </w:r>
          <w:r>
            <w:fldChar w:fldCharType="end"/>
          </w:r>
          <w:r w:rsidR="00C70A5B">
            <w:t xml:space="preserve"> </w:t>
          </w:r>
          <w:r w:rsidR="00C70A5B">
            <w:rPr>
              <w:noProof/>
            </w:rPr>
            <w:fldChar w:fldCharType="begin"/>
          </w:r>
          <w:r w:rsidR="00C70A5B">
            <w:rPr>
              <w:noProof/>
            </w:rPr>
            <w:instrText xml:space="preserve"> STYLEREF CharSectNo \*charformat </w:instrText>
          </w:r>
          <w:r w:rsidR="00C70A5B">
            <w:rPr>
              <w:noProof/>
            </w:rPr>
            <w:fldChar w:fldCharType="separate"/>
          </w:r>
          <w:r>
            <w:rPr>
              <w:noProof/>
            </w:rPr>
            <w:t>88B</w:t>
          </w:r>
          <w:r w:rsidR="00C70A5B">
            <w:rPr>
              <w:noProof/>
            </w:rPr>
            <w:fldChar w:fldCharType="end"/>
          </w:r>
        </w:p>
      </w:tc>
    </w:tr>
  </w:tbl>
  <w:p w14:paraId="273D1ADD" w14:textId="77777777" w:rsidR="00C70A5B" w:rsidRDefault="00C70A5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8"/>
    </w:tblGrid>
    <w:tr w:rsidR="00943245" w14:paraId="61517E8F" w14:textId="77777777" w:rsidTr="00204F9C">
      <w:tc>
        <w:tcPr>
          <w:tcW w:w="1701" w:type="dxa"/>
        </w:tcPr>
        <w:p w14:paraId="523D34F4" w14:textId="50E5C149" w:rsidR="00943245" w:rsidRDefault="00943245" w:rsidP="00204F9C">
          <w:pPr>
            <w:pStyle w:val="HeaderEven"/>
            <w:rPr>
              <w:b/>
            </w:rPr>
          </w:pPr>
          <w:r>
            <w:rPr>
              <w:b/>
            </w:rPr>
            <w:fldChar w:fldCharType="begin"/>
          </w:r>
          <w:r>
            <w:rPr>
              <w:b/>
            </w:rPr>
            <w:instrText xml:space="preserve"> STYLEREF CharPartNo \*charformat </w:instrText>
          </w:r>
          <w:r>
            <w:rPr>
              <w:b/>
            </w:rPr>
            <w:fldChar w:fldCharType="separate"/>
          </w:r>
          <w:r w:rsidR="00DB5FC5">
            <w:rPr>
              <w:b/>
              <w:noProof/>
            </w:rPr>
            <w:t>Part 5</w:t>
          </w:r>
          <w:r>
            <w:rPr>
              <w:b/>
            </w:rPr>
            <w:fldChar w:fldCharType="end"/>
          </w:r>
        </w:p>
      </w:tc>
      <w:tc>
        <w:tcPr>
          <w:tcW w:w="6320" w:type="dxa"/>
        </w:tcPr>
        <w:p w14:paraId="11255C45" w14:textId="1D9F65F8" w:rsidR="00943245" w:rsidRDefault="00943245" w:rsidP="00204F9C">
          <w:pPr>
            <w:pStyle w:val="HeaderEven"/>
          </w:pPr>
          <w:r>
            <w:rPr>
              <w:noProof/>
            </w:rPr>
            <w:fldChar w:fldCharType="begin"/>
          </w:r>
          <w:r>
            <w:rPr>
              <w:noProof/>
            </w:rPr>
            <w:instrText xml:space="preserve"> STYLEREF CharPartText \*charformat </w:instrText>
          </w:r>
          <w:r>
            <w:rPr>
              <w:noProof/>
            </w:rPr>
            <w:fldChar w:fldCharType="separate"/>
          </w:r>
          <w:r w:rsidR="00DB5FC5">
            <w:rPr>
              <w:noProof/>
            </w:rPr>
            <w:t>Additional matters for health service complaints</w:t>
          </w:r>
          <w:r>
            <w:rPr>
              <w:noProof/>
            </w:rPr>
            <w:fldChar w:fldCharType="end"/>
          </w:r>
        </w:p>
      </w:tc>
    </w:tr>
    <w:tr w:rsidR="00943245" w14:paraId="7AD7AA02" w14:textId="77777777" w:rsidTr="00204F9C">
      <w:tc>
        <w:tcPr>
          <w:tcW w:w="1701" w:type="dxa"/>
        </w:tcPr>
        <w:p w14:paraId="0E711655" w14:textId="2D15F09A" w:rsidR="00943245" w:rsidRDefault="00943245" w:rsidP="00204F9C">
          <w:pPr>
            <w:pStyle w:val="HeaderEven"/>
            <w:rPr>
              <w:b/>
            </w:rPr>
          </w:pPr>
          <w:r>
            <w:rPr>
              <w:b/>
            </w:rPr>
            <w:fldChar w:fldCharType="begin"/>
          </w:r>
          <w:r>
            <w:rPr>
              <w:b/>
            </w:rPr>
            <w:instrText xml:space="preserve"> STYLEREF CharDivNo \*charformat </w:instrText>
          </w:r>
          <w:r>
            <w:rPr>
              <w:b/>
            </w:rPr>
            <w:fldChar w:fldCharType="separate"/>
          </w:r>
          <w:r w:rsidR="00DB5FC5">
            <w:rPr>
              <w:b/>
              <w:noProof/>
            </w:rPr>
            <w:t>Division 5.1</w:t>
          </w:r>
          <w:r>
            <w:rPr>
              <w:b/>
            </w:rPr>
            <w:fldChar w:fldCharType="end"/>
          </w:r>
        </w:p>
      </w:tc>
      <w:tc>
        <w:tcPr>
          <w:tcW w:w="6320" w:type="dxa"/>
        </w:tcPr>
        <w:p w14:paraId="23728150" w14:textId="722BF815" w:rsidR="00943245" w:rsidRDefault="00CB3D80" w:rsidP="00204F9C">
          <w:pPr>
            <w:pStyle w:val="HeaderEven"/>
          </w:pPr>
          <w:r>
            <w:fldChar w:fldCharType="begin"/>
          </w:r>
          <w:r>
            <w:instrText xml:space="preserve"> STYLEREF CharDivText \*charformat </w:instrText>
          </w:r>
          <w:r>
            <w:fldChar w:fldCharType="separate"/>
          </w:r>
          <w:r w:rsidR="00DB5FC5">
            <w:rPr>
              <w:noProof/>
            </w:rPr>
            <w:t>Health code of health rights and responsibilities</w:t>
          </w:r>
          <w:r>
            <w:rPr>
              <w:noProof/>
            </w:rPr>
            <w:fldChar w:fldCharType="end"/>
          </w:r>
        </w:p>
      </w:tc>
    </w:tr>
    <w:tr w:rsidR="00943245" w14:paraId="690CBED3" w14:textId="77777777" w:rsidTr="00204F9C">
      <w:trPr>
        <w:cantSplit/>
      </w:trPr>
      <w:tc>
        <w:tcPr>
          <w:tcW w:w="1701" w:type="dxa"/>
          <w:gridSpan w:val="2"/>
          <w:tcBorders>
            <w:bottom w:val="single" w:sz="4" w:space="0" w:color="auto"/>
          </w:tcBorders>
        </w:tcPr>
        <w:p w14:paraId="3EA207A9" w14:textId="58AE8D01" w:rsidR="00943245" w:rsidRDefault="00112843" w:rsidP="00204F9C">
          <w:pPr>
            <w:pStyle w:val="HeaderEven6"/>
          </w:pPr>
          <w:r>
            <w:fldChar w:fldCharType="begin"/>
          </w:r>
          <w:r>
            <w:instrText xml:space="preserve"> DOCPROPERTY "Company"  \* MERGEFORMAT </w:instrText>
          </w:r>
          <w:r>
            <w:fldChar w:fldCharType="separate"/>
          </w:r>
          <w:r w:rsidR="00DB5FC5">
            <w:t>Section</w:t>
          </w:r>
          <w:r>
            <w:fldChar w:fldCharType="end"/>
          </w:r>
          <w:r w:rsidR="00943245">
            <w:t xml:space="preserve"> </w:t>
          </w:r>
          <w:r w:rsidR="00943245">
            <w:rPr>
              <w:noProof/>
            </w:rPr>
            <w:fldChar w:fldCharType="begin"/>
          </w:r>
          <w:r w:rsidR="00943245">
            <w:rPr>
              <w:noProof/>
            </w:rPr>
            <w:instrText xml:space="preserve"> STYLEREF CharSectNo \*charformat </w:instrText>
          </w:r>
          <w:r w:rsidR="00943245">
            <w:rPr>
              <w:noProof/>
            </w:rPr>
            <w:fldChar w:fldCharType="separate"/>
          </w:r>
          <w:r w:rsidR="00DB5FC5">
            <w:rPr>
              <w:noProof/>
            </w:rPr>
            <w:t>88C</w:t>
          </w:r>
          <w:r w:rsidR="00943245">
            <w:rPr>
              <w:noProof/>
            </w:rPr>
            <w:fldChar w:fldCharType="end"/>
          </w:r>
        </w:p>
      </w:tc>
    </w:tr>
  </w:tbl>
  <w:p w14:paraId="29019C17" w14:textId="77777777" w:rsidR="00943245" w:rsidRDefault="00943245" w:rsidP="00204F9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59"/>
    </w:tblGrid>
    <w:tr w:rsidR="00943245" w14:paraId="4D5D9451" w14:textId="77777777" w:rsidTr="00204F9C">
      <w:tc>
        <w:tcPr>
          <w:tcW w:w="6320" w:type="dxa"/>
        </w:tcPr>
        <w:p w14:paraId="1F0B469E" w14:textId="1CD12C59" w:rsidR="00943245" w:rsidRDefault="00943245" w:rsidP="00204F9C">
          <w:pPr>
            <w:pStyle w:val="HeaderEven"/>
            <w:jc w:val="right"/>
          </w:pPr>
          <w:r>
            <w:rPr>
              <w:noProof/>
            </w:rPr>
            <w:fldChar w:fldCharType="begin"/>
          </w:r>
          <w:r>
            <w:rPr>
              <w:noProof/>
            </w:rPr>
            <w:instrText xml:space="preserve"> STYLEREF CharPartText \*charformat </w:instrText>
          </w:r>
          <w:r>
            <w:rPr>
              <w:noProof/>
            </w:rPr>
            <w:fldChar w:fldCharType="separate"/>
          </w:r>
          <w:r w:rsidR="00112843">
            <w:rPr>
              <w:noProof/>
            </w:rPr>
            <w:t>Additional matters for health service complaints</w:t>
          </w:r>
          <w:r>
            <w:rPr>
              <w:noProof/>
            </w:rPr>
            <w:fldChar w:fldCharType="end"/>
          </w:r>
        </w:p>
      </w:tc>
      <w:tc>
        <w:tcPr>
          <w:tcW w:w="1701" w:type="dxa"/>
        </w:tcPr>
        <w:p w14:paraId="0EA0E428" w14:textId="351E6BCF" w:rsidR="00943245" w:rsidRDefault="00943245" w:rsidP="00204F9C">
          <w:pPr>
            <w:pStyle w:val="HeaderEven"/>
            <w:jc w:val="right"/>
            <w:rPr>
              <w:b/>
            </w:rPr>
          </w:pPr>
          <w:r>
            <w:rPr>
              <w:b/>
            </w:rPr>
            <w:fldChar w:fldCharType="begin"/>
          </w:r>
          <w:r>
            <w:rPr>
              <w:b/>
            </w:rPr>
            <w:instrText xml:space="preserve"> STYLEREF CharPartNo \*charformat </w:instrText>
          </w:r>
          <w:r>
            <w:rPr>
              <w:b/>
            </w:rPr>
            <w:fldChar w:fldCharType="separate"/>
          </w:r>
          <w:r w:rsidR="00112843">
            <w:rPr>
              <w:b/>
              <w:noProof/>
            </w:rPr>
            <w:t>Part 5</w:t>
          </w:r>
          <w:r>
            <w:rPr>
              <w:b/>
            </w:rPr>
            <w:fldChar w:fldCharType="end"/>
          </w:r>
        </w:p>
      </w:tc>
    </w:tr>
    <w:tr w:rsidR="00943245" w14:paraId="6B48405E" w14:textId="77777777" w:rsidTr="00204F9C">
      <w:tc>
        <w:tcPr>
          <w:tcW w:w="6320" w:type="dxa"/>
        </w:tcPr>
        <w:p w14:paraId="1A0FD3B3" w14:textId="7A1F0CA4" w:rsidR="00943245" w:rsidRDefault="00CB3D80" w:rsidP="00204F9C">
          <w:pPr>
            <w:pStyle w:val="HeaderEven"/>
            <w:jc w:val="right"/>
          </w:pPr>
          <w:r>
            <w:fldChar w:fldCharType="begin"/>
          </w:r>
          <w:r>
            <w:instrText xml:space="preserve"> STYLEREF CharDivText \*charformat </w:instrText>
          </w:r>
          <w:r>
            <w:fldChar w:fldCharType="separate"/>
          </w:r>
          <w:r w:rsidR="00112843">
            <w:rPr>
              <w:noProof/>
            </w:rPr>
            <w:t>Relationship between commission, health profession boards and veterinary practitioners board</w:t>
          </w:r>
          <w:r>
            <w:rPr>
              <w:noProof/>
            </w:rPr>
            <w:fldChar w:fldCharType="end"/>
          </w:r>
        </w:p>
      </w:tc>
      <w:tc>
        <w:tcPr>
          <w:tcW w:w="1701" w:type="dxa"/>
        </w:tcPr>
        <w:p w14:paraId="6C393F8F" w14:textId="4C3BF049" w:rsidR="00943245" w:rsidRDefault="00943245" w:rsidP="00204F9C">
          <w:pPr>
            <w:pStyle w:val="HeaderEven"/>
            <w:jc w:val="right"/>
            <w:rPr>
              <w:b/>
            </w:rPr>
          </w:pPr>
          <w:r>
            <w:rPr>
              <w:b/>
            </w:rPr>
            <w:fldChar w:fldCharType="begin"/>
          </w:r>
          <w:r>
            <w:rPr>
              <w:b/>
            </w:rPr>
            <w:instrText xml:space="preserve"> STYLEREF CharDivNo \*charformat </w:instrText>
          </w:r>
          <w:r>
            <w:rPr>
              <w:b/>
            </w:rPr>
            <w:fldChar w:fldCharType="separate"/>
          </w:r>
          <w:r w:rsidR="00112843">
            <w:rPr>
              <w:b/>
              <w:noProof/>
            </w:rPr>
            <w:t>Division 5.2</w:t>
          </w:r>
          <w:r>
            <w:rPr>
              <w:b/>
            </w:rPr>
            <w:fldChar w:fldCharType="end"/>
          </w:r>
        </w:p>
      </w:tc>
    </w:tr>
    <w:tr w:rsidR="00943245" w14:paraId="470547EF" w14:textId="77777777" w:rsidTr="00204F9C">
      <w:trPr>
        <w:cantSplit/>
      </w:trPr>
      <w:tc>
        <w:tcPr>
          <w:tcW w:w="1701" w:type="dxa"/>
          <w:gridSpan w:val="2"/>
          <w:tcBorders>
            <w:bottom w:val="single" w:sz="4" w:space="0" w:color="auto"/>
          </w:tcBorders>
        </w:tcPr>
        <w:p w14:paraId="4DDA33E2" w14:textId="2522D6CC" w:rsidR="00943245" w:rsidRDefault="00112843" w:rsidP="00204F9C">
          <w:pPr>
            <w:pStyle w:val="HeaderOdd6"/>
          </w:pPr>
          <w:r>
            <w:fldChar w:fldCharType="begin"/>
          </w:r>
          <w:r>
            <w:instrText xml:space="preserve"> DOCPROPERTY "Company"  \* MERGEFORMAT </w:instrText>
          </w:r>
          <w:r>
            <w:fldChar w:fldCharType="separate"/>
          </w:r>
          <w:r w:rsidR="00DB5FC5">
            <w:t>Section</w:t>
          </w:r>
          <w:r>
            <w:fldChar w:fldCharType="end"/>
          </w:r>
          <w:r w:rsidR="00943245">
            <w:t xml:space="preserve"> </w:t>
          </w:r>
          <w:r w:rsidR="00943245">
            <w:rPr>
              <w:noProof/>
            </w:rPr>
            <w:fldChar w:fldCharType="begin"/>
          </w:r>
          <w:r w:rsidR="00943245">
            <w:rPr>
              <w:noProof/>
            </w:rPr>
            <w:instrText xml:space="preserve"> STYLEREF CharSectNo \*charformat </w:instrText>
          </w:r>
          <w:r w:rsidR="00943245">
            <w:rPr>
              <w:noProof/>
            </w:rPr>
            <w:fldChar w:fldCharType="separate"/>
          </w:r>
          <w:r>
            <w:rPr>
              <w:noProof/>
            </w:rPr>
            <w:t>91</w:t>
          </w:r>
          <w:r w:rsidR="00943245">
            <w:rPr>
              <w:noProof/>
            </w:rPr>
            <w:fldChar w:fldCharType="end"/>
          </w:r>
        </w:p>
      </w:tc>
    </w:tr>
  </w:tbl>
  <w:p w14:paraId="30A565B4" w14:textId="77777777" w:rsidR="00943245" w:rsidRDefault="00943245" w:rsidP="00204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SchedHeading"/>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7" w15:restartNumberingAfterBreak="0">
    <w:nsid w:val="31D03CEE"/>
    <w:multiLevelType w:val="hybridMultilevel"/>
    <w:tmpl w:val="5DB2CD8E"/>
    <w:name w:val="Headings"/>
    <w:lvl w:ilvl="0" w:tplc="574A27F4">
      <w:start w:val="1"/>
      <w:numFmt w:val="bullet"/>
      <w:pStyle w:val="aNoteBulletsubpar"/>
      <w:lvlText w:val=""/>
      <w:lvlJc w:val="left"/>
      <w:pPr>
        <w:tabs>
          <w:tab w:val="num" w:pos="3300"/>
        </w:tabs>
        <w:ind w:left="3240" w:hanging="300"/>
      </w:pPr>
      <w:rPr>
        <w:rFonts w:ascii="Symbol" w:hAnsi="Symbol" w:hint="default"/>
        <w:sz w:val="20"/>
      </w:rPr>
    </w:lvl>
    <w:lvl w:ilvl="1" w:tplc="2E0E4CA4" w:tentative="1">
      <w:start w:val="1"/>
      <w:numFmt w:val="bullet"/>
      <w:lvlText w:val="o"/>
      <w:lvlJc w:val="left"/>
      <w:pPr>
        <w:tabs>
          <w:tab w:val="num" w:pos="1440"/>
        </w:tabs>
        <w:ind w:left="1440" w:hanging="360"/>
      </w:pPr>
      <w:rPr>
        <w:rFonts w:ascii="Courier New" w:hAnsi="Courier New" w:hint="default"/>
      </w:rPr>
    </w:lvl>
    <w:lvl w:ilvl="2" w:tplc="91866E90" w:tentative="1">
      <w:start w:val="1"/>
      <w:numFmt w:val="bullet"/>
      <w:lvlText w:val=""/>
      <w:lvlJc w:val="left"/>
      <w:pPr>
        <w:tabs>
          <w:tab w:val="num" w:pos="2160"/>
        </w:tabs>
        <w:ind w:left="2160" w:hanging="360"/>
      </w:pPr>
      <w:rPr>
        <w:rFonts w:ascii="Wingdings" w:hAnsi="Wingdings" w:hint="default"/>
      </w:rPr>
    </w:lvl>
    <w:lvl w:ilvl="3" w:tplc="F2AAEC4A" w:tentative="1">
      <w:start w:val="1"/>
      <w:numFmt w:val="bullet"/>
      <w:lvlText w:val=""/>
      <w:lvlJc w:val="left"/>
      <w:pPr>
        <w:tabs>
          <w:tab w:val="num" w:pos="2880"/>
        </w:tabs>
        <w:ind w:left="2880" w:hanging="360"/>
      </w:pPr>
      <w:rPr>
        <w:rFonts w:ascii="Symbol" w:hAnsi="Symbol" w:hint="default"/>
      </w:rPr>
    </w:lvl>
    <w:lvl w:ilvl="4" w:tplc="9B4053A8" w:tentative="1">
      <w:start w:val="1"/>
      <w:numFmt w:val="bullet"/>
      <w:lvlText w:val="o"/>
      <w:lvlJc w:val="left"/>
      <w:pPr>
        <w:tabs>
          <w:tab w:val="num" w:pos="3600"/>
        </w:tabs>
        <w:ind w:left="3600" w:hanging="360"/>
      </w:pPr>
      <w:rPr>
        <w:rFonts w:ascii="Courier New" w:hAnsi="Courier New" w:hint="default"/>
      </w:rPr>
    </w:lvl>
    <w:lvl w:ilvl="5" w:tplc="C6540290" w:tentative="1">
      <w:start w:val="1"/>
      <w:numFmt w:val="bullet"/>
      <w:lvlText w:val=""/>
      <w:lvlJc w:val="left"/>
      <w:pPr>
        <w:tabs>
          <w:tab w:val="num" w:pos="4320"/>
        </w:tabs>
        <w:ind w:left="4320" w:hanging="360"/>
      </w:pPr>
      <w:rPr>
        <w:rFonts w:ascii="Wingdings" w:hAnsi="Wingdings" w:hint="default"/>
      </w:rPr>
    </w:lvl>
    <w:lvl w:ilvl="6" w:tplc="C3BC991A" w:tentative="1">
      <w:start w:val="1"/>
      <w:numFmt w:val="bullet"/>
      <w:lvlText w:val=""/>
      <w:lvlJc w:val="left"/>
      <w:pPr>
        <w:tabs>
          <w:tab w:val="num" w:pos="5040"/>
        </w:tabs>
        <w:ind w:left="5040" w:hanging="360"/>
      </w:pPr>
      <w:rPr>
        <w:rFonts w:ascii="Symbol" w:hAnsi="Symbol" w:hint="default"/>
      </w:rPr>
    </w:lvl>
    <w:lvl w:ilvl="7" w:tplc="E1DC6632" w:tentative="1">
      <w:start w:val="1"/>
      <w:numFmt w:val="bullet"/>
      <w:lvlText w:val="o"/>
      <w:lvlJc w:val="left"/>
      <w:pPr>
        <w:tabs>
          <w:tab w:val="num" w:pos="5760"/>
        </w:tabs>
        <w:ind w:left="5760" w:hanging="360"/>
      </w:pPr>
      <w:rPr>
        <w:rFonts w:ascii="Courier New" w:hAnsi="Courier New" w:hint="default"/>
      </w:rPr>
    </w:lvl>
    <w:lvl w:ilvl="8" w:tplc="2A904DA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9"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A1B54D7"/>
    <w:multiLevelType w:val="hybridMultilevel"/>
    <w:tmpl w:val="268C53A0"/>
    <w:name w:val="Sections"/>
    <w:lvl w:ilvl="0" w:tplc="48A2F82E">
      <w:start w:val="1"/>
      <w:numFmt w:val="bullet"/>
      <w:pStyle w:val="aExamBulletsubpar"/>
      <w:lvlText w:val=""/>
      <w:lvlJc w:val="left"/>
      <w:pPr>
        <w:tabs>
          <w:tab w:val="num" w:pos="2540"/>
        </w:tabs>
        <w:ind w:left="2540" w:hanging="400"/>
      </w:pPr>
      <w:rPr>
        <w:rFonts w:ascii="Symbol" w:hAnsi="Symbol" w:hint="default"/>
        <w:sz w:val="20"/>
      </w:rPr>
    </w:lvl>
    <w:lvl w:ilvl="1" w:tplc="BE10FE22" w:tentative="1">
      <w:start w:val="1"/>
      <w:numFmt w:val="bullet"/>
      <w:lvlText w:val="o"/>
      <w:lvlJc w:val="left"/>
      <w:pPr>
        <w:tabs>
          <w:tab w:val="num" w:pos="1440"/>
        </w:tabs>
        <w:ind w:left="1440" w:hanging="360"/>
      </w:pPr>
      <w:rPr>
        <w:rFonts w:ascii="Courier New" w:hAnsi="Courier New" w:hint="default"/>
      </w:rPr>
    </w:lvl>
    <w:lvl w:ilvl="2" w:tplc="1C74E34A" w:tentative="1">
      <w:start w:val="1"/>
      <w:numFmt w:val="bullet"/>
      <w:lvlText w:val=""/>
      <w:lvlJc w:val="left"/>
      <w:pPr>
        <w:tabs>
          <w:tab w:val="num" w:pos="2160"/>
        </w:tabs>
        <w:ind w:left="2160" w:hanging="360"/>
      </w:pPr>
      <w:rPr>
        <w:rFonts w:ascii="Wingdings" w:hAnsi="Wingdings" w:hint="default"/>
      </w:rPr>
    </w:lvl>
    <w:lvl w:ilvl="3" w:tplc="0A108554" w:tentative="1">
      <w:start w:val="1"/>
      <w:numFmt w:val="bullet"/>
      <w:lvlText w:val=""/>
      <w:lvlJc w:val="left"/>
      <w:pPr>
        <w:tabs>
          <w:tab w:val="num" w:pos="2880"/>
        </w:tabs>
        <w:ind w:left="2880" w:hanging="360"/>
      </w:pPr>
      <w:rPr>
        <w:rFonts w:ascii="Symbol" w:hAnsi="Symbol" w:hint="default"/>
      </w:rPr>
    </w:lvl>
    <w:lvl w:ilvl="4" w:tplc="8D268326" w:tentative="1">
      <w:start w:val="1"/>
      <w:numFmt w:val="bullet"/>
      <w:lvlText w:val="o"/>
      <w:lvlJc w:val="left"/>
      <w:pPr>
        <w:tabs>
          <w:tab w:val="num" w:pos="3600"/>
        </w:tabs>
        <w:ind w:left="3600" w:hanging="360"/>
      </w:pPr>
      <w:rPr>
        <w:rFonts w:ascii="Courier New" w:hAnsi="Courier New" w:hint="default"/>
      </w:rPr>
    </w:lvl>
    <w:lvl w:ilvl="5" w:tplc="DC64876E" w:tentative="1">
      <w:start w:val="1"/>
      <w:numFmt w:val="bullet"/>
      <w:lvlText w:val=""/>
      <w:lvlJc w:val="left"/>
      <w:pPr>
        <w:tabs>
          <w:tab w:val="num" w:pos="4320"/>
        </w:tabs>
        <w:ind w:left="4320" w:hanging="360"/>
      </w:pPr>
      <w:rPr>
        <w:rFonts w:ascii="Wingdings" w:hAnsi="Wingdings" w:hint="default"/>
      </w:rPr>
    </w:lvl>
    <w:lvl w:ilvl="6" w:tplc="FF7AA70E" w:tentative="1">
      <w:start w:val="1"/>
      <w:numFmt w:val="bullet"/>
      <w:lvlText w:val=""/>
      <w:lvlJc w:val="left"/>
      <w:pPr>
        <w:tabs>
          <w:tab w:val="num" w:pos="5040"/>
        </w:tabs>
        <w:ind w:left="5040" w:hanging="360"/>
      </w:pPr>
      <w:rPr>
        <w:rFonts w:ascii="Symbol" w:hAnsi="Symbol" w:hint="default"/>
      </w:rPr>
    </w:lvl>
    <w:lvl w:ilvl="7" w:tplc="6728F6DE" w:tentative="1">
      <w:start w:val="1"/>
      <w:numFmt w:val="bullet"/>
      <w:lvlText w:val="o"/>
      <w:lvlJc w:val="left"/>
      <w:pPr>
        <w:tabs>
          <w:tab w:val="num" w:pos="5760"/>
        </w:tabs>
        <w:ind w:left="5760" w:hanging="360"/>
      </w:pPr>
      <w:rPr>
        <w:rFonts w:ascii="Courier New" w:hAnsi="Courier New" w:hint="default"/>
      </w:rPr>
    </w:lvl>
    <w:lvl w:ilvl="8" w:tplc="49584A4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3" w15:restartNumberingAfterBreak="0">
    <w:nsid w:val="480F3DF3"/>
    <w:multiLevelType w:val="singleLevel"/>
    <w:tmpl w:val="A198CD82"/>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24" w15:restartNumberingAfterBreak="0">
    <w:nsid w:val="4BE12B76"/>
    <w:multiLevelType w:val="singleLevel"/>
    <w:tmpl w:val="84CA9E1A"/>
    <w:lvl w:ilvl="0">
      <w:start w:val="1"/>
      <w:numFmt w:val="bullet"/>
      <w:lvlText w:val=""/>
      <w:lvlJc w:val="left"/>
      <w:pPr>
        <w:tabs>
          <w:tab w:val="num" w:pos="960"/>
        </w:tabs>
        <w:ind w:left="900" w:hanging="300"/>
      </w:pPr>
      <w:rPr>
        <w:rFonts w:ascii="Symbol" w:hAnsi="Symbol" w:hint="default"/>
        <w:sz w:val="18"/>
      </w:rPr>
    </w:lvl>
  </w:abstractNum>
  <w:abstractNum w:abstractNumId="2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6"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7"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2BF1189"/>
    <w:multiLevelType w:val="multilevel"/>
    <w:tmpl w:val="4150EC4C"/>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65888646">
    <w:abstractNumId w:val="22"/>
  </w:num>
  <w:num w:numId="2" w16cid:durableId="1237131165">
    <w:abstractNumId w:val="26"/>
  </w:num>
  <w:num w:numId="3" w16cid:durableId="450588292">
    <w:abstractNumId w:val="20"/>
  </w:num>
  <w:num w:numId="4" w16cid:durableId="1817841976">
    <w:abstractNumId w:val="17"/>
  </w:num>
  <w:num w:numId="5" w16cid:durableId="1779790002">
    <w:abstractNumId w:val="25"/>
  </w:num>
  <w:num w:numId="6" w16cid:durableId="493299124">
    <w:abstractNumId w:val="23"/>
  </w:num>
  <w:num w:numId="7" w16cid:durableId="788159889">
    <w:abstractNumId w:val="5"/>
  </w:num>
  <w:num w:numId="8" w16cid:durableId="673266551">
    <w:abstractNumId w:val="15"/>
  </w:num>
  <w:num w:numId="9" w16cid:durableId="772287971">
    <w:abstractNumId w:val="28"/>
  </w:num>
  <w:num w:numId="10" w16cid:durableId="891843090">
    <w:abstractNumId w:val="32"/>
  </w:num>
  <w:num w:numId="11" w16cid:durableId="1056321634">
    <w:abstractNumId w:val="9"/>
  </w:num>
  <w:num w:numId="12" w16cid:durableId="923761992">
    <w:abstractNumId w:val="7"/>
  </w:num>
  <w:num w:numId="13" w16cid:durableId="892816382">
    <w:abstractNumId w:val="6"/>
  </w:num>
  <w:num w:numId="14" w16cid:durableId="1234701817">
    <w:abstractNumId w:val="4"/>
  </w:num>
  <w:num w:numId="15" w16cid:durableId="121465003">
    <w:abstractNumId w:val="8"/>
  </w:num>
  <w:num w:numId="16" w16cid:durableId="1237058407">
    <w:abstractNumId w:val="3"/>
  </w:num>
  <w:num w:numId="17" w16cid:durableId="1851290500">
    <w:abstractNumId w:val="2"/>
  </w:num>
  <w:num w:numId="18" w16cid:durableId="1306928631">
    <w:abstractNumId w:val="1"/>
  </w:num>
  <w:num w:numId="19" w16cid:durableId="1442993203">
    <w:abstractNumId w:val="0"/>
  </w:num>
  <w:num w:numId="20" w16cid:durableId="1235507847">
    <w:abstractNumId w:val="31"/>
  </w:num>
  <w:num w:numId="21" w16cid:durableId="1994408406">
    <w:abstractNumId w:val="16"/>
  </w:num>
  <w:num w:numId="22" w16cid:durableId="220941389">
    <w:abstractNumId w:val="21"/>
    <w:lvlOverride w:ilvl="0">
      <w:startOverride w:val="1"/>
    </w:lvlOverride>
  </w:num>
  <w:num w:numId="23" w16cid:durableId="162401236">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C25"/>
    <w:rsid w:val="00000CC3"/>
    <w:rsid w:val="0000135D"/>
    <w:rsid w:val="00001C25"/>
    <w:rsid w:val="00002E01"/>
    <w:rsid w:val="00004C1E"/>
    <w:rsid w:val="00005B41"/>
    <w:rsid w:val="000065A9"/>
    <w:rsid w:val="00006F72"/>
    <w:rsid w:val="00007FF8"/>
    <w:rsid w:val="0001157D"/>
    <w:rsid w:val="000128D0"/>
    <w:rsid w:val="0001497D"/>
    <w:rsid w:val="00015DB1"/>
    <w:rsid w:val="00020D31"/>
    <w:rsid w:val="00020F7C"/>
    <w:rsid w:val="000227C3"/>
    <w:rsid w:val="0002343C"/>
    <w:rsid w:val="000244DB"/>
    <w:rsid w:val="00025C63"/>
    <w:rsid w:val="000261F0"/>
    <w:rsid w:val="0002797A"/>
    <w:rsid w:val="000311A0"/>
    <w:rsid w:val="00032A35"/>
    <w:rsid w:val="00032D57"/>
    <w:rsid w:val="000350D8"/>
    <w:rsid w:val="00037561"/>
    <w:rsid w:val="00040692"/>
    <w:rsid w:val="00040A22"/>
    <w:rsid w:val="000444DE"/>
    <w:rsid w:val="00044B93"/>
    <w:rsid w:val="00044D8A"/>
    <w:rsid w:val="000457A0"/>
    <w:rsid w:val="000458F0"/>
    <w:rsid w:val="00046B2E"/>
    <w:rsid w:val="00046DF3"/>
    <w:rsid w:val="00047DCB"/>
    <w:rsid w:val="0005300A"/>
    <w:rsid w:val="0005593F"/>
    <w:rsid w:val="00061630"/>
    <w:rsid w:val="00061F35"/>
    <w:rsid w:val="000633AE"/>
    <w:rsid w:val="000640D9"/>
    <w:rsid w:val="00064A14"/>
    <w:rsid w:val="00071F24"/>
    <w:rsid w:val="00071F95"/>
    <w:rsid w:val="00072992"/>
    <w:rsid w:val="00082A05"/>
    <w:rsid w:val="0008630B"/>
    <w:rsid w:val="00086482"/>
    <w:rsid w:val="0009001E"/>
    <w:rsid w:val="00091790"/>
    <w:rsid w:val="00091D97"/>
    <w:rsid w:val="00092BC8"/>
    <w:rsid w:val="00092C6D"/>
    <w:rsid w:val="000A1F97"/>
    <w:rsid w:val="000A280F"/>
    <w:rsid w:val="000A5732"/>
    <w:rsid w:val="000A5DC8"/>
    <w:rsid w:val="000A765D"/>
    <w:rsid w:val="000A795D"/>
    <w:rsid w:val="000B4826"/>
    <w:rsid w:val="000B5FD8"/>
    <w:rsid w:val="000B6DBA"/>
    <w:rsid w:val="000C16A9"/>
    <w:rsid w:val="000C24E7"/>
    <w:rsid w:val="000C3307"/>
    <w:rsid w:val="000C4E76"/>
    <w:rsid w:val="000C64FC"/>
    <w:rsid w:val="000C686F"/>
    <w:rsid w:val="000D0718"/>
    <w:rsid w:val="000D182C"/>
    <w:rsid w:val="000D4BD8"/>
    <w:rsid w:val="000D57B8"/>
    <w:rsid w:val="000D60B1"/>
    <w:rsid w:val="000D6DD7"/>
    <w:rsid w:val="000D7482"/>
    <w:rsid w:val="000E0852"/>
    <w:rsid w:val="000E0BAF"/>
    <w:rsid w:val="000E10C0"/>
    <w:rsid w:val="000E2815"/>
    <w:rsid w:val="000E3775"/>
    <w:rsid w:val="000E3E99"/>
    <w:rsid w:val="000E3F58"/>
    <w:rsid w:val="000E4371"/>
    <w:rsid w:val="000E6D33"/>
    <w:rsid w:val="000E7ECD"/>
    <w:rsid w:val="000F0541"/>
    <w:rsid w:val="000F3DCD"/>
    <w:rsid w:val="000F4DB6"/>
    <w:rsid w:val="000F67C2"/>
    <w:rsid w:val="000F7E80"/>
    <w:rsid w:val="001004D1"/>
    <w:rsid w:val="001016F8"/>
    <w:rsid w:val="00102181"/>
    <w:rsid w:val="00102AFF"/>
    <w:rsid w:val="00102F79"/>
    <w:rsid w:val="0010388B"/>
    <w:rsid w:val="00103F4B"/>
    <w:rsid w:val="00105D24"/>
    <w:rsid w:val="00105FA4"/>
    <w:rsid w:val="00106B1E"/>
    <w:rsid w:val="00110203"/>
    <w:rsid w:val="0011179E"/>
    <w:rsid w:val="0011192F"/>
    <w:rsid w:val="001122C8"/>
    <w:rsid w:val="00112843"/>
    <w:rsid w:val="0012328F"/>
    <w:rsid w:val="00126942"/>
    <w:rsid w:val="00127AE0"/>
    <w:rsid w:val="0013142C"/>
    <w:rsid w:val="00131D4D"/>
    <w:rsid w:val="001324E9"/>
    <w:rsid w:val="00132B2B"/>
    <w:rsid w:val="00132DBF"/>
    <w:rsid w:val="001334EA"/>
    <w:rsid w:val="00133F37"/>
    <w:rsid w:val="0013664B"/>
    <w:rsid w:val="00143528"/>
    <w:rsid w:val="00144BEF"/>
    <w:rsid w:val="00144E16"/>
    <w:rsid w:val="001479E2"/>
    <w:rsid w:val="0015030B"/>
    <w:rsid w:val="0015382E"/>
    <w:rsid w:val="00155DED"/>
    <w:rsid w:val="00156618"/>
    <w:rsid w:val="00160AE9"/>
    <w:rsid w:val="0016388F"/>
    <w:rsid w:val="00163F01"/>
    <w:rsid w:val="00164A0E"/>
    <w:rsid w:val="00164D97"/>
    <w:rsid w:val="00165C7E"/>
    <w:rsid w:val="0016622A"/>
    <w:rsid w:val="00174452"/>
    <w:rsid w:val="00174555"/>
    <w:rsid w:val="00175870"/>
    <w:rsid w:val="001804A5"/>
    <w:rsid w:val="00180C5F"/>
    <w:rsid w:val="00181014"/>
    <w:rsid w:val="001903DA"/>
    <w:rsid w:val="00192029"/>
    <w:rsid w:val="00193295"/>
    <w:rsid w:val="00194380"/>
    <w:rsid w:val="0019439C"/>
    <w:rsid w:val="00194A2E"/>
    <w:rsid w:val="00194E38"/>
    <w:rsid w:val="001A34DA"/>
    <w:rsid w:val="001A37D3"/>
    <w:rsid w:val="001A398A"/>
    <w:rsid w:val="001A4F6E"/>
    <w:rsid w:val="001A645C"/>
    <w:rsid w:val="001A66C1"/>
    <w:rsid w:val="001A7657"/>
    <w:rsid w:val="001A7E5B"/>
    <w:rsid w:val="001B2154"/>
    <w:rsid w:val="001B367E"/>
    <w:rsid w:val="001B46CA"/>
    <w:rsid w:val="001B50D4"/>
    <w:rsid w:val="001B67F2"/>
    <w:rsid w:val="001B7DE6"/>
    <w:rsid w:val="001C12E7"/>
    <w:rsid w:val="001C1740"/>
    <w:rsid w:val="001C1E03"/>
    <w:rsid w:val="001C2312"/>
    <w:rsid w:val="001C6F19"/>
    <w:rsid w:val="001D0149"/>
    <w:rsid w:val="001D17D5"/>
    <w:rsid w:val="001D1D07"/>
    <w:rsid w:val="001D43CE"/>
    <w:rsid w:val="001D524B"/>
    <w:rsid w:val="001D575E"/>
    <w:rsid w:val="001D6BB9"/>
    <w:rsid w:val="001D7DE3"/>
    <w:rsid w:val="001E14E7"/>
    <w:rsid w:val="001E38D8"/>
    <w:rsid w:val="001E3A24"/>
    <w:rsid w:val="001E42D9"/>
    <w:rsid w:val="001E4948"/>
    <w:rsid w:val="001E4FF9"/>
    <w:rsid w:val="001E77CD"/>
    <w:rsid w:val="001E789E"/>
    <w:rsid w:val="001F5256"/>
    <w:rsid w:val="001F673B"/>
    <w:rsid w:val="00200B96"/>
    <w:rsid w:val="00200D36"/>
    <w:rsid w:val="00204B96"/>
    <w:rsid w:val="00204E71"/>
    <w:rsid w:val="00205567"/>
    <w:rsid w:val="002057C2"/>
    <w:rsid w:val="0020584B"/>
    <w:rsid w:val="00205C4A"/>
    <w:rsid w:val="00210E14"/>
    <w:rsid w:val="002110A0"/>
    <w:rsid w:val="002133DB"/>
    <w:rsid w:val="00215084"/>
    <w:rsid w:val="00215AE7"/>
    <w:rsid w:val="00215B00"/>
    <w:rsid w:val="00220448"/>
    <w:rsid w:val="00220E19"/>
    <w:rsid w:val="002213DA"/>
    <w:rsid w:val="00221B29"/>
    <w:rsid w:val="00225FAB"/>
    <w:rsid w:val="00226A7D"/>
    <w:rsid w:val="0022727C"/>
    <w:rsid w:val="00227693"/>
    <w:rsid w:val="0023002C"/>
    <w:rsid w:val="0023015D"/>
    <w:rsid w:val="00230469"/>
    <w:rsid w:val="00231778"/>
    <w:rsid w:val="0023291C"/>
    <w:rsid w:val="00233F1B"/>
    <w:rsid w:val="0023403B"/>
    <w:rsid w:val="0023552B"/>
    <w:rsid w:val="0023555C"/>
    <w:rsid w:val="00236406"/>
    <w:rsid w:val="0024300F"/>
    <w:rsid w:val="002508BB"/>
    <w:rsid w:val="00253EEA"/>
    <w:rsid w:val="00254E85"/>
    <w:rsid w:val="00255F1A"/>
    <w:rsid w:val="00256C23"/>
    <w:rsid w:val="00256CF1"/>
    <w:rsid w:val="00257660"/>
    <w:rsid w:val="00260C77"/>
    <w:rsid w:val="00264597"/>
    <w:rsid w:val="00265161"/>
    <w:rsid w:val="0026614C"/>
    <w:rsid w:val="00266799"/>
    <w:rsid w:val="0027054A"/>
    <w:rsid w:val="002706D3"/>
    <w:rsid w:val="00270BD6"/>
    <w:rsid w:val="0028031F"/>
    <w:rsid w:val="0028110A"/>
    <w:rsid w:val="002826A2"/>
    <w:rsid w:val="00283A31"/>
    <w:rsid w:val="00284A79"/>
    <w:rsid w:val="00291393"/>
    <w:rsid w:val="00291B57"/>
    <w:rsid w:val="0029335D"/>
    <w:rsid w:val="002960FB"/>
    <w:rsid w:val="002973C6"/>
    <w:rsid w:val="00297A53"/>
    <w:rsid w:val="002A00DA"/>
    <w:rsid w:val="002A2017"/>
    <w:rsid w:val="002A236E"/>
    <w:rsid w:val="002A65F5"/>
    <w:rsid w:val="002A7860"/>
    <w:rsid w:val="002B2F48"/>
    <w:rsid w:val="002B3708"/>
    <w:rsid w:val="002B5622"/>
    <w:rsid w:val="002C01C7"/>
    <w:rsid w:val="002C06D3"/>
    <w:rsid w:val="002C59CC"/>
    <w:rsid w:val="002D0D79"/>
    <w:rsid w:val="002D3E62"/>
    <w:rsid w:val="002E1690"/>
    <w:rsid w:val="002E3413"/>
    <w:rsid w:val="002E52DB"/>
    <w:rsid w:val="002E684F"/>
    <w:rsid w:val="002E7D51"/>
    <w:rsid w:val="002E7F34"/>
    <w:rsid w:val="002F1859"/>
    <w:rsid w:val="002F1BB7"/>
    <w:rsid w:val="002F46BE"/>
    <w:rsid w:val="002F59B1"/>
    <w:rsid w:val="002F6B4A"/>
    <w:rsid w:val="002F7386"/>
    <w:rsid w:val="002F7B59"/>
    <w:rsid w:val="00300342"/>
    <w:rsid w:val="00301B47"/>
    <w:rsid w:val="0030204B"/>
    <w:rsid w:val="00304543"/>
    <w:rsid w:val="003046E5"/>
    <w:rsid w:val="0030530D"/>
    <w:rsid w:val="00305D70"/>
    <w:rsid w:val="0030642C"/>
    <w:rsid w:val="00306EC2"/>
    <w:rsid w:val="00312306"/>
    <w:rsid w:val="003163C0"/>
    <w:rsid w:val="003166CB"/>
    <w:rsid w:val="00317EA4"/>
    <w:rsid w:val="003201B6"/>
    <w:rsid w:val="00323BCD"/>
    <w:rsid w:val="00325E17"/>
    <w:rsid w:val="003262E4"/>
    <w:rsid w:val="003269FB"/>
    <w:rsid w:val="003271B3"/>
    <w:rsid w:val="00331CDA"/>
    <w:rsid w:val="003340FB"/>
    <w:rsid w:val="003345DF"/>
    <w:rsid w:val="00335DE4"/>
    <w:rsid w:val="003362BB"/>
    <w:rsid w:val="003416A0"/>
    <w:rsid w:val="0034302A"/>
    <w:rsid w:val="00352B66"/>
    <w:rsid w:val="00354215"/>
    <w:rsid w:val="0035630F"/>
    <w:rsid w:val="00363602"/>
    <w:rsid w:val="00363AD8"/>
    <w:rsid w:val="00363C4E"/>
    <w:rsid w:val="00365B0C"/>
    <w:rsid w:val="00366437"/>
    <w:rsid w:val="00371367"/>
    <w:rsid w:val="00375030"/>
    <w:rsid w:val="00380091"/>
    <w:rsid w:val="0038046A"/>
    <w:rsid w:val="00383C2A"/>
    <w:rsid w:val="00387AC1"/>
    <w:rsid w:val="003900F9"/>
    <w:rsid w:val="00391989"/>
    <w:rsid w:val="003A1893"/>
    <w:rsid w:val="003A61A8"/>
    <w:rsid w:val="003A77A0"/>
    <w:rsid w:val="003B1CF2"/>
    <w:rsid w:val="003B2034"/>
    <w:rsid w:val="003B608A"/>
    <w:rsid w:val="003C212E"/>
    <w:rsid w:val="003C37E5"/>
    <w:rsid w:val="003C51C9"/>
    <w:rsid w:val="003C5872"/>
    <w:rsid w:val="003C7317"/>
    <w:rsid w:val="003D2DFD"/>
    <w:rsid w:val="003D31F0"/>
    <w:rsid w:val="003D389D"/>
    <w:rsid w:val="003E19E5"/>
    <w:rsid w:val="003E1C8B"/>
    <w:rsid w:val="003E2BAA"/>
    <w:rsid w:val="003E5893"/>
    <w:rsid w:val="003E74A2"/>
    <w:rsid w:val="003E7538"/>
    <w:rsid w:val="003F0BA4"/>
    <w:rsid w:val="003F1947"/>
    <w:rsid w:val="003F199B"/>
    <w:rsid w:val="003F32F8"/>
    <w:rsid w:val="003F406A"/>
    <w:rsid w:val="003F790D"/>
    <w:rsid w:val="004006D4"/>
    <w:rsid w:val="00400CEF"/>
    <w:rsid w:val="004012F0"/>
    <w:rsid w:val="00401435"/>
    <w:rsid w:val="00405B24"/>
    <w:rsid w:val="00406E7C"/>
    <w:rsid w:val="00406EBE"/>
    <w:rsid w:val="00407383"/>
    <w:rsid w:val="00407D87"/>
    <w:rsid w:val="00411F18"/>
    <w:rsid w:val="004139D3"/>
    <w:rsid w:val="00416BD1"/>
    <w:rsid w:val="004175CA"/>
    <w:rsid w:val="004214D6"/>
    <w:rsid w:val="00422BC1"/>
    <w:rsid w:val="00425153"/>
    <w:rsid w:val="00427C83"/>
    <w:rsid w:val="00427E00"/>
    <w:rsid w:val="00432396"/>
    <w:rsid w:val="00432C27"/>
    <w:rsid w:val="00434C3F"/>
    <w:rsid w:val="00436914"/>
    <w:rsid w:val="00436D36"/>
    <w:rsid w:val="004377BF"/>
    <w:rsid w:val="00441D39"/>
    <w:rsid w:val="00442CDB"/>
    <w:rsid w:val="00443B9E"/>
    <w:rsid w:val="00444A3B"/>
    <w:rsid w:val="00447682"/>
    <w:rsid w:val="00447962"/>
    <w:rsid w:val="004522F7"/>
    <w:rsid w:val="004564C5"/>
    <w:rsid w:val="004608E1"/>
    <w:rsid w:val="0046140A"/>
    <w:rsid w:val="00461BB6"/>
    <w:rsid w:val="00465221"/>
    <w:rsid w:val="004676F7"/>
    <w:rsid w:val="00467864"/>
    <w:rsid w:val="0047176F"/>
    <w:rsid w:val="00473996"/>
    <w:rsid w:val="00474556"/>
    <w:rsid w:val="00475164"/>
    <w:rsid w:val="00477DB8"/>
    <w:rsid w:val="00481BE1"/>
    <w:rsid w:val="004828E8"/>
    <w:rsid w:val="00485CBA"/>
    <w:rsid w:val="00486DF9"/>
    <w:rsid w:val="00490790"/>
    <w:rsid w:val="0049144A"/>
    <w:rsid w:val="00496E45"/>
    <w:rsid w:val="00497821"/>
    <w:rsid w:val="004A1A8E"/>
    <w:rsid w:val="004A21A3"/>
    <w:rsid w:val="004A27AE"/>
    <w:rsid w:val="004A29F0"/>
    <w:rsid w:val="004A3A87"/>
    <w:rsid w:val="004A5242"/>
    <w:rsid w:val="004A5806"/>
    <w:rsid w:val="004A7110"/>
    <w:rsid w:val="004A79C7"/>
    <w:rsid w:val="004B0070"/>
    <w:rsid w:val="004B03DB"/>
    <w:rsid w:val="004B1AC2"/>
    <w:rsid w:val="004B3BDE"/>
    <w:rsid w:val="004C60A8"/>
    <w:rsid w:val="004C6C0A"/>
    <w:rsid w:val="004C6F70"/>
    <w:rsid w:val="004C7481"/>
    <w:rsid w:val="004C7DB0"/>
    <w:rsid w:val="004D3AAD"/>
    <w:rsid w:val="004D4DD1"/>
    <w:rsid w:val="004D729E"/>
    <w:rsid w:val="004E0812"/>
    <w:rsid w:val="004E196F"/>
    <w:rsid w:val="004E3066"/>
    <w:rsid w:val="004E3133"/>
    <w:rsid w:val="004E3158"/>
    <w:rsid w:val="004E4654"/>
    <w:rsid w:val="004E5CA7"/>
    <w:rsid w:val="004E7FAB"/>
    <w:rsid w:val="004F2CA5"/>
    <w:rsid w:val="004F325F"/>
    <w:rsid w:val="004F3411"/>
    <w:rsid w:val="004F4A3F"/>
    <w:rsid w:val="004F7F05"/>
    <w:rsid w:val="0050015B"/>
    <w:rsid w:val="00505134"/>
    <w:rsid w:val="00505BB6"/>
    <w:rsid w:val="00513AEA"/>
    <w:rsid w:val="0051782A"/>
    <w:rsid w:val="00517C0A"/>
    <w:rsid w:val="0052189E"/>
    <w:rsid w:val="00523D62"/>
    <w:rsid w:val="00524678"/>
    <w:rsid w:val="00526A27"/>
    <w:rsid w:val="005339C0"/>
    <w:rsid w:val="005344F8"/>
    <w:rsid w:val="00534A82"/>
    <w:rsid w:val="00534B85"/>
    <w:rsid w:val="00535F21"/>
    <w:rsid w:val="00536ADB"/>
    <w:rsid w:val="0053719B"/>
    <w:rsid w:val="00540491"/>
    <w:rsid w:val="0054235B"/>
    <w:rsid w:val="0054334C"/>
    <w:rsid w:val="00543A79"/>
    <w:rsid w:val="005459EC"/>
    <w:rsid w:val="00546229"/>
    <w:rsid w:val="00546889"/>
    <w:rsid w:val="00552F65"/>
    <w:rsid w:val="005573D0"/>
    <w:rsid w:val="00557901"/>
    <w:rsid w:val="00557ED7"/>
    <w:rsid w:val="00560B8C"/>
    <w:rsid w:val="00562409"/>
    <w:rsid w:val="00563424"/>
    <w:rsid w:val="005657ED"/>
    <w:rsid w:val="005673EB"/>
    <w:rsid w:val="00570030"/>
    <w:rsid w:val="005709B4"/>
    <w:rsid w:val="005725FE"/>
    <w:rsid w:val="0057549F"/>
    <w:rsid w:val="00575B09"/>
    <w:rsid w:val="00575C08"/>
    <w:rsid w:val="00575F67"/>
    <w:rsid w:val="00576A46"/>
    <w:rsid w:val="00577467"/>
    <w:rsid w:val="005819AA"/>
    <w:rsid w:val="00581B83"/>
    <w:rsid w:val="005856AE"/>
    <w:rsid w:val="00585BC4"/>
    <w:rsid w:val="0058669C"/>
    <w:rsid w:val="005879BD"/>
    <w:rsid w:val="005942FA"/>
    <w:rsid w:val="00594914"/>
    <w:rsid w:val="00594C7F"/>
    <w:rsid w:val="00597829"/>
    <w:rsid w:val="005979C1"/>
    <w:rsid w:val="005A03FB"/>
    <w:rsid w:val="005A041F"/>
    <w:rsid w:val="005A2E62"/>
    <w:rsid w:val="005A32F1"/>
    <w:rsid w:val="005A4AAB"/>
    <w:rsid w:val="005A6ED0"/>
    <w:rsid w:val="005A7231"/>
    <w:rsid w:val="005B14A2"/>
    <w:rsid w:val="005B3BC2"/>
    <w:rsid w:val="005B7BEC"/>
    <w:rsid w:val="005C0AB7"/>
    <w:rsid w:val="005C1493"/>
    <w:rsid w:val="005C22F9"/>
    <w:rsid w:val="005C4F3E"/>
    <w:rsid w:val="005C5F9B"/>
    <w:rsid w:val="005C7578"/>
    <w:rsid w:val="005E3035"/>
    <w:rsid w:val="005E3B85"/>
    <w:rsid w:val="005E4DE3"/>
    <w:rsid w:val="005E5449"/>
    <w:rsid w:val="005F1258"/>
    <w:rsid w:val="005F1B29"/>
    <w:rsid w:val="005F2DE9"/>
    <w:rsid w:val="005F5662"/>
    <w:rsid w:val="005F6A9F"/>
    <w:rsid w:val="00601A43"/>
    <w:rsid w:val="00601BE8"/>
    <w:rsid w:val="006032B6"/>
    <w:rsid w:val="00604E21"/>
    <w:rsid w:val="006063A5"/>
    <w:rsid w:val="006069E6"/>
    <w:rsid w:val="00606DF0"/>
    <w:rsid w:val="00607AD5"/>
    <w:rsid w:val="00611694"/>
    <w:rsid w:val="00614C0F"/>
    <w:rsid w:val="00616269"/>
    <w:rsid w:val="00620360"/>
    <w:rsid w:val="0062149B"/>
    <w:rsid w:val="00622EA7"/>
    <w:rsid w:val="00624C01"/>
    <w:rsid w:val="00630700"/>
    <w:rsid w:val="006307C7"/>
    <w:rsid w:val="00632DDC"/>
    <w:rsid w:val="006330F3"/>
    <w:rsid w:val="006335C8"/>
    <w:rsid w:val="00633BB7"/>
    <w:rsid w:val="0064014D"/>
    <w:rsid w:val="00640167"/>
    <w:rsid w:val="00641F9B"/>
    <w:rsid w:val="006425CA"/>
    <w:rsid w:val="006431CC"/>
    <w:rsid w:val="006447DD"/>
    <w:rsid w:val="006464FA"/>
    <w:rsid w:val="00646622"/>
    <w:rsid w:val="00647CD8"/>
    <w:rsid w:val="00647DEC"/>
    <w:rsid w:val="00650281"/>
    <w:rsid w:val="00650949"/>
    <w:rsid w:val="0065230E"/>
    <w:rsid w:val="006523C7"/>
    <w:rsid w:val="00652729"/>
    <w:rsid w:val="00653E86"/>
    <w:rsid w:val="00664507"/>
    <w:rsid w:val="00664A63"/>
    <w:rsid w:val="00664BBD"/>
    <w:rsid w:val="00670786"/>
    <w:rsid w:val="006715A0"/>
    <w:rsid w:val="00673942"/>
    <w:rsid w:val="006741A1"/>
    <w:rsid w:val="006744C5"/>
    <w:rsid w:val="00674D31"/>
    <w:rsid w:val="00675384"/>
    <w:rsid w:val="0067598F"/>
    <w:rsid w:val="00675ABD"/>
    <w:rsid w:val="00677625"/>
    <w:rsid w:val="006805F2"/>
    <w:rsid w:val="00683EB2"/>
    <w:rsid w:val="00684292"/>
    <w:rsid w:val="0068575B"/>
    <w:rsid w:val="00686301"/>
    <w:rsid w:val="0068698F"/>
    <w:rsid w:val="00687129"/>
    <w:rsid w:val="00691E03"/>
    <w:rsid w:val="0069462D"/>
    <w:rsid w:val="006950FA"/>
    <w:rsid w:val="006952F2"/>
    <w:rsid w:val="006974DB"/>
    <w:rsid w:val="006A2516"/>
    <w:rsid w:val="006A59A5"/>
    <w:rsid w:val="006B1887"/>
    <w:rsid w:val="006B28ED"/>
    <w:rsid w:val="006B3D0B"/>
    <w:rsid w:val="006B6B71"/>
    <w:rsid w:val="006B7199"/>
    <w:rsid w:val="006B7AEB"/>
    <w:rsid w:val="006C1F0F"/>
    <w:rsid w:val="006C3205"/>
    <w:rsid w:val="006C4155"/>
    <w:rsid w:val="006C4F9E"/>
    <w:rsid w:val="006C5DD9"/>
    <w:rsid w:val="006C6054"/>
    <w:rsid w:val="006C7F0C"/>
    <w:rsid w:val="006D13F6"/>
    <w:rsid w:val="006D2D2D"/>
    <w:rsid w:val="006D3BF4"/>
    <w:rsid w:val="006D4354"/>
    <w:rsid w:val="006D4718"/>
    <w:rsid w:val="006D55C0"/>
    <w:rsid w:val="006D63FB"/>
    <w:rsid w:val="006D6F50"/>
    <w:rsid w:val="006E1861"/>
    <w:rsid w:val="006E2146"/>
    <w:rsid w:val="006E661F"/>
    <w:rsid w:val="006E6B5B"/>
    <w:rsid w:val="006F1B34"/>
    <w:rsid w:val="006F246B"/>
    <w:rsid w:val="006F3A95"/>
    <w:rsid w:val="006F4195"/>
    <w:rsid w:val="006F5CA8"/>
    <w:rsid w:val="006F6D29"/>
    <w:rsid w:val="006F70EC"/>
    <w:rsid w:val="0070194F"/>
    <w:rsid w:val="00702B22"/>
    <w:rsid w:val="00704A8E"/>
    <w:rsid w:val="00706F7A"/>
    <w:rsid w:val="00707632"/>
    <w:rsid w:val="00710264"/>
    <w:rsid w:val="00711106"/>
    <w:rsid w:val="00713E19"/>
    <w:rsid w:val="00716BB6"/>
    <w:rsid w:val="00720B65"/>
    <w:rsid w:val="00721267"/>
    <w:rsid w:val="007219EE"/>
    <w:rsid w:val="007227CC"/>
    <w:rsid w:val="00723EA5"/>
    <w:rsid w:val="00727A18"/>
    <w:rsid w:val="00730A6C"/>
    <w:rsid w:val="00736FCC"/>
    <w:rsid w:val="0074088D"/>
    <w:rsid w:val="00742EA7"/>
    <w:rsid w:val="007432EB"/>
    <w:rsid w:val="0074458F"/>
    <w:rsid w:val="007449A9"/>
    <w:rsid w:val="00745F78"/>
    <w:rsid w:val="0074663E"/>
    <w:rsid w:val="007478B7"/>
    <w:rsid w:val="0075337B"/>
    <w:rsid w:val="00754822"/>
    <w:rsid w:val="00754B55"/>
    <w:rsid w:val="00755291"/>
    <w:rsid w:val="00757425"/>
    <w:rsid w:val="0075767C"/>
    <w:rsid w:val="00760ADF"/>
    <w:rsid w:val="00760C91"/>
    <w:rsid w:val="007612EF"/>
    <w:rsid w:val="00761E79"/>
    <w:rsid w:val="00762E52"/>
    <w:rsid w:val="00766017"/>
    <w:rsid w:val="007674CA"/>
    <w:rsid w:val="007675E9"/>
    <w:rsid w:val="007707A1"/>
    <w:rsid w:val="00771074"/>
    <w:rsid w:val="00774DAA"/>
    <w:rsid w:val="007762EB"/>
    <w:rsid w:val="00776E6E"/>
    <w:rsid w:val="0077763C"/>
    <w:rsid w:val="007800B8"/>
    <w:rsid w:val="00780B0A"/>
    <w:rsid w:val="00781F33"/>
    <w:rsid w:val="0078433C"/>
    <w:rsid w:val="007846E3"/>
    <w:rsid w:val="0078487D"/>
    <w:rsid w:val="00784B0D"/>
    <w:rsid w:val="00784BBF"/>
    <w:rsid w:val="00784F5C"/>
    <w:rsid w:val="00791315"/>
    <w:rsid w:val="00793807"/>
    <w:rsid w:val="00793CED"/>
    <w:rsid w:val="007950C7"/>
    <w:rsid w:val="007A2242"/>
    <w:rsid w:val="007A40CD"/>
    <w:rsid w:val="007A5556"/>
    <w:rsid w:val="007A5E83"/>
    <w:rsid w:val="007A7502"/>
    <w:rsid w:val="007B5AA7"/>
    <w:rsid w:val="007B6F6F"/>
    <w:rsid w:val="007B6FA2"/>
    <w:rsid w:val="007C0E22"/>
    <w:rsid w:val="007C25CE"/>
    <w:rsid w:val="007C3225"/>
    <w:rsid w:val="007C3629"/>
    <w:rsid w:val="007C3B59"/>
    <w:rsid w:val="007C4E97"/>
    <w:rsid w:val="007C61BA"/>
    <w:rsid w:val="007C69BD"/>
    <w:rsid w:val="007D0055"/>
    <w:rsid w:val="007D1C89"/>
    <w:rsid w:val="007D1CCE"/>
    <w:rsid w:val="007D2AC1"/>
    <w:rsid w:val="007D2EA3"/>
    <w:rsid w:val="007D551E"/>
    <w:rsid w:val="007D66D1"/>
    <w:rsid w:val="007D7CC6"/>
    <w:rsid w:val="007E4179"/>
    <w:rsid w:val="007E5782"/>
    <w:rsid w:val="007E74B5"/>
    <w:rsid w:val="007E7A39"/>
    <w:rsid w:val="007F0B6C"/>
    <w:rsid w:val="007F0BA6"/>
    <w:rsid w:val="007F3F55"/>
    <w:rsid w:val="007F630A"/>
    <w:rsid w:val="007F6938"/>
    <w:rsid w:val="007F7F71"/>
    <w:rsid w:val="007F7FD0"/>
    <w:rsid w:val="00801428"/>
    <w:rsid w:val="00803BBF"/>
    <w:rsid w:val="00803CAB"/>
    <w:rsid w:val="00804368"/>
    <w:rsid w:val="00805280"/>
    <w:rsid w:val="00805BFC"/>
    <w:rsid w:val="008113D0"/>
    <w:rsid w:val="0081293E"/>
    <w:rsid w:val="00812D14"/>
    <w:rsid w:val="00813C5A"/>
    <w:rsid w:val="00814221"/>
    <w:rsid w:val="00815CA4"/>
    <w:rsid w:val="0082270D"/>
    <w:rsid w:val="008270F2"/>
    <w:rsid w:val="008309AB"/>
    <w:rsid w:val="00832E5B"/>
    <w:rsid w:val="008332FB"/>
    <w:rsid w:val="00834746"/>
    <w:rsid w:val="0083575B"/>
    <w:rsid w:val="008363FF"/>
    <w:rsid w:val="00836B2B"/>
    <w:rsid w:val="00841169"/>
    <w:rsid w:val="00843A45"/>
    <w:rsid w:val="008451A8"/>
    <w:rsid w:val="0084663B"/>
    <w:rsid w:val="00846BF6"/>
    <w:rsid w:val="00851D8B"/>
    <w:rsid w:val="00852378"/>
    <w:rsid w:val="00853160"/>
    <w:rsid w:val="00853680"/>
    <w:rsid w:val="008547A8"/>
    <w:rsid w:val="008565C8"/>
    <w:rsid w:val="00864E2E"/>
    <w:rsid w:val="0086564C"/>
    <w:rsid w:val="00865957"/>
    <w:rsid w:val="00867D89"/>
    <w:rsid w:val="00870160"/>
    <w:rsid w:val="00872683"/>
    <w:rsid w:val="00872A85"/>
    <w:rsid w:val="00872FF5"/>
    <w:rsid w:val="0087542E"/>
    <w:rsid w:val="00877CC4"/>
    <w:rsid w:val="00881BDB"/>
    <w:rsid w:val="008826E7"/>
    <w:rsid w:val="00883D91"/>
    <w:rsid w:val="008864FC"/>
    <w:rsid w:val="00890BA0"/>
    <w:rsid w:val="0089113C"/>
    <w:rsid w:val="008929FF"/>
    <w:rsid w:val="008930A1"/>
    <w:rsid w:val="00896054"/>
    <w:rsid w:val="008975F9"/>
    <w:rsid w:val="008A11F3"/>
    <w:rsid w:val="008A13BA"/>
    <w:rsid w:val="008A2A22"/>
    <w:rsid w:val="008A4569"/>
    <w:rsid w:val="008A4A74"/>
    <w:rsid w:val="008A5A01"/>
    <w:rsid w:val="008A6C13"/>
    <w:rsid w:val="008A7CE5"/>
    <w:rsid w:val="008A7DA4"/>
    <w:rsid w:val="008B0F22"/>
    <w:rsid w:val="008B19D6"/>
    <w:rsid w:val="008B3904"/>
    <w:rsid w:val="008B5632"/>
    <w:rsid w:val="008B658B"/>
    <w:rsid w:val="008B68E6"/>
    <w:rsid w:val="008C1254"/>
    <w:rsid w:val="008C2A12"/>
    <w:rsid w:val="008C2BCF"/>
    <w:rsid w:val="008C30E2"/>
    <w:rsid w:val="008C4023"/>
    <w:rsid w:val="008D3E21"/>
    <w:rsid w:val="008D4970"/>
    <w:rsid w:val="008D4C4C"/>
    <w:rsid w:val="008D57BE"/>
    <w:rsid w:val="008D6831"/>
    <w:rsid w:val="008D68FE"/>
    <w:rsid w:val="008E0402"/>
    <w:rsid w:val="008E0481"/>
    <w:rsid w:val="008E05A7"/>
    <w:rsid w:val="008E3147"/>
    <w:rsid w:val="008E3CDF"/>
    <w:rsid w:val="008E4660"/>
    <w:rsid w:val="008F130C"/>
    <w:rsid w:val="008F3718"/>
    <w:rsid w:val="008F427B"/>
    <w:rsid w:val="008F4F8B"/>
    <w:rsid w:val="008F62A0"/>
    <w:rsid w:val="008F7329"/>
    <w:rsid w:val="009006D7"/>
    <w:rsid w:val="00901523"/>
    <w:rsid w:val="00901842"/>
    <w:rsid w:val="00904FFB"/>
    <w:rsid w:val="0090553A"/>
    <w:rsid w:val="00911018"/>
    <w:rsid w:val="00912303"/>
    <w:rsid w:val="00913941"/>
    <w:rsid w:val="0091533F"/>
    <w:rsid w:val="00916909"/>
    <w:rsid w:val="0091786B"/>
    <w:rsid w:val="0091795D"/>
    <w:rsid w:val="00920420"/>
    <w:rsid w:val="00920DBD"/>
    <w:rsid w:val="009213BE"/>
    <w:rsid w:val="00921A39"/>
    <w:rsid w:val="009234CF"/>
    <w:rsid w:val="00923DE9"/>
    <w:rsid w:val="00924348"/>
    <w:rsid w:val="00924E50"/>
    <w:rsid w:val="00927335"/>
    <w:rsid w:val="0093024A"/>
    <w:rsid w:val="009314D5"/>
    <w:rsid w:val="0093356D"/>
    <w:rsid w:val="00934705"/>
    <w:rsid w:val="009358C0"/>
    <w:rsid w:val="0093799C"/>
    <w:rsid w:val="00941892"/>
    <w:rsid w:val="009418C8"/>
    <w:rsid w:val="00941E45"/>
    <w:rsid w:val="00942BE6"/>
    <w:rsid w:val="00943245"/>
    <w:rsid w:val="00943342"/>
    <w:rsid w:val="00944840"/>
    <w:rsid w:val="00945709"/>
    <w:rsid w:val="00946357"/>
    <w:rsid w:val="00947CA8"/>
    <w:rsid w:val="00952A9F"/>
    <w:rsid w:val="00954737"/>
    <w:rsid w:val="00956E46"/>
    <w:rsid w:val="00957110"/>
    <w:rsid w:val="009607CF"/>
    <w:rsid w:val="009620CF"/>
    <w:rsid w:val="0096217A"/>
    <w:rsid w:val="00963450"/>
    <w:rsid w:val="009661B5"/>
    <w:rsid w:val="009671E6"/>
    <w:rsid w:val="00970704"/>
    <w:rsid w:val="0097338C"/>
    <w:rsid w:val="00973E6F"/>
    <w:rsid w:val="00976BD9"/>
    <w:rsid w:val="009778C2"/>
    <w:rsid w:val="009836AB"/>
    <w:rsid w:val="00983F8A"/>
    <w:rsid w:val="00984155"/>
    <w:rsid w:val="00986424"/>
    <w:rsid w:val="00987BB9"/>
    <w:rsid w:val="00990B14"/>
    <w:rsid w:val="009919F6"/>
    <w:rsid w:val="00992330"/>
    <w:rsid w:val="009937EE"/>
    <w:rsid w:val="00994EA4"/>
    <w:rsid w:val="00994F2F"/>
    <w:rsid w:val="0099636F"/>
    <w:rsid w:val="009A0262"/>
    <w:rsid w:val="009A0C49"/>
    <w:rsid w:val="009A19E1"/>
    <w:rsid w:val="009A600E"/>
    <w:rsid w:val="009A706B"/>
    <w:rsid w:val="009B0F6E"/>
    <w:rsid w:val="009B1FDE"/>
    <w:rsid w:val="009B283C"/>
    <w:rsid w:val="009B2E46"/>
    <w:rsid w:val="009B3144"/>
    <w:rsid w:val="009B376B"/>
    <w:rsid w:val="009B3818"/>
    <w:rsid w:val="009B38DE"/>
    <w:rsid w:val="009B535F"/>
    <w:rsid w:val="009B6384"/>
    <w:rsid w:val="009B71E6"/>
    <w:rsid w:val="009C4C48"/>
    <w:rsid w:val="009C7B31"/>
    <w:rsid w:val="009D0BEB"/>
    <w:rsid w:val="009D498C"/>
    <w:rsid w:val="009D7C86"/>
    <w:rsid w:val="009E4B01"/>
    <w:rsid w:val="009E63D4"/>
    <w:rsid w:val="009E6706"/>
    <w:rsid w:val="009E6946"/>
    <w:rsid w:val="009E76C0"/>
    <w:rsid w:val="009F095C"/>
    <w:rsid w:val="009F44CB"/>
    <w:rsid w:val="009F465D"/>
    <w:rsid w:val="009F74B1"/>
    <w:rsid w:val="00A016E7"/>
    <w:rsid w:val="00A01D98"/>
    <w:rsid w:val="00A02773"/>
    <w:rsid w:val="00A03023"/>
    <w:rsid w:val="00A04598"/>
    <w:rsid w:val="00A05B56"/>
    <w:rsid w:val="00A071AA"/>
    <w:rsid w:val="00A07F6B"/>
    <w:rsid w:val="00A10C2B"/>
    <w:rsid w:val="00A12FBF"/>
    <w:rsid w:val="00A131B6"/>
    <w:rsid w:val="00A13E32"/>
    <w:rsid w:val="00A1600E"/>
    <w:rsid w:val="00A2004D"/>
    <w:rsid w:val="00A20E65"/>
    <w:rsid w:val="00A24023"/>
    <w:rsid w:val="00A251ED"/>
    <w:rsid w:val="00A26DE4"/>
    <w:rsid w:val="00A27987"/>
    <w:rsid w:val="00A3058D"/>
    <w:rsid w:val="00A30A0C"/>
    <w:rsid w:val="00A374EE"/>
    <w:rsid w:val="00A4017B"/>
    <w:rsid w:val="00A4039F"/>
    <w:rsid w:val="00A40400"/>
    <w:rsid w:val="00A4136C"/>
    <w:rsid w:val="00A4136D"/>
    <w:rsid w:val="00A423CF"/>
    <w:rsid w:val="00A435AC"/>
    <w:rsid w:val="00A446D3"/>
    <w:rsid w:val="00A462B7"/>
    <w:rsid w:val="00A472AC"/>
    <w:rsid w:val="00A47C65"/>
    <w:rsid w:val="00A526C0"/>
    <w:rsid w:val="00A53509"/>
    <w:rsid w:val="00A5549C"/>
    <w:rsid w:val="00A56130"/>
    <w:rsid w:val="00A56757"/>
    <w:rsid w:val="00A56771"/>
    <w:rsid w:val="00A56BFE"/>
    <w:rsid w:val="00A57955"/>
    <w:rsid w:val="00A632C9"/>
    <w:rsid w:val="00A63C3E"/>
    <w:rsid w:val="00A64BE0"/>
    <w:rsid w:val="00A64C27"/>
    <w:rsid w:val="00A67B2F"/>
    <w:rsid w:val="00A70381"/>
    <w:rsid w:val="00A70DA3"/>
    <w:rsid w:val="00A77C16"/>
    <w:rsid w:val="00A81433"/>
    <w:rsid w:val="00A864DD"/>
    <w:rsid w:val="00A871A5"/>
    <w:rsid w:val="00A9174F"/>
    <w:rsid w:val="00A91EF0"/>
    <w:rsid w:val="00A92C1E"/>
    <w:rsid w:val="00A93D60"/>
    <w:rsid w:val="00A94B7D"/>
    <w:rsid w:val="00AA0C74"/>
    <w:rsid w:val="00AA0F3C"/>
    <w:rsid w:val="00AA138B"/>
    <w:rsid w:val="00AA39A7"/>
    <w:rsid w:val="00AA6C7F"/>
    <w:rsid w:val="00AA71DE"/>
    <w:rsid w:val="00AB03C5"/>
    <w:rsid w:val="00AB1DC8"/>
    <w:rsid w:val="00AB1DE9"/>
    <w:rsid w:val="00AB3E6D"/>
    <w:rsid w:val="00AB54EE"/>
    <w:rsid w:val="00AB5FA1"/>
    <w:rsid w:val="00AB5FD5"/>
    <w:rsid w:val="00AB75BF"/>
    <w:rsid w:val="00AC0B9A"/>
    <w:rsid w:val="00AC4B24"/>
    <w:rsid w:val="00AC4BC8"/>
    <w:rsid w:val="00AC55AC"/>
    <w:rsid w:val="00AC5FF1"/>
    <w:rsid w:val="00AC7712"/>
    <w:rsid w:val="00AC78CF"/>
    <w:rsid w:val="00AD1394"/>
    <w:rsid w:val="00AD18EE"/>
    <w:rsid w:val="00AD1BD1"/>
    <w:rsid w:val="00AD2B6E"/>
    <w:rsid w:val="00AD3F20"/>
    <w:rsid w:val="00AD41C5"/>
    <w:rsid w:val="00AD484D"/>
    <w:rsid w:val="00AD5613"/>
    <w:rsid w:val="00AE00D0"/>
    <w:rsid w:val="00AE1092"/>
    <w:rsid w:val="00AE4444"/>
    <w:rsid w:val="00AE584A"/>
    <w:rsid w:val="00AE707A"/>
    <w:rsid w:val="00AF0A21"/>
    <w:rsid w:val="00AF1BF3"/>
    <w:rsid w:val="00AF4BF0"/>
    <w:rsid w:val="00AF54C3"/>
    <w:rsid w:val="00AF7E46"/>
    <w:rsid w:val="00B00E1E"/>
    <w:rsid w:val="00B03552"/>
    <w:rsid w:val="00B0379E"/>
    <w:rsid w:val="00B037FD"/>
    <w:rsid w:val="00B038E4"/>
    <w:rsid w:val="00B0699A"/>
    <w:rsid w:val="00B07D27"/>
    <w:rsid w:val="00B1386F"/>
    <w:rsid w:val="00B13AC8"/>
    <w:rsid w:val="00B14062"/>
    <w:rsid w:val="00B14A37"/>
    <w:rsid w:val="00B159FE"/>
    <w:rsid w:val="00B200A1"/>
    <w:rsid w:val="00B216F6"/>
    <w:rsid w:val="00B22433"/>
    <w:rsid w:val="00B2297C"/>
    <w:rsid w:val="00B24ABF"/>
    <w:rsid w:val="00B269DE"/>
    <w:rsid w:val="00B26F88"/>
    <w:rsid w:val="00B2701E"/>
    <w:rsid w:val="00B30953"/>
    <w:rsid w:val="00B31F72"/>
    <w:rsid w:val="00B36B2F"/>
    <w:rsid w:val="00B37E8B"/>
    <w:rsid w:val="00B402D4"/>
    <w:rsid w:val="00B42C0A"/>
    <w:rsid w:val="00B42D32"/>
    <w:rsid w:val="00B4338A"/>
    <w:rsid w:val="00B43CA7"/>
    <w:rsid w:val="00B44B0B"/>
    <w:rsid w:val="00B44E64"/>
    <w:rsid w:val="00B46526"/>
    <w:rsid w:val="00B47948"/>
    <w:rsid w:val="00B522AA"/>
    <w:rsid w:val="00B52301"/>
    <w:rsid w:val="00B52C98"/>
    <w:rsid w:val="00B52E9A"/>
    <w:rsid w:val="00B6355A"/>
    <w:rsid w:val="00B651C2"/>
    <w:rsid w:val="00B66A03"/>
    <w:rsid w:val="00B670F6"/>
    <w:rsid w:val="00B671EF"/>
    <w:rsid w:val="00B7051E"/>
    <w:rsid w:val="00B75723"/>
    <w:rsid w:val="00B777C3"/>
    <w:rsid w:val="00B80B36"/>
    <w:rsid w:val="00B810A2"/>
    <w:rsid w:val="00B82B27"/>
    <w:rsid w:val="00B82D1A"/>
    <w:rsid w:val="00B83CC8"/>
    <w:rsid w:val="00B851D9"/>
    <w:rsid w:val="00B87173"/>
    <w:rsid w:val="00B87A61"/>
    <w:rsid w:val="00B9010D"/>
    <w:rsid w:val="00B90DB4"/>
    <w:rsid w:val="00B929FF"/>
    <w:rsid w:val="00B92A80"/>
    <w:rsid w:val="00B94259"/>
    <w:rsid w:val="00B96A84"/>
    <w:rsid w:val="00B97FA2"/>
    <w:rsid w:val="00BA05B0"/>
    <w:rsid w:val="00BA0BF8"/>
    <w:rsid w:val="00BA5B0C"/>
    <w:rsid w:val="00BB0130"/>
    <w:rsid w:val="00BB01D6"/>
    <w:rsid w:val="00BB0F02"/>
    <w:rsid w:val="00BB392B"/>
    <w:rsid w:val="00BB6B3F"/>
    <w:rsid w:val="00BB710A"/>
    <w:rsid w:val="00BC1F66"/>
    <w:rsid w:val="00BC29CD"/>
    <w:rsid w:val="00BC517B"/>
    <w:rsid w:val="00BC7049"/>
    <w:rsid w:val="00BC767D"/>
    <w:rsid w:val="00BD0B19"/>
    <w:rsid w:val="00BD2740"/>
    <w:rsid w:val="00BD2D9F"/>
    <w:rsid w:val="00BD3262"/>
    <w:rsid w:val="00BD4EA3"/>
    <w:rsid w:val="00BD5A3B"/>
    <w:rsid w:val="00BD60E4"/>
    <w:rsid w:val="00BD72F9"/>
    <w:rsid w:val="00BE7793"/>
    <w:rsid w:val="00BE7918"/>
    <w:rsid w:val="00BE7958"/>
    <w:rsid w:val="00BF13A2"/>
    <w:rsid w:val="00BF3058"/>
    <w:rsid w:val="00BF3EEC"/>
    <w:rsid w:val="00BF6F43"/>
    <w:rsid w:val="00C0165D"/>
    <w:rsid w:val="00C02A4C"/>
    <w:rsid w:val="00C02F4F"/>
    <w:rsid w:val="00C03B8E"/>
    <w:rsid w:val="00C03E98"/>
    <w:rsid w:val="00C0475C"/>
    <w:rsid w:val="00C04B9E"/>
    <w:rsid w:val="00C05F70"/>
    <w:rsid w:val="00C063E3"/>
    <w:rsid w:val="00C10595"/>
    <w:rsid w:val="00C172C0"/>
    <w:rsid w:val="00C22358"/>
    <w:rsid w:val="00C255D1"/>
    <w:rsid w:val="00C25EAD"/>
    <w:rsid w:val="00C26963"/>
    <w:rsid w:val="00C27967"/>
    <w:rsid w:val="00C35A7A"/>
    <w:rsid w:val="00C36277"/>
    <w:rsid w:val="00C4074E"/>
    <w:rsid w:val="00C415A0"/>
    <w:rsid w:val="00C422E2"/>
    <w:rsid w:val="00C42A86"/>
    <w:rsid w:val="00C446B7"/>
    <w:rsid w:val="00C455E2"/>
    <w:rsid w:val="00C506DC"/>
    <w:rsid w:val="00C5134B"/>
    <w:rsid w:val="00C5171B"/>
    <w:rsid w:val="00C53C96"/>
    <w:rsid w:val="00C551EE"/>
    <w:rsid w:val="00C559B1"/>
    <w:rsid w:val="00C629FD"/>
    <w:rsid w:val="00C651DB"/>
    <w:rsid w:val="00C677CC"/>
    <w:rsid w:val="00C705F6"/>
    <w:rsid w:val="00C70A5B"/>
    <w:rsid w:val="00C715AE"/>
    <w:rsid w:val="00C72C9D"/>
    <w:rsid w:val="00C74056"/>
    <w:rsid w:val="00C825CE"/>
    <w:rsid w:val="00C83095"/>
    <w:rsid w:val="00C84BC0"/>
    <w:rsid w:val="00C87000"/>
    <w:rsid w:val="00C87472"/>
    <w:rsid w:val="00C876EF"/>
    <w:rsid w:val="00C916BA"/>
    <w:rsid w:val="00C9434A"/>
    <w:rsid w:val="00C943F8"/>
    <w:rsid w:val="00C9544F"/>
    <w:rsid w:val="00C9627E"/>
    <w:rsid w:val="00CA0F0E"/>
    <w:rsid w:val="00CA0FE6"/>
    <w:rsid w:val="00CA221B"/>
    <w:rsid w:val="00CA25A7"/>
    <w:rsid w:val="00CA3475"/>
    <w:rsid w:val="00CA36EB"/>
    <w:rsid w:val="00CA3C87"/>
    <w:rsid w:val="00CA4A2B"/>
    <w:rsid w:val="00CA4F77"/>
    <w:rsid w:val="00CA774B"/>
    <w:rsid w:val="00CB1F9E"/>
    <w:rsid w:val="00CB3A59"/>
    <w:rsid w:val="00CB3D80"/>
    <w:rsid w:val="00CB5943"/>
    <w:rsid w:val="00CB6548"/>
    <w:rsid w:val="00CB68CC"/>
    <w:rsid w:val="00CB6F38"/>
    <w:rsid w:val="00CC0FC0"/>
    <w:rsid w:val="00CC2141"/>
    <w:rsid w:val="00CC3C54"/>
    <w:rsid w:val="00CC6727"/>
    <w:rsid w:val="00CC7082"/>
    <w:rsid w:val="00CD1141"/>
    <w:rsid w:val="00CD16B6"/>
    <w:rsid w:val="00CD3B79"/>
    <w:rsid w:val="00CD5D49"/>
    <w:rsid w:val="00CD67F8"/>
    <w:rsid w:val="00CD690B"/>
    <w:rsid w:val="00CE0486"/>
    <w:rsid w:val="00CE34EB"/>
    <w:rsid w:val="00CE518F"/>
    <w:rsid w:val="00CE56A5"/>
    <w:rsid w:val="00CE5CEF"/>
    <w:rsid w:val="00CF3963"/>
    <w:rsid w:val="00CF4555"/>
    <w:rsid w:val="00CF7C28"/>
    <w:rsid w:val="00CF7FCC"/>
    <w:rsid w:val="00D00597"/>
    <w:rsid w:val="00D026C7"/>
    <w:rsid w:val="00D03871"/>
    <w:rsid w:val="00D03AC2"/>
    <w:rsid w:val="00D05526"/>
    <w:rsid w:val="00D072B9"/>
    <w:rsid w:val="00D13CE4"/>
    <w:rsid w:val="00D13DB4"/>
    <w:rsid w:val="00D14D3A"/>
    <w:rsid w:val="00D15009"/>
    <w:rsid w:val="00D15BE4"/>
    <w:rsid w:val="00D15DBE"/>
    <w:rsid w:val="00D16CF5"/>
    <w:rsid w:val="00D204AB"/>
    <w:rsid w:val="00D228DA"/>
    <w:rsid w:val="00D2343C"/>
    <w:rsid w:val="00D271D5"/>
    <w:rsid w:val="00D276B5"/>
    <w:rsid w:val="00D341EB"/>
    <w:rsid w:val="00D424C0"/>
    <w:rsid w:val="00D4608F"/>
    <w:rsid w:val="00D46C18"/>
    <w:rsid w:val="00D546FB"/>
    <w:rsid w:val="00D54AF8"/>
    <w:rsid w:val="00D54D44"/>
    <w:rsid w:val="00D56D23"/>
    <w:rsid w:val="00D57F55"/>
    <w:rsid w:val="00D60A32"/>
    <w:rsid w:val="00D60EE8"/>
    <w:rsid w:val="00D640E8"/>
    <w:rsid w:val="00D65AFA"/>
    <w:rsid w:val="00D66153"/>
    <w:rsid w:val="00D66F8B"/>
    <w:rsid w:val="00D672E0"/>
    <w:rsid w:val="00D67680"/>
    <w:rsid w:val="00D72B6E"/>
    <w:rsid w:val="00D778C6"/>
    <w:rsid w:val="00D81017"/>
    <w:rsid w:val="00D81C2F"/>
    <w:rsid w:val="00D81D8A"/>
    <w:rsid w:val="00D82370"/>
    <w:rsid w:val="00D826EC"/>
    <w:rsid w:val="00D8586C"/>
    <w:rsid w:val="00D85ED7"/>
    <w:rsid w:val="00D9096E"/>
    <w:rsid w:val="00D94CF6"/>
    <w:rsid w:val="00D958BD"/>
    <w:rsid w:val="00D96A4E"/>
    <w:rsid w:val="00D978E5"/>
    <w:rsid w:val="00DA1B71"/>
    <w:rsid w:val="00DA1E75"/>
    <w:rsid w:val="00DA55C5"/>
    <w:rsid w:val="00DA67CA"/>
    <w:rsid w:val="00DA6B24"/>
    <w:rsid w:val="00DA76C3"/>
    <w:rsid w:val="00DA7905"/>
    <w:rsid w:val="00DB100D"/>
    <w:rsid w:val="00DB1BB4"/>
    <w:rsid w:val="00DB3EE2"/>
    <w:rsid w:val="00DB4511"/>
    <w:rsid w:val="00DB49C8"/>
    <w:rsid w:val="00DB5B57"/>
    <w:rsid w:val="00DB5EB9"/>
    <w:rsid w:val="00DB5FC5"/>
    <w:rsid w:val="00DC42B2"/>
    <w:rsid w:val="00DC60B3"/>
    <w:rsid w:val="00DC7589"/>
    <w:rsid w:val="00DD1146"/>
    <w:rsid w:val="00DD376A"/>
    <w:rsid w:val="00DD5AF7"/>
    <w:rsid w:val="00DD5F98"/>
    <w:rsid w:val="00DD695B"/>
    <w:rsid w:val="00DE19AE"/>
    <w:rsid w:val="00DE3FBD"/>
    <w:rsid w:val="00DE5319"/>
    <w:rsid w:val="00DE6530"/>
    <w:rsid w:val="00DE6839"/>
    <w:rsid w:val="00DE7D76"/>
    <w:rsid w:val="00DF129B"/>
    <w:rsid w:val="00DF260A"/>
    <w:rsid w:val="00DF4FC9"/>
    <w:rsid w:val="00DF687C"/>
    <w:rsid w:val="00DF7925"/>
    <w:rsid w:val="00E0134B"/>
    <w:rsid w:val="00E0313A"/>
    <w:rsid w:val="00E03533"/>
    <w:rsid w:val="00E04C1A"/>
    <w:rsid w:val="00E050EE"/>
    <w:rsid w:val="00E077F6"/>
    <w:rsid w:val="00E10E9D"/>
    <w:rsid w:val="00E111E7"/>
    <w:rsid w:val="00E12788"/>
    <w:rsid w:val="00E12D58"/>
    <w:rsid w:val="00E13107"/>
    <w:rsid w:val="00E13B0B"/>
    <w:rsid w:val="00E14604"/>
    <w:rsid w:val="00E152E8"/>
    <w:rsid w:val="00E16DD9"/>
    <w:rsid w:val="00E176F7"/>
    <w:rsid w:val="00E2076D"/>
    <w:rsid w:val="00E2147C"/>
    <w:rsid w:val="00E25873"/>
    <w:rsid w:val="00E2589F"/>
    <w:rsid w:val="00E2676E"/>
    <w:rsid w:val="00E2777F"/>
    <w:rsid w:val="00E3160C"/>
    <w:rsid w:val="00E322AE"/>
    <w:rsid w:val="00E3280C"/>
    <w:rsid w:val="00E32F4C"/>
    <w:rsid w:val="00E37C51"/>
    <w:rsid w:val="00E4188D"/>
    <w:rsid w:val="00E419E3"/>
    <w:rsid w:val="00E460A3"/>
    <w:rsid w:val="00E50129"/>
    <w:rsid w:val="00E503C9"/>
    <w:rsid w:val="00E50C70"/>
    <w:rsid w:val="00E50F7C"/>
    <w:rsid w:val="00E51379"/>
    <w:rsid w:val="00E51A72"/>
    <w:rsid w:val="00E529C7"/>
    <w:rsid w:val="00E52EEE"/>
    <w:rsid w:val="00E5447C"/>
    <w:rsid w:val="00E54BDB"/>
    <w:rsid w:val="00E564B3"/>
    <w:rsid w:val="00E57D9C"/>
    <w:rsid w:val="00E57FBB"/>
    <w:rsid w:val="00E63A37"/>
    <w:rsid w:val="00E64AC8"/>
    <w:rsid w:val="00E651A1"/>
    <w:rsid w:val="00E6678A"/>
    <w:rsid w:val="00E70B26"/>
    <w:rsid w:val="00E70E84"/>
    <w:rsid w:val="00E72DA0"/>
    <w:rsid w:val="00E738EF"/>
    <w:rsid w:val="00E74222"/>
    <w:rsid w:val="00E755C7"/>
    <w:rsid w:val="00E75896"/>
    <w:rsid w:val="00E75A8A"/>
    <w:rsid w:val="00E76403"/>
    <w:rsid w:val="00E80037"/>
    <w:rsid w:val="00E803AB"/>
    <w:rsid w:val="00E82B3F"/>
    <w:rsid w:val="00E83035"/>
    <w:rsid w:val="00E838C8"/>
    <w:rsid w:val="00E87A0B"/>
    <w:rsid w:val="00E87D95"/>
    <w:rsid w:val="00E92E71"/>
    <w:rsid w:val="00E93336"/>
    <w:rsid w:val="00E939CA"/>
    <w:rsid w:val="00E945D5"/>
    <w:rsid w:val="00E953A9"/>
    <w:rsid w:val="00E95FC9"/>
    <w:rsid w:val="00EA016E"/>
    <w:rsid w:val="00EA0A45"/>
    <w:rsid w:val="00EA1F58"/>
    <w:rsid w:val="00EA250B"/>
    <w:rsid w:val="00EA2D10"/>
    <w:rsid w:val="00EA4F78"/>
    <w:rsid w:val="00EA5463"/>
    <w:rsid w:val="00EB1D1F"/>
    <w:rsid w:val="00EB2041"/>
    <w:rsid w:val="00EB257A"/>
    <w:rsid w:val="00EB2651"/>
    <w:rsid w:val="00EB3807"/>
    <w:rsid w:val="00EB4FA8"/>
    <w:rsid w:val="00EB6414"/>
    <w:rsid w:val="00EB7150"/>
    <w:rsid w:val="00EC04D0"/>
    <w:rsid w:val="00EC09B9"/>
    <w:rsid w:val="00EC1043"/>
    <w:rsid w:val="00EC1784"/>
    <w:rsid w:val="00EC1D75"/>
    <w:rsid w:val="00EC51F1"/>
    <w:rsid w:val="00ED03DB"/>
    <w:rsid w:val="00ED2BDA"/>
    <w:rsid w:val="00ED38DD"/>
    <w:rsid w:val="00ED640F"/>
    <w:rsid w:val="00ED6B2B"/>
    <w:rsid w:val="00ED7976"/>
    <w:rsid w:val="00EE088F"/>
    <w:rsid w:val="00EE0B1C"/>
    <w:rsid w:val="00EE15DA"/>
    <w:rsid w:val="00EE1FA4"/>
    <w:rsid w:val="00EE2A37"/>
    <w:rsid w:val="00EE3D86"/>
    <w:rsid w:val="00EE468F"/>
    <w:rsid w:val="00EE500F"/>
    <w:rsid w:val="00EF3A7B"/>
    <w:rsid w:val="00EF5E84"/>
    <w:rsid w:val="00EF6030"/>
    <w:rsid w:val="00EF63A0"/>
    <w:rsid w:val="00EF73EE"/>
    <w:rsid w:val="00F028CA"/>
    <w:rsid w:val="00F04D94"/>
    <w:rsid w:val="00F05361"/>
    <w:rsid w:val="00F05533"/>
    <w:rsid w:val="00F06029"/>
    <w:rsid w:val="00F0704F"/>
    <w:rsid w:val="00F074CE"/>
    <w:rsid w:val="00F10E2B"/>
    <w:rsid w:val="00F1129E"/>
    <w:rsid w:val="00F14C92"/>
    <w:rsid w:val="00F1653E"/>
    <w:rsid w:val="00F17BC2"/>
    <w:rsid w:val="00F22830"/>
    <w:rsid w:val="00F22837"/>
    <w:rsid w:val="00F22A63"/>
    <w:rsid w:val="00F22CB8"/>
    <w:rsid w:val="00F22F45"/>
    <w:rsid w:val="00F24825"/>
    <w:rsid w:val="00F25268"/>
    <w:rsid w:val="00F26638"/>
    <w:rsid w:val="00F301F8"/>
    <w:rsid w:val="00F30647"/>
    <w:rsid w:val="00F3202E"/>
    <w:rsid w:val="00F37110"/>
    <w:rsid w:val="00F40470"/>
    <w:rsid w:val="00F409DB"/>
    <w:rsid w:val="00F41186"/>
    <w:rsid w:val="00F4187A"/>
    <w:rsid w:val="00F43E7F"/>
    <w:rsid w:val="00F51FB4"/>
    <w:rsid w:val="00F547A4"/>
    <w:rsid w:val="00F54AC5"/>
    <w:rsid w:val="00F5553D"/>
    <w:rsid w:val="00F60698"/>
    <w:rsid w:val="00F60789"/>
    <w:rsid w:val="00F61407"/>
    <w:rsid w:val="00F63606"/>
    <w:rsid w:val="00F6639A"/>
    <w:rsid w:val="00F676C8"/>
    <w:rsid w:val="00F715AE"/>
    <w:rsid w:val="00F7275B"/>
    <w:rsid w:val="00F7290F"/>
    <w:rsid w:val="00F73866"/>
    <w:rsid w:val="00F73DB1"/>
    <w:rsid w:val="00F77553"/>
    <w:rsid w:val="00F80CAA"/>
    <w:rsid w:val="00F82454"/>
    <w:rsid w:val="00F838C0"/>
    <w:rsid w:val="00F85261"/>
    <w:rsid w:val="00F85558"/>
    <w:rsid w:val="00F90ACC"/>
    <w:rsid w:val="00F91F2E"/>
    <w:rsid w:val="00F92A62"/>
    <w:rsid w:val="00F92FB1"/>
    <w:rsid w:val="00F940A8"/>
    <w:rsid w:val="00FA1010"/>
    <w:rsid w:val="00FA3A5C"/>
    <w:rsid w:val="00FA42DD"/>
    <w:rsid w:val="00FA4531"/>
    <w:rsid w:val="00FA673A"/>
    <w:rsid w:val="00FB0124"/>
    <w:rsid w:val="00FB1791"/>
    <w:rsid w:val="00FB541F"/>
    <w:rsid w:val="00FB5484"/>
    <w:rsid w:val="00FB75A9"/>
    <w:rsid w:val="00FB7CCD"/>
    <w:rsid w:val="00FC2CD8"/>
    <w:rsid w:val="00FC3598"/>
    <w:rsid w:val="00FC3F77"/>
    <w:rsid w:val="00FC42C6"/>
    <w:rsid w:val="00FC56DD"/>
    <w:rsid w:val="00FC585E"/>
    <w:rsid w:val="00FD0EC5"/>
    <w:rsid w:val="00FD33F7"/>
    <w:rsid w:val="00FD50B7"/>
    <w:rsid w:val="00FD7292"/>
    <w:rsid w:val="00FD7EE7"/>
    <w:rsid w:val="00FE0C8D"/>
    <w:rsid w:val="00FE1810"/>
    <w:rsid w:val="00FE33A3"/>
    <w:rsid w:val="00FE438E"/>
    <w:rsid w:val="00FE6155"/>
    <w:rsid w:val="00FE6F09"/>
    <w:rsid w:val="00FF08C3"/>
    <w:rsid w:val="00FF2063"/>
    <w:rsid w:val="00FF2602"/>
    <w:rsid w:val="00FF2650"/>
    <w:rsid w:val="00FF292A"/>
    <w:rsid w:val="00FF3F69"/>
    <w:rsid w:val="00FF5A64"/>
    <w:rsid w:val="00FF5CF7"/>
    <w:rsid w:val="00FF641D"/>
    <w:rsid w:val="00FF653A"/>
    <w:rsid w:val="00FF6F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BCEECDB"/>
  <w15:docId w15:val="{28267DB5-6276-4BB0-A603-7218EB67C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66D1"/>
    <w:pPr>
      <w:tabs>
        <w:tab w:val="left" w:pos="0"/>
      </w:tabs>
    </w:pPr>
    <w:rPr>
      <w:sz w:val="24"/>
      <w:lang w:eastAsia="en-US"/>
    </w:rPr>
  </w:style>
  <w:style w:type="paragraph" w:styleId="Heading1">
    <w:name w:val="heading 1"/>
    <w:basedOn w:val="Normal"/>
    <w:next w:val="Normal"/>
    <w:qFormat/>
    <w:rsid w:val="007D66D1"/>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uiPriority w:val="9"/>
    <w:qFormat/>
    <w:rsid w:val="007D66D1"/>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D66D1"/>
    <w:pPr>
      <w:keepNext/>
      <w:spacing w:before="140"/>
      <w:outlineLvl w:val="2"/>
    </w:pPr>
    <w:rPr>
      <w:b/>
    </w:rPr>
  </w:style>
  <w:style w:type="paragraph" w:styleId="Heading4">
    <w:name w:val="heading 4"/>
    <w:basedOn w:val="Normal"/>
    <w:next w:val="Normal"/>
    <w:qFormat/>
    <w:rsid w:val="007D66D1"/>
    <w:pPr>
      <w:keepNext/>
      <w:spacing w:before="240" w:after="60"/>
      <w:outlineLvl w:val="3"/>
    </w:pPr>
    <w:rPr>
      <w:rFonts w:ascii="Arial" w:hAnsi="Arial"/>
      <w:b/>
      <w:bCs/>
      <w:sz w:val="22"/>
      <w:szCs w:val="28"/>
    </w:rPr>
  </w:style>
  <w:style w:type="paragraph" w:styleId="Heading5">
    <w:name w:val="heading 5"/>
    <w:aliases w:val="s"/>
    <w:basedOn w:val="Normal"/>
    <w:next w:val="Normal"/>
    <w:qFormat/>
    <w:rsid w:val="00C10595"/>
    <w:pPr>
      <w:numPr>
        <w:ilvl w:val="4"/>
        <w:numId w:val="1"/>
      </w:numPr>
      <w:spacing w:before="240" w:after="60"/>
      <w:outlineLvl w:val="4"/>
    </w:pPr>
    <w:rPr>
      <w:sz w:val="22"/>
    </w:rPr>
  </w:style>
  <w:style w:type="paragraph" w:styleId="Heading6">
    <w:name w:val="heading 6"/>
    <w:basedOn w:val="Normal"/>
    <w:next w:val="Normal"/>
    <w:qFormat/>
    <w:rsid w:val="00C10595"/>
    <w:pPr>
      <w:numPr>
        <w:ilvl w:val="5"/>
        <w:numId w:val="1"/>
      </w:numPr>
      <w:spacing w:before="240" w:after="60"/>
      <w:outlineLvl w:val="5"/>
    </w:pPr>
    <w:rPr>
      <w:i/>
      <w:sz w:val="22"/>
    </w:rPr>
  </w:style>
  <w:style w:type="paragraph" w:styleId="Heading7">
    <w:name w:val="heading 7"/>
    <w:basedOn w:val="Normal"/>
    <w:next w:val="Normal"/>
    <w:qFormat/>
    <w:rsid w:val="00C10595"/>
    <w:pPr>
      <w:numPr>
        <w:ilvl w:val="6"/>
        <w:numId w:val="1"/>
      </w:numPr>
      <w:spacing w:before="240" w:after="60"/>
      <w:outlineLvl w:val="6"/>
    </w:pPr>
    <w:rPr>
      <w:rFonts w:ascii="Arial" w:hAnsi="Arial"/>
      <w:sz w:val="20"/>
    </w:rPr>
  </w:style>
  <w:style w:type="paragraph" w:styleId="Heading8">
    <w:name w:val="heading 8"/>
    <w:basedOn w:val="Normal"/>
    <w:next w:val="Normal"/>
    <w:qFormat/>
    <w:rsid w:val="00C10595"/>
    <w:pPr>
      <w:numPr>
        <w:ilvl w:val="7"/>
        <w:numId w:val="1"/>
      </w:numPr>
      <w:spacing w:before="240" w:after="60"/>
      <w:outlineLvl w:val="7"/>
    </w:pPr>
    <w:rPr>
      <w:rFonts w:ascii="Arial" w:hAnsi="Arial"/>
      <w:i/>
      <w:sz w:val="20"/>
    </w:rPr>
  </w:style>
  <w:style w:type="paragraph" w:styleId="Heading9">
    <w:name w:val="heading 9"/>
    <w:basedOn w:val="Normal"/>
    <w:next w:val="Normal"/>
    <w:qFormat/>
    <w:rsid w:val="00C10595"/>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7D66D1"/>
    <w:pPr>
      <w:tabs>
        <w:tab w:val="right" w:pos="900"/>
        <w:tab w:val="left" w:pos="1100"/>
      </w:tabs>
      <w:ind w:left="1100" w:hanging="1100"/>
      <w:outlineLvl w:val="5"/>
    </w:pPr>
  </w:style>
  <w:style w:type="paragraph" w:customStyle="1" w:styleId="BillBasic">
    <w:name w:val="BillBasic"/>
    <w:link w:val="BillBasicChar"/>
    <w:rsid w:val="007D66D1"/>
    <w:pPr>
      <w:spacing w:before="140"/>
      <w:jc w:val="both"/>
    </w:pPr>
    <w:rPr>
      <w:sz w:val="24"/>
      <w:lang w:eastAsia="en-US"/>
    </w:rPr>
  </w:style>
  <w:style w:type="character" w:customStyle="1" w:styleId="Heading3Char">
    <w:name w:val="Heading 3 Char"/>
    <w:aliases w:val="h3 Char,sec Char"/>
    <w:basedOn w:val="DefaultParagraphFont"/>
    <w:link w:val="Heading3"/>
    <w:rsid w:val="007D66D1"/>
    <w:rPr>
      <w:b/>
      <w:sz w:val="24"/>
      <w:lang w:eastAsia="en-US"/>
    </w:rPr>
  </w:style>
  <w:style w:type="paragraph" w:customStyle="1" w:styleId="Norm-5pt">
    <w:name w:val="Norm-5pt"/>
    <w:basedOn w:val="Normal"/>
    <w:rsid w:val="007D66D1"/>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D66D1"/>
  </w:style>
  <w:style w:type="paragraph" w:customStyle="1" w:styleId="00ClientCover">
    <w:name w:val="00ClientCover"/>
    <w:basedOn w:val="Normal"/>
    <w:rsid w:val="007D66D1"/>
  </w:style>
  <w:style w:type="paragraph" w:customStyle="1" w:styleId="02Text">
    <w:name w:val="02Text"/>
    <w:basedOn w:val="Normal"/>
    <w:rsid w:val="007D66D1"/>
  </w:style>
  <w:style w:type="paragraph" w:styleId="Header">
    <w:name w:val="header"/>
    <w:basedOn w:val="Normal"/>
    <w:link w:val="HeaderChar"/>
    <w:rsid w:val="007D66D1"/>
    <w:pPr>
      <w:tabs>
        <w:tab w:val="center" w:pos="4153"/>
        <w:tab w:val="right" w:pos="8306"/>
      </w:tabs>
    </w:pPr>
  </w:style>
  <w:style w:type="paragraph" w:styleId="Footer">
    <w:name w:val="footer"/>
    <w:basedOn w:val="Normal"/>
    <w:link w:val="FooterChar"/>
    <w:rsid w:val="007D66D1"/>
    <w:pPr>
      <w:spacing w:before="120" w:line="240" w:lineRule="exact"/>
    </w:pPr>
    <w:rPr>
      <w:rFonts w:ascii="Arial" w:hAnsi="Arial"/>
      <w:sz w:val="18"/>
    </w:rPr>
  </w:style>
  <w:style w:type="character" w:customStyle="1" w:styleId="FooterChar">
    <w:name w:val="Footer Char"/>
    <w:basedOn w:val="DefaultParagraphFont"/>
    <w:link w:val="Footer"/>
    <w:rsid w:val="007D66D1"/>
    <w:rPr>
      <w:rFonts w:ascii="Arial" w:hAnsi="Arial"/>
      <w:sz w:val="18"/>
      <w:lang w:eastAsia="en-US"/>
    </w:rPr>
  </w:style>
  <w:style w:type="paragraph" w:customStyle="1" w:styleId="Billname">
    <w:name w:val="Billname"/>
    <w:basedOn w:val="Normal"/>
    <w:rsid w:val="007D66D1"/>
    <w:pPr>
      <w:spacing w:before="1220"/>
    </w:pPr>
    <w:rPr>
      <w:rFonts w:ascii="Arial" w:hAnsi="Arial"/>
      <w:b/>
      <w:sz w:val="40"/>
    </w:rPr>
  </w:style>
  <w:style w:type="paragraph" w:customStyle="1" w:styleId="BillBasicHeading">
    <w:name w:val="BillBasicHeading"/>
    <w:basedOn w:val="BillBasic"/>
    <w:rsid w:val="007D66D1"/>
    <w:pPr>
      <w:keepNext/>
      <w:tabs>
        <w:tab w:val="left" w:pos="2600"/>
      </w:tabs>
      <w:jc w:val="left"/>
    </w:pPr>
    <w:rPr>
      <w:rFonts w:ascii="Arial" w:hAnsi="Arial"/>
      <w:b/>
    </w:rPr>
  </w:style>
  <w:style w:type="paragraph" w:customStyle="1" w:styleId="EnactingWordsRules">
    <w:name w:val="EnactingWordsRules"/>
    <w:basedOn w:val="EnactingWords"/>
    <w:rsid w:val="007D66D1"/>
    <w:pPr>
      <w:spacing w:before="240"/>
    </w:pPr>
  </w:style>
  <w:style w:type="paragraph" w:customStyle="1" w:styleId="EnactingWords">
    <w:name w:val="EnactingWords"/>
    <w:basedOn w:val="BillBasic"/>
    <w:rsid w:val="007D66D1"/>
    <w:pPr>
      <w:spacing w:before="120"/>
    </w:pPr>
  </w:style>
  <w:style w:type="paragraph" w:customStyle="1" w:styleId="BillCrest">
    <w:name w:val="Bill Crest"/>
    <w:basedOn w:val="Normal"/>
    <w:next w:val="Normal"/>
    <w:rsid w:val="007D66D1"/>
    <w:pPr>
      <w:tabs>
        <w:tab w:val="center" w:pos="3160"/>
      </w:tabs>
      <w:spacing w:after="60"/>
    </w:pPr>
    <w:rPr>
      <w:sz w:val="216"/>
    </w:rPr>
  </w:style>
  <w:style w:type="paragraph" w:customStyle="1" w:styleId="Amainreturn">
    <w:name w:val="A main return"/>
    <w:basedOn w:val="BillBasic"/>
    <w:link w:val="AmainreturnChar"/>
    <w:rsid w:val="007D66D1"/>
    <w:pPr>
      <w:ind w:left="1100"/>
    </w:pPr>
  </w:style>
  <w:style w:type="character" w:customStyle="1" w:styleId="AmainreturnChar">
    <w:name w:val="A main return Char"/>
    <w:basedOn w:val="DefaultParagraphFont"/>
    <w:link w:val="Amainreturn"/>
    <w:locked/>
    <w:rsid w:val="00105FA4"/>
    <w:rPr>
      <w:sz w:val="24"/>
      <w:lang w:eastAsia="en-US"/>
    </w:rPr>
  </w:style>
  <w:style w:type="paragraph" w:customStyle="1" w:styleId="Apara">
    <w:name w:val="A para"/>
    <w:basedOn w:val="BillBasic"/>
    <w:link w:val="AparaChar"/>
    <w:rsid w:val="007D66D1"/>
    <w:pPr>
      <w:tabs>
        <w:tab w:val="right" w:pos="1400"/>
        <w:tab w:val="left" w:pos="1600"/>
      </w:tabs>
      <w:ind w:left="1600" w:hanging="1600"/>
      <w:outlineLvl w:val="6"/>
    </w:pPr>
  </w:style>
  <w:style w:type="character" w:customStyle="1" w:styleId="AparaChar">
    <w:name w:val="A para Char"/>
    <w:basedOn w:val="DefaultParagraphFont"/>
    <w:link w:val="Apara"/>
    <w:locked/>
    <w:rsid w:val="00EE0B1C"/>
    <w:rPr>
      <w:sz w:val="24"/>
      <w:lang w:eastAsia="en-US"/>
    </w:rPr>
  </w:style>
  <w:style w:type="paragraph" w:customStyle="1" w:styleId="Asubpara">
    <w:name w:val="A subpara"/>
    <w:basedOn w:val="BillBasic"/>
    <w:rsid w:val="007D66D1"/>
    <w:pPr>
      <w:tabs>
        <w:tab w:val="right" w:pos="1900"/>
        <w:tab w:val="left" w:pos="2100"/>
      </w:tabs>
      <w:ind w:left="2100" w:hanging="2100"/>
      <w:outlineLvl w:val="7"/>
    </w:pPr>
  </w:style>
  <w:style w:type="paragraph" w:customStyle="1" w:styleId="Asubsubpara">
    <w:name w:val="A subsubpara"/>
    <w:basedOn w:val="BillBasic"/>
    <w:rsid w:val="007D66D1"/>
    <w:pPr>
      <w:tabs>
        <w:tab w:val="right" w:pos="2400"/>
        <w:tab w:val="left" w:pos="2600"/>
      </w:tabs>
      <w:ind w:left="2600" w:hanging="2600"/>
      <w:outlineLvl w:val="8"/>
    </w:pPr>
  </w:style>
  <w:style w:type="paragraph" w:customStyle="1" w:styleId="aDef">
    <w:name w:val="aDef"/>
    <w:basedOn w:val="BillBasic"/>
    <w:link w:val="aDefChar"/>
    <w:rsid w:val="007D66D1"/>
    <w:pPr>
      <w:ind w:left="1100"/>
    </w:pPr>
  </w:style>
  <w:style w:type="character" w:customStyle="1" w:styleId="aDefChar">
    <w:name w:val="aDef Char"/>
    <w:basedOn w:val="DefaultParagraphFont"/>
    <w:link w:val="aDef"/>
    <w:locked/>
    <w:rsid w:val="00105FA4"/>
    <w:rPr>
      <w:sz w:val="24"/>
      <w:lang w:eastAsia="en-US"/>
    </w:rPr>
  </w:style>
  <w:style w:type="paragraph" w:customStyle="1" w:styleId="aExamHead">
    <w:name w:val="aExam Head"/>
    <w:basedOn w:val="BillBasicHeading"/>
    <w:next w:val="aExam"/>
    <w:rsid w:val="007D66D1"/>
    <w:pPr>
      <w:tabs>
        <w:tab w:val="clear" w:pos="2600"/>
      </w:tabs>
      <w:ind w:left="1100"/>
    </w:pPr>
    <w:rPr>
      <w:sz w:val="18"/>
    </w:rPr>
  </w:style>
  <w:style w:type="paragraph" w:customStyle="1" w:styleId="aExam">
    <w:name w:val="aExam"/>
    <w:basedOn w:val="aNoteSymb"/>
    <w:rsid w:val="007D66D1"/>
    <w:pPr>
      <w:spacing w:before="60"/>
      <w:ind w:left="1100" w:firstLine="0"/>
    </w:pPr>
  </w:style>
  <w:style w:type="paragraph" w:customStyle="1" w:styleId="aNoteSymb">
    <w:name w:val="aNote Symb"/>
    <w:basedOn w:val="BillBasic"/>
    <w:rsid w:val="007D66D1"/>
    <w:pPr>
      <w:tabs>
        <w:tab w:val="left" w:pos="1100"/>
        <w:tab w:val="left" w:pos="2381"/>
      </w:tabs>
      <w:ind w:left="1899" w:hanging="2381"/>
    </w:pPr>
    <w:rPr>
      <w:sz w:val="20"/>
    </w:rPr>
  </w:style>
  <w:style w:type="paragraph" w:customStyle="1" w:styleId="aNote">
    <w:name w:val="aNote"/>
    <w:basedOn w:val="BillBasic"/>
    <w:link w:val="aNoteChar"/>
    <w:rsid w:val="007D66D1"/>
    <w:pPr>
      <w:ind w:left="1900" w:hanging="800"/>
    </w:pPr>
    <w:rPr>
      <w:sz w:val="20"/>
    </w:rPr>
  </w:style>
  <w:style w:type="character" w:customStyle="1" w:styleId="aNoteChar">
    <w:name w:val="aNote Char"/>
    <w:basedOn w:val="DefaultParagraphFont"/>
    <w:link w:val="aNote"/>
    <w:locked/>
    <w:rsid w:val="001E38D8"/>
    <w:rPr>
      <w:lang w:eastAsia="en-US"/>
    </w:rPr>
  </w:style>
  <w:style w:type="paragraph" w:customStyle="1" w:styleId="HeaderEven">
    <w:name w:val="HeaderEven"/>
    <w:basedOn w:val="Normal"/>
    <w:rsid w:val="007D66D1"/>
    <w:rPr>
      <w:rFonts w:ascii="Arial" w:hAnsi="Arial"/>
      <w:sz w:val="18"/>
    </w:rPr>
  </w:style>
  <w:style w:type="paragraph" w:customStyle="1" w:styleId="HeaderEven6">
    <w:name w:val="HeaderEven6"/>
    <w:basedOn w:val="HeaderEven"/>
    <w:rsid w:val="007D66D1"/>
    <w:pPr>
      <w:spacing w:before="120" w:after="60"/>
    </w:pPr>
  </w:style>
  <w:style w:type="paragraph" w:customStyle="1" w:styleId="HeaderOdd6">
    <w:name w:val="HeaderOdd6"/>
    <w:basedOn w:val="HeaderEven6"/>
    <w:rsid w:val="007D66D1"/>
    <w:pPr>
      <w:jc w:val="right"/>
    </w:pPr>
  </w:style>
  <w:style w:type="paragraph" w:customStyle="1" w:styleId="HeaderOdd">
    <w:name w:val="HeaderOdd"/>
    <w:basedOn w:val="HeaderEven"/>
    <w:rsid w:val="007D66D1"/>
    <w:pPr>
      <w:jc w:val="right"/>
    </w:pPr>
  </w:style>
  <w:style w:type="paragraph" w:customStyle="1" w:styleId="BillNo">
    <w:name w:val="BillNo"/>
    <w:basedOn w:val="BillBasicHeading"/>
    <w:rsid w:val="007D66D1"/>
    <w:pPr>
      <w:keepNext w:val="0"/>
      <w:spacing w:before="240"/>
      <w:jc w:val="both"/>
    </w:pPr>
  </w:style>
  <w:style w:type="paragraph" w:customStyle="1" w:styleId="N-TOCheading">
    <w:name w:val="N-TOCheading"/>
    <w:basedOn w:val="BillBasicHeading"/>
    <w:next w:val="N-9pt"/>
    <w:rsid w:val="007D66D1"/>
    <w:pPr>
      <w:pBdr>
        <w:bottom w:val="single" w:sz="4" w:space="1" w:color="auto"/>
      </w:pBdr>
      <w:spacing w:before="800"/>
    </w:pPr>
    <w:rPr>
      <w:sz w:val="32"/>
    </w:rPr>
  </w:style>
  <w:style w:type="paragraph" w:customStyle="1" w:styleId="N-9pt">
    <w:name w:val="N-9pt"/>
    <w:basedOn w:val="BillBasic"/>
    <w:next w:val="BillBasic"/>
    <w:rsid w:val="007D66D1"/>
    <w:pPr>
      <w:keepNext/>
      <w:tabs>
        <w:tab w:val="right" w:pos="7707"/>
      </w:tabs>
      <w:spacing w:before="120"/>
    </w:pPr>
    <w:rPr>
      <w:rFonts w:ascii="Arial" w:hAnsi="Arial"/>
      <w:sz w:val="18"/>
    </w:rPr>
  </w:style>
  <w:style w:type="paragraph" w:customStyle="1" w:styleId="N-14pt">
    <w:name w:val="N-14pt"/>
    <w:basedOn w:val="BillBasic"/>
    <w:rsid w:val="007D66D1"/>
    <w:pPr>
      <w:spacing w:before="0"/>
    </w:pPr>
    <w:rPr>
      <w:b/>
      <w:sz w:val="28"/>
    </w:rPr>
  </w:style>
  <w:style w:type="paragraph" w:customStyle="1" w:styleId="N-16pt">
    <w:name w:val="N-16pt"/>
    <w:basedOn w:val="BillBasic"/>
    <w:rsid w:val="007D66D1"/>
    <w:pPr>
      <w:spacing w:before="800"/>
    </w:pPr>
    <w:rPr>
      <w:b/>
      <w:sz w:val="32"/>
    </w:rPr>
  </w:style>
  <w:style w:type="paragraph" w:customStyle="1" w:styleId="N-line3">
    <w:name w:val="N-line3"/>
    <w:basedOn w:val="BillBasic"/>
    <w:next w:val="BillBasic"/>
    <w:rsid w:val="007D66D1"/>
    <w:pPr>
      <w:pBdr>
        <w:bottom w:val="single" w:sz="12" w:space="1" w:color="auto"/>
      </w:pBdr>
      <w:spacing w:before="60"/>
    </w:pPr>
  </w:style>
  <w:style w:type="paragraph" w:customStyle="1" w:styleId="Comment">
    <w:name w:val="Comment"/>
    <w:basedOn w:val="BillBasic"/>
    <w:rsid w:val="007D66D1"/>
    <w:pPr>
      <w:tabs>
        <w:tab w:val="left" w:pos="1800"/>
      </w:tabs>
      <w:ind w:left="1300"/>
      <w:jc w:val="left"/>
    </w:pPr>
    <w:rPr>
      <w:b/>
      <w:sz w:val="18"/>
    </w:rPr>
  </w:style>
  <w:style w:type="paragraph" w:customStyle="1" w:styleId="FooterInfo">
    <w:name w:val="FooterInfo"/>
    <w:basedOn w:val="Normal"/>
    <w:rsid w:val="007D66D1"/>
    <w:pPr>
      <w:tabs>
        <w:tab w:val="right" w:pos="7707"/>
      </w:tabs>
    </w:pPr>
    <w:rPr>
      <w:rFonts w:ascii="Arial" w:hAnsi="Arial"/>
      <w:sz w:val="18"/>
    </w:rPr>
  </w:style>
  <w:style w:type="paragraph" w:customStyle="1" w:styleId="AH1Chapter">
    <w:name w:val="A H1 Chapter"/>
    <w:basedOn w:val="BillBasicHeading"/>
    <w:next w:val="AH2Part"/>
    <w:rsid w:val="007D66D1"/>
    <w:pPr>
      <w:spacing w:before="320"/>
      <w:ind w:left="2600" w:hanging="2600"/>
      <w:outlineLvl w:val="0"/>
    </w:pPr>
    <w:rPr>
      <w:sz w:val="34"/>
    </w:rPr>
  </w:style>
  <w:style w:type="paragraph" w:customStyle="1" w:styleId="AH2Part">
    <w:name w:val="A H2 Part"/>
    <w:basedOn w:val="BillBasicHeading"/>
    <w:next w:val="AH3Div"/>
    <w:rsid w:val="007D66D1"/>
    <w:pPr>
      <w:spacing w:before="380"/>
      <w:ind w:left="2600" w:hanging="2600"/>
      <w:outlineLvl w:val="1"/>
    </w:pPr>
    <w:rPr>
      <w:sz w:val="32"/>
    </w:rPr>
  </w:style>
  <w:style w:type="paragraph" w:customStyle="1" w:styleId="AH3Div">
    <w:name w:val="A H3 Div"/>
    <w:basedOn w:val="BillBasicHeading"/>
    <w:next w:val="AH5Sec"/>
    <w:rsid w:val="007D66D1"/>
    <w:pPr>
      <w:spacing w:before="240"/>
      <w:ind w:left="2600" w:hanging="2600"/>
      <w:outlineLvl w:val="2"/>
    </w:pPr>
    <w:rPr>
      <w:sz w:val="28"/>
    </w:rPr>
  </w:style>
  <w:style w:type="paragraph" w:customStyle="1" w:styleId="AH5Sec">
    <w:name w:val="A H5 Sec"/>
    <w:basedOn w:val="BillBasicHeading"/>
    <w:next w:val="Amain"/>
    <w:link w:val="AH5SecChar"/>
    <w:rsid w:val="007D66D1"/>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105FA4"/>
    <w:rPr>
      <w:rFonts w:ascii="Arial" w:hAnsi="Arial"/>
      <w:b/>
      <w:sz w:val="24"/>
      <w:lang w:eastAsia="en-US"/>
    </w:rPr>
  </w:style>
  <w:style w:type="paragraph" w:customStyle="1" w:styleId="direction">
    <w:name w:val="direction"/>
    <w:basedOn w:val="BillBasic"/>
    <w:next w:val="AmainreturnSymb"/>
    <w:rsid w:val="007D66D1"/>
    <w:pPr>
      <w:ind w:left="1100"/>
    </w:pPr>
    <w:rPr>
      <w:i/>
    </w:rPr>
  </w:style>
  <w:style w:type="paragraph" w:customStyle="1" w:styleId="AmainreturnSymb">
    <w:name w:val="A main return Symb"/>
    <w:basedOn w:val="BillBasic"/>
    <w:rsid w:val="007D66D1"/>
    <w:pPr>
      <w:tabs>
        <w:tab w:val="left" w:pos="1582"/>
      </w:tabs>
      <w:ind w:left="1100" w:hanging="1582"/>
    </w:pPr>
  </w:style>
  <w:style w:type="paragraph" w:customStyle="1" w:styleId="AH4SubDiv">
    <w:name w:val="A H4 SubDiv"/>
    <w:basedOn w:val="BillBasicHeading"/>
    <w:next w:val="AH5Sec"/>
    <w:rsid w:val="007D66D1"/>
    <w:pPr>
      <w:spacing w:before="240"/>
      <w:ind w:left="2600" w:hanging="2600"/>
      <w:outlineLvl w:val="3"/>
    </w:pPr>
    <w:rPr>
      <w:sz w:val="26"/>
    </w:rPr>
  </w:style>
  <w:style w:type="paragraph" w:customStyle="1" w:styleId="Sched-heading">
    <w:name w:val="Sched-heading"/>
    <w:basedOn w:val="BillBasicHeading"/>
    <w:next w:val="refSymb"/>
    <w:rsid w:val="007D66D1"/>
    <w:pPr>
      <w:spacing w:before="380"/>
      <w:ind w:left="2600" w:hanging="2600"/>
      <w:outlineLvl w:val="0"/>
    </w:pPr>
    <w:rPr>
      <w:sz w:val="34"/>
    </w:rPr>
  </w:style>
  <w:style w:type="paragraph" w:customStyle="1" w:styleId="refSymb">
    <w:name w:val="ref Symb"/>
    <w:basedOn w:val="BillBasic"/>
    <w:next w:val="Normal"/>
    <w:rsid w:val="007D66D1"/>
    <w:pPr>
      <w:tabs>
        <w:tab w:val="left" w:pos="-480"/>
      </w:tabs>
      <w:spacing w:before="60"/>
      <w:ind w:hanging="480"/>
    </w:pPr>
    <w:rPr>
      <w:sz w:val="18"/>
    </w:rPr>
  </w:style>
  <w:style w:type="paragraph" w:customStyle="1" w:styleId="ref">
    <w:name w:val="ref"/>
    <w:basedOn w:val="BillBasic"/>
    <w:next w:val="Normal"/>
    <w:rsid w:val="007D66D1"/>
    <w:pPr>
      <w:spacing w:before="60"/>
    </w:pPr>
    <w:rPr>
      <w:sz w:val="18"/>
    </w:rPr>
  </w:style>
  <w:style w:type="paragraph" w:customStyle="1" w:styleId="Sched-Part">
    <w:name w:val="Sched-Part"/>
    <w:basedOn w:val="BillBasicHeading"/>
    <w:next w:val="Sched-Form"/>
    <w:rsid w:val="007D66D1"/>
    <w:pPr>
      <w:spacing w:before="380"/>
      <w:ind w:left="2600" w:hanging="2600"/>
      <w:outlineLvl w:val="1"/>
    </w:pPr>
    <w:rPr>
      <w:sz w:val="32"/>
    </w:rPr>
  </w:style>
  <w:style w:type="paragraph" w:customStyle="1" w:styleId="Sched-Form">
    <w:name w:val="Sched-Form"/>
    <w:basedOn w:val="BillBasicHeading"/>
    <w:next w:val="Schclauseheading"/>
    <w:rsid w:val="007D66D1"/>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D66D1"/>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7D66D1"/>
    <w:pPr>
      <w:tabs>
        <w:tab w:val="left" w:pos="0"/>
      </w:tabs>
      <w:ind w:hanging="1580"/>
    </w:pPr>
  </w:style>
  <w:style w:type="paragraph" w:customStyle="1" w:styleId="ShadedSchClause">
    <w:name w:val="Shaded Sch Clause"/>
    <w:basedOn w:val="Schclauseheading"/>
    <w:next w:val="direction"/>
    <w:rsid w:val="007D66D1"/>
    <w:pPr>
      <w:shd w:val="pct25" w:color="auto" w:fill="auto"/>
      <w:outlineLvl w:val="3"/>
    </w:pPr>
  </w:style>
  <w:style w:type="paragraph" w:customStyle="1" w:styleId="SchAmain">
    <w:name w:val="Sch A main"/>
    <w:basedOn w:val="Amain"/>
    <w:rsid w:val="007D66D1"/>
  </w:style>
  <w:style w:type="paragraph" w:customStyle="1" w:styleId="Dict-Heading">
    <w:name w:val="Dict-Heading"/>
    <w:basedOn w:val="BillBasicHeading"/>
    <w:next w:val="Normal"/>
    <w:rsid w:val="007D66D1"/>
    <w:pPr>
      <w:spacing w:before="320"/>
      <w:ind w:left="2600" w:hanging="2600"/>
      <w:jc w:val="both"/>
      <w:outlineLvl w:val="0"/>
    </w:pPr>
    <w:rPr>
      <w:sz w:val="34"/>
    </w:rPr>
  </w:style>
  <w:style w:type="paragraph" w:styleId="TOC7">
    <w:name w:val="toc 7"/>
    <w:basedOn w:val="TOC2"/>
    <w:next w:val="Normal"/>
    <w:autoRedefine/>
    <w:uiPriority w:val="39"/>
    <w:rsid w:val="00691E03"/>
    <w:pPr>
      <w:spacing w:before="480"/>
    </w:pPr>
    <w:rPr>
      <w:sz w:val="20"/>
    </w:rPr>
  </w:style>
  <w:style w:type="paragraph" w:styleId="TOC2">
    <w:name w:val="toc 2"/>
    <w:basedOn w:val="Normal"/>
    <w:next w:val="Normal"/>
    <w:autoRedefine/>
    <w:uiPriority w:val="39"/>
    <w:rsid w:val="007D66D1"/>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D66D1"/>
    <w:pPr>
      <w:keepNext/>
      <w:tabs>
        <w:tab w:val="left" w:pos="400"/>
      </w:tabs>
      <w:spacing w:before="0"/>
      <w:jc w:val="left"/>
    </w:pPr>
    <w:rPr>
      <w:rFonts w:ascii="Arial" w:hAnsi="Arial"/>
      <w:b/>
      <w:sz w:val="28"/>
    </w:rPr>
  </w:style>
  <w:style w:type="paragraph" w:customStyle="1" w:styleId="EndNote2">
    <w:name w:val="EndNote2"/>
    <w:basedOn w:val="BillBasic"/>
    <w:rsid w:val="00C10595"/>
    <w:pPr>
      <w:keepNext/>
      <w:tabs>
        <w:tab w:val="left" w:pos="240"/>
      </w:tabs>
      <w:spacing w:before="160" w:after="80"/>
      <w:jc w:val="left"/>
    </w:pPr>
    <w:rPr>
      <w:b/>
      <w:sz w:val="18"/>
    </w:rPr>
  </w:style>
  <w:style w:type="paragraph" w:customStyle="1" w:styleId="IH1Chap">
    <w:name w:val="I H1 Chap"/>
    <w:basedOn w:val="BillBasicHeading"/>
    <w:next w:val="Normal"/>
    <w:rsid w:val="007D66D1"/>
    <w:pPr>
      <w:spacing w:before="320"/>
      <w:ind w:left="2600" w:hanging="2600"/>
    </w:pPr>
    <w:rPr>
      <w:sz w:val="34"/>
    </w:rPr>
  </w:style>
  <w:style w:type="paragraph" w:customStyle="1" w:styleId="IH2Part">
    <w:name w:val="I H2 Part"/>
    <w:basedOn w:val="BillBasicHeading"/>
    <w:next w:val="Normal"/>
    <w:rsid w:val="007D66D1"/>
    <w:pPr>
      <w:spacing w:before="380"/>
      <w:ind w:left="2600" w:hanging="2600"/>
    </w:pPr>
    <w:rPr>
      <w:sz w:val="32"/>
    </w:rPr>
  </w:style>
  <w:style w:type="paragraph" w:customStyle="1" w:styleId="IH3Div">
    <w:name w:val="I H3 Div"/>
    <w:basedOn w:val="BillBasicHeading"/>
    <w:next w:val="Normal"/>
    <w:rsid w:val="007D66D1"/>
    <w:pPr>
      <w:spacing w:before="240"/>
      <w:ind w:left="2600" w:hanging="2600"/>
    </w:pPr>
    <w:rPr>
      <w:sz w:val="28"/>
    </w:rPr>
  </w:style>
  <w:style w:type="paragraph" w:customStyle="1" w:styleId="IH5Sec">
    <w:name w:val="I H5 Sec"/>
    <w:basedOn w:val="BillBasicHeading"/>
    <w:next w:val="Normal"/>
    <w:rsid w:val="007D66D1"/>
    <w:pPr>
      <w:tabs>
        <w:tab w:val="clear" w:pos="2600"/>
        <w:tab w:val="left" w:pos="1100"/>
      </w:tabs>
      <w:spacing w:before="240"/>
      <w:ind w:left="1100" w:hanging="1100"/>
    </w:pPr>
  </w:style>
  <w:style w:type="paragraph" w:customStyle="1" w:styleId="IH4SubDiv">
    <w:name w:val="I H4 SubDiv"/>
    <w:basedOn w:val="BillBasicHeading"/>
    <w:next w:val="Normal"/>
    <w:rsid w:val="007D66D1"/>
    <w:pPr>
      <w:spacing w:before="240"/>
      <w:ind w:left="2600" w:hanging="2600"/>
      <w:jc w:val="both"/>
    </w:pPr>
    <w:rPr>
      <w:sz w:val="26"/>
    </w:rPr>
  </w:style>
  <w:style w:type="character" w:styleId="LineNumber">
    <w:name w:val="line number"/>
    <w:basedOn w:val="DefaultParagraphFont"/>
    <w:rsid w:val="007D66D1"/>
    <w:rPr>
      <w:rFonts w:ascii="Arial" w:hAnsi="Arial"/>
      <w:sz w:val="16"/>
    </w:rPr>
  </w:style>
  <w:style w:type="paragraph" w:customStyle="1" w:styleId="PageBreak">
    <w:name w:val="PageBreak"/>
    <w:basedOn w:val="Normal"/>
    <w:rsid w:val="007D66D1"/>
    <w:rPr>
      <w:sz w:val="4"/>
    </w:rPr>
  </w:style>
  <w:style w:type="paragraph" w:customStyle="1" w:styleId="04Dictionary">
    <w:name w:val="04Dictionary"/>
    <w:basedOn w:val="Normal"/>
    <w:rsid w:val="007D66D1"/>
  </w:style>
  <w:style w:type="paragraph" w:customStyle="1" w:styleId="N-line1">
    <w:name w:val="N-line1"/>
    <w:basedOn w:val="BillBasic"/>
    <w:rsid w:val="007D66D1"/>
    <w:pPr>
      <w:pBdr>
        <w:bottom w:val="single" w:sz="4" w:space="0" w:color="auto"/>
      </w:pBdr>
      <w:spacing w:before="100"/>
      <w:ind w:left="2980" w:right="3020"/>
      <w:jc w:val="center"/>
    </w:pPr>
  </w:style>
  <w:style w:type="paragraph" w:customStyle="1" w:styleId="N-line2">
    <w:name w:val="N-line2"/>
    <w:basedOn w:val="Normal"/>
    <w:rsid w:val="007D66D1"/>
    <w:pPr>
      <w:pBdr>
        <w:bottom w:val="single" w:sz="8" w:space="0" w:color="auto"/>
      </w:pBdr>
    </w:pPr>
  </w:style>
  <w:style w:type="paragraph" w:customStyle="1" w:styleId="EndNote">
    <w:name w:val="EndNote"/>
    <w:basedOn w:val="BillBasicHeading"/>
    <w:rsid w:val="007D66D1"/>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D66D1"/>
    <w:pPr>
      <w:tabs>
        <w:tab w:val="left" w:pos="700"/>
      </w:tabs>
      <w:spacing w:before="160"/>
      <w:ind w:left="700" w:hanging="700"/>
    </w:pPr>
    <w:rPr>
      <w:rFonts w:ascii="Arial (W1)" w:hAnsi="Arial (W1)"/>
    </w:rPr>
  </w:style>
  <w:style w:type="paragraph" w:customStyle="1" w:styleId="PenaltyHeading">
    <w:name w:val="PenaltyHeading"/>
    <w:basedOn w:val="Normal"/>
    <w:rsid w:val="007D66D1"/>
    <w:pPr>
      <w:tabs>
        <w:tab w:val="left" w:pos="1100"/>
      </w:tabs>
      <w:spacing w:before="120"/>
      <w:ind w:left="1100" w:hanging="1100"/>
    </w:pPr>
    <w:rPr>
      <w:rFonts w:ascii="Arial" w:hAnsi="Arial"/>
      <w:b/>
      <w:sz w:val="20"/>
    </w:rPr>
  </w:style>
  <w:style w:type="paragraph" w:customStyle="1" w:styleId="05EndNote">
    <w:name w:val="05EndNote"/>
    <w:basedOn w:val="Normal"/>
    <w:rsid w:val="007D66D1"/>
  </w:style>
  <w:style w:type="paragraph" w:customStyle="1" w:styleId="03Schedule">
    <w:name w:val="03Schedule"/>
    <w:basedOn w:val="Normal"/>
    <w:rsid w:val="007D66D1"/>
  </w:style>
  <w:style w:type="paragraph" w:customStyle="1" w:styleId="ISched-heading">
    <w:name w:val="I Sched-heading"/>
    <w:basedOn w:val="BillBasicHeading"/>
    <w:next w:val="Normal"/>
    <w:rsid w:val="007D66D1"/>
    <w:pPr>
      <w:spacing w:before="320"/>
      <w:ind w:left="2600" w:hanging="2600"/>
    </w:pPr>
    <w:rPr>
      <w:sz w:val="34"/>
    </w:rPr>
  </w:style>
  <w:style w:type="paragraph" w:customStyle="1" w:styleId="ISched-Part">
    <w:name w:val="I Sched-Part"/>
    <w:basedOn w:val="BillBasicHeading"/>
    <w:rsid w:val="007D66D1"/>
    <w:pPr>
      <w:spacing w:before="380"/>
      <w:ind w:left="2600" w:hanging="2600"/>
    </w:pPr>
    <w:rPr>
      <w:sz w:val="32"/>
    </w:rPr>
  </w:style>
  <w:style w:type="paragraph" w:customStyle="1" w:styleId="ISched-form">
    <w:name w:val="I Sched-form"/>
    <w:basedOn w:val="BillBasicHeading"/>
    <w:rsid w:val="007D66D1"/>
    <w:pPr>
      <w:tabs>
        <w:tab w:val="right" w:pos="7200"/>
      </w:tabs>
      <w:spacing w:before="240"/>
      <w:ind w:left="2600" w:hanging="2600"/>
    </w:pPr>
    <w:rPr>
      <w:sz w:val="28"/>
    </w:rPr>
  </w:style>
  <w:style w:type="paragraph" w:customStyle="1" w:styleId="ISchclauseheading">
    <w:name w:val="I Sch clause heading"/>
    <w:basedOn w:val="BillBasic"/>
    <w:rsid w:val="007D66D1"/>
    <w:pPr>
      <w:keepNext/>
      <w:tabs>
        <w:tab w:val="left" w:pos="1100"/>
      </w:tabs>
      <w:spacing w:before="240"/>
      <w:ind w:left="1100" w:hanging="1100"/>
      <w:jc w:val="left"/>
    </w:pPr>
    <w:rPr>
      <w:rFonts w:ascii="Arial" w:hAnsi="Arial"/>
      <w:b/>
    </w:rPr>
  </w:style>
  <w:style w:type="paragraph" w:customStyle="1" w:styleId="IMain">
    <w:name w:val="I Main"/>
    <w:basedOn w:val="Amain"/>
    <w:rsid w:val="007D66D1"/>
  </w:style>
  <w:style w:type="paragraph" w:customStyle="1" w:styleId="Ipara">
    <w:name w:val="I para"/>
    <w:basedOn w:val="Apara"/>
    <w:rsid w:val="007D66D1"/>
    <w:pPr>
      <w:outlineLvl w:val="9"/>
    </w:pPr>
  </w:style>
  <w:style w:type="paragraph" w:customStyle="1" w:styleId="Isubpara">
    <w:name w:val="I subpara"/>
    <w:basedOn w:val="Asubpara"/>
    <w:rsid w:val="007D66D1"/>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D66D1"/>
    <w:pPr>
      <w:tabs>
        <w:tab w:val="clear" w:pos="2400"/>
        <w:tab w:val="clear" w:pos="2600"/>
        <w:tab w:val="right" w:pos="2460"/>
        <w:tab w:val="left" w:pos="2660"/>
      </w:tabs>
      <w:ind w:left="2660" w:hanging="2660"/>
    </w:pPr>
  </w:style>
  <w:style w:type="character" w:customStyle="1" w:styleId="CharSectNo">
    <w:name w:val="CharSectNo"/>
    <w:basedOn w:val="DefaultParagraphFont"/>
    <w:rsid w:val="007D66D1"/>
  </w:style>
  <w:style w:type="character" w:customStyle="1" w:styleId="CharDivNo">
    <w:name w:val="CharDivNo"/>
    <w:basedOn w:val="DefaultParagraphFont"/>
    <w:rsid w:val="007D66D1"/>
  </w:style>
  <w:style w:type="character" w:customStyle="1" w:styleId="CharDivText">
    <w:name w:val="CharDivText"/>
    <w:basedOn w:val="DefaultParagraphFont"/>
    <w:rsid w:val="007D66D1"/>
  </w:style>
  <w:style w:type="character" w:customStyle="1" w:styleId="CharPartNo">
    <w:name w:val="CharPartNo"/>
    <w:basedOn w:val="DefaultParagraphFont"/>
    <w:rsid w:val="007D66D1"/>
  </w:style>
  <w:style w:type="paragraph" w:customStyle="1" w:styleId="Placeholder">
    <w:name w:val="Placeholder"/>
    <w:basedOn w:val="Normal"/>
    <w:rsid w:val="007D66D1"/>
    <w:rPr>
      <w:sz w:val="10"/>
    </w:rPr>
  </w:style>
  <w:style w:type="paragraph" w:styleId="PlainText">
    <w:name w:val="Plain Text"/>
    <w:basedOn w:val="Normal"/>
    <w:rsid w:val="007D66D1"/>
    <w:rPr>
      <w:rFonts w:ascii="Courier New" w:hAnsi="Courier New"/>
      <w:sz w:val="20"/>
    </w:rPr>
  </w:style>
  <w:style w:type="character" w:customStyle="1" w:styleId="CharChapNo">
    <w:name w:val="CharChapNo"/>
    <w:basedOn w:val="DefaultParagraphFont"/>
    <w:rsid w:val="007D66D1"/>
  </w:style>
  <w:style w:type="character" w:customStyle="1" w:styleId="CharChapText">
    <w:name w:val="CharChapText"/>
    <w:basedOn w:val="DefaultParagraphFont"/>
    <w:rsid w:val="007D66D1"/>
  </w:style>
  <w:style w:type="character" w:customStyle="1" w:styleId="CharPartText">
    <w:name w:val="CharPartText"/>
    <w:basedOn w:val="DefaultParagraphFont"/>
    <w:rsid w:val="007D66D1"/>
  </w:style>
  <w:style w:type="paragraph" w:styleId="TOC1">
    <w:name w:val="toc 1"/>
    <w:basedOn w:val="Normal"/>
    <w:next w:val="Normal"/>
    <w:autoRedefine/>
    <w:uiPriority w:val="39"/>
    <w:rsid w:val="007D66D1"/>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7D66D1"/>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7D66D1"/>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D66D1"/>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D66D1"/>
  </w:style>
  <w:style w:type="paragraph" w:styleId="Title">
    <w:name w:val="Title"/>
    <w:basedOn w:val="Normal"/>
    <w:qFormat/>
    <w:rsid w:val="00C10595"/>
    <w:pPr>
      <w:spacing w:before="240" w:after="60"/>
      <w:jc w:val="center"/>
      <w:outlineLvl w:val="0"/>
    </w:pPr>
    <w:rPr>
      <w:rFonts w:ascii="Arial" w:hAnsi="Arial"/>
      <w:b/>
      <w:kern w:val="28"/>
      <w:sz w:val="32"/>
    </w:rPr>
  </w:style>
  <w:style w:type="paragraph" w:styleId="Signature">
    <w:name w:val="Signature"/>
    <w:basedOn w:val="Normal"/>
    <w:rsid w:val="007D66D1"/>
    <w:pPr>
      <w:ind w:left="4252"/>
    </w:pPr>
  </w:style>
  <w:style w:type="paragraph" w:customStyle="1" w:styleId="ActNo">
    <w:name w:val="ActNo"/>
    <w:basedOn w:val="BillBasicHeading"/>
    <w:rsid w:val="007D66D1"/>
    <w:pPr>
      <w:keepNext w:val="0"/>
      <w:tabs>
        <w:tab w:val="clear" w:pos="2600"/>
      </w:tabs>
      <w:spacing w:before="220"/>
    </w:pPr>
  </w:style>
  <w:style w:type="paragraph" w:customStyle="1" w:styleId="aParaNote">
    <w:name w:val="aParaNote"/>
    <w:basedOn w:val="BillBasic"/>
    <w:rsid w:val="007D66D1"/>
    <w:pPr>
      <w:ind w:left="2840" w:hanging="1240"/>
    </w:pPr>
    <w:rPr>
      <w:sz w:val="20"/>
    </w:rPr>
  </w:style>
  <w:style w:type="paragraph" w:customStyle="1" w:styleId="aExamNum">
    <w:name w:val="aExamNum"/>
    <w:basedOn w:val="aExam"/>
    <w:rsid w:val="007D66D1"/>
    <w:pPr>
      <w:ind w:left="1500" w:hanging="400"/>
    </w:pPr>
  </w:style>
  <w:style w:type="paragraph" w:customStyle="1" w:styleId="LongTitle">
    <w:name w:val="LongTitle"/>
    <w:basedOn w:val="BillBasic"/>
    <w:rsid w:val="007D66D1"/>
    <w:pPr>
      <w:spacing w:before="300"/>
    </w:pPr>
  </w:style>
  <w:style w:type="paragraph" w:customStyle="1" w:styleId="Minister">
    <w:name w:val="Minister"/>
    <w:basedOn w:val="BillBasic"/>
    <w:rsid w:val="007D66D1"/>
    <w:pPr>
      <w:spacing w:before="640"/>
      <w:jc w:val="right"/>
    </w:pPr>
    <w:rPr>
      <w:caps/>
    </w:rPr>
  </w:style>
  <w:style w:type="paragraph" w:customStyle="1" w:styleId="DateLine">
    <w:name w:val="DateLine"/>
    <w:basedOn w:val="BillBasic"/>
    <w:rsid w:val="007D66D1"/>
    <w:pPr>
      <w:tabs>
        <w:tab w:val="left" w:pos="4320"/>
      </w:tabs>
    </w:pPr>
  </w:style>
  <w:style w:type="paragraph" w:customStyle="1" w:styleId="madeunder">
    <w:name w:val="made under"/>
    <w:basedOn w:val="BillBasic"/>
    <w:rsid w:val="007D66D1"/>
    <w:pPr>
      <w:spacing w:before="240"/>
    </w:pPr>
  </w:style>
  <w:style w:type="paragraph" w:customStyle="1" w:styleId="EndNoteSubHeading">
    <w:name w:val="EndNoteSubHeading"/>
    <w:basedOn w:val="Normal"/>
    <w:next w:val="EndNoteText"/>
    <w:rsid w:val="00C10595"/>
    <w:pPr>
      <w:keepNext/>
      <w:tabs>
        <w:tab w:val="left" w:pos="700"/>
      </w:tabs>
      <w:spacing w:before="120"/>
      <w:ind w:left="700" w:hanging="700"/>
    </w:pPr>
    <w:rPr>
      <w:rFonts w:ascii="Arial" w:hAnsi="Arial"/>
      <w:b/>
      <w:sz w:val="20"/>
    </w:rPr>
  </w:style>
  <w:style w:type="paragraph" w:customStyle="1" w:styleId="EndNoteText">
    <w:name w:val="EndNoteText"/>
    <w:basedOn w:val="BillBasic"/>
    <w:rsid w:val="007D66D1"/>
    <w:pPr>
      <w:tabs>
        <w:tab w:val="left" w:pos="700"/>
        <w:tab w:val="right" w:pos="6160"/>
      </w:tabs>
      <w:spacing w:before="80"/>
      <w:ind w:left="700" w:hanging="700"/>
    </w:pPr>
    <w:rPr>
      <w:sz w:val="20"/>
    </w:rPr>
  </w:style>
  <w:style w:type="paragraph" w:customStyle="1" w:styleId="BillBasicItalics">
    <w:name w:val="BillBasicItalics"/>
    <w:basedOn w:val="BillBasic"/>
    <w:rsid w:val="007D66D1"/>
    <w:rPr>
      <w:i/>
    </w:rPr>
  </w:style>
  <w:style w:type="paragraph" w:customStyle="1" w:styleId="00SigningPage">
    <w:name w:val="00SigningPage"/>
    <w:basedOn w:val="Normal"/>
    <w:rsid w:val="007D66D1"/>
  </w:style>
  <w:style w:type="paragraph" w:customStyle="1" w:styleId="Aparareturn">
    <w:name w:val="A para return"/>
    <w:basedOn w:val="BillBasic"/>
    <w:rsid w:val="007D66D1"/>
    <w:pPr>
      <w:ind w:left="1600"/>
    </w:pPr>
  </w:style>
  <w:style w:type="paragraph" w:customStyle="1" w:styleId="Asubparareturn">
    <w:name w:val="A subpara return"/>
    <w:basedOn w:val="BillBasic"/>
    <w:rsid w:val="007D66D1"/>
    <w:pPr>
      <w:ind w:left="2100"/>
    </w:pPr>
  </w:style>
  <w:style w:type="paragraph" w:customStyle="1" w:styleId="CommentNum">
    <w:name w:val="CommentNum"/>
    <w:basedOn w:val="Comment"/>
    <w:rsid w:val="007D66D1"/>
    <w:pPr>
      <w:ind w:left="1800" w:hanging="1800"/>
    </w:pPr>
  </w:style>
  <w:style w:type="paragraph" w:styleId="TOC8">
    <w:name w:val="toc 8"/>
    <w:basedOn w:val="TOC3"/>
    <w:next w:val="Normal"/>
    <w:autoRedefine/>
    <w:uiPriority w:val="39"/>
    <w:rsid w:val="007D66D1"/>
    <w:pPr>
      <w:keepNext w:val="0"/>
      <w:spacing w:before="120"/>
    </w:pPr>
  </w:style>
  <w:style w:type="paragraph" w:customStyle="1" w:styleId="Judges">
    <w:name w:val="Judges"/>
    <w:basedOn w:val="Minister"/>
    <w:rsid w:val="007D66D1"/>
    <w:pPr>
      <w:spacing w:before="180"/>
    </w:pPr>
  </w:style>
  <w:style w:type="paragraph" w:customStyle="1" w:styleId="BillFor">
    <w:name w:val="BillFor"/>
    <w:basedOn w:val="BillBasicHeading"/>
    <w:rsid w:val="007D66D1"/>
    <w:pPr>
      <w:keepNext w:val="0"/>
      <w:spacing w:before="320"/>
      <w:jc w:val="both"/>
    </w:pPr>
    <w:rPr>
      <w:sz w:val="28"/>
    </w:rPr>
  </w:style>
  <w:style w:type="paragraph" w:customStyle="1" w:styleId="draft">
    <w:name w:val="draft"/>
    <w:basedOn w:val="Normal"/>
    <w:rsid w:val="007D66D1"/>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D66D1"/>
    <w:pPr>
      <w:spacing w:line="260" w:lineRule="atLeast"/>
      <w:jc w:val="center"/>
    </w:pPr>
  </w:style>
  <w:style w:type="paragraph" w:customStyle="1" w:styleId="Amainbullet">
    <w:name w:val="A main bullet"/>
    <w:basedOn w:val="BillBasic"/>
    <w:rsid w:val="007D66D1"/>
    <w:pPr>
      <w:spacing w:before="60"/>
      <w:ind w:left="1500" w:hanging="400"/>
    </w:pPr>
  </w:style>
  <w:style w:type="paragraph" w:customStyle="1" w:styleId="Aparabullet">
    <w:name w:val="A para bullet"/>
    <w:basedOn w:val="BillBasic"/>
    <w:rsid w:val="007D66D1"/>
    <w:pPr>
      <w:spacing w:before="60"/>
      <w:ind w:left="2000" w:hanging="400"/>
    </w:pPr>
  </w:style>
  <w:style w:type="paragraph" w:customStyle="1" w:styleId="Asubparabullet">
    <w:name w:val="A subpara bullet"/>
    <w:basedOn w:val="BillBasic"/>
    <w:rsid w:val="007D66D1"/>
    <w:pPr>
      <w:spacing w:before="60"/>
      <w:ind w:left="2540" w:hanging="400"/>
    </w:pPr>
  </w:style>
  <w:style w:type="paragraph" w:customStyle="1" w:styleId="aDefpara">
    <w:name w:val="aDef para"/>
    <w:basedOn w:val="Apara"/>
    <w:rsid w:val="007D66D1"/>
  </w:style>
  <w:style w:type="paragraph" w:customStyle="1" w:styleId="aDefsubpara">
    <w:name w:val="aDef subpara"/>
    <w:basedOn w:val="Asubpara"/>
    <w:rsid w:val="007D66D1"/>
  </w:style>
  <w:style w:type="paragraph" w:customStyle="1" w:styleId="Idefpara">
    <w:name w:val="I def para"/>
    <w:basedOn w:val="Ipara"/>
    <w:rsid w:val="007D66D1"/>
  </w:style>
  <w:style w:type="paragraph" w:customStyle="1" w:styleId="Idefsubpara">
    <w:name w:val="I def subpara"/>
    <w:basedOn w:val="Isubpara"/>
    <w:rsid w:val="007D66D1"/>
  </w:style>
  <w:style w:type="paragraph" w:customStyle="1" w:styleId="Notified">
    <w:name w:val="Notified"/>
    <w:basedOn w:val="BillBasic"/>
    <w:rsid w:val="007D66D1"/>
    <w:pPr>
      <w:spacing w:before="360"/>
      <w:jc w:val="right"/>
    </w:pPr>
    <w:rPr>
      <w:i/>
    </w:rPr>
  </w:style>
  <w:style w:type="paragraph" w:customStyle="1" w:styleId="03ScheduleLandscape">
    <w:name w:val="03ScheduleLandscape"/>
    <w:basedOn w:val="Normal"/>
    <w:rsid w:val="007D66D1"/>
  </w:style>
  <w:style w:type="paragraph" w:customStyle="1" w:styleId="IDict-Heading">
    <w:name w:val="I Dict-Heading"/>
    <w:basedOn w:val="BillBasicHeading"/>
    <w:rsid w:val="007D66D1"/>
    <w:pPr>
      <w:spacing w:before="320"/>
      <w:ind w:left="2600" w:hanging="2600"/>
      <w:jc w:val="both"/>
    </w:pPr>
    <w:rPr>
      <w:sz w:val="34"/>
    </w:rPr>
  </w:style>
  <w:style w:type="paragraph" w:customStyle="1" w:styleId="02TextLandscape">
    <w:name w:val="02TextLandscape"/>
    <w:basedOn w:val="Normal"/>
    <w:rsid w:val="007D66D1"/>
  </w:style>
  <w:style w:type="paragraph" w:styleId="Salutation">
    <w:name w:val="Salutation"/>
    <w:basedOn w:val="Normal"/>
    <w:next w:val="Normal"/>
    <w:rsid w:val="00C10595"/>
  </w:style>
  <w:style w:type="paragraph" w:customStyle="1" w:styleId="aNoteBullet">
    <w:name w:val="aNoteBullet"/>
    <w:basedOn w:val="aNoteSymb"/>
    <w:rsid w:val="007D66D1"/>
    <w:pPr>
      <w:tabs>
        <w:tab w:val="left" w:pos="2200"/>
      </w:tabs>
      <w:spacing w:before="60"/>
      <w:ind w:left="2600" w:hanging="700"/>
    </w:pPr>
  </w:style>
  <w:style w:type="paragraph" w:customStyle="1" w:styleId="aNotess">
    <w:name w:val="aNotess"/>
    <w:basedOn w:val="BillBasic"/>
    <w:rsid w:val="00C10595"/>
    <w:pPr>
      <w:ind w:left="1900" w:hanging="800"/>
    </w:pPr>
    <w:rPr>
      <w:sz w:val="20"/>
    </w:rPr>
  </w:style>
  <w:style w:type="paragraph" w:customStyle="1" w:styleId="aParaNoteBullet">
    <w:name w:val="aParaNoteBullet"/>
    <w:basedOn w:val="aParaNote"/>
    <w:rsid w:val="007D66D1"/>
    <w:pPr>
      <w:tabs>
        <w:tab w:val="left" w:pos="2700"/>
      </w:tabs>
      <w:spacing w:before="60"/>
      <w:ind w:left="3100" w:hanging="700"/>
    </w:pPr>
  </w:style>
  <w:style w:type="paragraph" w:customStyle="1" w:styleId="aNotepar">
    <w:name w:val="aNotepar"/>
    <w:basedOn w:val="BillBasic"/>
    <w:next w:val="Normal"/>
    <w:rsid w:val="007D66D1"/>
    <w:pPr>
      <w:ind w:left="2400" w:hanging="800"/>
    </w:pPr>
    <w:rPr>
      <w:sz w:val="20"/>
    </w:rPr>
  </w:style>
  <w:style w:type="paragraph" w:customStyle="1" w:styleId="aNoteTextpar">
    <w:name w:val="aNoteTextpar"/>
    <w:basedOn w:val="aNotepar"/>
    <w:rsid w:val="007D66D1"/>
    <w:pPr>
      <w:spacing w:before="60"/>
      <w:ind w:firstLine="0"/>
    </w:pPr>
  </w:style>
  <w:style w:type="paragraph" w:customStyle="1" w:styleId="MinisterWord">
    <w:name w:val="MinisterWord"/>
    <w:basedOn w:val="Normal"/>
    <w:rsid w:val="007D66D1"/>
    <w:pPr>
      <w:spacing w:before="60"/>
      <w:jc w:val="right"/>
    </w:pPr>
  </w:style>
  <w:style w:type="paragraph" w:customStyle="1" w:styleId="aExamPara">
    <w:name w:val="aExamPara"/>
    <w:basedOn w:val="aExam"/>
    <w:rsid w:val="007D66D1"/>
    <w:pPr>
      <w:tabs>
        <w:tab w:val="right" w:pos="1720"/>
        <w:tab w:val="left" w:pos="2000"/>
        <w:tab w:val="left" w:pos="2300"/>
      </w:tabs>
      <w:ind w:left="2400" w:hanging="1300"/>
    </w:pPr>
  </w:style>
  <w:style w:type="paragraph" w:customStyle="1" w:styleId="aExamNumText">
    <w:name w:val="aExamNumText"/>
    <w:basedOn w:val="aExam"/>
    <w:rsid w:val="007D66D1"/>
    <w:pPr>
      <w:ind w:left="1500"/>
    </w:pPr>
  </w:style>
  <w:style w:type="paragraph" w:customStyle="1" w:styleId="aExamBullet">
    <w:name w:val="aExamBullet"/>
    <w:basedOn w:val="aExam"/>
    <w:rsid w:val="007D66D1"/>
    <w:pPr>
      <w:tabs>
        <w:tab w:val="left" w:pos="1500"/>
        <w:tab w:val="left" w:pos="2300"/>
      </w:tabs>
      <w:ind w:left="1900" w:hanging="800"/>
    </w:pPr>
  </w:style>
  <w:style w:type="paragraph" w:customStyle="1" w:styleId="aNotePara">
    <w:name w:val="aNotePara"/>
    <w:basedOn w:val="aNote"/>
    <w:rsid w:val="007D66D1"/>
    <w:pPr>
      <w:tabs>
        <w:tab w:val="right" w:pos="2140"/>
        <w:tab w:val="left" w:pos="2400"/>
      </w:tabs>
      <w:spacing w:before="60"/>
      <w:ind w:left="2400" w:hanging="1300"/>
    </w:pPr>
  </w:style>
  <w:style w:type="paragraph" w:customStyle="1" w:styleId="aExplanHeading">
    <w:name w:val="aExplanHeading"/>
    <w:basedOn w:val="BillBasicHeading"/>
    <w:next w:val="Normal"/>
    <w:rsid w:val="007D66D1"/>
    <w:rPr>
      <w:rFonts w:ascii="Arial (W1)" w:hAnsi="Arial (W1)"/>
      <w:sz w:val="18"/>
    </w:rPr>
  </w:style>
  <w:style w:type="paragraph" w:customStyle="1" w:styleId="aExplanText">
    <w:name w:val="aExplanText"/>
    <w:basedOn w:val="BillBasic"/>
    <w:rsid w:val="007D66D1"/>
    <w:rPr>
      <w:sz w:val="20"/>
    </w:rPr>
  </w:style>
  <w:style w:type="paragraph" w:customStyle="1" w:styleId="aParaNotePara">
    <w:name w:val="aParaNotePara"/>
    <w:basedOn w:val="aNoteParaSymb"/>
    <w:rsid w:val="007D66D1"/>
    <w:pPr>
      <w:tabs>
        <w:tab w:val="clear" w:pos="2140"/>
        <w:tab w:val="clear" w:pos="2400"/>
        <w:tab w:val="right" w:pos="2644"/>
      </w:tabs>
      <w:ind w:left="3320" w:hanging="1720"/>
    </w:pPr>
  </w:style>
  <w:style w:type="paragraph" w:customStyle="1" w:styleId="aNoteParaSymb">
    <w:name w:val="aNotePara Symb"/>
    <w:basedOn w:val="aNoteSymb"/>
    <w:rsid w:val="007D66D1"/>
    <w:pPr>
      <w:tabs>
        <w:tab w:val="clear" w:pos="1100"/>
        <w:tab w:val="clear" w:pos="2381"/>
        <w:tab w:val="left" w:pos="0"/>
        <w:tab w:val="right" w:pos="2140"/>
        <w:tab w:val="left" w:pos="2400"/>
      </w:tabs>
      <w:spacing w:before="60"/>
      <w:ind w:left="2410" w:hanging="2892"/>
    </w:pPr>
  </w:style>
  <w:style w:type="character" w:customStyle="1" w:styleId="charBold">
    <w:name w:val="charBold"/>
    <w:basedOn w:val="DefaultParagraphFont"/>
    <w:rsid w:val="007D66D1"/>
    <w:rPr>
      <w:b/>
    </w:rPr>
  </w:style>
  <w:style w:type="character" w:customStyle="1" w:styleId="charBoldItals">
    <w:name w:val="charBoldItals"/>
    <w:basedOn w:val="DefaultParagraphFont"/>
    <w:rsid w:val="007D66D1"/>
    <w:rPr>
      <w:b/>
      <w:i/>
    </w:rPr>
  </w:style>
  <w:style w:type="character" w:customStyle="1" w:styleId="charItals">
    <w:name w:val="charItals"/>
    <w:basedOn w:val="DefaultParagraphFont"/>
    <w:rsid w:val="007D66D1"/>
    <w:rPr>
      <w:i/>
    </w:rPr>
  </w:style>
  <w:style w:type="character" w:customStyle="1" w:styleId="charUnderline">
    <w:name w:val="charUnderline"/>
    <w:basedOn w:val="DefaultParagraphFont"/>
    <w:rsid w:val="007D66D1"/>
    <w:rPr>
      <w:u w:val="single"/>
    </w:rPr>
  </w:style>
  <w:style w:type="paragraph" w:customStyle="1" w:styleId="TableHd">
    <w:name w:val="TableHd"/>
    <w:basedOn w:val="Normal"/>
    <w:rsid w:val="007D66D1"/>
    <w:pPr>
      <w:keepNext/>
      <w:spacing w:before="300"/>
      <w:ind w:left="1200" w:hanging="1200"/>
    </w:pPr>
    <w:rPr>
      <w:rFonts w:ascii="Arial" w:hAnsi="Arial"/>
      <w:b/>
      <w:sz w:val="20"/>
    </w:rPr>
  </w:style>
  <w:style w:type="paragraph" w:customStyle="1" w:styleId="TableColHd">
    <w:name w:val="TableColHd"/>
    <w:basedOn w:val="Normal"/>
    <w:rsid w:val="007D66D1"/>
    <w:pPr>
      <w:keepNext/>
      <w:spacing w:after="60"/>
    </w:pPr>
    <w:rPr>
      <w:rFonts w:ascii="Arial" w:hAnsi="Arial"/>
      <w:b/>
      <w:sz w:val="18"/>
    </w:rPr>
  </w:style>
  <w:style w:type="paragraph" w:customStyle="1" w:styleId="PenaltyPara">
    <w:name w:val="PenaltyPara"/>
    <w:basedOn w:val="Normal"/>
    <w:rsid w:val="007D66D1"/>
    <w:pPr>
      <w:tabs>
        <w:tab w:val="right" w:pos="1360"/>
      </w:tabs>
      <w:spacing w:before="60"/>
      <w:ind w:left="1600" w:hanging="1600"/>
      <w:jc w:val="both"/>
    </w:pPr>
  </w:style>
  <w:style w:type="paragraph" w:customStyle="1" w:styleId="tablepara">
    <w:name w:val="table para"/>
    <w:basedOn w:val="Normal"/>
    <w:rsid w:val="007D66D1"/>
    <w:pPr>
      <w:tabs>
        <w:tab w:val="right" w:pos="800"/>
        <w:tab w:val="left" w:pos="1100"/>
      </w:tabs>
      <w:spacing w:before="80" w:after="60"/>
      <w:ind w:left="1100" w:hanging="1100"/>
    </w:pPr>
  </w:style>
  <w:style w:type="paragraph" w:customStyle="1" w:styleId="tablesubpara">
    <w:name w:val="table subpara"/>
    <w:basedOn w:val="Normal"/>
    <w:rsid w:val="007D66D1"/>
    <w:pPr>
      <w:tabs>
        <w:tab w:val="right" w:pos="1500"/>
        <w:tab w:val="left" w:pos="1800"/>
      </w:tabs>
      <w:spacing w:before="80" w:after="60"/>
      <w:ind w:left="1800" w:hanging="1800"/>
    </w:pPr>
  </w:style>
  <w:style w:type="paragraph" w:customStyle="1" w:styleId="TableText">
    <w:name w:val="TableText"/>
    <w:basedOn w:val="Normal"/>
    <w:rsid w:val="007D66D1"/>
    <w:pPr>
      <w:spacing w:before="60" w:after="60"/>
    </w:pPr>
  </w:style>
  <w:style w:type="paragraph" w:customStyle="1" w:styleId="IshadedH5Sec">
    <w:name w:val="I shaded H5 Sec"/>
    <w:basedOn w:val="AH5Sec"/>
    <w:rsid w:val="007D66D1"/>
    <w:pPr>
      <w:shd w:val="pct25" w:color="auto" w:fill="auto"/>
      <w:outlineLvl w:val="9"/>
    </w:pPr>
  </w:style>
  <w:style w:type="paragraph" w:customStyle="1" w:styleId="IshadedSchClause">
    <w:name w:val="I shaded Sch Clause"/>
    <w:basedOn w:val="IshadedH5Sec"/>
    <w:rsid w:val="007D66D1"/>
  </w:style>
  <w:style w:type="paragraph" w:customStyle="1" w:styleId="Penalty">
    <w:name w:val="Penalty"/>
    <w:basedOn w:val="Amainreturn"/>
    <w:rsid w:val="007D66D1"/>
  </w:style>
  <w:style w:type="paragraph" w:customStyle="1" w:styleId="aNoteText">
    <w:name w:val="aNoteText"/>
    <w:basedOn w:val="aNoteSymb"/>
    <w:rsid w:val="007D66D1"/>
    <w:pPr>
      <w:spacing w:before="60"/>
      <w:ind w:firstLine="0"/>
    </w:pPr>
  </w:style>
  <w:style w:type="paragraph" w:customStyle="1" w:styleId="aExamINum">
    <w:name w:val="aExamINum"/>
    <w:basedOn w:val="aExam"/>
    <w:rsid w:val="00C10595"/>
    <w:pPr>
      <w:tabs>
        <w:tab w:val="left" w:pos="1500"/>
      </w:tabs>
      <w:ind w:left="1500" w:hanging="400"/>
    </w:pPr>
  </w:style>
  <w:style w:type="paragraph" w:customStyle="1" w:styleId="AExamIPara">
    <w:name w:val="AExamIPara"/>
    <w:basedOn w:val="aExam"/>
    <w:rsid w:val="007D66D1"/>
    <w:pPr>
      <w:tabs>
        <w:tab w:val="right" w:pos="1720"/>
        <w:tab w:val="left" w:pos="2000"/>
      </w:tabs>
      <w:ind w:left="2000" w:hanging="900"/>
    </w:pPr>
  </w:style>
  <w:style w:type="paragraph" w:customStyle="1" w:styleId="AH3sec">
    <w:name w:val="A H3 sec"/>
    <w:basedOn w:val="Normal"/>
    <w:next w:val="Amain"/>
    <w:rsid w:val="00C10595"/>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7D66D1"/>
    <w:pPr>
      <w:tabs>
        <w:tab w:val="clear" w:pos="2600"/>
      </w:tabs>
      <w:ind w:left="1100"/>
    </w:pPr>
    <w:rPr>
      <w:sz w:val="18"/>
    </w:rPr>
  </w:style>
  <w:style w:type="paragraph" w:customStyle="1" w:styleId="aExamss">
    <w:name w:val="aExamss"/>
    <w:basedOn w:val="aNoteSymb"/>
    <w:rsid w:val="007D66D1"/>
    <w:pPr>
      <w:spacing w:before="60"/>
      <w:ind w:left="1100" w:firstLine="0"/>
    </w:pPr>
  </w:style>
  <w:style w:type="paragraph" w:customStyle="1" w:styleId="aExamHdgpar">
    <w:name w:val="aExamHdgpar"/>
    <w:basedOn w:val="aExamHdgss"/>
    <w:next w:val="Normal"/>
    <w:rsid w:val="007D66D1"/>
    <w:pPr>
      <w:ind w:left="1600"/>
    </w:pPr>
  </w:style>
  <w:style w:type="paragraph" w:customStyle="1" w:styleId="aExampar">
    <w:name w:val="aExampar"/>
    <w:basedOn w:val="aExamss"/>
    <w:rsid w:val="007D66D1"/>
    <w:pPr>
      <w:ind w:left="1600"/>
    </w:pPr>
  </w:style>
  <w:style w:type="paragraph" w:customStyle="1" w:styleId="aExamINumss">
    <w:name w:val="aExamINumss"/>
    <w:basedOn w:val="aExamss"/>
    <w:rsid w:val="007D66D1"/>
    <w:pPr>
      <w:tabs>
        <w:tab w:val="left" w:pos="1500"/>
      </w:tabs>
      <w:ind w:left="1500" w:hanging="400"/>
    </w:pPr>
  </w:style>
  <w:style w:type="paragraph" w:customStyle="1" w:styleId="aExamINumpar">
    <w:name w:val="aExamINumpar"/>
    <w:basedOn w:val="aExampar"/>
    <w:rsid w:val="007D66D1"/>
    <w:pPr>
      <w:tabs>
        <w:tab w:val="left" w:pos="2000"/>
      </w:tabs>
      <w:ind w:left="2000" w:hanging="400"/>
    </w:pPr>
  </w:style>
  <w:style w:type="paragraph" w:customStyle="1" w:styleId="aExamNumTextss">
    <w:name w:val="aExamNumTextss"/>
    <w:basedOn w:val="aExamss"/>
    <w:rsid w:val="007D66D1"/>
    <w:pPr>
      <w:ind w:left="1500"/>
    </w:pPr>
  </w:style>
  <w:style w:type="paragraph" w:customStyle="1" w:styleId="aExamNumTextpar">
    <w:name w:val="aExamNumTextpar"/>
    <w:basedOn w:val="aExampar"/>
    <w:rsid w:val="00C10595"/>
    <w:pPr>
      <w:ind w:left="2000"/>
    </w:pPr>
  </w:style>
  <w:style w:type="paragraph" w:customStyle="1" w:styleId="aExamBulletss">
    <w:name w:val="aExamBulletss"/>
    <w:basedOn w:val="aExamss"/>
    <w:rsid w:val="007D66D1"/>
    <w:pPr>
      <w:ind w:left="1500" w:hanging="400"/>
    </w:pPr>
  </w:style>
  <w:style w:type="paragraph" w:customStyle="1" w:styleId="aExamBulletpar">
    <w:name w:val="aExamBulletpar"/>
    <w:basedOn w:val="aExampar"/>
    <w:rsid w:val="007D66D1"/>
    <w:pPr>
      <w:ind w:left="2000" w:hanging="400"/>
    </w:pPr>
  </w:style>
  <w:style w:type="paragraph" w:customStyle="1" w:styleId="aExamHdgsubpar">
    <w:name w:val="aExamHdgsubpar"/>
    <w:basedOn w:val="aExamHdgss"/>
    <w:next w:val="Normal"/>
    <w:rsid w:val="007D66D1"/>
    <w:pPr>
      <w:ind w:left="2140"/>
    </w:pPr>
  </w:style>
  <w:style w:type="paragraph" w:customStyle="1" w:styleId="aExamsubpar">
    <w:name w:val="aExamsubpar"/>
    <w:basedOn w:val="aExamss"/>
    <w:rsid w:val="007D66D1"/>
    <w:pPr>
      <w:ind w:left="2140"/>
    </w:pPr>
  </w:style>
  <w:style w:type="paragraph" w:customStyle="1" w:styleId="aExamNumsubpar">
    <w:name w:val="aExamNumsubpar"/>
    <w:basedOn w:val="aExamsubpar"/>
    <w:rsid w:val="00C10595"/>
    <w:pPr>
      <w:tabs>
        <w:tab w:val="left" w:pos="2540"/>
      </w:tabs>
      <w:ind w:left="2540" w:hanging="400"/>
    </w:pPr>
  </w:style>
  <w:style w:type="paragraph" w:customStyle="1" w:styleId="aExamNumTextsubpar">
    <w:name w:val="aExamNumTextsubpar"/>
    <w:basedOn w:val="aExampar"/>
    <w:rsid w:val="00C10595"/>
    <w:pPr>
      <w:ind w:left="2540"/>
    </w:pPr>
  </w:style>
  <w:style w:type="paragraph" w:customStyle="1" w:styleId="aExamBulletsubpar">
    <w:name w:val="aExamBulletsubpar"/>
    <w:basedOn w:val="aExamsubpar"/>
    <w:rsid w:val="00C10595"/>
    <w:pPr>
      <w:numPr>
        <w:numId w:val="3"/>
      </w:numPr>
    </w:pPr>
  </w:style>
  <w:style w:type="paragraph" w:customStyle="1" w:styleId="aNoteTextss">
    <w:name w:val="aNoteTextss"/>
    <w:basedOn w:val="Normal"/>
    <w:rsid w:val="007D66D1"/>
    <w:pPr>
      <w:spacing w:before="60"/>
      <w:ind w:left="1900"/>
      <w:jc w:val="both"/>
    </w:pPr>
    <w:rPr>
      <w:sz w:val="20"/>
    </w:rPr>
  </w:style>
  <w:style w:type="paragraph" w:customStyle="1" w:styleId="aNoteParass">
    <w:name w:val="aNoteParass"/>
    <w:basedOn w:val="Normal"/>
    <w:rsid w:val="007D66D1"/>
    <w:pPr>
      <w:tabs>
        <w:tab w:val="right" w:pos="2140"/>
        <w:tab w:val="left" w:pos="2400"/>
      </w:tabs>
      <w:spacing w:before="60"/>
      <w:ind w:left="2400" w:hanging="1300"/>
      <w:jc w:val="both"/>
    </w:pPr>
    <w:rPr>
      <w:sz w:val="20"/>
    </w:rPr>
  </w:style>
  <w:style w:type="paragraph" w:customStyle="1" w:styleId="aNoteParapar">
    <w:name w:val="aNoteParapar"/>
    <w:basedOn w:val="aNotepar"/>
    <w:rsid w:val="007D66D1"/>
    <w:pPr>
      <w:tabs>
        <w:tab w:val="right" w:pos="2640"/>
      </w:tabs>
      <w:spacing w:before="60"/>
      <w:ind w:left="2920" w:hanging="1320"/>
    </w:pPr>
  </w:style>
  <w:style w:type="paragraph" w:customStyle="1" w:styleId="aNotesubpar">
    <w:name w:val="aNotesubpar"/>
    <w:basedOn w:val="BillBasic"/>
    <w:next w:val="Normal"/>
    <w:rsid w:val="007D66D1"/>
    <w:pPr>
      <w:ind w:left="2940" w:hanging="800"/>
    </w:pPr>
    <w:rPr>
      <w:sz w:val="20"/>
    </w:rPr>
  </w:style>
  <w:style w:type="paragraph" w:customStyle="1" w:styleId="aNoteTextsubpar">
    <w:name w:val="aNoteTextsubpar"/>
    <w:basedOn w:val="aNotesubpar"/>
    <w:rsid w:val="007D66D1"/>
    <w:pPr>
      <w:spacing w:before="60"/>
      <w:ind w:firstLine="0"/>
    </w:pPr>
  </w:style>
  <w:style w:type="paragraph" w:customStyle="1" w:styleId="aNoteParasubpar">
    <w:name w:val="aNoteParasubpar"/>
    <w:basedOn w:val="aNotesubpar"/>
    <w:rsid w:val="00C10595"/>
    <w:pPr>
      <w:tabs>
        <w:tab w:val="right" w:pos="3180"/>
      </w:tabs>
      <w:spacing w:before="0"/>
      <w:ind w:left="3460" w:hanging="1320"/>
    </w:pPr>
  </w:style>
  <w:style w:type="paragraph" w:customStyle="1" w:styleId="aNoteBulletann">
    <w:name w:val="aNoteBulletann"/>
    <w:basedOn w:val="aNotess"/>
    <w:rsid w:val="00C10595"/>
    <w:pPr>
      <w:tabs>
        <w:tab w:val="left" w:pos="2200"/>
      </w:tabs>
      <w:spacing w:before="0"/>
      <w:ind w:left="0" w:firstLine="0"/>
    </w:pPr>
  </w:style>
  <w:style w:type="paragraph" w:customStyle="1" w:styleId="aNoteBulletparann">
    <w:name w:val="aNoteBulletparann"/>
    <w:basedOn w:val="aNotepar"/>
    <w:rsid w:val="00C10595"/>
    <w:pPr>
      <w:tabs>
        <w:tab w:val="left" w:pos="2700"/>
      </w:tabs>
      <w:spacing w:before="0"/>
      <w:ind w:left="0" w:firstLine="0"/>
    </w:pPr>
  </w:style>
  <w:style w:type="paragraph" w:customStyle="1" w:styleId="aNoteBulletsubpar">
    <w:name w:val="aNoteBulletsubpar"/>
    <w:basedOn w:val="aNotesubpar"/>
    <w:rsid w:val="00C10595"/>
    <w:pPr>
      <w:numPr>
        <w:numId w:val="4"/>
      </w:numPr>
      <w:tabs>
        <w:tab w:val="left" w:pos="3240"/>
      </w:tabs>
      <w:spacing w:before="0"/>
    </w:pPr>
  </w:style>
  <w:style w:type="paragraph" w:customStyle="1" w:styleId="aNoteBulletss">
    <w:name w:val="aNoteBulletss"/>
    <w:basedOn w:val="Normal"/>
    <w:rsid w:val="007D66D1"/>
    <w:pPr>
      <w:spacing w:before="60"/>
      <w:ind w:left="2300" w:hanging="400"/>
      <w:jc w:val="both"/>
    </w:pPr>
    <w:rPr>
      <w:sz w:val="20"/>
    </w:rPr>
  </w:style>
  <w:style w:type="paragraph" w:customStyle="1" w:styleId="aNoteBulletpar">
    <w:name w:val="aNoteBulletpar"/>
    <w:basedOn w:val="aNotepar"/>
    <w:rsid w:val="007D66D1"/>
    <w:pPr>
      <w:spacing w:before="60"/>
      <w:ind w:left="2800" w:hanging="400"/>
    </w:pPr>
  </w:style>
  <w:style w:type="paragraph" w:customStyle="1" w:styleId="aExplanBullet">
    <w:name w:val="aExplanBullet"/>
    <w:basedOn w:val="Normal"/>
    <w:rsid w:val="007D66D1"/>
    <w:pPr>
      <w:spacing w:before="140"/>
      <w:ind w:left="400" w:hanging="400"/>
      <w:jc w:val="both"/>
    </w:pPr>
    <w:rPr>
      <w:snapToGrid w:val="0"/>
      <w:sz w:val="20"/>
    </w:rPr>
  </w:style>
  <w:style w:type="paragraph" w:customStyle="1" w:styleId="AuthLaw">
    <w:name w:val="AuthLaw"/>
    <w:basedOn w:val="BillBasic"/>
    <w:rsid w:val="00C10595"/>
    <w:rPr>
      <w:rFonts w:ascii="Arial" w:hAnsi="Arial"/>
      <w:b/>
      <w:sz w:val="20"/>
    </w:rPr>
  </w:style>
  <w:style w:type="paragraph" w:customStyle="1" w:styleId="aExamNumpar">
    <w:name w:val="aExamNumpar"/>
    <w:basedOn w:val="aExamINumss"/>
    <w:rsid w:val="00C10595"/>
    <w:pPr>
      <w:tabs>
        <w:tab w:val="clear" w:pos="1500"/>
        <w:tab w:val="left" w:pos="2000"/>
      </w:tabs>
      <w:ind w:left="2000"/>
    </w:pPr>
  </w:style>
  <w:style w:type="character" w:customStyle="1" w:styleId="CharSectno0">
    <w:name w:val="CharSectno"/>
    <w:basedOn w:val="DefaultParagraphFont"/>
    <w:rsid w:val="00C10595"/>
  </w:style>
  <w:style w:type="paragraph" w:customStyle="1" w:styleId="indenta">
    <w:name w:val="indent(a)"/>
    <w:aliases w:val="a,paragraph"/>
    <w:basedOn w:val="Normal"/>
    <w:rsid w:val="00C10595"/>
    <w:pPr>
      <w:tabs>
        <w:tab w:val="right" w:pos="1531"/>
      </w:tabs>
      <w:autoSpaceDE w:val="0"/>
      <w:autoSpaceDN w:val="0"/>
      <w:spacing w:before="40" w:line="260" w:lineRule="atLeast"/>
      <w:ind w:left="1644" w:hanging="1644"/>
    </w:pPr>
    <w:rPr>
      <w:sz w:val="22"/>
      <w:szCs w:val="22"/>
    </w:rPr>
  </w:style>
  <w:style w:type="paragraph" w:customStyle="1" w:styleId="subsection">
    <w:name w:val="subsection"/>
    <w:aliases w:val="ss,Subsection"/>
    <w:basedOn w:val="Normal"/>
    <w:rsid w:val="00C10595"/>
    <w:pPr>
      <w:tabs>
        <w:tab w:val="right" w:pos="1021"/>
      </w:tabs>
      <w:autoSpaceDE w:val="0"/>
      <w:autoSpaceDN w:val="0"/>
      <w:spacing w:before="180" w:line="260" w:lineRule="atLeast"/>
      <w:ind w:left="1134" w:hanging="1134"/>
    </w:pPr>
    <w:rPr>
      <w:rFonts w:ascii="Times" w:hAnsi="Times"/>
      <w:sz w:val="22"/>
      <w:szCs w:val="22"/>
    </w:rPr>
  </w:style>
  <w:style w:type="character" w:customStyle="1" w:styleId="charContents">
    <w:name w:val="charContents"/>
    <w:basedOn w:val="DefaultParagraphFont"/>
    <w:rsid w:val="007D66D1"/>
  </w:style>
  <w:style w:type="character" w:customStyle="1" w:styleId="charPage">
    <w:name w:val="charPage"/>
    <w:basedOn w:val="DefaultParagraphFont"/>
    <w:rsid w:val="007D66D1"/>
  </w:style>
  <w:style w:type="paragraph" w:customStyle="1" w:styleId="Letterhead">
    <w:name w:val="Letterhead"/>
    <w:rsid w:val="00C10595"/>
    <w:pPr>
      <w:widowControl w:val="0"/>
      <w:spacing w:after="180"/>
      <w:jc w:val="right"/>
    </w:pPr>
    <w:rPr>
      <w:rFonts w:ascii="Arial" w:hAnsi="Arial"/>
      <w:sz w:val="32"/>
      <w:lang w:eastAsia="en-US"/>
    </w:rPr>
  </w:style>
  <w:style w:type="character" w:styleId="PageNumber">
    <w:name w:val="page number"/>
    <w:basedOn w:val="DefaultParagraphFont"/>
    <w:rsid w:val="007D66D1"/>
  </w:style>
  <w:style w:type="paragraph" w:customStyle="1" w:styleId="SchApara">
    <w:name w:val="Sch A para"/>
    <w:basedOn w:val="Apara"/>
    <w:rsid w:val="007D66D1"/>
  </w:style>
  <w:style w:type="paragraph" w:customStyle="1" w:styleId="SchAsubpara">
    <w:name w:val="Sch A subpara"/>
    <w:basedOn w:val="Asubpara"/>
    <w:rsid w:val="007D66D1"/>
  </w:style>
  <w:style w:type="paragraph" w:customStyle="1" w:styleId="SchAsubsubpara">
    <w:name w:val="Sch A subsubpara"/>
    <w:basedOn w:val="Asubsubpara"/>
    <w:rsid w:val="007D66D1"/>
  </w:style>
  <w:style w:type="paragraph" w:customStyle="1" w:styleId="Schsectionheading">
    <w:name w:val="Sch section heading"/>
    <w:basedOn w:val="BillBasic"/>
    <w:next w:val="Amain"/>
    <w:rsid w:val="00C10595"/>
    <w:pPr>
      <w:spacing w:before="160"/>
      <w:jc w:val="left"/>
      <w:outlineLvl w:val="4"/>
    </w:pPr>
    <w:rPr>
      <w:rFonts w:ascii="Arial" w:hAnsi="Arial"/>
      <w:b/>
    </w:rPr>
  </w:style>
  <w:style w:type="paragraph" w:customStyle="1" w:styleId="Status">
    <w:name w:val="Status"/>
    <w:basedOn w:val="Normal"/>
    <w:rsid w:val="007D66D1"/>
    <w:pPr>
      <w:spacing w:before="280"/>
      <w:jc w:val="center"/>
    </w:pPr>
    <w:rPr>
      <w:rFonts w:ascii="Arial" w:hAnsi="Arial"/>
      <w:sz w:val="14"/>
    </w:rPr>
  </w:style>
  <w:style w:type="paragraph" w:customStyle="1" w:styleId="FooterInfoCentre">
    <w:name w:val="FooterInfoCentre"/>
    <w:basedOn w:val="FooterInfo"/>
    <w:rsid w:val="007D66D1"/>
    <w:pPr>
      <w:spacing w:before="60"/>
      <w:jc w:val="center"/>
    </w:pPr>
  </w:style>
  <w:style w:type="paragraph" w:customStyle="1" w:styleId="00Spine">
    <w:name w:val="00Spine"/>
    <w:basedOn w:val="Normal"/>
    <w:rsid w:val="007D66D1"/>
  </w:style>
  <w:style w:type="paragraph" w:customStyle="1" w:styleId="05Endnote0">
    <w:name w:val="05Endnote"/>
    <w:basedOn w:val="Normal"/>
    <w:rsid w:val="007D66D1"/>
  </w:style>
  <w:style w:type="paragraph" w:customStyle="1" w:styleId="06Copyright">
    <w:name w:val="06Copyright"/>
    <w:basedOn w:val="Normal"/>
    <w:rsid w:val="007D66D1"/>
  </w:style>
  <w:style w:type="paragraph" w:customStyle="1" w:styleId="RepubNo">
    <w:name w:val="RepubNo"/>
    <w:basedOn w:val="BillBasicHeading"/>
    <w:rsid w:val="007D66D1"/>
    <w:pPr>
      <w:keepNext w:val="0"/>
      <w:spacing w:before="600"/>
      <w:jc w:val="both"/>
    </w:pPr>
    <w:rPr>
      <w:sz w:val="26"/>
    </w:rPr>
  </w:style>
  <w:style w:type="paragraph" w:customStyle="1" w:styleId="EffectiveDate">
    <w:name w:val="EffectiveDate"/>
    <w:basedOn w:val="Normal"/>
    <w:rsid w:val="007D66D1"/>
    <w:pPr>
      <w:spacing w:before="120"/>
    </w:pPr>
    <w:rPr>
      <w:rFonts w:ascii="Arial" w:hAnsi="Arial"/>
      <w:b/>
      <w:sz w:val="26"/>
    </w:rPr>
  </w:style>
  <w:style w:type="paragraph" w:customStyle="1" w:styleId="CoverInForce">
    <w:name w:val="CoverInForce"/>
    <w:basedOn w:val="BillBasicHeading"/>
    <w:rsid w:val="007D66D1"/>
    <w:pPr>
      <w:keepNext w:val="0"/>
      <w:spacing w:before="400"/>
    </w:pPr>
    <w:rPr>
      <w:b w:val="0"/>
    </w:rPr>
  </w:style>
  <w:style w:type="paragraph" w:customStyle="1" w:styleId="CoverHeading">
    <w:name w:val="CoverHeading"/>
    <w:basedOn w:val="Normal"/>
    <w:rsid w:val="007D66D1"/>
    <w:rPr>
      <w:rFonts w:ascii="Arial" w:hAnsi="Arial"/>
      <w:b/>
    </w:rPr>
  </w:style>
  <w:style w:type="paragraph" w:customStyle="1" w:styleId="CoverSubHdg">
    <w:name w:val="CoverSubHdg"/>
    <w:basedOn w:val="CoverHeading"/>
    <w:rsid w:val="007D66D1"/>
    <w:pPr>
      <w:spacing w:before="120"/>
    </w:pPr>
    <w:rPr>
      <w:sz w:val="20"/>
    </w:rPr>
  </w:style>
  <w:style w:type="paragraph" w:customStyle="1" w:styleId="CoverActName">
    <w:name w:val="CoverActName"/>
    <w:basedOn w:val="BillBasicHeading"/>
    <w:rsid w:val="007D66D1"/>
    <w:pPr>
      <w:keepNext w:val="0"/>
      <w:spacing w:before="260"/>
    </w:pPr>
  </w:style>
  <w:style w:type="paragraph" w:customStyle="1" w:styleId="CoverText">
    <w:name w:val="CoverText"/>
    <w:basedOn w:val="Normal"/>
    <w:uiPriority w:val="99"/>
    <w:rsid w:val="007D66D1"/>
    <w:pPr>
      <w:spacing w:before="100"/>
      <w:jc w:val="both"/>
    </w:pPr>
    <w:rPr>
      <w:sz w:val="20"/>
    </w:rPr>
  </w:style>
  <w:style w:type="paragraph" w:customStyle="1" w:styleId="CoverTextPara">
    <w:name w:val="CoverTextPara"/>
    <w:basedOn w:val="CoverText"/>
    <w:rsid w:val="007D66D1"/>
    <w:pPr>
      <w:tabs>
        <w:tab w:val="right" w:pos="600"/>
        <w:tab w:val="left" w:pos="840"/>
      </w:tabs>
      <w:ind w:left="840" w:hanging="840"/>
    </w:pPr>
  </w:style>
  <w:style w:type="paragraph" w:customStyle="1" w:styleId="AH1ChapterSymb">
    <w:name w:val="A H1 Chapter Symb"/>
    <w:basedOn w:val="AH1Chapter"/>
    <w:next w:val="AH2Part"/>
    <w:rsid w:val="007D66D1"/>
    <w:pPr>
      <w:tabs>
        <w:tab w:val="clear" w:pos="2600"/>
        <w:tab w:val="left" w:pos="0"/>
      </w:tabs>
      <w:ind w:left="2480" w:hanging="2960"/>
    </w:pPr>
  </w:style>
  <w:style w:type="paragraph" w:customStyle="1" w:styleId="AH2PartSymb">
    <w:name w:val="A H2 Part Symb"/>
    <w:basedOn w:val="AH2Part"/>
    <w:next w:val="AH3Div"/>
    <w:rsid w:val="007D66D1"/>
    <w:pPr>
      <w:tabs>
        <w:tab w:val="clear" w:pos="2600"/>
        <w:tab w:val="left" w:pos="0"/>
      </w:tabs>
      <w:ind w:left="2480" w:hanging="2960"/>
    </w:pPr>
  </w:style>
  <w:style w:type="paragraph" w:customStyle="1" w:styleId="AH3DivSymb">
    <w:name w:val="A H3 Div Symb"/>
    <w:basedOn w:val="AH3Div"/>
    <w:next w:val="AH5Sec"/>
    <w:rsid w:val="007D66D1"/>
    <w:pPr>
      <w:tabs>
        <w:tab w:val="clear" w:pos="2600"/>
        <w:tab w:val="left" w:pos="0"/>
      </w:tabs>
      <w:ind w:left="2480" w:hanging="2960"/>
    </w:pPr>
  </w:style>
  <w:style w:type="paragraph" w:customStyle="1" w:styleId="AH4SubDivSymb">
    <w:name w:val="A H4 SubDiv Symb"/>
    <w:basedOn w:val="AH4SubDiv"/>
    <w:next w:val="AH5Sec"/>
    <w:rsid w:val="007D66D1"/>
    <w:pPr>
      <w:tabs>
        <w:tab w:val="clear" w:pos="2600"/>
        <w:tab w:val="left" w:pos="0"/>
      </w:tabs>
      <w:ind w:left="2480" w:hanging="2960"/>
    </w:pPr>
  </w:style>
  <w:style w:type="paragraph" w:customStyle="1" w:styleId="AH5SecSymb">
    <w:name w:val="A H5 Sec Symb"/>
    <w:basedOn w:val="AH5Sec"/>
    <w:next w:val="Amain"/>
    <w:rsid w:val="007D66D1"/>
    <w:pPr>
      <w:tabs>
        <w:tab w:val="clear" w:pos="1100"/>
        <w:tab w:val="left" w:pos="0"/>
      </w:tabs>
      <w:ind w:hanging="1580"/>
    </w:pPr>
  </w:style>
  <w:style w:type="paragraph" w:customStyle="1" w:styleId="AmainSymb">
    <w:name w:val="A main Symb"/>
    <w:basedOn w:val="Amain"/>
    <w:rsid w:val="007D66D1"/>
    <w:pPr>
      <w:tabs>
        <w:tab w:val="left" w:pos="0"/>
      </w:tabs>
      <w:ind w:left="1120" w:hanging="1600"/>
    </w:pPr>
  </w:style>
  <w:style w:type="paragraph" w:customStyle="1" w:styleId="AparaSymb">
    <w:name w:val="A para Symb"/>
    <w:basedOn w:val="Apara"/>
    <w:rsid w:val="007D66D1"/>
    <w:pPr>
      <w:tabs>
        <w:tab w:val="right" w:pos="0"/>
      </w:tabs>
      <w:ind w:hanging="2080"/>
    </w:pPr>
  </w:style>
  <w:style w:type="paragraph" w:customStyle="1" w:styleId="Assectheading">
    <w:name w:val="A ssect heading"/>
    <w:basedOn w:val="Amain"/>
    <w:rsid w:val="007D66D1"/>
    <w:pPr>
      <w:keepNext/>
      <w:tabs>
        <w:tab w:val="clear" w:pos="900"/>
        <w:tab w:val="clear" w:pos="1100"/>
      </w:tabs>
      <w:spacing w:before="300"/>
      <w:ind w:left="0" w:firstLine="0"/>
      <w:outlineLvl w:val="9"/>
    </w:pPr>
    <w:rPr>
      <w:i/>
    </w:rPr>
  </w:style>
  <w:style w:type="paragraph" w:customStyle="1" w:styleId="AsubparaSymb">
    <w:name w:val="A subpara Symb"/>
    <w:basedOn w:val="Asubpara"/>
    <w:rsid w:val="007D66D1"/>
    <w:pPr>
      <w:tabs>
        <w:tab w:val="left" w:pos="0"/>
      </w:tabs>
      <w:ind w:left="2098" w:hanging="2580"/>
    </w:pPr>
  </w:style>
  <w:style w:type="paragraph" w:customStyle="1" w:styleId="Actdetails">
    <w:name w:val="Act details"/>
    <w:basedOn w:val="Normal"/>
    <w:rsid w:val="007D66D1"/>
    <w:pPr>
      <w:spacing w:before="20"/>
      <w:ind w:left="1400"/>
    </w:pPr>
    <w:rPr>
      <w:rFonts w:ascii="Arial" w:hAnsi="Arial"/>
      <w:sz w:val="20"/>
    </w:rPr>
  </w:style>
  <w:style w:type="paragraph" w:customStyle="1" w:styleId="AmdtEntries">
    <w:name w:val="AmdtEntries"/>
    <w:basedOn w:val="BillBasicHeading"/>
    <w:rsid w:val="007D66D1"/>
    <w:pPr>
      <w:keepNext w:val="0"/>
      <w:tabs>
        <w:tab w:val="clear" w:pos="2600"/>
      </w:tabs>
      <w:spacing w:before="0"/>
      <w:ind w:left="3200" w:hanging="2100"/>
    </w:pPr>
    <w:rPr>
      <w:sz w:val="18"/>
    </w:rPr>
  </w:style>
  <w:style w:type="paragraph" w:customStyle="1" w:styleId="AmdtEntriesDefL2">
    <w:name w:val="AmdtEntriesDefL2"/>
    <w:basedOn w:val="AmdtEntries"/>
    <w:rsid w:val="007D66D1"/>
    <w:pPr>
      <w:tabs>
        <w:tab w:val="left" w:pos="3000"/>
      </w:tabs>
      <w:ind w:left="3600" w:hanging="2500"/>
    </w:pPr>
  </w:style>
  <w:style w:type="paragraph" w:customStyle="1" w:styleId="AmdtsEntriesDefL2">
    <w:name w:val="AmdtsEntriesDefL2"/>
    <w:basedOn w:val="Normal"/>
    <w:rsid w:val="007D66D1"/>
    <w:pPr>
      <w:tabs>
        <w:tab w:val="left" w:pos="3000"/>
      </w:tabs>
      <w:ind w:left="3100" w:hanging="2000"/>
    </w:pPr>
    <w:rPr>
      <w:rFonts w:ascii="Arial" w:hAnsi="Arial"/>
      <w:sz w:val="18"/>
    </w:rPr>
  </w:style>
  <w:style w:type="paragraph" w:customStyle="1" w:styleId="AmdtsEntries">
    <w:name w:val="AmdtsEntries"/>
    <w:basedOn w:val="BillBasicHeading"/>
    <w:rsid w:val="007D66D1"/>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D66D1"/>
    <w:pPr>
      <w:tabs>
        <w:tab w:val="clear" w:pos="2600"/>
      </w:tabs>
      <w:spacing w:before="120"/>
      <w:ind w:left="1100"/>
    </w:pPr>
    <w:rPr>
      <w:sz w:val="18"/>
    </w:rPr>
  </w:style>
  <w:style w:type="paragraph" w:customStyle="1" w:styleId="Asamby">
    <w:name w:val="As am by"/>
    <w:basedOn w:val="Normal"/>
    <w:next w:val="Normal"/>
    <w:rsid w:val="007D66D1"/>
    <w:pPr>
      <w:spacing w:before="240"/>
      <w:ind w:left="1100"/>
    </w:pPr>
    <w:rPr>
      <w:rFonts w:ascii="Arial" w:hAnsi="Arial"/>
      <w:sz w:val="20"/>
    </w:rPr>
  </w:style>
  <w:style w:type="character" w:customStyle="1" w:styleId="charSymb">
    <w:name w:val="charSymb"/>
    <w:basedOn w:val="DefaultParagraphFont"/>
    <w:rsid w:val="007D66D1"/>
    <w:rPr>
      <w:rFonts w:ascii="Arial" w:hAnsi="Arial"/>
      <w:sz w:val="24"/>
      <w:bdr w:val="single" w:sz="4" w:space="0" w:color="auto"/>
    </w:rPr>
  </w:style>
  <w:style w:type="character" w:customStyle="1" w:styleId="charTableNo">
    <w:name w:val="charTableNo"/>
    <w:basedOn w:val="DefaultParagraphFont"/>
    <w:rsid w:val="007D66D1"/>
  </w:style>
  <w:style w:type="character" w:customStyle="1" w:styleId="charTableText">
    <w:name w:val="charTableText"/>
    <w:basedOn w:val="DefaultParagraphFont"/>
    <w:rsid w:val="007D66D1"/>
  </w:style>
  <w:style w:type="paragraph" w:customStyle="1" w:styleId="Dict-HeadingSymb">
    <w:name w:val="Dict-Heading Symb"/>
    <w:basedOn w:val="Dict-Heading"/>
    <w:rsid w:val="007D66D1"/>
    <w:pPr>
      <w:tabs>
        <w:tab w:val="left" w:pos="0"/>
      </w:tabs>
      <w:ind w:left="2480" w:hanging="2960"/>
    </w:pPr>
  </w:style>
  <w:style w:type="paragraph" w:customStyle="1" w:styleId="EarlierRepubEntries">
    <w:name w:val="EarlierRepubEntries"/>
    <w:basedOn w:val="Normal"/>
    <w:rsid w:val="007D66D1"/>
    <w:pPr>
      <w:spacing w:before="60" w:after="60"/>
    </w:pPr>
    <w:rPr>
      <w:rFonts w:ascii="Arial" w:hAnsi="Arial"/>
      <w:sz w:val="18"/>
    </w:rPr>
  </w:style>
  <w:style w:type="paragraph" w:customStyle="1" w:styleId="EarlierRepubHdg">
    <w:name w:val="EarlierRepubHdg"/>
    <w:basedOn w:val="Normal"/>
    <w:rsid w:val="007D66D1"/>
    <w:pPr>
      <w:keepNext/>
    </w:pPr>
    <w:rPr>
      <w:rFonts w:ascii="Arial" w:hAnsi="Arial"/>
      <w:b/>
      <w:sz w:val="20"/>
    </w:rPr>
  </w:style>
  <w:style w:type="paragraph" w:customStyle="1" w:styleId="Endnote20">
    <w:name w:val="Endnote2"/>
    <w:basedOn w:val="Normal"/>
    <w:rsid w:val="007D66D1"/>
    <w:pPr>
      <w:keepNext/>
      <w:tabs>
        <w:tab w:val="left" w:pos="1100"/>
      </w:tabs>
      <w:spacing w:before="360"/>
    </w:pPr>
    <w:rPr>
      <w:rFonts w:ascii="Arial" w:hAnsi="Arial"/>
      <w:b/>
    </w:rPr>
  </w:style>
  <w:style w:type="paragraph" w:customStyle="1" w:styleId="Endnote3">
    <w:name w:val="Endnote3"/>
    <w:basedOn w:val="Normal"/>
    <w:rsid w:val="007D66D1"/>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D66D1"/>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D66D1"/>
    <w:pPr>
      <w:spacing w:before="60"/>
      <w:ind w:left="1100"/>
      <w:jc w:val="both"/>
    </w:pPr>
    <w:rPr>
      <w:sz w:val="20"/>
    </w:rPr>
  </w:style>
  <w:style w:type="paragraph" w:customStyle="1" w:styleId="EndNoteParas">
    <w:name w:val="EndNoteParas"/>
    <w:basedOn w:val="EndNoteTextEPS"/>
    <w:rsid w:val="007D66D1"/>
    <w:pPr>
      <w:tabs>
        <w:tab w:val="right" w:pos="1432"/>
      </w:tabs>
      <w:ind w:left="1840" w:hanging="1840"/>
    </w:pPr>
  </w:style>
  <w:style w:type="paragraph" w:customStyle="1" w:styleId="EndnotesAbbrev">
    <w:name w:val="EndnotesAbbrev"/>
    <w:basedOn w:val="Normal"/>
    <w:rsid w:val="007D66D1"/>
    <w:pPr>
      <w:spacing w:before="20"/>
    </w:pPr>
    <w:rPr>
      <w:rFonts w:ascii="Arial" w:hAnsi="Arial"/>
      <w:color w:val="000000"/>
      <w:sz w:val="16"/>
    </w:rPr>
  </w:style>
  <w:style w:type="paragraph" w:customStyle="1" w:styleId="EPSCoverTop">
    <w:name w:val="EPSCoverTop"/>
    <w:basedOn w:val="Normal"/>
    <w:rsid w:val="007D66D1"/>
    <w:pPr>
      <w:jc w:val="right"/>
    </w:pPr>
    <w:rPr>
      <w:rFonts w:ascii="Arial" w:hAnsi="Arial"/>
      <w:sz w:val="20"/>
    </w:rPr>
  </w:style>
  <w:style w:type="paragraph" w:customStyle="1" w:styleId="LegHistNote">
    <w:name w:val="LegHistNote"/>
    <w:basedOn w:val="Actdetails"/>
    <w:rsid w:val="007D66D1"/>
    <w:pPr>
      <w:spacing w:before="60"/>
      <w:ind w:left="2700" w:right="-60" w:hanging="1300"/>
    </w:pPr>
    <w:rPr>
      <w:sz w:val="18"/>
    </w:rPr>
  </w:style>
  <w:style w:type="paragraph" w:customStyle="1" w:styleId="LongTitleSymb">
    <w:name w:val="LongTitleSymb"/>
    <w:basedOn w:val="LongTitle"/>
    <w:rsid w:val="007D66D1"/>
    <w:pPr>
      <w:ind w:hanging="480"/>
    </w:pPr>
  </w:style>
  <w:style w:type="paragraph" w:styleId="MacroText">
    <w:name w:val="macro"/>
    <w:semiHidden/>
    <w:rsid w:val="007D66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7D66D1"/>
    <w:pPr>
      <w:tabs>
        <w:tab w:val="left" w:pos="2600"/>
      </w:tabs>
      <w:ind w:left="2600"/>
    </w:pPr>
  </w:style>
  <w:style w:type="paragraph" w:customStyle="1" w:styleId="ModH1Chapter">
    <w:name w:val="Mod H1 Chapter"/>
    <w:basedOn w:val="IH1ChapSymb"/>
    <w:rsid w:val="007D66D1"/>
    <w:pPr>
      <w:tabs>
        <w:tab w:val="clear" w:pos="2600"/>
        <w:tab w:val="left" w:pos="3300"/>
      </w:tabs>
      <w:ind w:left="3300"/>
    </w:pPr>
  </w:style>
  <w:style w:type="paragraph" w:customStyle="1" w:styleId="IH1ChapSymb">
    <w:name w:val="I H1 Chap Symb"/>
    <w:basedOn w:val="BillBasicHeading"/>
    <w:next w:val="Normal"/>
    <w:rsid w:val="007D66D1"/>
    <w:pPr>
      <w:tabs>
        <w:tab w:val="left" w:pos="-3080"/>
        <w:tab w:val="left" w:pos="0"/>
      </w:tabs>
      <w:spacing w:before="320"/>
      <w:ind w:left="2600" w:hanging="3080"/>
    </w:pPr>
    <w:rPr>
      <w:sz w:val="34"/>
    </w:rPr>
  </w:style>
  <w:style w:type="paragraph" w:customStyle="1" w:styleId="ModH2Part">
    <w:name w:val="Mod H2 Part"/>
    <w:basedOn w:val="IH2PartSymb"/>
    <w:rsid w:val="007D66D1"/>
    <w:pPr>
      <w:tabs>
        <w:tab w:val="clear" w:pos="2600"/>
        <w:tab w:val="left" w:pos="3300"/>
      </w:tabs>
      <w:ind w:left="3300"/>
    </w:pPr>
  </w:style>
  <w:style w:type="paragraph" w:customStyle="1" w:styleId="IH2PartSymb">
    <w:name w:val="I H2 Part Symb"/>
    <w:basedOn w:val="BillBasicHeading"/>
    <w:next w:val="Normal"/>
    <w:rsid w:val="007D66D1"/>
    <w:pPr>
      <w:tabs>
        <w:tab w:val="left" w:pos="-3080"/>
        <w:tab w:val="left" w:pos="0"/>
      </w:tabs>
      <w:spacing w:before="380"/>
      <w:ind w:left="2600" w:hanging="3080"/>
    </w:pPr>
    <w:rPr>
      <w:sz w:val="32"/>
    </w:rPr>
  </w:style>
  <w:style w:type="paragraph" w:customStyle="1" w:styleId="ModH3Div">
    <w:name w:val="Mod H3 Div"/>
    <w:basedOn w:val="IH3DivSymb"/>
    <w:rsid w:val="007D66D1"/>
    <w:pPr>
      <w:tabs>
        <w:tab w:val="clear" w:pos="2600"/>
        <w:tab w:val="left" w:pos="3300"/>
      </w:tabs>
      <w:ind w:left="3300"/>
    </w:pPr>
  </w:style>
  <w:style w:type="paragraph" w:customStyle="1" w:styleId="IH3DivSymb">
    <w:name w:val="I H3 Div Symb"/>
    <w:basedOn w:val="BillBasicHeading"/>
    <w:next w:val="Normal"/>
    <w:rsid w:val="007D66D1"/>
    <w:pPr>
      <w:tabs>
        <w:tab w:val="left" w:pos="-3080"/>
        <w:tab w:val="left" w:pos="0"/>
      </w:tabs>
      <w:spacing w:before="240"/>
      <w:ind w:left="2600" w:hanging="3080"/>
    </w:pPr>
    <w:rPr>
      <w:sz w:val="28"/>
    </w:rPr>
  </w:style>
  <w:style w:type="paragraph" w:customStyle="1" w:styleId="ModH4SubDiv">
    <w:name w:val="Mod H4 SubDiv"/>
    <w:basedOn w:val="IH4SubDivSymb"/>
    <w:rsid w:val="007D66D1"/>
    <w:pPr>
      <w:tabs>
        <w:tab w:val="clear" w:pos="2600"/>
        <w:tab w:val="left" w:pos="3300"/>
      </w:tabs>
      <w:ind w:left="3300"/>
    </w:pPr>
  </w:style>
  <w:style w:type="paragraph" w:customStyle="1" w:styleId="IH4SubDivSymb">
    <w:name w:val="I H4 SubDiv Symb"/>
    <w:basedOn w:val="BillBasicHeading"/>
    <w:next w:val="Normal"/>
    <w:rsid w:val="007D66D1"/>
    <w:pPr>
      <w:tabs>
        <w:tab w:val="left" w:pos="-3080"/>
        <w:tab w:val="left" w:pos="0"/>
      </w:tabs>
      <w:spacing w:before="240"/>
      <w:ind w:left="2600" w:hanging="3080"/>
      <w:jc w:val="both"/>
    </w:pPr>
    <w:rPr>
      <w:sz w:val="26"/>
    </w:rPr>
  </w:style>
  <w:style w:type="paragraph" w:customStyle="1" w:styleId="ModH5Sec">
    <w:name w:val="Mod H5 Sec"/>
    <w:basedOn w:val="IH5SecSymb"/>
    <w:rsid w:val="007D66D1"/>
    <w:pPr>
      <w:tabs>
        <w:tab w:val="clear" w:pos="1100"/>
        <w:tab w:val="left" w:pos="1800"/>
      </w:tabs>
      <w:ind w:left="2200"/>
    </w:pPr>
  </w:style>
  <w:style w:type="paragraph" w:customStyle="1" w:styleId="IH5SecSymb">
    <w:name w:val="I H5 Sec Symb"/>
    <w:basedOn w:val="BillBasicHeading"/>
    <w:next w:val="Normal"/>
    <w:rsid w:val="007D66D1"/>
    <w:pPr>
      <w:tabs>
        <w:tab w:val="clear" w:pos="2600"/>
        <w:tab w:val="left" w:pos="-1580"/>
        <w:tab w:val="left" w:pos="0"/>
        <w:tab w:val="left" w:pos="1100"/>
      </w:tabs>
      <w:spacing w:before="240"/>
      <w:ind w:left="1100" w:hanging="1580"/>
    </w:pPr>
  </w:style>
  <w:style w:type="paragraph" w:customStyle="1" w:styleId="Modmain">
    <w:name w:val="Mod main"/>
    <w:basedOn w:val="Amain"/>
    <w:rsid w:val="007D66D1"/>
    <w:pPr>
      <w:tabs>
        <w:tab w:val="clear" w:pos="900"/>
        <w:tab w:val="clear" w:pos="1100"/>
        <w:tab w:val="right" w:pos="1600"/>
        <w:tab w:val="left" w:pos="1800"/>
      </w:tabs>
      <w:ind w:left="2200"/>
    </w:pPr>
  </w:style>
  <w:style w:type="paragraph" w:customStyle="1" w:styleId="Modmainreturn">
    <w:name w:val="Mod main return"/>
    <w:basedOn w:val="AmainreturnSymb"/>
    <w:rsid w:val="007D66D1"/>
    <w:pPr>
      <w:ind w:left="1800"/>
    </w:pPr>
  </w:style>
  <w:style w:type="paragraph" w:customStyle="1" w:styleId="ModNote">
    <w:name w:val="Mod Note"/>
    <w:basedOn w:val="aNoteSymb"/>
    <w:rsid w:val="007D66D1"/>
    <w:pPr>
      <w:tabs>
        <w:tab w:val="left" w:pos="2600"/>
      </w:tabs>
      <w:ind w:left="2600"/>
    </w:pPr>
  </w:style>
  <w:style w:type="paragraph" w:customStyle="1" w:styleId="Modpara">
    <w:name w:val="Mod para"/>
    <w:basedOn w:val="BillBasic"/>
    <w:rsid w:val="007D66D1"/>
    <w:pPr>
      <w:tabs>
        <w:tab w:val="right" w:pos="2100"/>
        <w:tab w:val="left" w:pos="2300"/>
      </w:tabs>
      <w:ind w:left="2700" w:hanging="1600"/>
      <w:outlineLvl w:val="6"/>
    </w:pPr>
  </w:style>
  <w:style w:type="paragraph" w:customStyle="1" w:styleId="Modparareturn">
    <w:name w:val="Mod para return"/>
    <w:basedOn w:val="AparareturnSymb"/>
    <w:rsid w:val="007D66D1"/>
    <w:pPr>
      <w:ind w:left="2300"/>
    </w:pPr>
  </w:style>
  <w:style w:type="paragraph" w:customStyle="1" w:styleId="AparareturnSymb">
    <w:name w:val="A para return Symb"/>
    <w:basedOn w:val="BillBasic"/>
    <w:rsid w:val="007D66D1"/>
    <w:pPr>
      <w:tabs>
        <w:tab w:val="left" w:pos="2081"/>
      </w:tabs>
      <w:ind w:left="1599" w:hanging="2081"/>
    </w:pPr>
  </w:style>
  <w:style w:type="paragraph" w:customStyle="1" w:styleId="Modref">
    <w:name w:val="Mod ref"/>
    <w:basedOn w:val="refSymb"/>
    <w:rsid w:val="007D66D1"/>
    <w:pPr>
      <w:ind w:left="1100"/>
    </w:pPr>
  </w:style>
  <w:style w:type="paragraph" w:customStyle="1" w:styleId="Modsubpara">
    <w:name w:val="Mod subpara"/>
    <w:basedOn w:val="Asubpara"/>
    <w:rsid w:val="007D66D1"/>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7D66D1"/>
    <w:pPr>
      <w:ind w:left="3040"/>
    </w:pPr>
  </w:style>
  <w:style w:type="paragraph" w:customStyle="1" w:styleId="AsubparareturnSymb">
    <w:name w:val="A subpara return Symb"/>
    <w:basedOn w:val="BillBasic"/>
    <w:rsid w:val="007D66D1"/>
    <w:pPr>
      <w:tabs>
        <w:tab w:val="left" w:pos="2580"/>
      </w:tabs>
      <w:ind w:left="2098" w:hanging="2580"/>
    </w:pPr>
  </w:style>
  <w:style w:type="paragraph" w:customStyle="1" w:styleId="Modsubsubpara">
    <w:name w:val="Mod subsubpara"/>
    <w:basedOn w:val="AsubsubparaSymb"/>
    <w:rsid w:val="007D66D1"/>
    <w:pPr>
      <w:tabs>
        <w:tab w:val="clear" w:pos="2400"/>
        <w:tab w:val="clear" w:pos="2600"/>
        <w:tab w:val="right" w:pos="3160"/>
        <w:tab w:val="left" w:pos="3360"/>
      </w:tabs>
      <w:ind w:left="3760" w:hanging="2660"/>
    </w:pPr>
  </w:style>
  <w:style w:type="paragraph" w:customStyle="1" w:styleId="AsubsubparaSymb">
    <w:name w:val="A subsubpara Symb"/>
    <w:basedOn w:val="BillBasic"/>
    <w:rsid w:val="007D66D1"/>
    <w:pPr>
      <w:tabs>
        <w:tab w:val="left" w:pos="0"/>
        <w:tab w:val="right" w:pos="2400"/>
        <w:tab w:val="left" w:pos="2600"/>
      </w:tabs>
      <w:ind w:left="2602" w:hanging="3084"/>
      <w:outlineLvl w:val="8"/>
    </w:pPr>
  </w:style>
  <w:style w:type="paragraph" w:customStyle="1" w:styleId="NewAct">
    <w:name w:val="New Act"/>
    <w:basedOn w:val="Normal"/>
    <w:next w:val="Actdetails"/>
    <w:link w:val="NewActChar"/>
    <w:rsid w:val="007D66D1"/>
    <w:pPr>
      <w:keepNext/>
      <w:spacing w:before="180"/>
      <w:ind w:left="1100"/>
    </w:pPr>
    <w:rPr>
      <w:rFonts w:ascii="Arial" w:hAnsi="Arial"/>
      <w:b/>
      <w:sz w:val="20"/>
    </w:rPr>
  </w:style>
  <w:style w:type="character" w:customStyle="1" w:styleId="NewActChar">
    <w:name w:val="New Act Char"/>
    <w:basedOn w:val="DefaultParagraphFont"/>
    <w:link w:val="NewAct"/>
    <w:locked/>
    <w:rsid w:val="00624C01"/>
    <w:rPr>
      <w:rFonts w:ascii="Arial" w:hAnsi="Arial"/>
      <w:b/>
      <w:lang w:eastAsia="en-US"/>
    </w:rPr>
  </w:style>
  <w:style w:type="paragraph" w:customStyle="1" w:styleId="NewReg">
    <w:name w:val="New Reg"/>
    <w:basedOn w:val="NewAct"/>
    <w:next w:val="Actdetails"/>
    <w:rsid w:val="007D66D1"/>
  </w:style>
  <w:style w:type="paragraph" w:customStyle="1" w:styleId="RenumProvEntries">
    <w:name w:val="RenumProvEntries"/>
    <w:basedOn w:val="Normal"/>
    <w:rsid w:val="007D66D1"/>
    <w:pPr>
      <w:spacing w:before="60"/>
    </w:pPr>
    <w:rPr>
      <w:rFonts w:ascii="Arial" w:hAnsi="Arial"/>
      <w:sz w:val="20"/>
    </w:rPr>
  </w:style>
  <w:style w:type="paragraph" w:customStyle="1" w:styleId="RenumProvHdg">
    <w:name w:val="RenumProvHdg"/>
    <w:basedOn w:val="Normal"/>
    <w:rsid w:val="007D66D1"/>
    <w:rPr>
      <w:rFonts w:ascii="Arial" w:hAnsi="Arial"/>
      <w:b/>
      <w:sz w:val="22"/>
    </w:rPr>
  </w:style>
  <w:style w:type="paragraph" w:customStyle="1" w:styleId="RenumProvHeader">
    <w:name w:val="RenumProvHeader"/>
    <w:basedOn w:val="Normal"/>
    <w:rsid w:val="007D66D1"/>
    <w:rPr>
      <w:rFonts w:ascii="Arial" w:hAnsi="Arial"/>
      <w:b/>
      <w:sz w:val="22"/>
    </w:rPr>
  </w:style>
  <w:style w:type="paragraph" w:customStyle="1" w:styleId="RenumProvSubsectEntries">
    <w:name w:val="RenumProvSubsectEntries"/>
    <w:basedOn w:val="RenumProvEntries"/>
    <w:rsid w:val="007D66D1"/>
    <w:pPr>
      <w:ind w:left="252"/>
    </w:pPr>
  </w:style>
  <w:style w:type="paragraph" w:customStyle="1" w:styleId="RenumTableHdg">
    <w:name w:val="RenumTableHdg"/>
    <w:basedOn w:val="Normal"/>
    <w:rsid w:val="007D66D1"/>
    <w:pPr>
      <w:spacing w:before="120"/>
    </w:pPr>
    <w:rPr>
      <w:rFonts w:ascii="Arial" w:hAnsi="Arial"/>
      <w:b/>
      <w:sz w:val="20"/>
    </w:rPr>
  </w:style>
  <w:style w:type="paragraph" w:customStyle="1" w:styleId="SchclauseheadingSymb">
    <w:name w:val="Sch clause heading Symb"/>
    <w:basedOn w:val="Schclauseheading"/>
    <w:rsid w:val="007D66D1"/>
    <w:pPr>
      <w:tabs>
        <w:tab w:val="left" w:pos="0"/>
      </w:tabs>
      <w:ind w:left="980" w:hanging="1460"/>
    </w:pPr>
  </w:style>
  <w:style w:type="paragraph" w:customStyle="1" w:styleId="SchSubClause">
    <w:name w:val="Sch SubClause"/>
    <w:basedOn w:val="Schclauseheading"/>
    <w:rsid w:val="007D66D1"/>
    <w:rPr>
      <w:b w:val="0"/>
    </w:rPr>
  </w:style>
  <w:style w:type="paragraph" w:customStyle="1" w:styleId="Sched-FormSymb">
    <w:name w:val="Sched-Form Symb"/>
    <w:basedOn w:val="Sched-Form"/>
    <w:rsid w:val="007D66D1"/>
    <w:pPr>
      <w:tabs>
        <w:tab w:val="left" w:pos="0"/>
      </w:tabs>
      <w:ind w:left="2480" w:hanging="2960"/>
    </w:pPr>
  </w:style>
  <w:style w:type="paragraph" w:customStyle="1" w:styleId="Sched-Form-18Space">
    <w:name w:val="Sched-Form-18Space"/>
    <w:basedOn w:val="Normal"/>
    <w:rsid w:val="007D66D1"/>
    <w:pPr>
      <w:spacing w:before="360" w:after="60"/>
    </w:pPr>
    <w:rPr>
      <w:sz w:val="22"/>
    </w:rPr>
  </w:style>
  <w:style w:type="paragraph" w:customStyle="1" w:styleId="Sched-headingSymb">
    <w:name w:val="Sched-heading Symb"/>
    <w:basedOn w:val="Sched-heading"/>
    <w:rsid w:val="007D66D1"/>
    <w:pPr>
      <w:tabs>
        <w:tab w:val="left" w:pos="0"/>
      </w:tabs>
      <w:ind w:left="2480" w:hanging="2960"/>
    </w:pPr>
  </w:style>
  <w:style w:type="paragraph" w:customStyle="1" w:styleId="Sched-PartSymb">
    <w:name w:val="Sched-Part Symb"/>
    <w:basedOn w:val="Sched-Part"/>
    <w:rsid w:val="007D66D1"/>
    <w:pPr>
      <w:tabs>
        <w:tab w:val="left" w:pos="0"/>
      </w:tabs>
      <w:ind w:left="2480" w:hanging="2960"/>
    </w:pPr>
  </w:style>
  <w:style w:type="paragraph" w:styleId="Subtitle">
    <w:name w:val="Subtitle"/>
    <w:basedOn w:val="Normal"/>
    <w:qFormat/>
    <w:rsid w:val="007D66D1"/>
    <w:pPr>
      <w:spacing w:after="60"/>
      <w:jc w:val="center"/>
      <w:outlineLvl w:val="1"/>
    </w:pPr>
    <w:rPr>
      <w:rFonts w:ascii="Arial" w:hAnsi="Arial"/>
    </w:rPr>
  </w:style>
  <w:style w:type="paragraph" w:customStyle="1" w:styleId="TLegEntries">
    <w:name w:val="TLegEntries"/>
    <w:basedOn w:val="Normal"/>
    <w:rsid w:val="007D66D1"/>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D66D1"/>
    <w:pPr>
      <w:ind w:firstLine="0"/>
    </w:pPr>
    <w:rPr>
      <w:b/>
    </w:rPr>
  </w:style>
  <w:style w:type="paragraph" w:styleId="TOC9">
    <w:name w:val="toc 9"/>
    <w:basedOn w:val="Normal"/>
    <w:next w:val="Normal"/>
    <w:autoRedefine/>
    <w:uiPriority w:val="39"/>
    <w:rsid w:val="007D66D1"/>
    <w:pPr>
      <w:ind w:left="1920" w:right="600"/>
    </w:pPr>
  </w:style>
  <w:style w:type="paragraph" w:customStyle="1" w:styleId="EndNoteTextPub">
    <w:name w:val="EndNoteTextPub"/>
    <w:basedOn w:val="Normal"/>
    <w:rsid w:val="007D66D1"/>
    <w:pPr>
      <w:spacing w:before="60"/>
      <w:ind w:left="1100"/>
      <w:jc w:val="both"/>
    </w:pPr>
    <w:rPr>
      <w:sz w:val="20"/>
    </w:rPr>
  </w:style>
  <w:style w:type="paragraph" w:customStyle="1" w:styleId="Actbullet">
    <w:name w:val="Act bullet"/>
    <w:basedOn w:val="Normal"/>
    <w:uiPriority w:val="99"/>
    <w:rsid w:val="007D66D1"/>
    <w:pPr>
      <w:numPr>
        <w:numId w:val="20"/>
      </w:numPr>
      <w:tabs>
        <w:tab w:val="left" w:pos="900"/>
      </w:tabs>
      <w:spacing w:before="20"/>
      <w:ind w:right="-60"/>
    </w:pPr>
    <w:rPr>
      <w:rFonts w:ascii="Arial" w:hAnsi="Arial"/>
      <w:sz w:val="18"/>
    </w:rPr>
  </w:style>
  <w:style w:type="paragraph" w:customStyle="1" w:styleId="PrincipalActdetails">
    <w:name w:val="Principal Act details"/>
    <w:basedOn w:val="Actdetails"/>
    <w:rsid w:val="00C10595"/>
    <w:pPr>
      <w:ind w:left="600" w:right="-60"/>
    </w:pPr>
    <w:rPr>
      <w:rFonts w:cs="Arial"/>
      <w:sz w:val="18"/>
      <w:szCs w:val="18"/>
    </w:rPr>
  </w:style>
  <w:style w:type="paragraph" w:customStyle="1" w:styleId="AsAm">
    <w:name w:val="AsAm"/>
    <w:basedOn w:val="Actdetails"/>
    <w:rsid w:val="00C10595"/>
    <w:pPr>
      <w:ind w:left="1100" w:right="-60"/>
    </w:pPr>
    <w:rPr>
      <w:rFonts w:cs="Arial"/>
      <w:sz w:val="18"/>
      <w:szCs w:val="18"/>
    </w:rPr>
  </w:style>
  <w:style w:type="paragraph" w:customStyle="1" w:styleId="TOCOL1">
    <w:name w:val="TOCOL 1"/>
    <w:basedOn w:val="TOC1"/>
    <w:rsid w:val="007D66D1"/>
  </w:style>
  <w:style w:type="paragraph" w:customStyle="1" w:styleId="TOCOL2">
    <w:name w:val="TOCOL 2"/>
    <w:basedOn w:val="TOC2"/>
    <w:rsid w:val="007D66D1"/>
    <w:pPr>
      <w:keepNext w:val="0"/>
    </w:pPr>
  </w:style>
  <w:style w:type="paragraph" w:customStyle="1" w:styleId="TOCOL3">
    <w:name w:val="TOCOL 3"/>
    <w:basedOn w:val="TOC3"/>
    <w:rsid w:val="007D66D1"/>
    <w:pPr>
      <w:keepNext w:val="0"/>
    </w:pPr>
  </w:style>
  <w:style w:type="paragraph" w:customStyle="1" w:styleId="TOCOL4">
    <w:name w:val="TOCOL 4"/>
    <w:basedOn w:val="TOC4"/>
    <w:rsid w:val="007D66D1"/>
    <w:pPr>
      <w:keepNext w:val="0"/>
    </w:pPr>
  </w:style>
  <w:style w:type="paragraph" w:customStyle="1" w:styleId="TOCOL5">
    <w:name w:val="TOCOL 5"/>
    <w:basedOn w:val="TOC5"/>
    <w:rsid w:val="007D66D1"/>
    <w:pPr>
      <w:tabs>
        <w:tab w:val="left" w:pos="400"/>
      </w:tabs>
    </w:pPr>
  </w:style>
  <w:style w:type="paragraph" w:customStyle="1" w:styleId="TOCOL6">
    <w:name w:val="TOCOL 6"/>
    <w:basedOn w:val="TOC6"/>
    <w:rsid w:val="007D66D1"/>
    <w:pPr>
      <w:keepNext w:val="0"/>
    </w:pPr>
  </w:style>
  <w:style w:type="paragraph" w:customStyle="1" w:styleId="TOCOL7">
    <w:name w:val="TOCOL 7"/>
    <w:basedOn w:val="TOC7"/>
    <w:rsid w:val="007D66D1"/>
  </w:style>
  <w:style w:type="paragraph" w:customStyle="1" w:styleId="TOCOL8">
    <w:name w:val="TOCOL 8"/>
    <w:basedOn w:val="TOC8"/>
    <w:rsid w:val="007D66D1"/>
  </w:style>
  <w:style w:type="paragraph" w:customStyle="1" w:styleId="TOCOL9">
    <w:name w:val="TOCOL 9"/>
    <w:basedOn w:val="TOC9"/>
    <w:rsid w:val="007D66D1"/>
    <w:pPr>
      <w:ind w:right="0"/>
    </w:pPr>
  </w:style>
  <w:style w:type="paragraph" w:customStyle="1" w:styleId="TOC10">
    <w:name w:val="TOC 10"/>
    <w:basedOn w:val="TOC5"/>
    <w:rsid w:val="007D66D1"/>
    <w:rPr>
      <w:szCs w:val="24"/>
    </w:rPr>
  </w:style>
  <w:style w:type="character" w:customStyle="1" w:styleId="charNotBold">
    <w:name w:val="charNotBold"/>
    <w:basedOn w:val="DefaultParagraphFont"/>
    <w:rsid w:val="007D66D1"/>
    <w:rPr>
      <w:rFonts w:ascii="Arial" w:hAnsi="Arial"/>
      <w:sz w:val="20"/>
    </w:rPr>
  </w:style>
  <w:style w:type="paragraph" w:customStyle="1" w:styleId="Billname1">
    <w:name w:val="Billname1"/>
    <w:basedOn w:val="Normal"/>
    <w:rsid w:val="007D66D1"/>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7D66D1"/>
    <w:rPr>
      <w:rFonts w:ascii="Tahoma" w:hAnsi="Tahoma" w:cs="Tahoma"/>
      <w:sz w:val="16"/>
      <w:szCs w:val="16"/>
    </w:rPr>
  </w:style>
  <w:style w:type="character" w:customStyle="1" w:styleId="BalloonTextChar">
    <w:name w:val="Balloon Text Char"/>
    <w:basedOn w:val="DefaultParagraphFont"/>
    <w:link w:val="BalloonText"/>
    <w:uiPriority w:val="99"/>
    <w:rsid w:val="007D66D1"/>
    <w:rPr>
      <w:rFonts w:ascii="Tahoma" w:hAnsi="Tahoma" w:cs="Tahoma"/>
      <w:sz w:val="16"/>
      <w:szCs w:val="16"/>
      <w:lang w:eastAsia="en-US"/>
    </w:rPr>
  </w:style>
  <w:style w:type="character" w:styleId="Hyperlink">
    <w:name w:val="Hyperlink"/>
    <w:basedOn w:val="DefaultParagraphFont"/>
    <w:uiPriority w:val="99"/>
    <w:unhideWhenUsed/>
    <w:rsid w:val="007D66D1"/>
    <w:rPr>
      <w:color w:val="0000FF" w:themeColor="hyperlink"/>
      <w:u w:val="single"/>
    </w:rPr>
  </w:style>
  <w:style w:type="paragraph" w:customStyle="1" w:styleId="TablePara10">
    <w:name w:val="TablePara10"/>
    <w:basedOn w:val="tablepara"/>
    <w:rsid w:val="007D66D1"/>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D66D1"/>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7D66D1"/>
    <w:rPr>
      <w:sz w:val="20"/>
    </w:rPr>
  </w:style>
  <w:style w:type="paragraph" w:customStyle="1" w:styleId="ShadedSchClauseSymb">
    <w:name w:val="Shaded Sch Clause Symb"/>
    <w:basedOn w:val="ShadedSchClause"/>
    <w:rsid w:val="007D66D1"/>
    <w:pPr>
      <w:tabs>
        <w:tab w:val="left" w:pos="0"/>
      </w:tabs>
      <w:ind w:left="975" w:hanging="1457"/>
    </w:pPr>
  </w:style>
  <w:style w:type="paragraph" w:customStyle="1" w:styleId="CoverTextBullet">
    <w:name w:val="CoverTextBullet"/>
    <w:basedOn w:val="CoverText"/>
    <w:qFormat/>
    <w:rsid w:val="007D66D1"/>
    <w:pPr>
      <w:numPr>
        <w:numId w:val="5"/>
      </w:numPr>
    </w:pPr>
    <w:rPr>
      <w:color w:val="000000"/>
    </w:rPr>
  </w:style>
  <w:style w:type="paragraph" w:customStyle="1" w:styleId="01aPreamble">
    <w:name w:val="01aPreamble"/>
    <w:basedOn w:val="Normal"/>
    <w:qFormat/>
    <w:rsid w:val="007D66D1"/>
  </w:style>
  <w:style w:type="paragraph" w:customStyle="1" w:styleId="TableBullet">
    <w:name w:val="TableBullet"/>
    <w:basedOn w:val="TableText10"/>
    <w:qFormat/>
    <w:rsid w:val="007D66D1"/>
    <w:pPr>
      <w:numPr>
        <w:numId w:val="9"/>
      </w:numPr>
    </w:pPr>
  </w:style>
  <w:style w:type="paragraph" w:customStyle="1" w:styleId="TableNumbered">
    <w:name w:val="TableNumbered"/>
    <w:basedOn w:val="TableText10"/>
    <w:qFormat/>
    <w:rsid w:val="007D66D1"/>
    <w:pPr>
      <w:numPr>
        <w:numId w:val="10"/>
      </w:numPr>
    </w:pPr>
  </w:style>
  <w:style w:type="character" w:customStyle="1" w:styleId="charCitHyperlinkItal">
    <w:name w:val="charCitHyperlinkItal"/>
    <w:basedOn w:val="Hyperlink"/>
    <w:uiPriority w:val="1"/>
    <w:rsid w:val="007D66D1"/>
    <w:rPr>
      <w:i/>
      <w:color w:val="0000FF" w:themeColor="hyperlink"/>
      <w:u w:val="none"/>
    </w:rPr>
  </w:style>
  <w:style w:type="character" w:customStyle="1" w:styleId="charCitHyperlinkAbbrev">
    <w:name w:val="charCitHyperlinkAbbrev"/>
    <w:basedOn w:val="Hyperlink"/>
    <w:uiPriority w:val="1"/>
    <w:rsid w:val="007D66D1"/>
    <w:rPr>
      <w:color w:val="0000FF" w:themeColor="hyperlink"/>
      <w:u w:val="none"/>
    </w:rPr>
  </w:style>
  <w:style w:type="paragraph" w:customStyle="1" w:styleId="FormRule">
    <w:name w:val="FormRule"/>
    <w:basedOn w:val="Normal"/>
    <w:rsid w:val="007D66D1"/>
    <w:pPr>
      <w:pBdr>
        <w:top w:val="single" w:sz="4" w:space="1" w:color="auto"/>
      </w:pBdr>
      <w:spacing w:before="160" w:after="40"/>
      <w:ind w:left="3220" w:right="3260"/>
    </w:pPr>
    <w:rPr>
      <w:sz w:val="8"/>
    </w:rPr>
  </w:style>
  <w:style w:type="paragraph" w:customStyle="1" w:styleId="OldAmdtsEntries">
    <w:name w:val="OldAmdtsEntries"/>
    <w:basedOn w:val="BillBasicHeading"/>
    <w:rsid w:val="007D66D1"/>
    <w:pPr>
      <w:tabs>
        <w:tab w:val="clear" w:pos="2600"/>
        <w:tab w:val="left" w:leader="dot" w:pos="2700"/>
      </w:tabs>
      <w:ind w:left="2700" w:hanging="2000"/>
    </w:pPr>
    <w:rPr>
      <w:sz w:val="18"/>
    </w:rPr>
  </w:style>
  <w:style w:type="paragraph" w:customStyle="1" w:styleId="OldAmdt2ndLine">
    <w:name w:val="OldAmdt2ndLine"/>
    <w:basedOn w:val="OldAmdtsEntries"/>
    <w:rsid w:val="007D66D1"/>
    <w:pPr>
      <w:tabs>
        <w:tab w:val="left" w:pos="2700"/>
      </w:tabs>
      <w:spacing w:before="0"/>
    </w:pPr>
  </w:style>
  <w:style w:type="paragraph" w:customStyle="1" w:styleId="parainpara">
    <w:name w:val="para in para"/>
    <w:rsid w:val="007D66D1"/>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D66D1"/>
    <w:pPr>
      <w:spacing w:after="60"/>
      <w:ind w:left="2800"/>
    </w:pPr>
    <w:rPr>
      <w:rFonts w:ascii="ACTCrest" w:hAnsi="ACTCrest"/>
      <w:sz w:val="216"/>
    </w:rPr>
  </w:style>
  <w:style w:type="paragraph" w:customStyle="1" w:styleId="AuthorisedBlock">
    <w:name w:val="AuthorisedBlock"/>
    <w:basedOn w:val="Normal"/>
    <w:rsid w:val="007D66D1"/>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D66D1"/>
    <w:rPr>
      <w:b w:val="0"/>
      <w:sz w:val="32"/>
    </w:rPr>
  </w:style>
  <w:style w:type="paragraph" w:customStyle="1" w:styleId="MH1Chapter">
    <w:name w:val="M H1 Chapter"/>
    <w:basedOn w:val="AH1Chapter"/>
    <w:rsid w:val="007D66D1"/>
    <w:pPr>
      <w:tabs>
        <w:tab w:val="clear" w:pos="2600"/>
        <w:tab w:val="left" w:pos="2720"/>
      </w:tabs>
      <w:ind w:left="4000" w:hanging="3300"/>
    </w:pPr>
  </w:style>
  <w:style w:type="paragraph" w:customStyle="1" w:styleId="ApprFormHd">
    <w:name w:val="ApprFormHd"/>
    <w:basedOn w:val="Sched-heading"/>
    <w:rsid w:val="007D66D1"/>
    <w:pPr>
      <w:ind w:left="0" w:firstLine="0"/>
    </w:pPr>
  </w:style>
  <w:style w:type="paragraph" w:customStyle="1" w:styleId="Actdetailsnote">
    <w:name w:val="Act details note"/>
    <w:basedOn w:val="Actdetails"/>
    <w:uiPriority w:val="99"/>
    <w:rsid w:val="007D66D1"/>
    <w:pPr>
      <w:ind w:left="1620" w:right="-60" w:hanging="720"/>
    </w:pPr>
    <w:rPr>
      <w:sz w:val="18"/>
    </w:rPr>
  </w:style>
  <w:style w:type="paragraph" w:customStyle="1" w:styleId="DetailsNo">
    <w:name w:val="Details No"/>
    <w:basedOn w:val="Actdetails"/>
    <w:uiPriority w:val="99"/>
    <w:rsid w:val="007D66D1"/>
    <w:pPr>
      <w:ind w:left="0"/>
    </w:pPr>
    <w:rPr>
      <w:sz w:val="18"/>
    </w:rPr>
  </w:style>
  <w:style w:type="paragraph" w:customStyle="1" w:styleId="ISchMain">
    <w:name w:val="I Sch Main"/>
    <w:basedOn w:val="BillBasic"/>
    <w:rsid w:val="007D66D1"/>
    <w:pPr>
      <w:tabs>
        <w:tab w:val="right" w:pos="900"/>
        <w:tab w:val="left" w:pos="1100"/>
      </w:tabs>
      <w:ind w:left="1100" w:hanging="1100"/>
    </w:pPr>
  </w:style>
  <w:style w:type="paragraph" w:customStyle="1" w:styleId="ISchpara">
    <w:name w:val="I Sch para"/>
    <w:basedOn w:val="BillBasic"/>
    <w:rsid w:val="007D66D1"/>
    <w:pPr>
      <w:tabs>
        <w:tab w:val="right" w:pos="1400"/>
        <w:tab w:val="left" w:pos="1600"/>
      </w:tabs>
      <w:ind w:left="1600" w:hanging="1600"/>
    </w:pPr>
  </w:style>
  <w:style w:type="paragraph" w:customStyle="1" w:styleId="ISchsubpara">
    <w:name w:val="I Sch subpara"/>
    <w:basedOn w:val="BillBasic"/>
    <w:rsid w:val="007D66D1"/>
    <w:pPr>
      <w:tabs>
        <w:tab w:val="right" w:pos="1940"/>
        <w:tab w:val="left" w:pos="2140"/>
      </w:tabs>
      <w:ind w:left="2140" w:hanging="2140"/>
    </w:pPr>
  </w:style>
  <w:style w:type="paragraph" w:customStyle="1" w:styleId="ISchsubsubpara">
    <w:name w:val="I Sch subsubpara"/>
    <w:basedOn w:val="BillBasic"/>
    <w:rsid w:val="007D66D1"/>
    <w:pPr>
      <w:tabs>
        <w:tab w:val="right" w:pos="2460"/>
        <w:tab w:val="left" w:pos="2660"/>
      </w:tabs>
      <w:ind w:left="2660" w:hanging="2660"/>
    </w:pPr>
  </w:style>
  <w:style w:type="paragraph" w:customStyle="1" w:styleId="AssectheadingSymb">
    <w:name w:val="A ssect heading Symb"/>
    <w:basedOn w:val="Amain"/>
    <w:rsid w:val="007D66D1"/>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7D66D1"/>
    <w:pPr>
      <w:tabs>
        <w:tab w:val="left" w:pos="1582"/>
      </w:tabs>
      <w:ind w:left="1100" w:hanging="1582"/>
    </w:pPr>
  </w:style>
  <w:style w:type="paragraph" w:customStyle="1" w:styleId="aDefparaSymb">
    <w:name w:val="aDef para Symb"/>
    <w:basedOn w:val="Apara"/>
    <w:rsid w:val="007D66D1"/>
    <w:pPr>
      <w:tabs>
        <w:tab w:val="clear" w:pos="1600"/>
        <w:tab w:val="left" w:pos="0"/>
        <w:tab w:val="left" w:pos="1599"/>
      </w:tabs>
      <w:ind w:left="1599" w:hanging="2081"/>
    </w:pPr>
  </w:style>
  <w:style w:type="paragraph" w:customStyle="1" w:styleId="aDefsubparaSymb">
    <w:name w:val="aDef subpara Symb"/>
    <w:basedOn w:val="Asubpara"/>
    <w:rsid w:val="007D66D1"/>
    <w:pPr>
      <w:tabs>
        <w:tab w:val="left" w:pos="0"/>
      </w:tabs>
      <w:ind w:left="2098" w:hanging="2580"/>
    </w:pPr>
  </w:style>
  <w:style w:type="paragraph" w:customStyle="1" w:styleId="SchAparaSymb">
    <w:name w:val="Sch A para Symb"/>
    <w:basedOn w:val="Apara"/>
    <w:rsid w:val="007D66D1"/>
    <w:pPr>
      <w:tabs>
        <w:tab w:val="left" w:pos="0"/>
      </w:tabs>
      <w:ind w:hanging="2080"/>
    </w:pPr>
  </w:style>
  <w:style w:type="paragraph" w:customStyle="1" w:styleId="SchAsubparaSymb">
    <w:name w:val="Sch A subpara Symb"/>
    <w:basedOn w:val="Asubpara"/>
    <w:rsid w:val="007D66D1"/>
    <w:pPr>
      <w:tabs>
        <w:tab w:val="left" w:pos="0"/>
      </w:tabs>
      <w:ind w:hanging="2580"/>
    </w:pPr>
  </w:style>
  <w:style w:type="paragraph" w:customStyle="1" w:styleId="SchAsubsubparaSymb">
    <w:name w:val="Sch A subsubpara Symb"/>
    <w:basedOn w:val="AsubsubparaSymb"/>
    <w:rsid w:val="007D66D1"/>
  </w:style>
  <w:style w:type="paragraph" w:customStyle="1" w:styleId="IshadedH5SecSymb">
    <w:name w:val="I shaded H5 Sec Symb"/>
    <w:basedOn w:val="AH5Sec"/>
    <w:rsid w:val="007D66D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D66D1"/>
    <w:pPr>
      <w:tabs>
        <w:tab w:val="clear" w:pos="-1580"/>
      </w:tabs>
      <w:ind w:left="975" w:hanging="1457"/>
    </w:pPr>
  </w:style>
  <w:style w:type="paragraph" w:customStyle="1" w:styleId="IMainSymb">
    <w:name w:val="I Main Symb"/>
    <w:basedOn w:val="Amain"/>
    <w:rsid w:val="007D66D1"/>
    <w:pPr>
      <w:tabs>
        <w:tab w:val="left" w:pos="0"/>
      </w:tabs>
      <w:ind w:hanging="1580"/>
    </w:pPr>
  </w:style>
  <w:style w:type="paragraph" w:customStyle="1" w:styleId="IparaSymb">
    <w:name w:val="I para Symb"/>
    <w:basedOn w:val="Apara"/>
    <w:rsid w:val="007D66D1"/>
    <w:pPr>
      <w:tabs>
        <w:tab w:val="left" w:pos="0"/>
      </w:tabs>
      <w:ind w:hanging="2080"/>
      <w:outlineLvl w:val="9"/>
    </w:pPr>
  </w:style>
  <w:style w:type="paragraph" w:customStyle="1" w:styleId="IsubparaSymb">
    <w:name w:val="I subpara Symb"/>
    <w:basedOn w:val="Asubpara"/>
    <w:rsid w:val="007D66D1"/>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D66D1"/>
    <w:pPr>
      <w:tabs>
        <w:tab w:val="clear" w:pos="2400"/>
        <w:tab w:val="clear" w:pos="2600"/>
        <w:tab w:val="right" w:pos="2460"/>
        <w:tab w:val="left" w:pos="2660"/>
      </w:tabs>
      <w:ind w:left="2660" w:hanging="3140"/>
    </w:pPr>
  </w:style>
  <w:style w:type="paragraph" w:customStyle="1" w:styleId="IdefparaSymb">
    <w:name w:val="I def para Symb"/>
    <w:basedOn w:val="IparaSymb"/>
    <w:rsid w:val="007D66D1"/>
    <w:pPr>
      <w:ind w:left="1599" w:hanging="2081"/>
    </w:pPr>
  </w:style>
  <w:style w:type="paragraph" w:customStyle="1" w:styleId="IdefsubparaSymb">
    <w:name w:val="I def subpara Symb"/>
    <w:basedOn w:val="IsubparaSymb"/>
    <w:rsid w:val="007D66D1"/>
    <w:pPr>
      <w:ind w:left="2138"/>
    </w:pPr>
  </w:style>
  <w:style w:type="paragraph" w:customStyle="1" w:styleId="ISched-headingSymb">
    <w:name w:val="I Sched-heading Symb"/>
    <w:basedOn w:val="BillBasicHeading"/>
    <w:next w:val="Normal"/>
    <w:rsid w:val="007D66D1"/>
    <w:pPr>
      <w:tabs>
        <w:tab w:val="left" w:pos="-3080"/>
        <w:tab w:val="left" w:pos="0"/>
      </w:tabs>
      <w:spacing w:before="320"/>
      <w:ind w:left="2600" w:hanging="3080"/>
    </w:pPr>
    <w:rPr>
      <w:sz w:val="34"/>
    </w:rPr>
  </w:style>
  <w:style w:type="paragraph" w:customStyle="1" w:styleId="ISched-PartSymb">
    <w:name w:val="I Sched-Part Symb"/>
    <w:basedOn w:val="BillBasicHeading"/>
    <w:rsid w:val="007D66D1"/>
    <w:pPr>
      <w:tabs>
        <w:tab w:val="left" w:pos="-3080"/>
        <w:tab w:val="left" w:pos="0"/>
      </w:tabs>
      <w:spacing w:before="380"/>
      <w:ind w:left="2600" w:hanging="3080"/>
    </w:pPr>
    <w:rPr>
      <w:sz w:val="32"/>
    </w:rPr>
  </w:style>
  <w:style w:type="paragraph" w:customStyle="1" w:styleId="ISched-formSymb">
    <w:name w:val="I Sched-form Symb"/>
    <w:basedOn w:val="BillBasicHeading"/>
    <w:rsid w:val="007D66D1"/>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D66D1"/>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D66D1"/>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D66D1"/>
    <w:pPr>
      <w:tabs>
        <w:tab w:val="left" w:pos="1100"/>
      </w:tabs>
      <w:spacing w:before="60"/>
      <w:ind w:left="1500" w:hanging="1986"/>
    </w:pPr>
  </w:style>
  <w:style w:type="paragraph" w:customStyle="1" w:styleId="aExamHdgssSymb">
    <w:name w:val="aExamHdgss Symb"/>
    <w:basedOn w:val="BillBasicHeading"/>
    <w:next w:val="Normal"/>
    <w:rsid w:val="007D66D1"/>
    <w:pPr>
      <w:tabs>
        <w:tab w:val="clear" w:pos="2600"/>
        <w:tab w:val="left" w:pos="1582"/>
      </w:tabs>
      <w:ind w:left="1100" w:hanging="1582"/>
    </w:pPr>
    <w:rPr>
      <w:sz w:val="18"/>
    </w:rPr>
  </w:style>
  <w:style w:type="paragraph" w:customStyle="1" w:styleId="aExamssSymb">
    <w:name w:val="aExamss Symb"/>
    <w:basedOn w:val="aNote"/>
    <w:rsid w:val="007D66D1"/>
    <w:pPr>
      <w:tabs>
        <w:tab w:val="left" w:pos="1582"/>
      </w:tabs>
      <w:spacing w:before="60"/>
      <w:ind w:left="1100" w:hanging="1582"/>
    </w:pPr>
  </w:style>
  <w:style w:type="paragraph" w:customStyle="1" w:styleId="aExamINumssSymb">
    <w:name w:val="aExamINumss Symb"/>
    <w:basedOn w:val="aExamssSymb"/>
    <w:rsid w:val="007D66D1"/>
    <w:pPr>
      <w:tabs>
        <w:tab w:val="left" w:pos="1100"/>
      </w:tabs>
      <w:ind w:left="1500" w:hanging="1986"/>
    </w:pPr>
  </w:style>
  <w:style w:type="paragraph" w:customStyle="1" w:styleId="aExamNumTextssSymb">
    <w:name w:val="aExamNumTextss Symb"/>
    <w:basedOn w:val="aExamssSymb"/>
    <w:rsid w:val="007D66D1"/>
    <w:pPr>
      <w:tabs>
        <w:tab w:val="clear" w:pos="1582"/>
        <w:tab w:val="left" w:pos="1985"/>
      </w:tabs>
      <w:ind w:left="1503" w:hanging="1985"/>
    </w:pPr>
  </w:style>
  <w:style w:type="paragraph" w:customStyle="1" w:styleId="AExamIParaSymb">
    <w:name w:val="AExamIPara Symb"/>
    <w:basedOn w:val="aExam"/>
    <w:rsid w:val="007D66D1"/>
    <w:pPr>
      <w:tabs>
        <w:tab w:val="right" w:pos="1718"/>
      </w:tabs>
      <w:ind w:left="1984" w:hanging="2466"/>
    </w:pPr>
  </w:style>
  <w:style w:type="paragraph" w:customStyle="1" w:styleId="aExamBulletssSymb">
    <w:name w:val="aExamBulletss Symb"/>
    <w:basedOn w:val="aExamssSymb"/>
    <w:rsid w:val="007D66D1"/>
    <w:pPr>
      <w:tabs>
        <w:tab w:val="left" w:pos="1100"/>
      </w:tabs>
      <w:ind w:left="1500" w:hanging="1986"/>
    </w:pPr>
  </w:style>
  <w:style w:type="paragraph" w:customStyle="1" w:styleId="aNoteTextssSymb">
    <w:name w:val="aNoteTextss Symb"/>
    <w:basedOn w:val="Normal"/>
    <w:rsid w:val="007D66D1"/>
    <w:pPr>
      <w:tabs>
        <w:tab w:val="clear" w:pos="0"/>
        <w:tab w:val="left" w:pos="1418"/>
      </w:tabs>
      <w:spacing w:before="60"/>
      <w:ind w:left="1417" w:hanging="1899"/>
      <w:jc w:val="both"/>
    </w:pPr>
    <w:rPr>
      <w:sz w:val="20"/>
    </w:rPr>
  </w:style>
  <w:style w:type="paragraph" w:customStyle="1" w:styleId="aNoteBulletssSymb">
    <w:name w:val="aNoteBulletss Symb"/>
    <w:basedOn w:val="Normal"/>
    <w:rsid w:val="007D66D1"/>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D66D1"/>
    <w:pPr>
      <w:tabs>
        <w:tab w:val="left" w:pos="1616"/>
        <w:tab w:val="left" w:pos="2495"/>
      </w:tabs>
      <w:spacing w:before="60"/>
      <w:ind w:left="2013" w:hanging="2495"/>
    </w:pPr>
  </w:style>
  <w:style w:type="paragraph" w:customStyle="1" w:styleId="aExamHdgparSymb">
    <w:name w:val="aExamHdgpar Symb"/>
    <w:basedOn w:val="aExamHdgssSymb"/>
    <w:next w:val="Normal"/>
    <w:rsid w:val="007D66D1"/>
    <w:pPr>
      <w:tabs>
        <w:tab w:val="clear" w:pos="1582"/>
        <w:tab w:val="left" w:pos="1599"/>
      </w:tabs>
      <w:ind w:left="1599" w:hanging="2081"/>
    </w:pPr>
  </w:style>
  <w:style w:type="paragraph" w:customStyle="1" w:styleId="aExamparSymb">
    <w:name w:val="aExampar Symb"/>
    <w:basedOn w:val="aExamssSymb"/>
    <w:rsid w:val="007D66D1"/>
    <w:pPr>
      <w:tabs>
        <w:tab w:val="clear" w:pos="1582"/>
        <w:tab w:val="left" w:pos="1599"/>
      </w:tabs>
      <w:ind w:left="1599" w:hanging="2081"/>
    </w:pPr>
  </w:style>
  <w:style w:type="paragraph" w:customStyle="1" w:styleId="aExamINumparSymb">
    <w:name w:val="aExamINumpar Symb"/>
    <w:basedOn w:val="aExamparSymb"/>
    <w:rsid w:val="007D66D1"/>
    <w:pPr>
      <w:tabs>
        <w:tab w:val="left" w:pos="2000"/>
      </w:tabs>
      <w:ind w:left="2041" w:hanging="2495"/>
    </w:pPr>
  </w:style>
  <w:style w:type="paragraph" w:customStyle="1" w:styleId="aExamBulletparSymb">
    <w:name w:val="aExamBulletpar Symb"/>
    <w:basedOn w:val="aExamparSymb"/>
    <w:rsid w:val="007D66D1"/>
    <w:pPr>
      <w:tabs>
        <w:tab w:val="clear" w:pos="1599"/>
        <w:tab w:val="left" w:pos="1616"/>
        <w:tab w:val="left" w:pos="2495"/>
      </w:tabs>
      <w:ind w:left="2013" w:hanging="2495"/>
    </w:pPr>
  </w:style>
  <w:style w:type="paragraph" w:customStyle="1" w:styleId="aNoteparSymb">
    <w:name w:val="aNotepar Symb"/>
    <w:basedOn w:val="BillBasic"/>
    <w:next w:val="Normal"/>
    <w:rsid w:val="007D66D1"/>
    <w:pPr>
      <w:tabs>
        <w:tab w:val="left" w:pos="1599"/>
        <w:tab w:val="left" w:pos="2398"/>
      </w:tabs>
      <w:ind w:left="2410" w:hanging="2892"/>
    </w:pPr>
    <w:rPr>
      <w:sz w:val="20"/>
    </w:rPr>
  </w:style>
  <w:style w:type="paragraph" w:customStyle="1" w:styleId="aNoteTextparSymb">
    <w:name w:val="aNoteTextpar Symb"/>
    <w:basedOn w:val="aNoteparSymb"/>
    <w:rsid w:val="007D66D1"/>
    <w:pPr>
      <w:tabs>
        <w:tab w:val="clear" w:pos="1599"/>
        <w:tab w:val="clear" w:pos="2398"/>
        <w:tab w:val="left" w:pos="2880"/>
      </w:tabs>
      <w:spacing w:before="60"/>
      <w:ind w:left="2398" w:hanging="2880"/>
    </w:pPr>
  </w:style>
  <w:style w:type="paragraph" w:customStyle="1" w:styleId="aNoteParaparSymb">
    <w:name w:val="aNoteParapar Symb"/>
    <w:basedOn w:val="aNoteparSymb"/>
    <w:rsid w:val="007D66D1"/>
    <w:pPr>
      <w:tabs>
        <w:tab w:val="right" w:pos="2640"/>
      </w:tabs>
      <w:spacing w:before="60"/>
      <w:ind w:left="2920" w:hanging="3402"/>
    </w:pPr>
  </w:style>
  <w:style w:type="paragraph" w:customStyle="1" w:styleId="aNoteBulletparSymb">
    <w:name w:val="aNoteBulletpar Symb"/>
    <w:basedOn w:val="aNoteparSymb"/>
    <w:rsid w:val="007D66D1"/>
    <w:pPr>
      <w:tabs>
        <w:tab w:val="clear" w:pos="1599"/>
        <w:tab w:val="left" w:pos="3289"/>
      </w:tabs>
      <w:spacing w:before="60"/>
      <w:ind w:left="2807" w:hanging="3289"/>
    </w:pPr>
  </w:style>
  <w:style w:type="paragraph" w:customStyle="1" w:styleId="AsubparabulletSymb">
    <w:name w:val="A subpara bullet Symb"/>
    <w:basedOn w:val="BillBasic"/>
    <w:rsid w:val="007D66D1"/>
    <w:pPr>
      <w:tabs>
        <w:tab w:val="left" w:pos="2138"/>
        <w:tab w:val="left" w:pos="3005"/>
      </w:tabs>
      <w:spacing w:before="60"/>
      <w:ind w:left="2523" w:hanging="3005"/>
    </w:pPr>
  </w:style>
  <w:style w:type="paragraph" w:customStyle="1" w:styleId="aExamHdgsubparSymb">
    <w:name w:val="aExamHdgsubpar Symb"/>
    <w:basedOn w:val="aExamHdgssSymb"/>
    <w:next w:val="Normal"/>
    <w:rsid w:val="007D66D1"/>
    <w:pPr>
      <w:tabs>
        <w:tab w:val="clear" w:pos="1582"/>
        <w:tab w:val="left" w:pos="2620"/>
      </w:tabs>
      <w:ind w:left="2138" w:hanging="2620"/>
    </w:pPr>
  </w:style>
  <w:style w:type="paragraph" w:customStyle="1" w:styleId="aExamsubparSymb">
    <w:name w:val="aExamsubpar Symb"/>
    <w:basedOn w:val="aExamssSymb"/>
    <w:rsid w:val="007D66D1"/>
    <w:pPr>
      <w:tabs>
        <w:tab w:val="clear" w:pos="1582"/>
        <w:tab w:val="left" w:pos="2620"/>
      </w:tabs>
      <w:ind w:left="2138" w:hanging="2620"/>
    </w:pPr>
  </w:style>
  <w:style w:type="paragraph" w:customStyle="1" w:styleId="aNotesubparSymb">
    <w:name w:val="aNotesubpar Symb"/>
    <w:basedOn w:val="BillBasic"/>
    <w:next w:val="Normal"/>
    <w:rsid w:val="007D66D1"/>
    <w:pPr>
      <w:tabs>
        <w:tab w:val="left" w:pos="2138"/>
        <w:tab w:val="left" w:pos="2937"/>
      </w:tabs>
      <w:ind w:left="2455" w:hanging="2937"/>
    </w:pPr>
    <w:rPr>
      <w:sz w:val="20"/>
    </w:rPr>
  </w:style>
  <w:style w:type="paragraph" w:customStyle="1" w:styleId="aNoteTextsubparSymb">
    <w:name w:val="aNoteTextsubpar Symb"/>
    <w:basedOn w:val="aNotesubparSymb"/>
    <w:rsid w:val="007D66D1"/>
    <w:pPr>
      <w:tabs>
        <w:tab w:val="clear" w:pos="2138"/>
        <w:tab w:val="clear" w:pos="2937"/>
        <w:tab w:val="left" w:pos="2943"/>
      </w:tabs>
      <w:spacing w:before="60"/>
      <w:ind w:left="2943" w:hanging="3425"/>
    </w:pPr>
  </w:style>
  <w:style w:type="paragraph" w:customStyle="1" w:styleId="PenaltySymb">
    <w:name w:val="Penalty Symb"/>
    <w:basedOn w:val="AmainreturnSymb"/>
    <w:rsid w:val="007D66D1"/>
  </w:style>
  <w:style w:type="paragraph" w:customStyle="1" w:styleId="PenaltyParaSymb">
    <w:name w:val="PenaltyPara Symb"/>
    <w:basedOn w:val="Normal"/>
    <w:rsid w:val="007D66D1"/>
    <w:pPr>
      <w:tabs>
        <w:tab w:val="right" w:pos="1360"/>
      </w:tabs>
      <w:spacing w:before="60"/>
      <w:ind w:left="1599" w:hanging="2081"/>
      <w:jc w:val="both"/>
    </w:pPr>
  </w:style>
  <w:style w:type="paragraph" w:customStyle="1" w:styleId="FormulaSymb">
    <w:name w:val="Formula Symb"/>
    <w:basedOn w:val="BillBasic"/>
    <w:rsid w:val="007D66D1"/>
    <w:pPr>
      <w:tabs>
        <w:tab w:val="left" w:pos="-480"/>
      </w:tabs>
      <w:spacing w:line="260" w:lineRule="atLeast"/>
      <w:ind w:hanging="480"/>
      <w:jc w:val="center"/>
    </w:pPr>
  </w:style>
  <w:style w:type="paragraph" w:customStyle="1" w:styleId="NormalSymb">
    <w:name w:val="Normal Symb"/>
    <w:basedOn w:val="Normal"/>
    <w:qFormat/>
    <w:rsid w:val="007D66D1"/>
    <w:pPr>
      <w:ind w:hanging="482"/>
    </w:pPr>
  </w:style>
  <w:style w:type="character" w:styleId="PlaceholderText">
    <w:name w:val="Placeholder Text"/>
    <w:basedOn w:val="DefaultParagraphFont"/>
    <w:uiPriority w:val="99"/>
    <w:semiHidden/>
    <w:rsid w:val="007D66D1"/>
    <w:rPr>
      <w:color w:val="808080"/>
    </w:rPr>
  </w:style>
  <w:style w:type="character" w:styleId="UnresolvedMention">
    <w:name w:val="Unresolved Mention"/>
    <w:basedOn w:val="DefaultParagraphFont"/>
    <w:uiPriority w:val="99"/>
    <w:semiHidden/>
    <w:unhideWhenUsed/>
    <w:rsid w:val="004D729E"/>
    <w:rPr>
      <w:color w:val="605E5C"/>
      <w:shd w:val="clear" w:color="auto" w:fill="E1DFDD"/>
    </w:rPr>
  </w:style>
  <w:style w:type="character" w:styleId="FollowedHyperlink">
    <w:name w:val="FollowedHyperlink"/>
    <w:basedOn w:val="DefaultParagraphFont"/>
    <w:semiHidden/>
    <w:unhideWhenUsed/>
    <w:rsid w:val="00FC42C6"/>
    <w:rPr>
      <w:color w:val="800080" w:themeColor="followedHyperlink"/>
      <w:u w:val="single"/>
    </w:rPr>
  </w:style>
  <w:style w:type="character" w:customStyle="1" w:styleId="HeaderChar">
    <w:name w:val="Header Char"/>
    <w:basedOn w:val="DefaultParagraphFont"/>
    <w:link w:val="Header"/>
    <w:rsid w:val="000E3775"/>
    <w:rPr>
      <w:sz w:val="24"/>
      <w:lang w:eastAsia="en-US"/>
    </w:rPr>
  </w:style>
  <w:style w:type="character" w:customStyle="1" w:styleId="Heading2Char">
    <w:name w:val="Heading 2 Char"/>
    <w:aliases w:val="H2 Char,h2 Char"/>
    <w:basedOn w:val="DefaultParagraphFont"/>
    <w:link w:val="Heading2"/>
    <w:uiPriority w:val="9"/>
    <w:rsid w:val="002C06D3"/>
    <w:rPr>
      <w:rFonts w:ascii="Arial" w:hAnsi="Arial" w:cs="Arial"/>
      <w:b/>
      <w:bCs/>
      <w:iCs/>
      <w:sz w:val="28"/>
      <w:szCs w:val="28"/>
      <w:shd w:val="clear" w:color="auto" w:fill="E0E0E0"/>
      <w:lang w:eastAsia="en-US"/>
    </w:rPr>
  </w:style>
  <w:style w:type="character" w:customStyle="1" w:styleId="BillBasicChar">
    <w:name w:val="BillBasic Char"/>
    <w:basedOn w:val="DefaultParagraphFont"/>
    <w:link w:val="BillBasic"/>
    <w:locked/>
    <w:rsid w:val="009661B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496923">
      <w:bodyDiv w:val="1"/>
      <w:marLeft w:val="0"/>
      <w:marRight w:val="0"/>
      <w:marTop w:val="0"/>
      <w:marBottom w:val="0"/>
      <w:divBdr>
        <w:top w:val="none" w:sz="0" w:space="0" w:color="auto"/>
        <w:left w:val="none" w:sz="0" w:space="0" w:color="auto"/>
        <w:bottom w:val="none" w:sz="0" w:space="0" w:color="auto"/>
        <w:right w:val="none" w:sz="0" w:space="0" w:color="auto"/>
      </w:divBdr>
    </w:div>
    <w:div w:id="1323587887">
      <w:bodyDiv w:val="1"/>
      <w:marLeft w:val="0"/>
      <w:marRight w:val="0"/>
      <w:marTop w:val="0"/>
      <w:marBottom w:val="0"/>
      <w:divBdr>
        <w:top w:val="none" w:sz="0" w:space="0" w:color="auto"/>
        <w:left w:val="none" w:sz="0" w:space="0" w:color="auto"/>
        <w:bottom w:val="none" w:sz="0" w:space="0" w:color="auto"/>
        <w:right w:val="none" w:sz="0" w:space="0" w:color="auto"/>
      </w:divBdr>
    </w:div>
    <w:div w:id="152582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1991-81" TargetMode="External"/><Relationship Id="rId671" Type="http://schemas.openxmlformats.org/officeDocument/2006/relationships/hyperlink" Target="https://legislation.act.gov.au/a/2023-29/" TargetMode="External"/><Relationship Id="rId769" Type="http://schemas.openxmlformats.org/officeDocument/2006/relationships/hyperlink" Target="http://www.legislation.act.gov.au/a/2020-49/" TargetMode="External"/><Relationship Id="rId21" Type="http://schemas.openxmlformats.org/officeDocument/2006/relationships/header" Target="header3.xml"/><Relationship Id="rId324" Type="http://schemas.openxmlformats.org/officeDocument/2006/relationships/hyperlink" Target="http://www.legislation.act.gov.au/a/2016-1/default.asp" TargetMode="External"/><Relationship Id="rId531" Type="http://schemas.openxmlformats.org/officeDocument/2006/relationships/hyperlink" Target="http://www.legislation.act.gov.au/a/2019-10/" TargetMode="External"/><Relationship Id="rId629" Type="http://schemas.openxmlformats.org/officeDocument/2006/relationships/hyperlink" Target="https://legislation.act.gov.au/a/2023-53/" TargetMode="External"/><Relationship Id="rId170" Type="http://schemas.openxmlformats.org/officeDocument/2006/relationships/hyperlink" Target="http://www.legislation.act.gov.au/a/2001-14" TargetMode="External"/><Relationship Id="rId836" Type="http://schemas.openxmlformats.org/officeDocument/2006/relationships/hyperlink" Target="http://www.legislation.act.gov.au/a/2016-1/default.asp" TargetMode="External"/><Relationship Id="rId268" Type="http://schemas.openxmlformats.org/officeDocument/2006/relationships/hyperlink" Target="http://www.legislation.act.gov.au/a/2019-17/default.asp" TargetMode="External"/><Relationship Id="rId475" Type="http://schemas.openxmlformats.org/officeDocument/2006/relationships/hyperlink" Target="https://legislation.act.gov.au/a/2023-57/" TargetMode="External"/><Relationship Id="rId682" Type="http://schemas.openxmlformats.org/officeDocument/2006/relationships/hyperlink" Target="https://legislation.act.gov.au/a/2023-29/" TargetMode="External"/><Relationship Id="rId903" Type="http://schemas.openxmlformats.org/officeDocument/2006/relationships/hyperlink" Target="http://www.legislation.act.gov.au/a/2020-14/" TargetMode="External"/><Relationship Id="rId32" Type="http://schemas.openxmlformats.org/officeDocument/2006/relationships/hyperlink" Target="http://www.legislation.act.gov.au/a/1991-81" TargetMode="Externa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a/2005-46" TargetMode="External"/><Relationship Id="rId542" Type="http://schemas.openxmlformats.org/officeDocument/2006/relationships/hyperlink" Target="https://www.legislation.act.gov.au/a/2020-48/" TargetMode="External"/><Relationship Id="rId181" Type="http://schemas.openxmlformats.org/officeDocument/2006/relationships/footer" Target="footer16.xml"/><Relationship Id="rId402" Type="http://schemas.openxmlformats.org/officeDocument/2006/relationships/hyperlink" Target="http://www.legislation.act.gov.au/a/2008-28" TargetMode="External"/><Relationship Id="rId847" Type="http://schemas.openxmlformats.org/officeDocument/2006/relationships/hyperlink" Target="http://www.legislation.act.gov.au/a/2007-22" TargetMode="External"/><Relationship Id="rId279" Type="http://schemas.openxmlformats.org/officeDocument/2006/relationships/hyperlink" Target="https://legislation.act.gov.au/a/2023-45/" TargetMode="External"/><Relationship Id="rId486" Type="http://schemas.openxmlformats.org/officeDocument/2006/relationships/hyperlink" Target="http://www.legislation.act.gov.au/a/2008-36" TargetMode="External"/><Relationship Id="rId693" Type="http://schemas.openxmlformats.org/officeDocument/2006/relationships/hyperlink" Target="https://legislation.act.gov.au/a/2023-29/" TargetMode="External"/><Relationship Id="rId707" Type="http://schemas.openxmlformats.org/officeDocument/2006/relationships/hyperlink" Target="http://www.legislation.act.gov.au/a/2024-22/" TargetMode="External"/><Relationship Id="rId914" Type="http://schemas.openxmlformats.org/officeDocument/2006/relationships/hyperlink" Target="http://www.legislation.act.gov.au/a/2021-24/" TargetMode="External"/><Relationship Id="rId43" Type="http://schemas.openxmlformats.org/officeDocument/2006/relationships/hyperlink" Target="https://www.legislation.act.gov.au/a/db_39269/" TargetMode="External"/><Relationship Id="rId139" Type="http://schemas.openxmlformats.org/officeDocument/2006/relationships/hyperlink" Target="https://www.legislation.gov.au/Series/C2009A00028" TargetMode="External"/><Relationship Id="rId346" Type="http://schemas.openxmlformats.org/officeDocument/2006/relationships/hyperlink" Target="http://www.legislation.act.gov.au/a/2016-1/default.asp" TargetMode="External"/><Relationship Id="rId553" Type="http://schemas.openxmlformats.org/officeDocument/2006/relationships/hyperlink" Target="https://www.legislation.act.gov.au/a/2020-48/" TargetMode="External"/><Relationship Id="rId760" Type="http://schemas.openxmlformats.org/officeDocument/2006/relationships/hyperlink" Target="http://www.legislation.act.gov.au/a/2016-1/default.asp" TargetMode="External"/><Relationship Id="rId192" Type="http://schemas.openxmlformats.org/officeDocument/2006/relationships/hyperlink" Target="http://www.comlaw.gov.au/Details/C2013C00080" TargetMode="External"/><Relationship Id="rId206" Type="http://schemas.openxmlformats.org/officeDocument/2006/relationships/hyperlink" Target="http://www.legislation.act.gov.au/a/1997-125" TargetMode="External"/><Relationship Id="rId413" Type="http://schemas.openxmlformats.org/officeDocument/2006/relationships/hyperlink" Target="https://legislation.act.gov.au/a/2023-57/" TargetMode="External"/><Relationship Id="rId858" Type="http://schemas.openxmlformats.org/officeDocument/2006/relationships/hyperlink" Target="http://www.legislation.act.gov.au/a/2008-36" TargetMode="External"/><Relationship Id="rId497" Type="http://schemas.openxmlformats.org/officeDocument/2006/relationships/hyperlink" Target="https://www.legislation.act.gov.au/a/2025-2/" TargetMode="External"/><Relationship Id="rId620" Type="http://schemas.openxmlformats.org/officeDocument/2006/relationships/hyperlink" Target="https://www.legislation.act.gov.au/a/2025-2/" TargetMode="External"/><Relationship Id="rId718" Type="http://schemas.openxmlformats.org/officeDocument/2006/relationships/hyperlink" Target="http://www.legislation.act.gov.au/a/2022-25/" TargetMode="External"/><Relationship Id="rId925" Type="http://schemas.openxmlformats.org/officeDocument/2006/relationships/hyperlink" Target="http://www.legislation.act.gov.au/a/2023-57/" TargetMode="External"/><Relationship Id="rId357" Type="http://schemas.openxmlformats.org/officeDocument/2006/relationships/hyperlink" Target="http://www.legislation.act.gov.au/a/2006-40" TargetMode="External"/><Relationship Id="rId54" Type="http://schemas.openxmlformats.org/officeDocument/2006/relationships/hyperlink" Target="http://www.legislation.act.gov.au/a/2008-19" TargetMode="External"/><Relationship Id="rId217" Type="http://schemas.openxmlformats.org/officeDocument/2006/relationships/header" Target="header17.xml"/><Relationship Id="rId564" Type="http://schemas.openxmlformats.org/officeDocument/2006/relationships/hyperlink" Target="http://www.legislation.act.gov.au/a/2020-49/" TargetMode="External"/><Relationship Id="rId771" Type="http://schemas.openxmlformats.org/officeDocument/2006/relationships/hyperlink" Target="http://www.legislation.act.gov.au/a/2016-1/default.asp" TargetMode="External"/><Relationship Id="rId869" Type="http://schemas.openxmlformats.org/officeDocument/2006/relationships/hyperlink" Target="http://www.legislation.act.gov.au/a/2011-22" TargetMode="External"/><Relationship Id="rId424" Type="http://schemas.openxmlformats.org/officeDocument/2006/relationships/hyperlink" Target="http://www.legislation.act.gov.au/a/2016-49/default.asp" TargetMode="External"/><Relationship Id="rId631" Type="http://schemas.openxmlformats.org/officeDocument/2006/relationships/hyperlink" Target="http://www.legislation.act.gov.au/a/2014-49" TargetMode="External"/><Relationship Id="rId729" Type="http://schemas.openxmlformats.org/officeDocument/2006/relationships/hyperlink" Target="http://www.legislation.act.gov.au/a/2021-24/" TargetMode="External"/><Relationship Id="rId270" Type="http://schemas.openxmlformats.org/officeDocument/2006/relationships/hyperlink" Target="http://www.legislation.act.gov.au/a/2020-34/" TargetMode="External"/><Relationship Id="rId936" Type="http://schemas.openxmlformats.org/officeDocument/2006/relationships/hyperlink" Target="https://www.legislation.act.gov.au/a/2024-49/" TargetMode="External"/><Relationship Id="rId65" Type="http://schemas.openxmlformats.org/officeDocument/2006/relationships/hyperlink" Target="http://www.legislation.act.gov.au/a/1991-98" TargetMode="External"/><Relationship Id="rId130" Type="http://schemas.openxmlformats.org/officeDocument/2006/relationships/header" Target="header9.xml"/><Relationship Id="rId368" Type="http://schemas.openxmlformats.org/officeDocument/2006/relationships/hyperlink" Target="http://www.legislation.act.gov.au/a/2006-44" TargetMode="External"/><Relationship Id="rId575" Type="http://schemas.openxmlformats.org/officeDocument/2006/relationships/hyperlink" Target="https://www.legislation.act.gov.au/a/2020-34/" TargetMode="External"/><Relationship Id="rId782" Type="http://schemas.openxmlformats.org/officeDocument/2006/relationships/hyperlink" Target="http://www.legislation.act.gov.au/a/2016-1/default.asp" TargetMode="External"/><Relationship Id="rId228" Type="http://schemas.openxmlformats.org/officeDocument/2006/relationships/hyperlink" Target="http://www.legislation.act.gov.au/a/2006-44" TargetMode="External"/><Relationship Id="rId435" Type="http://schemas.openxmlformats.org/officeDocument/2006/relationships/hyperlink" Target="http://www.legislation.act.gov.au/a/2016-49/default.asp" TargetMode="External"/><Relationship Id="rId642" Type="http://schemas.openxmlformats.org/officeDocument/2006/relationships/hyperlink" Target="http://www.legislation.act.gov.au/a/2019-10/" TargetMode="External"/><Relationship Id="rId281" Type="http://schemas.openxmlformats.org/officeDocument/2006/relationships/hyperlink" Target="https://legislation.act.gov.au/a/2023-57/" TargetMode="External"/><Relationship Id="rId502" Type="http://schemas.openxmlformats.org/officeDocument/2006/relationships/hyperlink" Target="https://www.legislation.act.gov.au/a/2025-2/" TargetMode="External"/><Relationship Id="rId947" Type="http://schemas.openxmlformats.org/officeDocument/2006/relationships/header" Target="header22.xml"/><Relationship Id="rId76" Type="http://schemas.openxmlformats.org/officeDocument/2006/relationships/hyperlink" Target="http://www.legislation.act.gov.au/a/1994-83" TargetMode="External"/><Relationship Id="rId141" Type="http://schemas.openxmlformats.org/officeDocument/2006/relationships/hyperlink" Target="http://www.legislation.act.gov.au/a/1992-72" TargetMode="External"/><Relationship Id="rId379" Type="http://schemas.openxmlformats.org/officeDocument/2006/relationships/hyperlink" Target="http://www.legislation.act.gov.au/a/2016-13" TargetMode="External"/><Relationship Id="rId586" Type="http://schemas.openxmlformats.org/officeDocument/2006/relationships/hyperlink" Target="http://www.legislation.act.gov.au/a/2006-44" TargetMode="External"/><Relationship Id="rId793" Type="http://schemas.openxmlformats.org/officeDocument/2006/relationships/hyperlink" Target="https://www.legislation.act.gov.au/a/2025-2/" TargetMode="External"/><Relationship Id="rId807" Type="http://schemas.openxmlformats.org/officeDocument/2006/relationships/hyperlink" Target="https://legislation.act.gov.au/a/2023-29/" TargetMode="External"/><Relationship Id="rId7" Type="http://schemas.openxmlformats.org/officeDocument/2006/relationships/endnotes" Target="endnotes.xml"/><Relationship Id="rId239" Type="http://schemas.openxmlformats.org/officeDocument/2006/relationships/hyperlink" Target="http://www.legislation.act.gov.au/a/2008-36" TargetMode="External"/><Relationship Id="rId446" Type="http://schemas.openxmlformats.org/officeDocument/2006/relationships/hyperlink" Target="https://www.legislation.act.gov.au/a/2020-48/" TargetMode="External"/><Relationship Id="rId653" Type="http://schemas.openxmlformats.org/officeDocument/2006/relationships/hyperlink" Target="http://www.legislation.act.gov.au/a/2015-29" TargetMode="External"/><Relationship Id="rId292" Type="http://schemas.openxmlformats.org/officeDocument/2006/relationships/hyperlink" Target="https://legislation.act.gov.au/a/2023-53/" TargetMode="External"/><Relationship Id="rId306" Type="http://schemas.openxmlformats.org/officeDocument/2006/relationships/hyperlink" Target="http://www.legislation.act.gov.au/a/2006-44" TargetMode="External"/><Relationship Id="rId860" Type="http://schemas.openxmlformats.org/officeDocument/2006/relationships/hyperlink" Target="http://www.legislation.act.gov.au/a/2010-5" TargetMode="External"/><Relationship Id="rId87" Type="http://schemas.openxmlformats.org/officeDocument/2006/relationships/hyperlink" Target="http://www.legislation.act.gov.au/a/2008-19" TargetMode="External"/><Relationship Id="rId513" Type="http://schemas.openxmlformats.org/officeDocument/2006/relationships/hyperlink" Target="http://www.legislation.act.gov.au/a/2016-49/default.asp" TargetMode="External"/><Relationship Id="rId597" Type="http://schemas.openxmlformats.org/officeDocument/2006/relationships/hyperlink" Target="https://www.legislation.act.gov.au/a/2020-34/" TargetMode="External"/><Relationship Id="rId720" Type="http://schemas.openxmlformats.org/officeDocument/2006/relationships/hyperlink" Target="http://www.legislation.act.gov.au/a/2010-5" TargetMode="External"/><Relationship Id="rId818" Type="http://schemas.openxmlformats.org/officeDocument/2006/relationships/hyperlink" Target="http://www.legislation.act.gov.au/a/2018-32/default.asp" TargetMode="External"/><Relationship Id="rId152" Type="http://schemas.openxmlformats.org/officeDocument/2006/relationships/hyperlink" Target="http://www.legislation.act.gov.au/a/2001-14" TargetMode="External"/><Relationship Id="rId457" Type="http://schemas.openxmlformats.org/officeDocument/2006/relationships/hyperlink" Target="http://www.legislation.act.gov.au/a/2008-36" TargetMode="External"/><Relationship Id="rId664" Type="http://schemas.openxmlformats.org/officeDocument/2006/relationships/hyperlink" Target="http://www.legislation.act.gov.au/a/2018-32/default.asp" TargetMode="External"/><Relationship Id="rId871" Type="http://schemas.openxmlformats.org/officeDocument/2006/relationships/hyperlink" Target="http://www.legislation.act.gov.au/a/2011-48"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18-32/default.asp" TargetMode="External"/><Relationship Id="rId524" Type="http://schemas.openxmlformats.org/officeDocument/2006/relationships/hyperlink" Target="http://www.legislation.act.gov.au/a/2019-10/" TargetMode="External"/><Relationship Id="rId731" Type="http://schemas.openxmlformats.org/officeDocument/2006/relationships/hyperlink" Target="https://legislation.act.gov.au/a/2023-53/" TargetMode="External"/><Relationship Id="rId98" Type="http://schemas.openxmlformats.org/officeDocument/2006/relationships/hyperlink" Target="http://www.legislation.act.gov.au/a/2012-38" TargetMode="External"/><Relationship Id="rId163" Type="http://schemas.openxmlformats.org/officeDocument/2006/relationships/hyperlink" Target="http://www.legislation.act.gov.au/a/2001-14" TargetMode="External"/><Relationship Id="rId370" Type="http://schemas.openxmlformats.org/officeDocument/2006/relationships/hyperlink" Target="http://www.legislation.act.gov.au/a/2017-5/default.asp" TargetMode="External"/><Relationship Id="rId829" Type="http://schemas.openxmlformats.org/officeDocument/2006/relationships/hyperlink" Target="http://www.legislation.act.gov.au/a/2019-10/" TargetMode="External"/><Relationship Id="rId230" Type="http://schemas.openxmlformats.org/officeDocument/2006/relationships/hyperlink" Target="http://www.legislation.act.gov.au/a/2006-47" TargetMode="External"/><Relationship Id="rId468" Type="http://schemas.openxmlformats.org/officeDocument/2006/relationships/hyperlink" Target="https://legislation.act.gov.au/a/2023-57/" TargetMode="External"/><Relationship Id="rId675" Type="http://schemas.openxmlformats.org/officeDocument/2006/relationships/hyperlink" Target="https://legislation.act.gov.au/a/2023-29/" TargetMode="External"/><Relationship Id="rId882" Type="http://schemas.openxmlformats.org/officeDocument/2006/relationships/hyperlink" Target="http://www.legislation.act.gov.au/a/2016-1/default.asp" TargetMode="External"/><Relationship Id="rId25" Type="http://schemas.openxmlformats.org/officeDocument/2006/relationships/footer" Target="footer4.xml"/><Relationship Id="rId328" Type="http://schemas.openxmlformats.org/officeDocument/2006/relationships/hyperlink" Target="http://www.legislation.act.gov.au/a/2016-13" TargetMode="External"/><Relationship Id="rId535" Type="http://schemas.openxmlformats.org/officeDocument/2006/relationships/hyperlink" Target="http://www.legislation.act.gov.au/a/2019-10/" TargetMode="External"/><Relationship Id="rId742" Type="http://schemas.openxmlformats.org/officeDocument/2006/relationships/hyperlink" Target="http://www.legislation.act.gov.au/a/2010-30" TargetMode="External"/><Relationship Id="rId174" Type="http://schemas.openxmlformats.org/officeDocument/2006/relationships/hyperlink" Target="https://legislation.act.gov.au/a/2023-53/" TargetMode="External"/><Relationship Id="rId381" Type="http://schemas.openxmlformats.org/officeDocument/2006/relationships/hyperlink" Target="http://www.legislation.act.gov.au/a/2016-1/default.asp" TargetMode="External"/><Relationship Id="rId602" Type="http://schemas.openxmlformats.org/officeDocument/2006/relationships/hyperlink" Target="http://www.legislation.act.gov.au/a/2008-22" TargetMode="External"/><Relationship Id="rId241" Type="http://schemas.openxmlformats.org/officeDocument/2006/relationships/hyperlink" Target="http://www.legislation.act.gov.au/cn/2009-2/default.asp" TargetMode="External"/><Relationship Id="rId479" Type="http://schemas.openxmlformats.org/officeDocument/2006/relationships/hyperlink" Target="http://www.legislation.act.gov.au/a/2008-36" TargetMode="External"/><Relationship Id="rId686" Type="http://schemas.openxmlformats.org/officeDocument/2006/relationships/hyperlink" Target="https://legislation.act.gov.au/a/2023-29/" TargetMode="External"/><Relationship Id="rId893" Type="http://schemas.openxmlformats.org/officeDocument/2006/relationships/hyperlink" Target="http://www.legislation.act.gov.au/a/2017-47/default.asp" TargetMode="External"/><Relationship Id="rId907" Type="http://schemas.openxmlformats.org/officeDocument/2006/relationships/hyperlink" Target="https://www.legislation.act.gov.au/a/2020-34/" TargetMode="External"/><Relationship Id="rId36" Type="http://schemas.openxmlformats.org/officeDocument/2006/relationships/hyperlink" Target="http://www.legislation.act.gov.au/a/1991-81" TargetMode="External"/><Relationship Id="rId339" Type="http://schemas.openxmlformats.org/officeDocument/2006/relationships/hyperlink" Target="http://www.legislation.act.gov.au/a/2006-40" TargetMode="External"/><Relationship Id="rId546" Type="http://schemas.openxmlformats.org/officeDocument/2006/relationships/hyperlink" Target="https://www.legislation.act.gov.au/a/2025-2/" TargetMode="External"/><Relationship Id="rId753" Type="http://schemas.openxmlformats.org/officeDocument/2006/relationships/hyperlink" Target="http://www.legislation.act.gov.au/a/2005-46" TargetMode="External"/><Relationship Id="rId101" Type="http://schemas.openxmlformats.org/officeDocument/2006/relationships/hyperlink" Target="http://www.legislation.act.gov.au/a/2012-38" TargetMode="External"/><Relationship Id="rId185" Type="http://schemas.openxmlformats.org/officeDocument/2006/relationships/header" Target="header15.xml"/><Relationship Id="rId406" Type="http://schemas.openxmlformats.org/officeDocument/2006/relationships/hyperlink" Target="http://www.legislation.act.gov.au/a/2010-10" TargetMode="External"/><Relationship Id="rId392" Type="http://schemas.openxmlformats.org/officeDocument/2006/relationships/hyperlink" Target="http://www.legislation.act.gov.au/a/2016-1/default.asp" TargetMode="External"/><Relationship Id="rId613" Type="http://schemas.openxmlformats.org/officeDocument/2006/relationships/hyperlink" Target="https://www.legislation.act.gov.au/a/2025-2/" TargetMode="External"/><Relationship Id="rId697" Type="http://schemas.openxmlformats.org/officeDocument/2006/relationships/hyperlink" Target="https://legislation.act.gov.au/a/2023-29/" TargetMode="External"/><Relationship Id="rId820" Type="http://schemas.openxmlformats.org/officeDocument/2006/relationships/hyperlink" Target="http://www.legislation.act.gov.au/a/2016-1/default.asp" TargetMode="External"/><Relationship Id="rId918" Type="http://schemas.openxmlformats.org/officeDocument/2006/relationships/hyperlink" Target="https://legislation.act.gov.au/a/2022-25/" TargetMode="External"/><Relationship Id="rId252" Type="http://schemas.openxmlformats.org/officeDocument/2006/relationships/hyperlink" Target="http://www.legislation.act.gov.au/a/2014-49"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2002-51" TargetMode="External"/><Relationship Id="rId557" Type="http://schemas.openxmlformats.org/officeDocument/2006/relationships/hyperlink" Target="http://www.legislation.act.gov.au/a/2020-49/" TargetMode="External"/><Relationship Id="rId764" Type="http://schemas.openxmlformats.org/officeDocument/2006/relationships/hyperlink" Target="http://www.legislation.act.gov.au/a/2018-32/default.asp" TargetMode="External"/><Relationship Id="rId196" Type="http://schemas.openxmlformats.org/officeDocument/2006/relationships/hyperlink" Target="http://www.legislation.act.gov.au/a/1997-84" TargetMode="External"/><Relationship Id="rId417" Type="http://schemas.openxmlformats.org/officeDocument/2006/relationships/hyperlink" Target="https://www.legislation.act.gov.au/a/2020-48/" TargetMode="External"/><Relationship Id="rId624" Type="http://schemas.openxmlformats.org/officeDocument/2006/relationships/hyperlink" Target="https://www.legislation.act.gov.au/a/2025-2/" TargetMode="External"/><Relationship Id="rId831" Type="http://schemas.openxmlformats.org/officeDocument/2006/relationships/hyperlink" Target="http://www.legislation.act.gov.au/a/2005-46" TargetMode="External"/><Relationship Id="rId263" Type="http://schemas.openxmlformats.org/officeDocument/2006/relationships/hyperlink" Target="http://www.legislation.act.gov.au/a/2018-32/default.asp" TargetMode="External"/><Relationship Id="rId470" Type="http://schemas.openxmlformats.org/officeDocument/2006/relationships/hyperlink" Target="http://www.legislation.act.gov.au/a/2008-20" TargetMode="External"/><Relationship Id="rId929" Type="http://schemas.openxmlformats.org/officeDocument/2006/relationships/hyperlink" Target="http://www.legislation.act.gov.au/a/2023-57/" TargetMode="External"/><Relationship Id="rId58" Type="http://schemas.openxmlformats.org/officeDocument/2006/relationships/hyperlink" Target="http://www.legislation.act.gov.au/a/2015-38/default.asp" TargetMode="External"/><Relationship Id="rId123" Type="http://schemas.openxmlformats.org/officeDocument/2006/relationships/header" Target="header6.xml"/><Relationship Id="rId330" Type="http://schemas.openxmlformats.org/officeDocument/2006/relationships/hyperlink" Target="http://www.legislation.act.gov.au/a/2016-1/default.asp" TargetMode="External"/><Relationship Id="rId568" Type="http://schemas.openxmlformats.org/officeDocument/2006/relationships/hyperlink" Target="https://www.legislation.act.gov.au/a/2025-2/" TargetMode="External"/><Relationship Id="rId775" Type="http://schemas.openxmlformats.org/officeDocument/2006/relationships/hyperlink" Target="http://www.legislation.act.gov.au/a/2005-46" TargetMode="External"/><Relationship Id="rId428" Type="http://schemas.openxmlformats.org/officeDocument/2006/relationships/hyperlink" Target="https://www.legislation.act.gov.au/a/2020-34/" TargetMode="External"/><Relationship Id="rId635" Type="http://schemas.openxmlformats.org/officeDocument/2006/relationships/hyperlink" Target="https://www.legislation.act.gov.au/a/2025-2/" TargetMode="External"/><Relationship Id="rId842" Type="http://schemas.openxmlformats.org/officeDocument/2006/relationships/hyperlink" Target="http://www.legislation.act.gov.au/a/2006-3" TargetMode="External"/><Relationship Id="rId274" Type="http://schemas.openxmlformats.org/officeDocument/2006/relationships/hyperlink" Target="http://www.legislation.act.gov.au/a/2021-24/" TargetMode="External"/><Relationship Id="rId481" Type="http://schemas.openxmlformats.org/officeDocument/2006/relationships/hyperlink" Target="https://legislation.act.gov.au/a/2023-57/" TargetMode="External"/><Relationship Id="rId702" Type="http://schemas.openxmlformats.org/officeDocument/2006/relationships/hyperlink" Target="https://legislation.act.gov.au/a/2023-29/" TargetMode="External"/><Relationship Id="rId69" Type="http://schemas.openxmlformats.org/officeDocument/2006/relationships/hyperlink" Target="http://www.legislation.act.gov.au/a/1991-98" TargetMode="External"/><Relationship Id="rId134" Type="http://schemas.openxmlformats.org/officeDocument/2006/relationships/hyperlink" Target="http://www.legislation.act.gov.au/a/2018-32/default.asp" TargetMode="External"/><Relationship Id="rId579" Type="http://schemas.openxmlformats.org/officeDocument/2006/relationships/hyperlink" Target="http://www.legislation.act.gov.au/a/2006-44" TargetMode="External"/><Relationship Id="rId786" Type="http://schemas.openxmlformats.org/officeDocument/2006/relationships/hyperlink" Target="https://www.legislation.act.gov.au/a/2020-34/" TargetMode="External"/><Relationship Id="rId341" Type="http://schemas.openxmlformats.org/officeDocument/2006/relationships/hyperlink" Target="http://www.legislation.act.gov.au/a/2016-1/default.asp" TargetMode="External"/><Relationship Id="rId439" Type="http://schemas.openxmlformats.org/officeDocument/2006/relationships/hyperlink" Target="http://www.legislation.act.gov.au/a/2010-50" TargetMode="External"/><Relationship Id="rId646" Type="http://schemas.openxmlformats.org/officeDocument/2006/relationships/hyperlink" Target="http://www.legislation.act.gov.au/a/2018-32/default.asp" TargetMode="External"/><Relationship Id="rId201" Type="http://schemas.openxmlformats.org/officeDocument/2006/relationships/hyperlink" Target="http://www.legislation.act.gov.au/a/db_39269/default.asp" TargetMode="External"/><Relationship Id="rId285" Type="http://schemas.openxmlformats.org/officeDocument/2006/relationships/hyperlink" Target="https://legislation.act.gov.au/a/2023-53/" TargetMode="External"/><Relationship Id="rId506" Type="http://schemas.openxmlformats.org/officeDocument/2006/relationships/hyperlink" Target="http://www.legislation.act.gov.au/a/2016-49/default.asp" TargetMode="External"/><Relationship Id="rId853" Type="http://schemas.openxmlformats.org/officeDocument/2006/relationships/hyperlink" Target="http://www.legislation.act.gov.au/a/2008-28" TargetMode="External"/><Relationship Id="rId492" Type="http://schemas.openxmlformats.org/officeDocument/2006/relationships/hyperlink" Target="http://www.legislation.act.gov.au/a/2020-42/" TargetMode="External"/><Relationship Id="rId713" Type="http://schemas.openxmlformats.org/officeDocument/2006/relationships/hyperlink" Target="http://www.legislation.act.gov.au/a/2005-46" TargetMode="External"/><Relationship Id="rId797" Type="http://schemas.openxmlformats.org/officeDocument/2006/relationships/hyperlink" Target="https://legislation.act.gov.au/a/2023-53/" TargetMode="External"/><Relationship Id="rId920" Type="http://schemas.openxmlformats.org/officeDocument/2006/relationships/hyperlink" Target="https://legislation.act.gov.au/a/2022-11/" TargetMode="External"/><Relationship Id="rId145" Type="http://schemas.openxmlformats.org/officeDocument/2006/relationships/hyperlink" Target="https://www.legislation.gov.au/Series/C2004A00109" TargetMode="External"/><Relationship Id="rId352" Type="http://schemas.openxmlformats.org/officeDocument/2006/relationships/hyperlink" Target="http://www.legislation.act.gov.au/a/2006-40" TargetMode="External"/><Relationship Id="rId212" Type="http://schemas.openxmlformats.org/officeDocument/2006/relationships/hyperlink" Target="http://www.legislation.act.gov.au/a/2004-5" TargetMode="External"/><Relationship Id="rId657" Type="http://schemas.openxmlformats.org/officeDocument/2006/relationships/hyperlink" Target="http://www.legislation.act.gov.au/a/2010-10" TargetMode="External"/><Relationship Id="rId864" Type="http://schemas.openxmlformats.org/officeDocument/2006/relationships/hyperlink" Target="http://www.legislation.act.gov.au/a/2010-10" TargetMode="External"/><Relationship Id="rId296" Type="http://schemas.openxmlformats.org/officeDocument/2006/relationships/hyperlink" Target="http://www.legislation.act.gov.au/a/2015-29" TargetMode="External"/><Relationship Id="rId517" Type="http://schemas.openxmlformats.org/officeDocument/2006/relationships/hyperlink" Target="http://www.legislation.act.gov.au/a/2019-10/" TargetMode="External"/><Relationship Id="rId724" Type="http://schemas.openxmlformats.org/officeDocument/2006/relationships/hyperlink" Target="http://www.legislation.act.gov.au/a/2012-21" TargetMode="External"/><Relationship Id="rId931" Type="http://schemas.openxmlformats.org/officeDocument/2006/relationships/hyperlink" Target="http://www.legislation.act.gov.au/a/2023-57/" TargetMode="External"/><Relationship Id="rId60" Type="http://schemas.openxmlformats.org/officeDocument/2006/relationships/hyperlink" Target="http://www.legislation.act.gov.au/a/1994-83" TargetMode="External"/><Relationship Id="rId156" Type="http://schemas.openxmlformats.org/officeDocument/2006/relationships/header" Target="header10.xml"/><Relationship Id="rId363" Type="http://schemas.openxmlformats.org/officeDocument/2006/relationships/hyperlink" Target="http://www.legislation.act.gov.au/a/2016-1/default.asp" TargetMode="External"/><Relationship Id="rId570" Type="http://schemas.openxmlformats.org/officeDocument/2006/relationships/hyperlink" Target="http://www.legislation.act.gov.au/a/2006-44" TargetMode="External"/><Relationship Id="rId223" Type="http://schemas.openxmlformats.org/officeDocument/2006/relationships/hyperlink" Target="http://www.legislation.act.gov.au/a/2006-3" TargetMode="External"/><Relationship Id="rId430" Type="http://schemas.openxmlformats.org/officeDocument/2006/relationships/hyperlink" Target="http://www.legislation.act.gov.au/a/2020-49/" TargetMode="External"/><Relationship Id="rId668" Type="http://schemas.openxmlformats.org/officeDocument/2006/relationships/hyperlink" Target="http://www.legislation.act.gov.au/a/2018-32/default.asp" TargetMode="External"/><Relationship Id="rId875" Type="http://schemas.openxmlformats.org/officeDocument/2006/relationships/hyperlink" Target="http://www.legislation.act.gov.au/a/2013-8" TargetMode="External"/><Relationship Id="rId18" Type="http://schemas.openxmlformats.org/officeDocument/2006/relationships/header" Target="header2.xml"/><Relationship Id="rId528" Type="http://schemas.openxmlformats.org/officeDocument/2006/relationships/hyperlink" Target="http://www.legislation.act.gov.au/a/2019-10/" TargetMode="External"/><Relationship Id="rId735" Type="http://schemas.openxmlformats.org/officeDocument/2006/relationships/hyperlink" Target="https://www.legislation.act.gov.au/a/2025-2/" TargetMode="External"/><Relationship Id="rId942" Type="http://schemas.openxmlformats.org/officeDocument/2006/relationships/footer" Target="footer24.xml"/><Relationship Id="rId167" Type="http://schemas.openxmlformats.org/officeDocument/2006/relationships/hyperlink" Target="http://www.legislation.act.gov.au/a/2022-25/" TargetMode="External"/><Relationship Id="rId374" Type="http://schemas.openxmlformats.org/officeDocument/2006/relationships/hyperlink" Target="http://www.legislation.act.gov.au/a/2016-1/default.asp" TargetMode="External"/><Relationship Id="rId581" Type="http://schemas.openxmlformats.org/officeDocument/2006/relationships/hyperlink" Target="http://www.legislation.act.gov.au/a/2019-17/default.asp" TargetMode="External"/><Relationship Id="rId71" Type="http://schemas.openxmlformats.org/officeDocument/2006/relationships/hyperlink" Target="http://www.legislation.act.gov.au/a/1994-83" TargetMode="External"/><Relationship Id="rId234" Type="http://schemas.openxmlformats.org/officeDocument/2006/relationships/hyperlink" Target="http://www.legislation.act.gov.au/cn/2008-13/default.asp" TargetMode="External"/><Relationship Id="rId679" Type="http://schemas.openxmlformats.org/officeDocument/2006/relationships/hyperlink" Target="https://legislation.act.gov.au/a/2023-29/" TargetMode="External"/><Relationship Id="rId802" Type="http://schemas.openxmlformats.org/officeDocument/2006/relationships/hyperlink" Target="http://www.legislation.act.gov.au/a/2016-1/default.asp" TargetMode="External"/><Relationship Id="rId886" Type="http://schemas.openxmlformats.org/officeDocument/2006/relationships/hyperlink" Target="http://www.legislation.act.gov.au/a/2016-52/default.asp"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08-22" TargetMode="External"/><Relationship Id="rId539" Type="http://schemas.openxmlformats.org/officeDocument/2006/relationships/hyperlink" Target="https://www.legislation.act.gov.au/a/2025-2/" TargetMode="External"/><Relationship Id="rId746" Type="http://schemas.openxmlformats.org/officeDocument/2006/relationships/hyperlink" Target="http://www.legislation.act.gov.au/a/2018-32/default.asp" TargetMode="External"/><Relationship Id="rId178" Type="http://schemas.openxmlformats.org/officeDocument/2006/relationships/hyperlink" Target="http://www.legislation.act.gov.au/a/2001-14" TargetMode="External"/><Relationship Id="rId301" Type="http://schemas.openxmlformats.org/officeDocument/2006/relationships/hyperlink" Target="http://www.legislation.act.gov.au/a/2008-20" TargetMode="External"/><Relationship Id="rId82" Type="http://schemas.openxmlformats.org/officeDocument/2006/relationships/hyperlink" Target="http://www.legislation.act.gov.au/a/2012-38" TargetMode="External"/><Relationship Id="rId385" Type="http://schemas.openxmlformats.org/officeDocument/2006/relationships/hyperlink" Target="http://www.legislation.act.gov.au/a/2016-1/default.asp" TargetMode="External"/><Relationship Id="rId592" Type="http://schemas.openxmlformats.org/officeDocument/2006/relationships/hyperlink" Target="http://www.legislation.act.gov.au/a/2011-48" TargetMode="External"/><Relationship Id="rId606" Type="http://schemas.openxmlformats.org/officeDocument/2006/relationships/hyperlink" Target="http://www.legislation.act.gov.au/a/2015-29" TargetMode="External"/><Relationship Id="rId813" Type="http://schemas.openxmlformats.org/officeDocument/2006/relationships/hyperlink" Target="http://www.legislation.act.gov.au/a/2018-42/default.asp" TargetMode="External"/><Relationship Id="rId245" Type="http://schemas.openxmlformats.org/officeDocument/2006/relationships/hyperlink" Target="http://www.legislation.act.gov.au/a/2010-50" TargetMode="External"/><Relationship Id="rId452" Type="http://schemas.openxmlformats.org/officeDocument/2006/relationships/hyperlink" Target="http://www.legislation.act.gov.au/a/2008-22" TargetMode="External"/><Relationship Id="rId897" Type="http://schemas.openxmlformats.org/officeDocument/2006/relationships/hyperlink" Target="http://www.legislation.act.gov.au/a/2018-32/default.asp" TargetMode="External"/><Relationship Id="rId105" Type="http://schemas.openxmlformats.org/officeDocument/2006/relationships/hyperlink" Target="http://www.legislation.act.gov.au/a/1997-84" TargetMode="External"/><Relationship Id="rId312" Type="http://schemas.openxmlformats.org/officeDocument/2006/relationships/hyperlink" Target="http://www.legislation.act.gov.au/a/2008-20" TargetMode="External"/><Relationship Id="rId757" Type="http://schemas.openxmlformats.org/officeDocument/2006/relationships/hyperlink" Target="http://www.legislation.act.gov.au/a/2005-46" TargetMode="External"/><Relationship Id="rId93" Type="http://schemas.openxmlformats.org/officeDocument/2006/relationships/hyperlink" Target="http://www.legislation.act.gov.au/a/1991-81" TargetMode="External"/><Relationship Id="rId189" Type="http://schemas.openxmlformats.org/officeDocument/2006/relationships/hyperlink" Target="http://www.legislation.act.gov.au/a/2001-14" TargetMode="External"/><Relationship Id="rId396" Type="http://schemas.openxmlformats.org/officeDocument/2006/relationships/hyperlink" Target="http://www.legislation.act.gov.au/a/2006-44" TargetMode="External"/><Relationship Id="rId617" Type="http://schemas.openxmlformats.org/officeDocument/2006/relationships/hyperlink" Target="http://www.legislation.act.gov.au/a/2018-32/default.asp" TargetMode="External"/><Relationship Id="rId824" Type="http://schemas.openxmlformats.org/officeDocument/2006/relationships/hyperlink" Target="http://www.legislation.act.gov.au/a/2018-32/default.asp" TargetMode="External"/><Relationship Id="rId256" Type="http://schemas.openxmlformats.org/officeDocument/2006/relationships/hyperlink" Target="http://www.legislation.act.gov.au/a/2016-1" TargetMode="External"/><Relationship Id="rId463" Type="http://schemas.openxmlformats.org/officeDocument/2006/relationships/hyperlink" Target="https://www.legislation.act.gov.au/a/2024-41/" TargetMode="External"/><Relationship Id="rId670" Type="http://schemas.openxmlformats.org/officeDocument/2006/relationships/hyperlink" Target="https://legislation.act.gov.au/a/2023-29/" TargetMode="External"/><Relationship Id="rId116" Type="http://schemas.openxmlformats.org/officeDocument/2006/relationships/hyperlink" Target="http://www.legislation.act.gov.au/a/db_39269/default.asp" TargetMode="External"/><Relationship Id="rId323" Type="http://schemas.openxmlformats.org/officeDocument/2006/relationships/hyperlink" Target="http://www.legislation.act.gov.au/a/2018-42/default.asp" TargetMode="External"/><Relationship Id="rId530" Type="http://schemas.openxmlformats.org/officeDocument/2006/relationships/hyperlink" Target="http://www.legislation.act.gov.au/a/2019-10/" TargetMode="External"/><Relationship Id="rId768" Type="http://schemas.openxmlformats.org/officeDocument/2006/relationships/hyperlink" Target="http://www.legislation.act.gov.au/a/2020-49/" TargetMode="External"/><Relationship Id="rId20" Type="http://schemas.openxmlformats.org/officeDocument/2006/relationships/footer" Target="footer2.xml"/><Relationship Id="rId628" Type="http://schemas.openxmlformats.org/officeDocument/2006/relationships/hyperlink" Target="https://www.legislation.act.gov.au/a/2025-2/" TargetMode="External"/><Relationship Id="rId835" Type="http://schemas.openxmlformats.org/officeDocument/2006/relationships/hyperlink" Target="http://www.legislation.act.gov.au/a/2008-36" TargetMode="External"/><Relationship Id="rId267" Type="http://schemas.openxmlformats.org/officeDocument/2006/relationships/hyperlink" Target="https://www.legislation.act.gov.au/cn/2019-11/" TargetMode="External"/><Relationship Id="rId474" Type="http://schemas.openxmlformats.org/officeDocument/2006/relationships/hyperlink" Target="http://www.legislation.act.gov.au/a/2022-25/" TargetMode="External"/><Relationship Id="rId127" Type="http://schemas.openxmlformats.org/officeDocument/2006/relationships/footer" Target="footer9.xml"/><Relationship Id="rId681" Type="http://schemas.openxmlformats.org/officeDocument/2006/relationships/hyperlink" Target="https://legislation.act.gov.au/a/2023-29/" TargetMode="External"/><Relationship Id="rId779" Type="http://schemas.openxmlformats.org/officeDocument/2006/relationships/hyperlink" Target="http://www.legislation.act.gov.au/a/2015-29" TargetMode="External"/><Relationship Id="rId902" Type="http://schemas.openxmlformats.org/officeDocument/2006/relationships/hyperlink" Target="http://www.legislation.act.gov.au/a/2020-14/" TargetMode="External"/><Relationship Id="rId31" Type="http://schemas.openxmlformats.org/officeDocument/2006/relationships/hyperlink" Target="http://www.legislation.act.gov.au/a/2001-14" TargetMode="External"/><Relationship Id="rId334" Type="http://schemas.openxmlformats.org/officeDocument/2006/relationships/hyperlink" Target="http://www.legislation.act.gov.au/a/2005-46" TargetMode="External"/><Relationship Id="rId541" Type="http://schemas.openxmlformats.org/officeDocument/2006/relationships/hyperlink" Target="https://www.legislation.act.gov.au/a/2025-2/" TargetMode="External"/><Relationship Id="rId639" Type="http://schemas.openxmlformats.org/officeDocument/2006/relationships/hyperlink" Target="https://legislation.act.gov.au/a/2023-53/" TargetMode="External"/><Relationship Id="rId180" Type="http://schemas.openxmlformats.org/officeDocument/2006/relationships/header" Target="header13.xml"/><Relationship Id="rId278" Type="http://schemas.openxmlformats.org/officeDocument/2006/relationships/hyperlink" Target="https://legislation.act.gov.au/a/2023-29/" TargetMode="External"/><Relationship Id="rId401" Type="http://schemas.openxmlformats.org/officeDocument/2006/relationships/hyperlink" Target="http://www.legislation.act.gov.au/a/2016-1/default.asp" TargetMode="External"/><Relationship Id="rId846" Type="http://schemas.openxmlformats.org/officeDocument/2006/relationships/hyperlink" Target="http://www.legislation.act.gov.au/a/2006-47" TargetMode="External"/><Relationship Id="rId485" Type="http://schemas.openxmlformats.org/officeDocument/2006/relationships/hyperlink" Target="https://legislation.act.gov.au/a/2023-7/" TargetMode="External"/><Relationship Id="rId692" Type="http://schemas.openxmlformats.org/officeDocument/2006/relationships/hyperlink" Target="https://legislation.act.gov.au/a/2023-29/" TargetMode="External"/><Relationship Id="rId706" Type="http://schemas.openxmlformats.org/officeDocument/2006/relationships/hyperlink" Target="http://www.legislation.act.gov.au/a/2024-22/" TargetMode="External"/><Relationship Id="rId913" Type="http://schemas.openxmlformats.org/officeDocument/2006/relationships/hyperlink" Target="http://www.legislation.act.gov.au/a/2021-24/" TargetMode="External"/><Relationship Id="rId42" Type="http://schemas.openxmlformats.org/officeDocument/2006/relationships/hyperlink" Target="http://www.legislation.act.gov.au/a/db_39269/default.asp" TargetMode="External"/><Relationship Id="rId138" Type="http://schemas.openxmlformats.org/officeDocument/2006/relationships/hyperlink" Target="http://www.legislation.act.gov.au/a/1994-37" TargetMode="External"/><Relationship Id="rId345" Type="http://schemas.openxmlformats.org/officeDocument/2006/relationships/hyperlink" Target="http://www.legislation.act.gov.au/a/2005-46" TargetMode="External"/><Relationship Id="rId552" Type="http://schemas.openxmlformats.org/officeDocument/2006/relationships/hyperlink" Target="https://www.legislation.act.gov.au/a/2020-48/" TargetMode="External"/><Relationship Id="rId191" Type="http://schemas.openxmlformats.org/officeDocument/2006/relationships/hyperlink" Target="http://www.legislation.act.gov.au/a/2022-25/" TargetMode="External"/><Relationship Id="rId205" Type="http://schemas.openxmlformats.org/officeDocument/2006/relationships/hyperlink" Target="http://www.legislation.act.gov.au/a/1986-52" TargetMode="External"/><Relationship Id="rId412" Type="http://schemas.openxmlformats.org/officeDocument/2006/relationships/hyperlink" Target="http://www.legislation.act.gov.au/a/2013-8" TargetMode="External"/><Relationship Id="rId857" Type="http://schemas.openxmlformats.org/officeDocument/2006/relationships/hyperlink" Target="http://www.legislation.act.gov.au/a/2008-20" TargetMode="External"/><Relationship Id="rId289" Type="http://schemas.openxmlformats.org/officeDocument/2006/relationships/hyperlink" Target="http://www.legislation.act.gov.au/a/2007-22" TargetMode="External"/><Relationship Id="rId496" Type="http://schemas.openxmlformats.org/officeDocument/2006/relationships/hyperlink" Target="http://www.legislation.act.gov.au/a/2020-42/" TargetMode="External"/><Relationship Id="rId717" Type="http://schemas.openxmlformats.org/officeDocument/2006/relationships/hyperlink" Target="http://www.legislation.act.gov.au/a/2022-25/" TargetMode="External"/><Relationship Id="rId924" Type="http://schemas.openxmlformats.org/officeDocument/2006/relationships/hyperlink" Target="https://legislation.act.gov.au/a/2023-29/" TargetMode="External"/><Relationship Id="rId53" Type="http://schemas.openxmlformats.org/officeDocument/2006/relationships/hyperlink" Target="http://www.legislation.act.gov.au/a/2004-5" TargetMode="External"/><Relationship Id="rId149" Type="http://schemas.openxmlformats.org/officeDocument/2006/relationships/hyperlink" Target="http://www.legislation.act.gov.au/a/1997-69" TargetMode="External"/><Relationship Id="rId356" Type="http://schemas.openxmlformats.org/officeDocument/2006/relationships/hyperlink" Target="http://www.legislation.act.gov.au/a/2016-1/default.asp" TargetMode="External"/><Relationship Id="rId563" Type="http://schemas.openxmlformats.org/officeDocument/2006/relationships/hyperlink" Target="https://www.legislation.act.gov.au/a/2025-2/" TargetMode="External"/><Relationship Id="rId770" Type="http://schemas.openxmlformats.org/officeDocument/2006/relationships/hyperlink" Target="https://legislation.act.gov.au/a/2023-29/" TargetMode="External"/><Relationship Id="rId216" Type="http://schemas.openxmlformats.org/officeDocument/2006/relationships/header" Target="header16.xml"/><Relationship Id="rId423" Type="http://schemas.openxmlformats.org/officeDocument/2006/relationships/hyperlink" Target="http://www.legislation.act.gov.au/a/2015-29" TargetMode="External"/><Relationship Id="rId868" Type="http://schemas.openxmlformats.org/officeDocument/2006/relationships/hyperlink" Target="http://www.legislation.act.gov.au/a/2010-50" TargetMode="External"/><Relationship Id="rId630" Type="http://schemas.openxmlformats.org/officeDocument/2006/relationships/hyperlink" Target="https://www.legislation.act.gov.au/a/2025-2/" TargetMode="External"/><Relationship Id="rId728" Type="http://schemas.openxmlformats.org/officeDocument/2006/relationships/hyperlink" Target="http://www.legislation.act.gov.au/a/2020-42/" TargetMode="External"/><Relationship Id="rId935" Type="http://schemas.openxmlformats.org/officeDocument/2006/relationships/hyperlink" Target="http://www.legislation.act.gov.au/a/2024-22/" TargetMode="External"/><Relationship Id="rId64" Type="http://schemas.openxmlformats.org/officeDocument/2006/relationships/hyperlink" Target="http://www.legislation.act.gov.au/a/db_39269/default.asp" TargetMode="External"/><Relationship Id="rId367" Type="http://schemas.openxmlformats.org/officeDocument/2006/relationships/hyperlink" Target="http://www.legislation.act.gov.au/a/2005-46" TargetMode="External"/><Relationship Id="rId574" Type="http://schemas.openxmlformats.org/officeDocument/2006/relationships/hyperlink" Target="http://www.legislation.act.gov.au/a/2006-44" TargetMode="External"/><Relationship Id="rId227" Type="http://schemas.openxmlformats.org/officeDocument/2006/relationships/hyperlink" Target="http://www.legislation.act.gov.au/cn/2006-21/default.asp" TargetMode="External"/><Relationship Id="rId781" Type="http://schemas.openxmlformats.org/officeDocument/2006/relationships/hyperlink" Target="http://www.legislation.act.gov.au/a/2016-1/default.asp" TargetMode="External"/><Relationship Id="rId879" Type="http://schemas.openxmlformats.org/officeDocument/2006/relationships/hyperlink" Target="http://www.legislation.act.gov.au/a/2015-29/default.asp" TargetMode="External"/><Relationship Id="rId434" Type="http://schemas.openxmlformats.org/officeDocument/2006/relationships/hyperlink" Target="http://www.legislation.act.gov.au/a/2008-22" TargetMode="External"/><Relationship Id="rId641" Type="http://schemas.openxmlformats.org/officeDocument/2006/relationships/hyperlink" Target="http://www.legislation.act.gov.au/a/2008-36" TargetMode="External"/><Relationship Id="rId739" Type="http://schemas.openxmlformats.org/officeDocument/2006/relationships/hyperlink" Target="http://www.legislation.act.gov.au/a/2005-46" TargetMode="External"/><Relationship Id="rId280" Type="http://schemas.openxmlformats.org/officeDocument/2006/relationships/hyperlink" Target="https://legislation.act.gov.au/a/2023-53/" TargetMode="External"/><Relationship Id="rId501" Type="http://schemas.openxmlformats.org/officeDocument/2006/relationships/hyperlink" Target="http://www.legislation.act.gov.au/a/2020-42/" TargetMode="External"/><Relationship Id="rId946" Type="http://schemas.openxmlformats.org/officeDocument/2006/relationships/footer" Target="footer26.xml"/><Relationship Id="rId75" Type="http://schemas.openxmlformats.org/officeDocument/2006/relationships/hyperlink" Target="http://www.legislation.act.gov.au/a/1994-83" TargetMode="External"/><Relationship Id="rId140" Type="http://schemas.openxmlformats.org/officeDocument/2006/relationships/hyperlink" Target="https://www.legislation.gov.au/Series/C2004A00109" TargetMode="External"/><Relationship Id="rId378" Type="http://schemas.openxmlformats.org/officeDocument/2006/relationships/hyperlink" Target="http://www.legislation.act.gov.au/a/2016-13" TargetMode="External"/><Relationship Id="rId585" Type="http://schemas.openxmlformats.org/officeDocument/2006/relationships/hyperlink" Target="http://www.legislation.act.gov.au/a/2020-49/" TargetMode="External"/><Relationship Id="rId792" Type="http://schemas.openxmlformats.org/officeDocument/2006/relationships/hyperlink" Target="http://www.legislation.act.gov.au/a/2019-10/" TargetMode="External"/><Relationship Id="rId806" Type="http://schemas.openxmlformats.org/officeDocument/2006/relationships/hyperlink" Target="https://www.legislation.act.gov.au/a/2024-49/" TargetMode="External"/><Relationship Id="rId6" Type="http://schemas.openxmlformats.org/officeDocument/2006/relationships/footnotes" Target="footnotes.xml"/><Relationship Id="rId238" Type="http://schemas.openxmlformats.org/officeDocument/2006/relationships/hyperlink" Target="http://www.legislation.act.gov.au/a/2008-28" TargetMode="External"/><Relationship Id="rId445" Type="http://schemas.openxmlformats.org/officeDocument/2006/relationships/hyperlink" Target="http://www.legislation.act.gov.au/a/2020-42/" TargetMode="External"/><Relationship Id="rId652" Type="http://schemas.openxmlformats.org/officeDocument/2006/relationships/hyperlink" Target="http://www.legislation.act.gov.au/a/2018-32/default.asp" TargetMode="External"/><Relationship Id="rId291" Type="http://schemas.openxmlformats.org/officeDocument/2006/relationships/hyperlink" Target="http://www.legislation.act.gov.au/a/2016-1/default.asp" TargetMode="External"/><Relationship Id="rId305" Type="http://schemas.openxmlformats.org/officeDocument/2006/relationships/hyperlink" Target="http://www.legislation.act.gov.au/a/2005-46" TargetMode="External"/><Relationship Id="rId512" Type="http://schemas.openxmlformats.org/officeDocument/2006/relationships/hyperlink" Target="http://www.legislation.act.gov.au/a/2008-36" TargetMode="External"/><Relationship Id="rId86" Type="http://schemas.openxmlformats.org/officeDocument/2006/relationships/hyperlink" Target="https://www.legislation.act.gov.au/a/2017-47/" TargetMode="External"/><Relationship Id="rId151" Type="http://schemas.openxmlformats.org/officeDocument/2006/relationships/hyperlink" Target="https://www.legislation.act.gov.au/a/db_39269/" TargetMode="External"/><Relationship Id="rId389" Type="http://schemas.openxmlformats.org/officeDocument/2006/relationships/hyperlink" Target="http://www.legislation.act.gov.au/a/2006-44" TargetMode="External"/><Relationship Id="rId596" Type="http://schemas.openxmlformats.org/officeDocument/2006/relationships/hyperlink" Target="http://www.legislation.act.gov.au/a/2020-42/" TargetMode="External"/><Relationship Id="rId817" Type="http://schemas.openxmlformats.org/officeDocument/2006/relationships/hyperlink" Target="http://www.legislation.act.gov.au/a/2018-42/default.asp" TargetMode="External"/><Relationship Id="rId249" Type="http://schemas.openxmlformats.org/officeDocument/2006/relationships/hyperlink" Target="http://www.legislation.act.gov.au/cn/2012-4/default.asp" TargetMode="External"/><Relationship Id="rId456" Type="http://schemas.openxmlformats.org/officeDocument/2006/relationships/hyperlink" Target="http://www.legislation.act.gov.au/a/2008-22" TargetMode="External"/><Relationship Id="rId663" Type="http://schemas.openxmlformats.org/officeDocument/2006/relationships/hyperlink" Target="http://www.legislation.act.gov.au/a/2018-32/default.asp" TargetMode="External"/><Relationship Id="rId870" Type="http://schemas.openxmlformats.org/officeDocument/2006/relationships/hyperlink" Target="http://www.legislation.act.gov.au/a/2011-22"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8-35" TargetMode="External"/><Relationship Id="rId316" Type="http://schemas.openxmlformats.org/officeDocument/2006/relationships/hyperlink" Target="http://www.legislation.act.gov.au/a/2016-1/default.asp" TargetMode="External"/><Relationship Id="rId523" Type="http://schemas.openxmlformats.org/officeDocument/2006/relationships/hyperlink" Target="https://www.legislation.act.gov.au/a/2025-2/" TargetMode="External"/><Relationship Id="rId97" Type="http://schemas.openxmlformats.org/officeDocument/2006/relationships/hyperlink" Target="http://www.legislation.act.gov.au/a/2008-19" TargetMode="External"/><Relationship Id="rId730" Type="http://schemas.openxmlformats.org/officeDocument/2006/relationships/hyperlink" Target="https://legislation.act.gov.au/a/2023-53/" TargetMode="External"/><Relationship Id="rId828" Type="http://schemas.openxmlformats.org/officeDocument/2006/relationships/hyperlink" Target="https://www.legislation.act.gov.au/a/2025-2/" TargetMode="External"/><Relationship Id="rId162" Type="http://schemas.openxmlformats.org/officeDocument/2006/relationships/hyperlink" Target="http://www.legislation.act.gov.au/a/2001-14" TargetMode="External"/><Relationship Id="rId467" Type="http://schemas.openxmlformats.org/officeDocument/2006/relationships/hyperlink" Target="http://www.legislation.act.gov.au/a/2020-42/" TargetMode="External"/><Relationship Id="rId674" Type="http://schemas.openxmlformats.org/officeDocument/2006/relationships/hyperlink" Target="https://legislation.act.gov.au/a/2023-29/" TargetMode="External"/><Relationship Id="rId881" Type="http://schemas.openxmlformats.org/officeDocument/2006/relationships/hyperlink" Target="http://www.legislation.act.gov.au/a/2016-13/default.asp" TargetMode="External"/><Relationship Id="rId24" Type="http://schemas.openxmlformats.org/officeDocument/2006/relationships/header" Target="header5.xml"/><Relationship Id="rId327" Type="http://schemas.openxmlformats.org/officeDocument/2006/relationships/hyperlink" Target="http://www.legislation.act.gov.au/a/2016-1/default.asp" TargetMode="External"/><Relationship Id="rId534" Type="http://schemas.openxmlformats.org/officeDocument/2006/relationships/hyperlink" Target="http://www.legislation.act.gov.au/a/2019-10/" TargetMode="External"/><Relationship Id="rId741" Type="http://schemas.openxmlformats.org/officeDocument/2006/relationships/hyperlink" Target="http://www.legislation.act.gov.au/a/2010-10" TargetMode="External"/><Relationship Id="rId839" Type="http://schemas.openxmlformats.org/officeDocument/2006/relationships/hyperlink" Target="http://www.legislation.act.gov.au/a/2005-46" TargetMode="External"/><Relationship Id="rId173" Type="http://schemas.openxmlformats.org/officeDocument/2006/relationships/hyperlink" Target="http://www.legislation.act.gov.au/a/2004-5" TargetMode="External"/><Relationship Id="rId380" Type="http://schemas.openxmlformats.org/officeDocument/2006/relationships/hyperlink" Target="http://www.legislation.act.gov.au/a/2016-1/default.asp" TargetMode="External"/><Relationship Id="rId601" Type="http://schemas.openxmlformats.org/officeDocument/2006/relationships/hyperlink" Target="https://legislation.act.gov.au/a/2023-29/" TargetMode="External"/><Relationship Id="rId240" Type="http://schemas.openxmlformats.org/officeDocument/2006/relationships/hyperlink" Target="http://www.legislation.act.gov.au/a/2008-35" TargetMode="External"/><Relationship Id="rId478" Type="http://schemas.openxmlformats.org/officeDocument/2006/relationships/hyperlink" Target="http://www.legislation.act.gov.au/a/2008-22" TargetMode="External"/><Relationship Id="rId685" Type="http://schemas.openxmlformats.org/officeDocument/2006/relationships/hyperlink" Target="https://legislation.act.gov.au/a/2023-29/" TargetMode="External"/><Relationship Id="rId892" Type="http://schemas.openxmlformats.org/officeDocument/2006/relationships/hyperlink" Target="http://www.legislation.act.gov.au/a/2017-47/default.asp" TargetMode="External"/><Relationship Id="rId906" Type="http://schemas.openxmlformats.org/officeDocument/2006/relationships/hyperlink" Target="http://www.legislation.act.gov.au/a/2020-42/" TargetMode="External"/><Relationship Id="rId35" Type="http://schemas.openxmlformats.org/officeDocument/2006/relationships/hyperlink" Target="http://www.legislation.act.gov.au/a/2008-19" TargetMode="External"/><Relationship Id="rId100" Type="http://schemas.openxmlformats.org/officeDocument/2006/relationships/hyperlink" Target="http://www.legislation.act.gov.au/a/2012-38" TargetMode="External"/><Relationship Id="rId338" Type="http://schemas.openxmlformats.org/officeDocument/2006/relationships/hyperlink" Target="http://www.legislation.act.gov.au/a/2024-22/" TargetMode="External"/><Relationship Id="rId545" Type="http://schemas.openxmlformats.org/officeDocument/2006/relationships/hyperlink" Target="https://www.legislation.act.gov.au/a/2020-48/" TargetMode="External"/><Relationship Id="rId752" Type="http://schemas.openxmlformats.org/officeDocument/2006/relationships/hyperlink" Target="https://legislation.act.gov.au/a/2023-53/" TargetMode="External"/><Relationship Id="rId184" Type="http://schemas.openxmlformats.org/officeDocument/2006/relationships/header" Target="header14.xml"/><Relationship Id="rId391" Type="http://schemas.openxmlformats.org/officeDocument/2006/relationships/hyperlink" Target="http://www.legislation.act.gov.au/a/2010-30" TargetMode="External"/><Relationship Id="rId405" Type="http://schemas.openxmlformats.org/officeDocument/2006/relationships/hyperlink" Target="http://www.legislation.act.gov.au/a/2016-52/default.asp" TargetMode="External"/><Relationship Id="rId612" Type="http://schemas.openxmlformats.org/officeDocument/2006/relationships/hyperlink" Target="http://www.legislation.act.gov.au/a/2020-49/" TargetMode="External"/><Relationship Id="rId251" Type="http://schemas.openxmlformats.org/officeDocument/2006/relationships/hyperlink" Target="http://www.legislation.act.gov.au/a/2013-8/default.asp" TargetMode="External"/><Relationship Id="rId489" Type="http://schemas.openxmlformats.org/officeDocument/2006/relationships/hyperlink" Target="http://www.legislation.act.gov.au/a/2020-42/" TargetMode="External"/><Relationship Id="rId696" Type="http://schemas.openxmlformats.org/officeDocument/2006/relationships/hyperlink" Target="https://legislation.act.gov.au/a/2023-29/" TargetMode="External"/><Relationship Id="rId917" Type="http://schemas.openxmlformats.org/officeDocument/2006/relationships/hyperlink" Target="https://legislation.act.gov.au/a/2022-25/" TargetMode="External"/><Relationship Id="rId46" Type="http://schemas.openxmlformats.org/officeDocument/2006/relationships/hyperlink" Target="http://www.legislation.act.gov.au/a/1995-55" TargetMode="External"/><Relationship Id="rId349" Type="http://schemas.openxmlformats.org/officeDocument/2006/relationships/hyperlink" Target="https://www.legislation.act.gov.au/a/2020-34/" TargetMode="External"/><Relationship Id="rId556" Type="http://schemas.openxmlformats.org/officeDocument/2006/relationships/hyperlink" Target="http://www.legislation.act.gov.au/a/2020-49/" TargetMode="External"/><Relationship Id="rId763" Type="http://schemas.openxmlformats.org/officeDocument/2006/relationships/hyperlink" Target="http://www.legislation.act.gov.au/a/2015-29" TargetMode="External"/><Relationship Id="rId111" Type="http://schemas.openxmlformats.org/officeDocument/2006/relationships/hyperlink" Target="https://www.legislation.act.gov.au/a/2011-12/" TargetMode="External"/><Relationship Id="rId195" Type="http://schemas.openxmlformats.org/officeDocument/2006/relationships/hyperlink" Target="http://www.legislation.act.gov.au/a/1994-83" TargetMode="External"/><Relationship Id="rId209" Type="http://schemas.openxmlformats.org/officeDocument/2006/relationships/hyperlink" Target="http://www.legislation.act.gov.au/a/1994-83" TargetMode="External"/><Relationship Id="rId416" Type="http://schemas.openxmlformats.org/officeDocument/2006/relationships/hyperlink" Target="http://www.legislation.act.gov.au/a/2019-10/" TargetMode="External"/><Relationship Id="rId623" Type="http://schemas.openxmlformats.org/officeDocument/2006/relationships/hyperlink" Target="http://www.legislation.act.gov.au/a/2019-10/" TargetMode="External"/><Relationship Id="rId830" Type="http://schemas.openxmlformats.org/officeDocument/2006/relationships/hyperlink" Target="https://legislation.act.gov.au/a/2023-29/" TargetMode="External"/><Relationship Id="rId928" Type="http://schemas.openxmlformats.org/officeDocument/2006/relationships/hyperlink" Target="https://legislation.act.gov.au/a/2023-7/" TargetMode="External"/><Relationship Id="rId57" Type="http://schemas.openxmlformats.org/officeDocument/2006/relationships/hyperlink" Target="http://www.legislation.act.gov.au/a/2015-38/default.asp" TargetMode="External"/><Relationship Id="rId262" Type="http://schemas.openxmlformats.org/officeDocument/2006/relationships/hyperlink" Target="http://www.legislation.act.gov.au/a/2017-47/default.asp" TargetMode="External"/><Relationship Id="rId567" Type="http://schemas.openxmlformats.org/officeDocument/2006/relationships/hyperlink" Target="http://www.legislation.act.gov.au/a/2020-49/" TargetMode="External"/><Relationship Id="rId122" Type="http://schemas.openxmlformats.org/officeDocument/2006/relationships/hyperlink" Target="https://www.legislation.act.gov.au/a/1991-62/" TargetMode="External"/><Relationship Id="rId774" Type="http://schemas.openxmlformats.org/officeDocument/2006/relationships/hyperlink" Target="http://www.legislation.act.gov.au/a/2016-1/default.asp" TargetMode="External"/><Relationship Id="rId427" Type="http://schemas.openxmlformats.org/officeDocument/2006/relationships/hyperlink" Target="http://www.legislation.act.gov.au/a/2020-14/" TargetMode="External"/><Relationship Id="rId634" Type="http://schemas.openxmlformats.org/officeDocument/2006/relationships/hyperlink" Target="https://legislation.act.gov.au/a/2023-53/" TargetMode="External"/><Relationship Id="rId841" Type="http://schemas.openxmlformats.org/officeDocument/2006/relationships/hyperlink" Target="http://www.legislation.act.gov.au/a/2005-46" TargetMode="External"/><Relationship Id="rId273" Type="http://schemas.openxmlformats.org/officeDocument/2006/relationships/hyperlink" Target="https://www.legislation.act.gov.au/a/2020-49/" TargetMode="External"/><Relationship Id="rId480" Type="http://schemas.openxmlformats.org/officeDocument/2006/relationships/hyperlink" Target="https://www.legislation.act.gov.au/a/2020-34/" TargetMode="External"/><Relationship Id="rId701" Type="http://schemas.openxmlformats.org/officeDocument/2006/relationships/hyperlink" Target="https://legislation.act.gov.au/a/2023-29/" TargetMode="External"/><Relationship Id="rId939" Type="http://schemas.openxmlformats.org/officeDocument/2006/relationships/header" Target="header18.xml"/><Relationship Id="rId68" Type="http://schemas.openxmlformats.org/officeDocument/2006/relationships/hyperlink" Target="http://www.legislation.act.gov.au/a/2012-38" TargetMode="External"/><Relationship Id="rId133" Type="http://schemas.openxmlformats.org/officeDocument/2006/relationships/footer" Target="footer12.xml"/><Relationship Id="rId340" Type="http://schemas.openxmlformats.org/officeDocument/2006/relationships/hyperlink" Target="http://www.legislation.act.gov.au/a/2008-22" TargetMode="External"/><Relationship Id="rId578" Type="http://schemas.openxmlformats.org/officeDocument/2006/relationships/hyperlink" Target="http://www.legislation.act.gov.au/a/2020-42/" TargetMode="External"/><Relationship Id="rId785" Type="http://schemas.openxmlformats.org/officeDocument/2006/relationships/hyperlink" Target="https://legislation.act.gov.au/a/2023-29/" TargetMode="External"/><Relationship Id="rId200" Type="http://schemas.openxmlformats.org/officeDocument/2006/relationships/hyperlink" Target="http://www.legislation.act.gov.au/a/2004-5" TargetMode="External"/><Relationship Id="rId438" Type="http://schemas.openxmlformats.org/officeDocument/2006/relationships/hyperlink" Target="https://legislation.act.gov.au/a/2023-53/" TargetMode="External"/><Relationship Id="rId645" Type="http://schemas.openxmlformats.org/officeDocument/2006/relationships/hyperlink" Target="http://www.legislation.act.gov.au/a/2015-29" TargetMode="External"/><Relationship Id="rId852" Type="http://schemas.openxmlformats.org/officeDocument/2006/relationships/hyperlink" Target="http://www.legislation.act.gov.au/a/2008-28" TargetMode="External"/><Relationship Id="rId284" Type="http://schemas.openxmlformats.org/officeDocument/2006/relationships/hyperlink" Target="https://www.legislation.act.gov.au/a/2024-49/" TargetMode="External"/><Relationship Id="rId491" Type="http://schemas.openxmlformats.org/officeDocument/2006/relationships/hyperlink" Target="http://www.legislation.act.gov.au/a/2020-42/" TargetMode="External"/><Relationship Id="rId505" Type="http://schemas.openxmlformats.org/officeDocument/2006/relationships/hyperlink" Target="https://www.legislation.act.gov.au/a/2025-2/" TargetMode="External"/><Relationship Id="rId712" Type="http://schemas.openxmlformats.org/officeDocument/2006/relationships/hyperlink" Target="http://www.legislation.act.gov.au/a/2011-22" TargetMode="External"/><Relationship Id="rId79" Type="http://schemas.openxmlformats.org/officeDocument/2006/relationships/hyperlink" Target="http://www.legislation.act.gov.au/a/1997-125" TargetMode="External"/><Relationship Id="rId144" Type="http://schemas.openxmlformats.org/officeDocument/2006/relationships/hyperlink" Target="http://www.legislation.act.gov.au/a/1997-69" TargetMode="External"/><Relationship Id="rId589" Type="http://schemas.openxmlformats.org/officeDocument/2006/relationships/hyperlink" Target="http://www.legislation.act.gov.au/a/2006-44" TargetMode="External"/><Relationship Id="rId796" Type="http://schemas.openxmlformats.org/officeDocument/2006/relationships/hyperlink" Target="http://www.legislation.act.gov.au/a/2020-49/" TargetMode="External"/><Relationship Id="rId351" Type="http://schemas.openxmlformats.org/officeDocument/2006/relationships/hyperlink" Target="https://legislation.act.gov.au/a/2023-53/" TargetMode="External"/><Relationship Id="rId449" Type="http://schemas.openxmlformats.org/officeDocument/2006/relationships/hyperlink" Target="https://www.legislation.act.gov.au/a/2025-2/" TargetMode="External"/><Relationship Id="rId656" Type="http://schemas.openxmlformats.org/officeDocument/2006/relationships/hyperlink" Target="http://www.legislation.act.gov.au/a/2010-5" TargetMode="External"/><Relationship Id="rId863" Type="http://schemas.openxmlformats.org/officeDocument/2006/relationships/hyperlink" Target="http://www.legislation.act.gov.au/a/2010-10" TargetMode="External"/><Relationship Id="rId211" Type="http://schemas.openxmlformats.org/officeDocument/2006/relationships/hyperlink" Target="http://www.legislation.act.gov.au/a/db_39269/default.asp" TargetMode="External"/><Relationship Id="rId295" Type="http://schemas.openxmlformats.org/officeDocument/2006/relationships/hyperlink" Target="http://www.legislation.act.gov.au/a/2010-10" TargetMode="External"/><Relationship Id="rId309" Type="http://schemas.openxmlformats.org/officeDocument/2006/relationships/hyperlink" Target="https://legislation.act.gov.au/a/2022-11/" TargetMode="External"/><Relationship Id="rId516" Type="http://schemas.openxmlformats.org/officeDocument/2006/relationships/hyperlink" Target="https://legislation.act.gov.au/a/2023-7/" TargetMode="External"/><Relationship Id="rId723" Type="http://schemas.openxmlformats.org/officeDocument/2006/relationships/hyperlink" Target="https://www.legislation.act.gov.au/a/2020-34/" TargetMode="External"/><Relationship Id="rId930" Type="http://schemas.openxmlformats.org/officeDocument/2006/relationships/hyperlink" Target="https://legislation.act.gov.au/a/2023-53/" TargetMode="External"/><Relationship Id="rId155" Type="http://schemas.openxmlformats.org/officeDocument/2006/relationships/hyperlink" Target="http://www.legislation.act.gov.au/a/2008-35" TargetMode="External"/><Relationship Id="rId362" Type="http://schemas.openxmlformats.org/officeDocument/2006/relationships/hyperlink" Target="http://www.legislation.act.gov.au/a/2010-10" TargetMode="External"/><Relationship Id="rId222" Type="http://schemas.openxmlformats.org/officeDocument/2006/relationships/hyperlink" Target="http://www.legislation.act.gov.au/a/2005-46" TargetMode="External"/><Relationship Id="rId667" Type="http://schemas.openxmlformats.org/officeDocument/2006/relationships/hyperlink" Target="http://www.legislation.act.gov.au/a/2015-29" TargetMode="External"/><Relationship Id="rId874" Type="http://schemas.openxmlformats.org/officeDocument/2006/relationships/hyperlink" Target="http://www.legislation.act.gov.au/a/2012-21" TargetMode="External"/><Relationship Id="rId17" Type="http://schemas.openxmlformats.org/officeDocument/2006/relationships/header" Target="header1.xml"/><Relationship Id="rId527" Type="http://schemas.openxmlformats.org/officeDocument/2006/relationships/hyperlink" Target="http://www.legislation.act.gov.au/a/2019-10/" TargetMode="External"/><Relationship Id="rId734" Type="http://schemas.openxmlformats.org/officeDocument/2006/relationships/hyperlink" Target="https://www.legislation.act.gov.au/a/2025-2/" TargetMode="External"/><Relationship Id="rId941" Type="http://schemas.openxmlformats.org/officeDocument/2006/relationships/footer" Target="footer23.xml"/><Relationship Id="rId70" Type="http://schemas.openxmlformats.org/officeDocument/2006/relationships/hyperlink" Target="http://www.legislation.act.gov.au/a/1994-83" TargetMode="External"/><Relationship Id="rId166" Type="http://schemas.openxmlformats.org/officeDocument/2006/relationships/hyperlink" Target="http://www.legislation.act.gov.au/a/2022-25/" TargetMode="External"/><Relationship Id="rId373" Type="http://schemas.openxmlformats.org/officeDocument/2006/relationships/hyperlink" Target="http://www.legislation.act.gov.au/a/2016-1/default.asp" TargetMode="External"/><Relationship Id="rId580" Type="http://schemas.openxmlformats.org/officeDocument/2006/relationships/hyperlink" Target="http://www.legislation.act.gov.au/a/2008-36" TargetMode="External"/><Relationship Id="rId801" Type="http://schemas.openxmlformats.org/officeDocument/2006/relationships/hyperlink" Target="http://www.legislation.act.gov.au/a/2006-44" TargetMode="External"/><Relationship Id="rId1" Type="http://schemas.openxmlformats.org/officeDocument/2006/relationships/customXml" Target="../customXml/item1.xml"/><Relationship Id="rId233" Type="http://schemas.openxmlformats.org/officeDocument/2006/relationships/hyperlink" Target="http://www.legislation.act.gov.au/a/2008-19" TargetMode="External"/><Relationship Id="rId440" Type="http://schemas.openxmlformats.org/officeDocument/2006/relationships/hyperlink" Target="http://www.legislation.act.gov.au/a/2016-49/default.asp" TargetMode="External"/><Relationship Id="rId678" Type="http://schemas.openxmlformats.org/officeDocument/2006/relationships/hyperlink" Target="https://legislation.act.gov.au/a/2023-29/" TargetMode="External"/><Relationship Id="rId885" Type="http://schemas.openxmlformats.org/officeDocument/2006/relationships/hyperlink" Target="http://www.legislation.act.gov.au/a/2016-49/default.asp" TargetMode="External"/><Relationship Id="rId28" Type="http://schemas.openxmlformats.org/officeDocument/2006/relationships/hyperlink" Target="http://www.legislation.act.gov.au/a/2001-14" TargetMode="External"/><Relationship Id="rId300" Type="http://schemas.openxmlformats.org/officeDocument/2006/relationships/hyperlink" Target="http://www.legislation.act.gov.au/a/2005-46" TargetMode="External"/><Relationship Id="rId538" Type="http://schemas.openxmlformats.org/officeDocument/2006/relationships/hyperlink" Target="https://www.legislation.act.gov.au/a/2020-48/" TargetMode="External"/><Relationship Id="rId745" Type="http://schemas.openxmlformats.org/officeDocument/2006/relationships/hyperlink" Target="http://www.legislation.act.gov.au/a/2018-42/default.asp" TargetMode="External"/><Relationship Id="rId952" Type="http://schemas.openxmlformats.org/officeDocument/2006/relationships/theme" Target="theme/theme1.xml"/><Relationship Id="rId81" Type="http://schemas.openxmlformats.org/officeDocument/2006/relationships/hyperlink" Target="http://www.legislation.act.gov.au/a/1991-81" TargetMode="External"/><Relationship Id="rId135" Type="http://schemas.openxmlformats.org/officeDocument/2006/relationships/hyperlink" Target="http://www.legislation.act.gov.au/a/2001-14" TargetMode="External"/><Relationship Id="rId177" Type="http://schemas.openxmlformats.org/officeDocument/2006/relationships/hyperlink" Target="https://www.legislation.act.gov.au/a/2025-2/" TargetMode="External"/><Relationship Id="rId342" Type="http://schemas.openxmlformats.org/officeDocument/2006/relationships/hyperlink" Target="http://www.legislation.act.gov.au/a/2005-46" TargetMode="External"/><Relationship Id="rId384" Type="http://schemas.openxmlformats.org/officeDocument/2006/relationships/hyperlink" Target="http://www.legislation.act.gov.au/a/2005-46" TargetMode="External"/><Relationship Id="rId591" Type="http://schemas.openxmlformats.org/officeDocument/2006/relationships/hyperlink" Target="http://www.legislation.act.gov.au/a/2006-44" TargetMode="External"/><Relationship Id="rId605" Type="http://schemas.openxmlformats.org/officeDocument/2006/relationships/hyperlink" Target="http://www.legislation.act.gov.au/a/2010-50" TargetMode="External"/><Relationship Id="rId787" Type="http://schemas.openxmlformats.org/officeDocument/2006/relationships/hyperlink" Target="https://www.legislation.act.gov.au/a/2020-48/" TargetMode="External"/><Relationship Id="rId812" Type="http://schemas.openxmlformats.org/officeDocument/2006/relationships/hyperlink" Target="http://www.legislation.act.gov.au/a/2018-32/default.asp" TargetMode="External"/><Relationship Id="rId202" Type="http://schemas.openxmlformats.org/officeDocument/2006/relationships/hyperlink" Target="http://www.legislation.act.gov.au/a/2018-32/default.asp" TargetMode="External"/><Relationship Id="rId244" Type="http://schemas.openxmlformats.org/officeDocument/2006/relationships/hyperlink" Target="http://www.legislation.act.gov.au/a/2010-30" TargetMode="External"/><Relationship Id="rId647" Type="http://schemas.openxmlformats.org/officeDocument/2006/relationships/hyperlink" Target="https://legislation.act.gov.au/a/2023-29/" TargetMode="External"/><Relationship Id="rId689" Type="http://schemas.openxmlformats.org/officeDocument/2006/relationships/hyperlink" Target="https://legislation.act.gov.au/a/2023-29/" TargetMode="External"/><Relationship Id="rId854" Type="http://schemas.openxmlformats.org/officeDocument/2006/relationships/hyperlink" Target="http://www.legislation.act.gov.au/a/2008-36" TargetMode="External"/><Relationship Id="rId896" Type="http://schemas.openxmlformats.org/officeDocument/2006/relationships/hyperlink" Target="http://www.legislation.act.gov.au/a/2018-42/default.asp" TargetMode="External"/><Relationship Id="rId39" Type="http://schemas.openxmlformats.org/officeDocument/2006/relationships/hyperlink" Target="http://www.legislation.act.gov.au/a/2004-5" TargetMode="External"/><Relationship Id="rId286" Type="http://schemas.openxmlformats.org/officeDocument/2006/relationships/hyperlink" Target="http://www.legislation.act.gov.au/a/2006-3" TargetMode="External"/><Relationship Id="rId451" Type="http://schemas.openxmlformats.org/officeDocument/2006/relationships/hyperlink" Target="https://www.legislation.act.gov.au/a/2025-2/" TargetMode="External"/><Relationship Id="rId493" Type="http://schemas.openxmlformats.org/officeDocument/2006/relationships/hyperlink" Target="http://www.legislation.act.gov.au/a/2020-42/" TargetMode="External"/><Relationship Id="rId507" Type="http://schemas.openxmlformats.org/officeDocument/2006/relationships/hyperlink" Target="http://www.legislation.act.gov.au/a/2016-49/default.asp" TargetMode="External"/><Relationship Id="rId549" Type="http://schemas.openxmlformats.org/officeDocument/2006/relationships/hyperlink" Target="https://www.legislation.act.gov.au/a/2025-2/" TargetMode="External"/><Relationship Id="rId714" Type="http://schemas.openxmlformats.org/officeDocument/2006/relationships/hyperlink" Target="http://www.legislation.act.gov.au/a/2006-44" TargetMode="External"/><Relationship Id="rId756" Type="http://schemas.openxmlformats.org/officeDocument/2006/relationships/hyperlink" Target="http://www.legislation.act.gov.au/a/2016-1/default.asp" TargetMode="External"/><Relationship Id="rId921" Type="http://schemas.openxmlformats.org/officeDocument/2006/relationships/hyperlink" Target="http://www.legislation.act.gov.au/a/2023-57/" TargetMode="External"/><Relationship Id="rId50" Type="http://schemas.openxmlformats.org/officeDocument/2006/relationships/hyperlink" Target="http://www.legislation.act.gov.au/a/1991-81" TargetMode="External"/><Relationship Id="rId104" Type="http://schemas.openxmlformats.org/officeDocument/2006/relationships/hyperlink" Target="http://www.legislation.act.gov.au/a/1997-84" TargetMode="External"/><Relationship Id="rId146" Type="http://schemas.openxmlformats.org/officeDocument/2006/relationships/hyperlink" Target="http://www.legislation.act.gov.au/a/1992-72" TargetMode="External"/><Relationship Id="rId188" Type="http://schemas.openxmlformats.org/officeDocument/2006/relationships/hyperlink" Target="http://www.legislation.act.gov.au/a/2001-14" TargetMode="External"/><Relationship Id="rId311" Type="http://schemas.openxmlformats.org/officeDocument/2006/relationships/hyperlink" Target="http://www.legislation.act.gov.au/a/2005-46" TargetMode="External"/><Relationship Id="rId353" Type="http://schemas.openxmlformats.org/officeDocument/2006/relationships/hyperlink" Target="http://www.legislation.act.gov.au/a/2008-22" TargetMode="External"/><Relationship Id="rId395" Type="http://schemas.openxmlformats.org/officeDocument/2006/relationships/hyperlink" Target="http://www.legislation.act.gov.au/a/2016-13" TargetMode="External"/><Relationship Id="rId409" Type="http://schemas.openxmlformats.org/officeDocument/2006/relationships/hyperlink" Target="https://legislation.act.gov.au/a/2023-29/" TargetMode="External"/><Relationship Id="rId560" Type="http://schemas.openxmlformats.org/officeDocument/2006/relationships/hyperlink" Target="https://www.legislation.act.gov.au/a/2025-2/" TargetMode="External"/><Relationship Id="rId798" Type="http://schemas.openxmlformats.org/officeDocument/2006/relationships/hyperlink" Target="https://www.legislation.act.gov.au/a/2024-49/" TargetMode="External"/><Relationship Id="rId92" Type="http://schemas.openxmlformats.org/officeDocument/2006/relationships/hyperlink" Target="http://www.legislation.act.gov.au/a/1991-81" TargetMode="External"/><Relationship Id="rId213" Type="http://schemas.openxmlformats.org/officeDocument/2006/relationships/hyperlink" Target="http://www.legislation.act.gov.au/a/2004-5" TargetMode="External"/><Relationship Id="rId420" Type="http://schemas.openxmlformats.org/officeDocument/2006/relationships/hyperlink" Target="https://legislation.act.gov.au/a/2023-53/" TargetMode="External"/><Relationship Id="rId616" Type="http://schemas.openxmlformats.org/officeDocument/2006/relationships/hyperlink" Target="http://www.legislation.act.gov.au/a/2015-29" TargetMode="External"/><Relationship Id="rId658" Type="http://schemas.openxmlformats.org/officeDocument/2006/relationships/hyperlink" Target="http://www.legislation.act.gov.au/a/2015-29" TargetMode="External"/><Relationship Id="rId823" Type="http://schemas.openxmlformats.org/officeDocument/2006/relationships/hyperlink" Target="http://www.legislation.act.gov.au/a/2015-29" TargetMode="External"/><Relationship Id="rId865" Type="http://schemas.openxmlformats.org/officeDocument/2006/relationships/hyperlink" Target="http://www.legislation.act.gov.au/a/2010-30" TargetMode="External"/><Relationship Id="rId255" Type="http://schemas.openxmlformats.org/officeDocument/2006/relationships/hyperlink" Target="http://www.legislation.act.gov.au/cn/2015-22/default.asp" TargetMode="External"/><Relationship Id="rId297" Type="http://schemas.openxmlformats.org/officeDocument/2006/relationships/hyperlink" Target="http://www.legislation.act.gov.au/a/2018-32/default.asp" TargetMode="External"/><Relationship Id="rId462" Type="http://schemas.openxmlformats.org/officeDocument/2006/relationships/hyperlink" Target="https://legislation.act.gov.au/a/2023-57/" TargetMode="External"/><Relationship Id="rId518" Type="http://schemas.openxmlformats.org/officeDocument/2006/relationships/hyperlink" Target="http://www.legislation.act.gov.au/a/2019-10/" TargetMode="External"/><Relationship Id="rId725" Type="http://schemas.openxmlformats.org/officeDocument/2006/relationships/hyperlink" Target="http://www.legislation.act.gov.au/a/2012-21" TargetMode="External"/><Relationship Id="rId932" Type="http://schemas.openxmlformats.org/officeDocument/2006/relationships/hyperlink" Target="https://www.legislation.act.gov.au/a/2024-49/" TargetMode="External"/><Relationship Id="rId115" Type="http://schemas.openxmlformats.org/officeDocument/2006/relationships/hyperlink" Target="http://www.legislation.act.gov.au/a/2001-14" TargetMode="External"/><Relationship Id="rId157" Type="http://schemas.openxmlformats.org/officeDocument/2006/relationships/header" Target="header11.xml"/><Relationship Id="rId322" Type="http://schemas.openxmlformats.org/officeDocument/2006/relationships/hyperlink" Target="http://www.legislation.act.gov.au/a/2016-13" TargetMode="External"/><Relationship Id="rId364" Type="http://schemas.openxmlformats.org/officeDocument/2006/relationships/hyperlink" Target="http://www.legislation.act.gov.au/a/2006-40" TargetMode="External"/><Relationship Id="rId767" Type="http://schemas.openxmlformats.org/officeDocument/2006/relationships/hyperlink" Target="http://www.legislation.act.gov.au/a/2006-44" TargetMode="External"/><Relationship Id="rId61" Type="http://schemas.openxmlformats.org/officeDocument/2006/relationships/hyperlink" Target="http://www.legislation.act.gov.au/a/2016-12" TargetMode="External"/><Relationship Id="rId199" Type="http://schemas.openxmlformats.org/officeDocument/2006/relationships/hyperlink" Target="http://www.legislation.act.gov.au/a/2004-5" TargetMode="External"/><Relationship Id="rId571" Type="http://schemas.openxmlformats.org/officeDocument/2006/relationships/hyperlink" Target="http://www.legislation.act.gov.au/a/2006-44" TargetMode="External"/><Relationship Id="rId627" Type="http://schemas.openxmlformats.org/officeDocument/2006/relationships/hyperlink" Target="http://www.legislation.act.gov.au/a/2020-49/" TargetMode="External"/><Relationship Id="rId669" Type="http://schemas.openxmlformats.org/officeDocument/2006/relationships/hyperlink" Target="https://legislation.act.gov.au/a/2023-29/" TargetMode="External"/><Relationship Id="rId834" Type="http://schemas.openxmlformats.org/officeDocument/2006/relationships/hyperlink" Target="http://www.legislation.act.gov.au/a/2020-49/" TargetMode="External"/><Relationship Id="rId876" Type="http://schemas.openxmlformats.org/officeDocument/2006/relationships/hyperlink" Target="http://www.legislation.act.gov.au/a/2013-8" TargetMode="External"/><Relationship Id="rId19" Type="http://schemas.openxmlformats.org/officeDocument/2006/relationships/footer" Target="footer1.xml"/><Relationship Id="rId224" Type="http://schemas.openxmlformats.org/officeDocument/2006/relationships/hyperlink" Target="http://www.legislation.act.gov.au/cn/2006-21/default.asp" TargetMode="External"/><Relationship Id="rId266" Type="http://schemas.openxmlformats.org/officeDocument/2006/relationships/hyperlink" Target="http://www.legislation.act.gov.au/a/2019-10/" TargetMode="External"/><Relationship Id="rId431" Type="http://schemas.openxmlformats.org/officeDocument/2006/relationships/hyperlink" Target="https://legislation.act.gov.au/a/2023-53/" TargetMode="External"/><Relationship Id="rId473" Type="http://schemas.openxmlformats.org/officeDocument/2006/relationships/hyperlink" Target="https://www.legislation.act.gov.au/a/2020-34/" TargetMode="External"/><Relationship Id="rId529" Type="http://schemas.openxmlformats.org/officeDocument/2006/relationships/hyperlink" Target="https://www.legislation.act.gov.au/a/2025-2/" TargetMode="External"/><Relationship Id="rId680" Type="http://schemas.openxmlformats.org/officeDocument/2006/relationships/hyperlink" Target="https://legislation.act.gov.au/a/2023-29/" TargetMode="External"/><Relationship Id="rId736" Type="http://schemas.openxmlformats.org/officeDocument/2006/relationships/hyperlink" Target="https://www.legislation.act.gov.au/a/2025-2/" TargetMode="External"/><Relationship Id="rId901" Type="http://schemas.openxmlformats.org/officeDocument/2006/relationships/hyperlink" Target="http://www.legislation.act.gov.au/a/2019-10/" TargetMode="External"/><Relationship Id="rId30" Type="http://schemas.openxmlformats.org/officeDocument/2006/relationships/hyperlink" Target="http://www.legislation.act.gov.au/a/2002-51" TargetMode="External"/><Relationship Id="rId126" Type="http://schemas.openxmlformats.org/officeDocument/2006/relationships/footer" Target="footer8.xml"/><Relationship Id="rId168" Type="http://schemas.openxmlformats.org/officeDocument/2006/relationships/hyperlink" Target="http://www.legislation.act.gov.au/a/2004-8" TargetMode="External"/><Relationship Id="rId333" Type="http://schemas.openxmlformats.org/officeDocument/2006/relationships/hyperlink" Target="http://www.legislation.act.gov.au/a/2006-44" TargetMode="External"/><Relationship Id="rId540" Type="http://schemas.openxmlformats.org/officeDocument/2006/relationships/hyperlink" Target="https://www.legislation.act.gov.au/a/2020-48/" TargetMode="External"/><Relationship Id="rId778" Type="http://schemas.openxmlformats.org/officeDocument/2006/relationships/hyperlink" Target="https://legislation.act.gov.au/a/2023-29/" TargetMode="External"/><Relationship Id="rId943" Type="http://schemas.openxmlformats.org/officeDocument/2006/relationships/header" Target="header20.xml"/><Relationship Id="rId72" Type="http://schemas.openxmlformats.org/officeDocument/2006/relationships/hyperlink" Target="http://www.legislation.act.gov.au/a/1994-83" TargetMode="External"/><Relationship Id="rId375" Type="http://schemas.openxmlformats.org/officeDocument/2006/relationships/hyperlink" Target="http://www.legislation.act.gov.au/a/2016-1/default.asp" TargetMode="External"/><Relationship Id="rId582" Type="http://schemas.openxmlformats.org/officeDocument/2006/relationships/hyperlink" Target="http://www.legislation.act.gov.au/a/2019-10/" TargetMode="External"/><Relationship Id="rId638" Type="http://schemas.openxmlformats.org/officeDocument/2006/relationships/hyperlink" Target="https://www.legislation.act.gov.au/a/2020-34/" TargetMode="External"/><Relationship Id="rId803" Type="http://schemas.openxmlformats.org/officeDocument/2006/relationships/hyperlink" Target="https://legislation.act.gov.au/a/2023-29/" TargetMode="External"/><Relationship Id="rId845" Type="http://schemas.openxmlformats.org/officeDocument/2006/relationships/hyperlink" Target="http://www.legislation.act.gov.au/a/2006-47" TargetMode="External"/><Relationship Id="rId3" Type="http://schemas.openxmlformats.org/officeDocument/2006/relationships/styles" Target="styles.xml"/><Relationship Id="rId235" Type="http://schemas.openxmlformats.org/officeDocument/2006/relationships/hyperlink" Target="http://www.legislation.act.gov.au/a/2008-19" TargetMode="External"/><Relationship Id="rId277" Type="http://schemas.openxmlformats.org/officeDocument/2006/relationships/hyperlink" Target="https://legislation.act.gov.au/a/2023-7/" TargetMode="External"/><Relationship Id="rId400" Type="http://schemas.openxmlformats.org/officeDocument/2006/relationships/hyperlink" Target="http://www.legislation.act.gov.au/a/2016-1/default.asp" TargetMode="External"/><Relationship Id="rId442" Type="http://schemas.openxmlformats.org/officeDocument/2006/relationships/hyperlink" Target="http://www.legislation.act.gov.au/a/2010-5" TargetMode="External"/><Relationship Id="rId484" Type="http://schemas.openxmlformats.org/officeDocument/2006/relationships/hyperlink" Target="https://www.legislation.act.gov.au/a/2025-2/" TargetMode="External"/><Relationship Id="rId705" Type="http://schemas.openxmlformats.org/officeDocument/2006/relationships/hyperlink" Target="http://www.legislation.act.gov.au/a/2024-22/" TargetMode="External"/><Relationship Id="rId887" Type="http://schemas.openxmlformats.org/officeDocument/2006/relationships/hyperlink" Target="http://www.legislation.act.gov.au/a/2016-52/default.asp" TargetMode="External"/><Relationship Id="rId137" Type="http://schemas.openxmlformats.org/officeDocument/2006/relationships/hyperlink" Target="http://www.legislation.act.gov.au/a/2010-55" TargetMode="External"/><Relationship Id="rId302" Type="http://schemas.openxmlformats.org/officeDocument/2006/relationships/hyperlink" Target="https://legislation.act.gov.au/a/2023-45/" TargetMode="External"/><Relationship Id="rId344" Type="http://schemas.openxmlformats.org/officeDocument/2006/relationships/hyperlink" Target="http://www.legislation.act.gov.au/a/2016-1/default.asp" TargetMode="External"/><Relationship Id="rId691" Type="http://schemas.openxmlformats.org/officeDocument/2006/relationships/hyperlink" Target="https://legislation.act.gov.au/a/2023-29/" TargetMode="External"/><Relationship Id="rId747" Type="http://schemas.openxmlformats.org/officeDocument/2006/relationships/hyperlink" Target="https://www.legislation.act.gov.au/a/2020-34/" TargetMode="External"/><Relationship Id="rId789" Type="http://schemas.openxmlformats.org/officeDocument/2006/relationships/hyperlink" Target="https://www.legislation.act.gov.au/a/2020-48/" TargetMode="External"/><Relationship Id="rId912" Type="http://schemas.openxmlformats.org/officeDocument/2006/relationships/hyperlink" Target="http://www.legislation.act.gov.au/a/2020-49/" TargetMode="External"/><Relationship Id="rId41" Type="http://schemas.openxmlformats.org/officeDocument/2006/relationships/hyperlink" Target="http://www.legislation.act.gov.au/a/2004-5" TargetMode="External"/><Relationship Id="rId83" Type="http://schemas.openxmlformats.org/officeDocument/2006/relationships/hyperlink" Target="http://www.legislation.act.gov.au/a/db_39269/default.asp" TargetMode="External"/><Relationship Id="rId179" Type="http://schemas.openxmlformats.org/officeDocument/2006/relationships/header" Target="header12.xml"/><Relationship Id="rId386" Type="http://schemas.openxmlformats.org/officeDocument/2006/relationships/hyperlink" Target="http://www.legislation.act.gov.au/a/2005-46" TargetMode="External"/><Relationship Id="rId551" Type="http://schemas.openxmlformats.org/officeDocument/2006/relationships/hyperlink" Target="https://legislation.act.gov.au/a/2020-48/" TargetMode="External"/><Relationship Id="rId593" Type="http://schemas.openxmlformats.org/officeDocument/2006/relationships/hyperlink" Target="https://legislation.act.gov.au/a/2023-29/" TargetMode="External"/><Relationship Id="rId607" Type="http://schemas.openxmlformats.org/officeDocument/2006/relationships/hyperlink" Target="http://www.legislation.act.gov.au/a/2016-49/default.asp" TargetMode="External"/><Relationship Id="rId649" Type="http://schemas.openxmlformats.org/officeDocument/2006/relationships/hyperlink" Target="http://www.legislation.act.gov.au/a/2015-29" TargetMode="External"/><Relationship Id="rId814" Type="http://schemas.openxmlformats.org/officeDocument/2006/relationships/hyperlink" Target="http://www.legislation.act.gov.au/a/2018-32/default.asp" TargetMode="External"/><Relationship Id="rId856" Type="http://schemas.openxmlformats.org/officeDocument/2006/relationships/hyperlink" Target="http://www.legislation.act.gov.au/a/2008-36" TargetMode="External"/><Relationship Id="rId190" Type="http://schemas.openxmlformats.org/officeDocument/2006/relationships/hyperlink" Target="http://www.legislation.act.gov.au/a/2022-25/" TargetMode="External"/><Relationship Id="rId204" Type="http://schemas.openxmlformats.org/officeDocument/2006/relationships/hyperlink" Target="http://www.legislation.act.gov.au/a/1991-81" TargetMode="External"/><Relationship Id="rId246" Type="http://schemas.openxmlformats.org/officeDocument/2006/relationships/hyperlink" Target="http://www.legislation.act.gov.au/a/2011-22" TargetMode="External"/><Relationship Id="rId288" Type="http://schemas.openxmlformats.org/officeDocument/2006/relationships/hyperlink" Target="http://www.legislation.act.gov.au/a/2005-46" TargetMode="External"/><Relationship Id="rId411" Type="http://schemas.openxmlformats.org/officeDocument/2006/relationships/hyperlink" Target="http://www.legislation.act.gov.au/a/2005-46" TargetMode="External"/><Relationship Id="rId453" Type="http://schemas.openxmlformats.org/officeDocument/2006/relationships/hyperlink" Target="http://www.legislation.act.gov.au/a/2008-36" TargetMode="External"/><Relationship Id="rId509" Type="http://schemas.openxmlformats.org/officeDocument/2006/relationships/hyperlink" Target="http://www.legislation.act.gov.au/a/2008-36" TargetMode="External"/><Relationship Id="rId660" Type="http://schemas.openxmlformats.org/officeDocument/2006/relationships/hyperlink" Target="http://www.legislation.act.gov.au/a/2018-32/default.asp" TargetMode="External"/><Relationship Id="rId898" Type="http://schemas.openxmlformats.org/officeDocument/2006/relationships/hyperlink" Target="http://www.legislation.act.gov.au/a/2019-17/default.asp" TargetMode="External"/><Relationship Id="rId106" Type="http://schemas.openxmlformats.org/officeDocument/2006/relationships/hyperlink" Target="http://www.legislation.act.gov.au/a/1997-84" TargetMode="External"/><Relationship Id="rId313" Type="http://schemas.openxmlformats.org/officeDocument/2006/relationships/hyperlink" Target="http://www.legislation.act.gov.au/a/2010-10" TargetMode="External"/><Relationship Id="rId495" Type="http://schemas.openxmlformats.org/officeDocument/2006/relationships/hyperlink" Target="http://www.legislation.act.gov.au/a/2010-50" TargetMode="External"/><Relationship Id="rId716" Type="http://schemas.openxmlformats.org/officeDocument/2006/relationships/hyperlink" Target="http://www.legislation.act.gov.au/a/2020-14/" TargetMode="External"/><Relationship Id="rId758" Type="http://schemas.openxmlformats.org/officeDocument/2006/relationships/hyperlink" Target="http://www.legislation.act.gov.au/a/2024-22/" TargetMode="External"/><Relationship Id="rId923" Type="http://schemas.openxmlformats.org/officeDocument/2006/relationships/hyperlink" Target="http://www.legislation.act.gov.au/a/2023-57/"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04-5" TargetMode="External"/><Relationship Id="rId94" Type="http://schemas.openxmlformats.org/officeDocument/2006/relationships/hyperlink" Target="http://www.legislation.act.gov.au/a/1991-81" TargetMode="External"/><Relationship Id="rId148" Type="http://schemas.openxmlformats.org/officeDocument/2006/relationships/hyperlink" Target="https://www.legislation.act.gov.au/a/db_39269/" TargetMode="External"/><Relationship Id="rId355" Type="http://schemas.openxmlformats.org/officeDocument/2006/relationships/hyperlink" Target="http://www.legislation.act.gov.au/a/2005-46" TargetMode="External"/><Relationship Id="rId397" Type="http://schemas.openxmlformats.org/officeDocument/2006/relationships/hyperlink" Target="http://www.legislation.act.gov.au/a/2016-1/default.asp" TargetMode="External"/><Relationship Id="rId520" Type="http://schemas.openxmlformats.org/officeDocument/2006/relationships/hyperlink" Target="http://www.legislation.act.gov.au/a/2019-10/" TargetMode="External"/><Relationship Id="rId562" Type="http://schemas.openxmlformats.org/officeDocument/2006/relationships/hyperlink" Target="http://www.legislation.act.gov.au/a/2020-49/" TargetMode="External"/><Relationship Id="rId618" Type="http://schemas.openxmlformats.org/officeDocument/2006/relationships/hyperlink" Target="https://www.legislation.act.gov.au/a/2025-2/" TargetMode="External"/><Relationship Id="rId825" Type="http://schemas.openxmlformats.org/officeDocument/2006/relationships/hyperlink" Target="https://legislation.act.gov.au/a/2023-29/" TargetMode="External"/><Relationship Id="rId215" Type="http://schemas.openxmlformats.org/officeDocument/2006/relationships/hyperlink" Target="https://www.legislation.act.gov.au/a/2020-49/" TargetMode="External"/><Relationship Id="rId257" Type="http://schemas.openxmlformats.org/officeDocument/2006/relationships/hyperlink" Target="http://www.legislation.act.gov.au/a/2016-13" TargetMode="External"/><Relationship Id="rId422" Type="http://schemas.openxmlformats.org/officeDocument/2006/relationships/hyperlink" Target="http://www.legislation.act.gov.au/a/2005-46" TargetMode="External"/><Relationship Id="rId464" Type="http://schemas.openxmlformats.org/officeDocument/2006/relationships/hyperlink" Target="https://www.legislation.act.gov.au/a/2025-2/" TargetMode="External"/><Relationship Id="rId867" Type="http://schemas.openxmlformats.org/officeDocument/2006/relationships/hyperlink" Target="http://www.legislation.act.gov.au/a/2010-50" TargetMode="External"/><Relationship Id="rId299" Type="http://schemas.openxmlformats.org/officeDocument/2006/relationships/hyperlink" Target="http://www.legislation.act.gov.au/a/2005-46" TargetMode="External"/><Relationship Id="rId727" Type="http://schemas.openxmlformats.org/officeDocument/2006/relationships/hyperlink" Target="http://www.legislation.act.gov.au/a/2020-14/" TargetMode="External"/><Relationship Id="rId934" Type="http://schemas.openxmlformats.org/officeDocument/2006/relationships/hyperlink" Target="http://www.legislation.act.gov.au/a/2024-22/" TargetMode="External"/><Relationship Id="rId63" Type="http://schemas.openxmlformats.org/officeDocument/2006/relationships/hyperlink" Target="http://www.legislation.act.gov.au/a/2018-32/default.asp" TargetMode="External"/><Relationship Id="rId159" Type="http://schemas.openxmlformats.org/officeDocument/2006/relationships/footer" Target="footer14.xml"/><Relationship Id="rId366" Type="http://schemas.openxmlformats.org/officeDocument/2006/relationships/hyperlink" Target="http://www.legislation.act.gov.au/a/2016-1/default.asp" TargetMode="External"/><Relationship Id="rId573" Type="http://schemas.openxmlformats.org/officeDocument/2006/relationships/hyperlink" Target="http://www.legislation.act.gov.au/a/2006-44" TargetMode="External"/><Relationship Id="rId780" Type="http://schemas.openxmlformats.org/officeDocument/2006/relationships/hyperlink" Target="http://www.legislation.act.gov.au/a/2015-29" TargetMode="External"/><Relationship Id="rId226" Type="http://schemas.openxmlformats.org/officeDocument/2006/relationships/hyperlink" Target="http://www.legislation.act.gov.au/a/2006-40" TargetMode="External"/><Relationship Id="rId433" Type="http://schemas.openxmlformats.org/officeDocument/2006/relationships/hyperlink" Target="http://www.legislation.act.gov.au/a/2006-47" TargetMode="External"/><Relationship Id="rId878" Type="http://schemas.openxmlformats.org/officeDocument/2006/relationships/hyperlink" Target="http://www.legislation.act.gov.au/a/2014-49" TargetMode="External"/><Relationship Id="rId640" Type="http://schemas.openxmlformats.org/officeDocument/2006/relationships/hyperlink" Target="http://www.legislation.act.gov.au/a/2008-22" TargetMode="External"/><Relationship Id="rId738" Type="http://schemas.openxmlformats.org/officeDocument/2006/relationships/hyperlink" Target="https://legislation.act.gov.au/a/2023-29/" TargetMode="External"/><Relationship Id="rId945" Type="http://schemas.openxmlformats.org/officeDocument/2006/relationships/footer" Target="footer25.xml"/><Relationship Id="rId74" Type="http://schemas.openxmlformats.org/officeDocument/2006/relationships/hyperlink" Target="http://www.legislation.act.gov.au/a/1994-83" TargetMode="External"/><Relationship Id="rId377" Type="http://schemas.openxmlformats.org/officeDocument/2006/relationships/hyperlink" Target="http://www.legislation.act.gov.au/a/2016-13" TargetMode="External"/><Relationship Id="rId500" Type="http://schemas.openxmlformats.org/officeDocument/2006/relationships/hyperlink" Target="http://www.legislation.act.gov.au/a/2020-42/" TargetMode="External"/><Relationship Id="rId584" Type="http://schemas.openxmlformats.org/officeDocument/2006/relationships/hyperlink" Target="https://www.legislation.act.gov.au/a/2020-48/" TargetMode="External"/><Relationship Id="rId805" Type="http://schemas.openxmlformats.org/officeDocument/2006/relationships/hyperlink" Target="https://legislation.act.gov.au/a/2023-53/" TargetMode="External"/><Relationship Id="rId5" Type="http://schemas.openxmlformats.org/officeDocument/2006/relationships/webSettings" Target="webSettings.xml"/><Relationship Id="rId237" Type="http://schemas.openxmlformats.org/officeDocument/2006/relationships/hyperlink" Target="http://www.legislation.act.gov.au/a/2008-22" TargetMode="External"/><Relationship Id="rId791" Type="http://schemas.openxmlformats.org/officeDocument/2006/relationships/hyperlink" Target="http://www.legislation.act.gov.au/a/2012-21" TargetMode="External"/><Relationship Id="rId889" Type="http://schemas.openxmlformats.org/officeDocument/2006/relationships/hyperlink" Target="http://www.legislation.act.gov.au/a/2017-5/default.asp" TargetMode="External"/><Relationship Id="rId444" Type="http://schemas.openxmlformats.org/officeDocument/2006/relationships/hyperlink" Target="http://www.legislation.act.gov.au/a/2019-10/" TargetMode="External"/><Relationship Id="rId651" Type="http://schemas.openxmlformats.org/officeDocument/2006/relationships/hyperlink" Target="http://www.legislation.act.gov.au/a/2015-29" TargetMode="External"/><Relationship Id="rId749" Type="http://schemas.openxmlformats.org/officeDocument/2006/relationships/hyperlink" Target="http://www.legislation.act.gov.au/a/2022-25/" TargetMode="External"/><Relationship Id="rId290" Type="http://schemas.openxmlformats.org/officeDocument/2006/relationships/hyperlink" Target="http://www.legislation.act.gov.au/a/2008-22" TargetMode="External"/><Relationship Id="rId304" Type="http://schemas.openxmlformats.org/officeDocument/2006/relationships/hyperlink" Target="http://www.legislation.act.gov.au/a/2005-46" TargetMode="External"/><Relationship Id="rId388" Type="http://schemas.openxmlformats.org/officeDocument/2006/relationships/hyperlink" Target="http://www.legislation.act.gov.au/a/2005-46" TargetMode="External"/><Relationship Id="rId511" Type="http://schemas.openxmlformats.org/officeDocument/2006/relationships/hyperlink" Target="https://legislation.act.gov.au/a/2023-7/" TargetMode="External"/><Relationship Id="rId609" Type="http://schemas.openxmlformats.org/officeDocument/2006/relationships/hyperlink" Target="http://www.legislation.act.gov.au/a/2019-10/" TargetMode="External"/><Relationship Id="rId85" Type="http://schemas.openxmlformats.org/officeDocument/2006/relationships/hyperlink" Target="https://www.legislation.act.gov.au/a/2017-47/" TargetMode="External"/><Relationship Id="rId150" Type="http://schemas.openxmlformats.org/officeDocument/2006/relationships/hyperlink" Target="http://www.legislation.act.gov.au/a/2001-14" TargetMode="External"/><Relationship Id="rId595" Type="http://schemas.openxmlformats.org/officeDocument/2006/relationships/hyperlink" Target="https://www.legislation.act.gov.au/a/2025-2/" TargetMode="External"/><Relationship Id="rId816" Type="http://schemas.openxmlformats.org/officeDocument/2006/relationships/hyperlink" Target="http://www.legislation.act.gov.au/a/2015-29" TargetMode="External"/><Relationship Id="rId248" Type="http://schemas.openxmlformats.org/officeDocument/2006/relationships/hyperlink" Target="http://www.legislation.act.gov.au/a/2011-12" TargetMode="External"/><Relationship Id="rId455" Type="http://schemas.openxmlformats.org/officeDocument/2006/relationships/hyperlink" Target="http://www.legislation.act.gov.au/a/2005-46" TargetMode="External"/><Relationship Id="rId662" Type="http://schemas.openxmlformats.org/officeDocument/2006/relationships/hyperlink" Target="http://www.legislation.act.gov.au/a/2015-29"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15-29" TargetMode="External"/><Relationship Id="rId522" Type="http://schemas.openxmlformats.org/officeDocument/2006/relationships/hyperlink" Target="http://www.legislation.act.gov.au/a/2019-10/" TargetMode="External"/><Relationship Id="rId96" Type="http://schemas.openxmlformats.org/officeDocument/2006/relationships/hyperlink" Target="http://www.legislation.act.gov.au/a/1991-81" TargetMode="External"/><Relationship Id="rId161" Type="http://schemas.openxmlformats.org/officeDocument/2006/relationships/hyperlink" Target="http://www.legislation.act.gov.au/a/db_39269/default.asp" TargetMode="External"/><Relationship Id="rId399" Type="http://schemas.openxmlformats.org/officeDocument/2006/relationships/hyperlink" Target="http://www.legislation.act.gov.au/a/2006-44" TargetMode="External"/><Relationship Id="rId827" Type="http://schemas.openxmlformats.org/officeDocument/2006/relationships/hyperlink" Target="http://www.legislation.act.gov.au/a/2019-10/" TargetMode="External"/><Relationship Id="rId259" Type="http://schemas.openxmlformats.org/officeDocument/2006/relationships/hyperlink" Target="http://www.legislation.act.gov.au/a/2016-49/default.asp" TargetMode="External"/><Relationship Id="rId466" Type="http://schemas.openxmlformats.org/officeDocument/2006/relationships/hyperlink" Target="http://www.legislation.act.gov.au/a/2016-1/default.asp" TargetMode="External"/><Relationship Id="rId673" Type="http://schemas.openxmlformats.org/officeDocument/2006/relationships/hyperlink" Target="https://legislation.act.gov.au/a/2023-29/" TargetMode="External"/><Relationship Id="rId880" Type="http://schemas.openxmlformats.org/officeDocument/2006/relationships/hyperlink" Target="http://www.legislation.act.gov.au/a/2015-29/default.asp" TargetMode="External"/><Relationship Id="rId23" Type="http://schemas.openxmlformats.org/officeDocument/2006/relationships/header" Target="header4.xml"/><Relationship Id="rId119" Type="http://schemas.openxmlformats.org/officeDocument/2006/relationships/hyperlink" Target="http://www.legislation.act.gov.au/a/2001-14" TargetMode="External"/><Relationship Id="rId326" Type="http://schemas.openxmlformats.org/officeDocument/2006/relationships/hyperlink" Target="http://www.legislation.act.gov.au/a/2016-1/default.asp" TargetMode="External"/><Relationship Id="rId533" Type="http://schemas.openxmlformats.org/officeDocument/2006/relationships/hyperlink" Target="https://www.legislation.act.gov.au/a/2025-2/" TargetMode="External"/><Relationship Id="rId740" Type="http://schemas.openxmlformats.org/officeDocument/2006/relationships/hyperlink" Target="http://www.legislation.act.gov.au/a/2008-36" TargetMode="External"/><Relationship Id="rId838" Type="http://schemas.openxmlformats.org/officeDocument/2006/relationships/hyperlink" Target="http://www.legislation.act.gov.au/a/2020-14/" TargetMode="External"/><Relationship Id="rId172" Type="http://schemas.openxmlformats.org/officeDocument/2006/relationships/hyperlink" Target="http://www.legislation.act.gov.au/a/2001-14" TargetMode="External"/><Relationship Id="rId477" Type="http://schemas.openxmlformats.org/officeDocument/2006/relationships/hyperlink" Target="https://legislation.act.gov.au/a/2023-7/" TargetMode="External"/><Relationship Id="rId600" Type="http://schemas.openxmlformats.org/officeDocument/2006/relationships/hyperlink" Target="https://legislation.act.gov.au/a/2023-29/" TargetMode="External"/><Relationship Id="rId684" Type="http://schemas.openxmlformats.org/officeDocument/2006/relationships/hyperlink" Target="https://legislation.act.gov.au/a/2023-29/" TargetMode="External"/><Relationship Id="rId337" Type="http://schemas.openxmlformats.org/officeDocument/2006/relationships/hyperlink" Target="http://www.legislation.act.gov.au/a/2005-46" TargetMode="External"/><Relationship Id="rId891" Type="http://schemas.openxmlformats.org/officeDocument/2006/relationships/hyperlink" Target="http://www.legislation.act.gov.au/a/2016-49/default.asp" TargetMode="External"/><Relationship Id="rId905" Type="http://schemas.openxmlformats.org/officeDocument/2006/relationships/hyperlink" Target="http://www.legislation.act.gov.au/a/2020-42/" TargetMode="External"/><Relationship Id="rId34" Type="http://schemas.openxmlformats.org/officeDocument/2006/relationships/hyperlink" Target="http://www.legislation.act.gov.au/a/1991-81" TargetMode="External"/><Relationship Id="rId544" Type="http://schemas.openxmlformats.org/officeDocument/2006/relationships/hyperlink" Target="https://www.legislation.act.gov.au/a/2020-48/" TargetMode="External"/><Relationship Id="rId751" Type="http://schemas.openxmlformats.org/officeDocument/2006/relationships/hyperlink" Target="http://www.legislation.act.gov.au/a/2022-25/" TargetMode="External"/><Relationship Id="rId849" Type="http://schemas.openxmlformats.org/officeDocument/2006/relationships/hyperlink" Target="http://www.legislation.act.gov.au/a/2007-22" TargetMode="External"/><Relationship Id="rId183" Type="http://schemas.openxmlformats.org/officeDocument/2006/relationships/footer" Target="footer18.xml"/><Relationship Id="rId390" Type="http://schemas.openxmlformats.org/officeDocument/2006/relationships/hyperlink" Target="http://www.legislation.act.gov.au/a/2016-1/default.asp" TargetMode="External"/><Relationship Id="rId404" Type="http://schemas.openxmlformats.org/officeDocument/2006/relationships/hyperlink" Target="http://www.legislation.act.gov.au/a/2016-52/default.asp" TargetMode="External"/><Relationship Id="rId611" Type="http://schemas.openxmlformats.org/officeDocument/2006/relationships/hyperlink" Target="https://www.legislation.act.gov.au/a/2020-48/" TargetMode="External"/><Relationship Id="rId250" Type="http://schemas.openxmlformats.org/officeDocument/2006/relationships/hyperlink" Target="http://www.legislation.act.gov.au/a/2012-21" TargetMode="External"/><Relationship Id="rId488" Type="http://schemas.openxmlformats.org/officeDocument/2006/relationships/hyperlink" Target="http://www.legislation.act.gov.au/a/2016-49/default.asp" TargetMode="External"/><Relationship Id="rId695" Type="http://schemas.openxmlformats.org/officeDocument/2006/relationships/hyperlink" Target="https://legislation.act.gov.au/a/2023-29/" TargetMode="External"/><Relationship Id="rId709" Type="http://schemas.openxmlformats.org/officeDocument/2006/relationships/hyperlink" Target="http://www.legislation.act.gov.au/a/2010-10" TargetMode="External"/><Relationship Id="rId916" Type="http://schemas.openxmlformats.org/officeDocument/2006/relationships/hyperlink" Target="https://legislation.act.gov.au/a/2020-48/"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2011-12" TargetMode="External"/><Relationship Id="rId348" Type="http://schemas.openxmlformats.org/officeDocument/2006/relationships/hyperlink" Target="http://www.legislation.act.gov.au/a/2020-14/" TargetMode="External"/><Relationship Id="rId555" Type="http://schemas.openxmlformats.org/officeDocument/2006/relationships/hyperlink" Target="https://www.legislation.act.gov.au/a/2020-48/" TargetMode="External"/><Relationship Id="rId762" Type="http://schemas.openxmlformats.org/officeDocument/2006/relationships/hyperlink" Target="http://www.legislation.act.gov.au/a/2015-29" TargetMode="External"/><Relationship Id="rId194" Type="http://schemas.openxmlformats.org/officeDocument/2006/relationships/hyperlink" Target="http://www.legislation.act.gov.au/a/2018-32/default.asp" TargetMode="External"/><Relationship Id="rId208" Type="http://schemas.openxmlformats.org/officeDocument/2006/relationships/hyperlink" Target="http://www.legislation.act.gov.au/a/2018-32/default.asp" TargetMode="External"/><Relationship Id="rId415" Type="http://schemas.openxmlformats.org/officeDocument/2006/relationships/hyperlink" Target="http://www.legislation.act.gov.au/a/2024-22/" TargetMode="External"/><Relationship Id="rId622" Type="http://schemas.openxmlformats.org/officeDocument/2006/relationships/hyperlink" Target="https://www.legislation.act.gov.au/a/2025-2/" TargetMode="External"/><Relationship Id="rId261" Type="http://schemas.openxmlformats.org/officeDocument/2006/relationships/hyperlink" Target="http://www.legislation.act.gov.au/a/2017-5/default.asp" TargetMode="External"/><Relationship Id="rId499" Type="http://schemas.openxmlformats.org/officeDocument/2006/relationships/hyperlink" Target="http://www.legislation.act.gov.au/a/2010-50" TargetMode="External"/><Relationship Id="rId927" Type="http://schemas.openxmlformats.org/officeDocument/2006/relationships/hyperlink" Target="http://www.legislation.act.gov.au/a/2023-57/" TargetMode="External"/><Relationship Id="rId56" Type="http://schemas.openxmlformats.org/officeDocument/2006/relationships/hyperlink" Target="http://www.legislation.act.gov.au/a/2015-38/default.asp" TargetMode="External"/><Relationship Id="rId359" Type="http://schemas.openxmlformats.org/officeDocument/2006/relationships/hyperlink" Target="http://www.legislation.act.gov.au/a/2016-1/default.asp" TargetMode="External"/><Relationship Id="rId566" Type="http://schemas.openxmlformats.org/officeDocument/2006/relationships/hyperlink" Target="https://www.legislation.act.gov.au/a/2025-2/" TargetMode="External"/><Relationship Id="rId773" Type="http://schemas.openxmlformats.org/officeDocument/2006/relationships/hyperlink" Target="http://www.legislation.act.gov.au/a/2005-46" TargetMode="External"/><Relationship Id="rId121" Type="http://schemas.openxmlformats.org/officeDocument/2006/relationships/hyperlink" Target="http://www.legislation.act.gov.au/a/1991-62" TargetMode="External"/><Relationship Id="rId219" Type="http://schemas.openxmlformats.org/officeDocument/2006/relationships/footer" Target="footer22.xml"/><Relationship Id="rId426" Type="http://schemas.openxmlformats.org/officeDocument/2006/relationships/hyperlink" Target="http://www.legislation.act.gov.au/a/2018-32/default.asp" TargetMode="External"/><Relationship Id="rId633" Type="http://schemas.openxmlformats.org/officeDocument/2006/relationships/hyperlink" Target="http://www.legislation.act.gov.au/a/2018-32/default.asp" TargetMode="External"/><Relationship Id="rId840" Type="http://schemas.openxmlformats.org/officeDocument/2006/relationships/hyperlink" Target="http://www.legislation.act.gov.au/a/2006-44" TargetMode="External"/><Relationship Id="rId938" Type="http://schemas.openxmlformats.org/officeDocument/2006/relationships/hyperlink" Target="http://www.legislation.act.gov.au/a/2024-41/" TargetMode="External"/><Relationship Id="rId67" Type="http://schemas.openxmlformats.org/officeDocument/2006/relationships/hyperlink" Target="http://www.legislation.act.gov.au/a/1991-98" TargetMode="External"/><Relationship Id="rId272" Type="http://schemas.openxmlformats.org/officeDocument/2006/relationships/hyperlink" Target="https://www.legislation.act.gov.au/a/2020-48/" TargetMode="External"/><Relationship Id="rId577" Type="http://schemas.openxmlformats.org/officeDocument/2006/relationships/hyperlink" Target="http://www.legislation.act.gov.au/a/2006-44" TargetMode="External"/><Relationship Id="rId700" Type="http://schemas.openxmlformats.org/officeDocument/2006/relationships/hyperlink" Target="https://legislation.act.gov.au/a/2023-29/" TargetMode="External"/><Relationship Id="rId132" Type="http://schemas.openxmlformats.org/officeDocument/2006/relationships/footer" Target="footer11.xml"/><Relationship Id="rId784" Type="http://schemas.openxmlformats.org/officeDocument/2006/relationships/hyperlink" Target="http://www.legislation.act.gov.au/a/2005-46" TargetMode="External"/><Relationship Id="rId437" Type="http://schemas.openxmlformats.org/officeDocument/2006/relationships/hyperlink" Target="https://www.legislation.act.gov.au/a/2020-48/" TargetMode="External"/><Relationship Id="rId644" Type="http://schemas.openxmlformats.org/officeDocument/2006/relationships/hyperlink" Target="http://www.legislation.act.gov.au/a/2020-49/" TargetMode="External"/><Relationship Id="rId851" Type="http://schemas.openxmlformats.org/officeDocument/2006/relationships/hyperlink" Target="http://www.legislation.act.gov.au/a/2008-22" TargetMode="External"/><Relationship Id="rId283" Type="http://schemas.openxmlformats.org/officeDocument/2006/relationships/hyperlink" Target="https://www.legislation.act.gov.au/a/2024-41/" TargetMode="External"/><Relationship Id="rId490" Type="http://schemas.openxmlformats.org/officeDocument/2006/relationships/hyperlink" Target="http://www.legislation.act.gov.au/a/2020-42/" TargetMode="External"/><Relationship Id="rId504" Type="http://schemas.openxmlformats.org/officeDocument/2006/relationships/hyperlink" Target="http://www.legislation.act.gov.au/a/2020-42/" TargetMode="External"/><Relationship Id="rId711" Type="http://schemas.openxmlformats.org/officeDocument/2006/relationships/hyperlink" Target="http://www.legislation.act.gov.au/a/2011-22" TargetMode="External"/><Relationship Id="rId949" Type="http://schemas.openxmlformats.org/officeDocument/2006/relationships/header" Target="header23.xml"/><Relationship Id="rId78" Type="http://schemas.openxmlformats.org/officeDocument/2006/relationships/hyperlink" Target="http://www.legislation.act.gov.au/a/1991-81" TargetMode="External"/><Relationship Id="rId143" Type="http://schemas.openxmlformats.org/officeDocument/2006/relationships/hyperlink" Target="https://www.legislation.act.gov.au/a/db_39269/" TargetMode="External"/><Relationship Id="rId350" Type="http://schemas.openxmlformats.org/officeDocument/2006/relationships/hyperlink" Target="http://www.legislation.act.gov.au/a/2020-49/" TargetMode="External"/><Relationship Id="rId588" Type="http://schemas.openxmlformats.org/officeDocument/2006/relationships/hyperlink" Target="http://www.legislation.act.gov.au/a/2010-50" TargetMode="External"/><Relationship Id="rId795" Type="http://schemas.openxmlformats.org/officeDocument/2006/relationships/hyperlink" Target="https://www.legislation.act.gov.au/a/2020-48/" TargetMode="External"/><Relationship Id="rId809" Type="http://schemas.openxmlformats.org/officeDocument/2006/relationships/hyperlink" Target="https://legislation.act.gov.au/a/2023-29/"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16-12" TargetMode="External"/><Relationship Id="rId448" Type="http://schemas.openxmlformats.org/officeDocument/2006/relationships/hyperlink" Target="https://legislation.act.gov.au/a/2023-57/" TargetMode="External"/><Relationship Id="rId655" Type="http://schemas.openxmlformats.org/officeDocument/2006/relationships/hyperlink" Target="http://www.legislation.act.gov.au/a/2018-32/default.asp" TargetMode="External"/><Relationship Id="rId862" Type="http://schemas.openxmlformats.org/officeDocument/2006/relationships/hyperlink" Target="http://www.legislation.act.gov.au/a/2010-10" TargetMode="External"/><Relationship Id="rId294" Type="http://schemas.openxmlformats.org/officeDocument/2006/relationships/hyperlink" Target="http://www.legislation.act.gov.au/a/2016-1/default.asp" TargetMode="External"/><Relationship Id="rId308" Type="http://schemas.openxmlformats.org/officeDocument/2006/relationships/hyperlink" Target="http://www.legislation.act.gov.au/a/2016-13" TargetMode="External"/><Relationship Id="rId515" Type="http://schemas.openxmlformats.org/officeDocument/2006/relationships/hyperlink" Target="https://www.legislation.act.gov.au/a/2025-2/" TargetMode="External"/><Relationship Id="rId722" Type="http://schemas.openxmlformats.org/officeDocument/2006/relationships/hyperlink" Target="http://www.legislation.act.gov.au/a/2016-13" TargetMode="External"/><Relationship Id="rId89" Type="http://schemas.openxmlformats.org/officeDocument/2006/relationships/hyperlink" Target="http://www.legislation.act.gov.au/a/2008-19" TargetMode="External"/><Relationship Id="rId154" Type="http://schemas.openxmlformats.org/officeDocument/2006/relationships/hyperlink" Target="http://www.legislation.act.gov.au/a/2008-35" TargetMode="External"/><Relationship Id="rId361" Type="http://schemas.openxmlformats.org/officeDocument/2006/relationships/hyperlink" Target="http://www.legislation.act.gov.au/a/2016-1/default.asp" TargetMode="External"/><Relationship Id="rId599" Type="http://schemas.openxmlformats.org/officeDocument/2006/relationships/hyperlink" Target="https://www.legislation.act.gov.au/a/2020-34/" TargetMode="External"/><Relationship Id="rId459" Type="http://schemas.openxmlformats.org/officeDocument/2006/relationships/hyperlink" Target="http://www.legislation.act.gov.au/a/2017-47/default.asp" TargetMode="External"/><Relationship Id="rId666" Type="http://schemas.openxmlformats.org/officeDocument/2006/relationships/hyperlink" Target="http://www.legislation.act.gov.au/a/2015-29" TargetMode="External"/><Relationship Id="rId873" Type="http://schemas.openxmlformats.org/officeDocument/2006/relationships/hyperlink" Target="http://www.legislation.act.gov.au/a/2012-21"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cn/2006-21/default.asp" TargetMode="External"/><Relationship Id="rId319" Type="http://schemas.openxmlformats.org/officeDocument/2006/relationships/hyperlink" Target="http://www.legislation.act.gov.au/a/2016-1/default.asp" TargetMode="External"/><Relationship Id="rId526" Type="http://schemas.openxmlformats.org/officeDocument/2006/relationships/hyperlink" Target="https://www.legislation.act.gov.au/a/2025-2/" TargetMode="External"/><Relationship Id="rId733" Type="http://schemas.openxmlformats.org/officeDocument/2006/relationships/hyperlink" Target="https://www.legislation.act.gov.au/a/2025-2/" TargetMode="External"/><Relationship Id="rId940" Type="http://schemas.openxmlformats.org/officeDocument/2006/relationships/header" Target="header19.xml"/><Relationship Id="rId165" Type="http://schemas.openxmlformats.org/officeDocument/2006/relationships/hyperlink" Target="http://www.legislation.act.gov.au/a/2001-14" TargetMode="External"/><Relationship Id="rId372" Type="http://schemas.openxmlformats.org/officeDocument/2006/relationships/hyperlink" Target="http://www.legislation.act.gov.au/a/2008-22" TargetMode="External"/><Relationship Id="rId677" Type="http://schemas.openxmlformats.org/officeDocument/2006/relationships/hyperlink" Target="https://legislation.act.gov.au/a/2023-29/" TargetMode="External"/><Relationship Id="rId800" Type="http://schemas.openxmlformats.org/officeDocument/2006/relationships/hyperlink" Target="http://www.legislation.act.gov.au/a/2018-42/default.asp" TargetMode="External"/><Relationship Id="rId232" Type="http://schemas.openxmlformats.org/officeDocument/2006/relationships/hyperlink" Target="http://www.legislation.act.gov.au/a/2008-20" TargetMode="External"/><Relationship Id="rId884" Type="http://schemas.openxmlformats.org/officeDocument/2006/relationships/hyperlink" Target="http://www.legislation.act.gov.au/a/2016-49/default.asp" TargetMode="External"/><Relationship Id="rId27" Type="http://schemas.openxmlformats.org/officeDocument/2006/relationships/footer" Target="footer6.xml"/><Relationship Id="rId537" Type="http://schemas.openxmlformats.org/officeDocument/2006/relationships/hyperlink" Target="https://www.legislation.act.gov.au/a/2025-2/" TargetMode="External"/><Relationship Id="rId744" Type="http://schemas.openxmlformats.org/officeDocument/2006/relationships/hyperlink" Target="http://www.legislation.act.gov.au/a/2015-29" TargetMode="External"/><Relationship Id="rId951" Type="http://schemas.openxmlformats.org/officeDocument/2006/relationships/fontTable" Target="fontTable.xml"/><Relationship Id="rId80" Type="http://schemas.openxmlformats.org/officeDocument/2006/relationships/hyperlink" Target="http://www.legislation.act.gov.au/a/1991-81" TargetMode="External"/><Relationship Id="rId176" Type="http://schemas.openxmlformats.org/officeDocument/2006/relationships/hyperlink" Target="http://www.legislation.act.gov.au/a/2001-14" TargetMode="External"/><Relationship Id="rId383" Type="http://schemas.openxmlformats.org/officeDocument/2006/relationships/hyperlink" Target="https://legislation.act.gov.au/a/2023-57/" TargetMode="External"/><Relationship Id="rId590" Type="http://schemas.openxmlformats.org/officeDocument/2006/relationships/hyperlink" Target="https://www.legislation.act.gov.au/a/2025-2/" TargetMode="External"/><Relationship Id="rId604" Type="http://schemas.openxmlformats.org/officeDocument/2006/relationships/hyperlink" Target="http://www.legislation.act.gov.au/a/2010-10" TargetMode="External"/><Relationship Id="rId811" Type="http://schemas.openxmlformats.org/officeDocument/2006/relationships/hyperlink" Target="http://www.legislation.act.gov.au/a/2015-29" TargetMode="External"/><Relationship Id="rId243" Type="http://schemas.openxmlformats.org/officeDocument/2006/relationships/hyperlink" Target="http://www.legislation.act.gov.au/a/2010-10" TargetMode="External"/><Relationship Id="rId450" Type="http://schemas.openxmlformats.org/officeDocument/2006/relationships/hyperlink" Target="http://www.legislation.act.gov.au/a/2020-42/" TargetMode="External"/><Relationship Id="rId688" Type="http://schemas.openxmlformats.org/officeDocument/2006/relationships/hyperlink" Target="https://legislation.act.gov.au/a/2023-29/" TargetMode="External"/><Relationship Id="rId895" Type="http://schemas.openxmlformats.org/officeDocument/2006/relationships/hyperlink" Target="http://www.legislation.act.gov.au/a/2018-42/default.asp" TargetMode="External"/><Relationship Id="rId909" Type="http://schemas.openxmlformats.org/officeDocument/2006/relationships/hyperlink" Target="http://www.legislation.act.gov.au/a/2020-48/" TargetMode="External"/><Relationship Id="rId38" Type="http://schemas.openxmlformats.org/officeDocument/2006/relationships/hyperlink" Target="http://www.legislation.act.gov.au/a/1997-125" TargetMode="External"/><Relationship Id="rId103" Type="http://schemas.openxmlformats.org/officeDocument/2006/relationships/hyperlink" Target="http://www.legislation.act.gov.au/a/1997-84" TargetMode="External"/><Relationship Id="rId310" Type="http://schemas.openxmlformats.org/officeDocument/2006/relationships/hyperlink" Target="http://www.legislation.act.gov.au/a/2005-46" TargetMode="External"/><Relationship Id="rId548" Type="http://schemas.openxmlformats.org/officeDocument/2006/relationships/hyperlink" Target="https://www.legislation.act.gov.au/a/2020-48/" TargetMode="External"/><Relationship Id="rId755" Type="http://schemas.openxmlformats.org/officeDocument/2006/relationships/hyperlink" Target="http://www.legislation.act.gov.au/a/2005-46" TargetMode="External"/><Relationship Id="rId91" Type="http://schemas.openxmlformats.org/officeDocument/2006/relationships/hyperlink" Target="http://www.legislation.act.gov.au/a/1991-81" TargetMode="External"/><Relationship Id="rId187" Type="http://schemas.openxmlformats.org/officeDocument/2006/relationships/footer" Target="footer20.xml"/><Relationship Id="rId394" Type="http://schemas.openxmlformats.org/officeDocument/2006/relationships/hyperlink" Target="http://www.legislation.act.gov.au/a/2006-44" TargetMode="External"/><Relationship Id="rId408" Type="http://schemas.openxmlformats.org/officeDocument/2006/relationships/hyperlink" Target="http://www.legislation.act.gov.au/a/2018-32/default.asp" TargetMode="External"/><Relationship Id="rId615" Type="http://schemas.openxmlformats.org/officeDocument/2006/relationships/hyperlink" Target="http://www.legislation.act.gov.au/a/2010-10" TargetMode="External"/><Relationship Id="rId822" Type="http://schemas.openxmlformats.org/officeDocument/2006/relationships/hyperlink" Target="https://legislation.act.gov.au/a/2023-57/" TargetMode="External"/><Relationship Id="rId254" Type="http://schemas.openxmlformats.org/officeDocument/2006/relationships/hyperlink" Target="http://www.legislation.act.gov.au/cn/2015-22/default.asp" TargetMode="External"/><Relationship Id="rId699" Type="http://schemas.openxmlformats.org/officeDocument/2006/relationships/hyperlink" Target="https://legislation.act.gov.au/a/2023-29/"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2-51" TargetMode="External"/><Relationship Id="rId461" Type="http://schemas.openxmlformats.org/officeDocument/2006/relationships/hyperlink" Target="https://www.legislation.act.gov.au/a/2020-34/" TargetMode="External"/><Relationship Id="rId559" Type="http://schemas.openxmlformats.org/officeDocument/2006/relationships/hyperlink" Target="http://www.legislation.act.gov.au/a/2020-49/" TargetMode="External"/><Relationship Id="rId766" Type="http://schemas.openxmlformats.org/officeDocument/2006/relationships/hyperlink" Target="https://legislation.act.gov.au/a/2023-29/" TargetMode="External"/><Relationship Id="rId198" Type="http://schemas.openxmlformats.org/officeDocument/2006/relationships/hyperlink" Target="http://www.legislation.act.gov.au/a/2004-5" TargetMode="External"/><Relationship Id="rId321" Type="http://schemas.openxmlformats.org/officeDocument/2006/relationships/hyperlink" Target="http://www.legislation.act.gov.au/a/2016-1/default.asp" TargetMode="External"/><Relationship Id="rId419" Type="http://schemas.openxmlformats.org/officeDocument/2006/relationships/hyperlink" Target="https://www.legislation.act.gov.au/a/2020-34/" TargetMode="External"/><Relationship Id="rId626" Type="http://schemas.openxmlformats.org/officeDocument/2006/relationships/hyperlink" Target="https://www.legislation.act.gov.au/a/2025-2/" TargetMode="External"/><Relationship Id="rId833" Type="http://schemas.openxmlformats.org/officeDocument/2006/relationships/hyperlink" Target="http://www.legislation.act.gov.au/a/2016-1/default.asp" TargetMode="External"/><Relationship Id="rId265" Type="http://schemas.openxmlformats.org/officeDocument/2006/relationships/hyperlink" Target="http://www.legislation.act.gov.au/a/2018-42/default.asp" TargetMode="External"/><Relationship Id="rId472" Type="http://schemas.openxmlformats.org/officeDocument/2006/relationships/hyperlink" Target="http://www.legislation.act.gov.au/a/2016-1/default.asp" TargetMode="External"/><Relationship Id="rId900" Type="http://schemas.openxmlformats.org/officeDocument/2006/relationships/hyperlink" Target="http://www.legislation.act.gov.au/a/2019-17/default.asp" TargetMode="External"/><Relationship Id="rId125" Type="http://schemas.openxmlformats.org/officeDocument/2006/relationships/footer" Target="footer7.xml"/><Relationship Id="rId332" Type="http://schemas.openxmlformats.org/officeDocument/2006/relationships/hyperlink" Target="http://www.legislation.act.gov.au/a/2016-1/default.asp" TargetMode="External"/><Relationship Id="rId777" Type="http://schemas.openxmlformats.org/officeDocument/2006/relationships/hyperlink" Target="http://www.legislation.act.gov.au/a/2018-42/default.asp" TargetMode="External"/><Relationship Id="rId637" Type="http://schemas.openxmlformats.org/officeDocument/2006/relationships/hyperlink" Target="http://www.legislation.act.gov.au/a/2018-42/default.asp" TargetMode="External"/><Relationship Id="rId844" Type="http://schemas.openxmlformats.org/officeDocument/2006/relationships/hyperlink" Target="http://www.legislation.act.gov.au/a/2006-44" TargetMode="External"/><Relationship Id="rId276" Type="http://schemas.openxmlformats.org/officeDocument/2006/relationships/hyperlink" Target="http://www.legislation.act.gov.au/a/2022-25/" TargetMode="External"/><Relationship Id="rId483" Type="http://schemas.openxmlformats.org/officeDocument/2006/relationships/hyperlink" Target="https://legislation.act.gov.au/a/2023-57/" TargetMode="External"/><Relationship Id="rId690" Type="http://schemas.openxmlformats.org/officeDocument/2006/relationships/hyperlink" Target="https://legislation.act.gov.au/a/2023-29/" TargetMode="External"/><Relationship Id="rId704" Type="http://schemas.openxmlformats.org/officeDocument/2006/relationships/hyperlink" Target="http://www.legislation.act.gov.au/a/2024-22/" TargetMode="External"/><Relationship Id="rId911" Type="http://schemas.openxmlformats.org/officeDocument/2006/relationships/hyperlink" Target="http://www.legislation.act.gov.au/a/2020-49/" TargetMode="External"/><Relationship Id="rId40" Type="http://schemas.openxmlformats.org/officeDocument/2006/relationships/hyperlink" Target="http://www.legislation.act.gov.au/a/2018-32/default.asp" TargetMode="External"/><Relationship Id="rId136" Type="http://schemas.openxmlformats.org/officeDocument/2006/relationships/hyperlink" Target="http://www.legislation.act.gov.au/a/2010-55" TargetMode="External"/><Relationship Id="rId343" Type="http://schemas.openxmlformats.org/officeDocument/2006/relationships/hyperlink" Target="http://www.legislation.act.gov.au/a/2005-46" TargetMode="External"/><Relationship Id="rId550" Type="http://schemas.openxmlformats.org/officeDocument/2006/relationships/hyperlink" Target="https://www.legislation.act.gov.au/a/2020-48/" TargetMode="External"/><Relationship Id="rId788" Type="http://schemas.openxmlformats.org/officeDocument/2006/relationships/hyperlink" Target="https://www.legislation.act.gov.au/a/2020-48/" TargetMode="External"/><Relationship Id="rId203" Type="http://schemas.openxmlformats.org/officeDocument/2006/relationships/hyperlink" Target="http://www.legislation.act.gov.au/a/1991-98" TargetMode="External"/><Relationship Id="rId648" Type="http://schemas.openxmlformats.org/officeDocument/2006/relationships/hyperlink" Target="http://www.legislation.act.gov.au/a/2012-21" TargetMode="External"/><Relationship Id="rId855" Type="http://schemas.openxmlformats.org/officeDocument/2006/relationships/hyperlink" Target="http://www.legislation.act.gov.au/a/2008-20" TargetMode="External"/><Relationship Id="rId287" Type="http://schemas.openxmlformats.org/officeDocument/2006/relationships/hyperlink" Target="http://www.legislation.act.gov.au/a/2015-29" TargetMode="External"/><Relationship Id="rId410" Type="http://schemas.openxmlformats.org/officeDocument/2006/relationships/hyperlink" Target="http://www.legislation.act.gov.au/a/2005-46" TargetMode="External"/><Relationship Id="rId494" Type="http://schemas.openxmlformats.org/officeDocument/2006/relationships/hyperlink" Target="http://www.legislation.act.gov.au/a/2008-36" TargetMode="External"/><Relationship Id="rId508" Type="http://schemas.openxmlformats.org/officeDocument/2006/relationships/hyperlink" Target="https://www.legislation.act.gov.au/a/2025-2/" TargetMode="External"/><Relationship Id="rId715" Type="http://schemas.openxmlformats.org/officeDocument/2006/relationships/hyperlink" Target="http://www.legislation.act.gov.au/a/2016-49/default.asp" TargetMode="External"/><Relationship Id="rId922" Type="http://schemas.openxmlformats.org/officeDocument/2006/relationships/hyperlink" Target="http://www.legislation.act.gov.au/a/2023-57/" TargetMode="External"/><Relationship Id="rId147" Type="http://schemas.openxmlformats.org/officeDocument/2006/relationships/hyperlink" Target="http://www.legislation.act.gov.au/a/1993-13" TargetMode="External"/><Relationship Id="rId354" Type="http://schemas.openxmlformats.org/officeDocument/2006/relationships/hyperlink" Target="http://www.legislation.act.gov.au/a/2016-1/default.asp" TargetMode="External"/><Relationship Id="rId799" Type="http://schemas.openxmlformats.org/officeDocument/2006/relationships/hyperlink" Target="https://www.legislation.act.gov.au/a/2025-2/" TargetMode="External"/><Relationship Id="rId51" Type="http://schemas.openxmlformats.org/officeDocument/2006/relationships/hyperlink" Target="http://www.legislation.act.gov.au/a/db_39269/default.asp" TargetMode="External"/><Relationship Id="rId561" Type="http://schemas.openxmlformats.org/officeDocument/2006/relationships/hyperlink" Target="http://www.legislation.act.gov.au/a/2020-49/" TargetMode="External"/><Relationship Id="rId659" Type="http://schemas.openxmlformats.org/officeDocument/2006/relationships/hyperlink" Target="http://www.legislation.act.gov.au/a/2018-32/default.asp" TargetMode="External"/><Relationship Id="rId866" Type="http://schemas.openxmlformats.org/officeDocument/2006/relationships/hyperlink" Target="http://www.legislation.act.gov.au/a/2010-30" TargetMode="External"/><Relationship Id="rId214" Type="http://schemas.openxmlformats.org/officeDocument/2006/relationships/hyperlink" Target="http://www.legislation.act.gov.au/a/1997-125" TargetMode="External"/><Relationship Id="rId298" Type="http://schemas.openxmlformats.org/officeDocument/2006/relationships/hyperlink" Target="http://www.legislation.act.gov.au/a/2005-46" TargetMode="External"/><Relationship Id="rId421" Type="http://schemas.openxmlformats.org/officeDocument/2006/relationships/hyperlink" Target="https://www.legislation.act.gov.au/a/2025-2/" TargetMode="External"/><Relationship Id="rId519" Type="http://schemas.openxmlformats.org/officeDocument/2006/relationships/hyperlink" Target="https://www.legislation.act.gov.au/a/2025-2/" TargetMode="External"/><Relationship Id="rId158" Type="http://schemas.openxmlformats.org/officeDocument/2006/relationships/footer" Target="footer13.xml"/><Relationship Id="rId726" Type="http://schemas.openxmlformats.org/officeDocument/2006/relationships/hyperlink" Target="http://www.legislation.act.gov.au/a/2016-13" TargetMode="External"/><Relationship Id="rId933" Type="http://schemas.openxmlformats.org/officeDocument/2006/relationships/hyperlink" Target="http://www.legislation.act.gov.au/a/2024-22/" TargetMode="External"/><Relationship Id="rId62" Type="http://schemas.openxmlformats.org/officeDocument/2006/relationships/hyperlink" Target="http://www.legislation.act.gov.au/a/db_39269/default.asp" TargetMode="External"/><Relationship Id="rId365" Type="http://schemas.openxmlformats.org/officeDocument/2006/relationships/hyperlink" Target="http://www.legislation.act.gov.au/a/2008-22" TargetMode="External"/><Relationship Id="rId572" Type="http://schemas.openxmlformats.org/officeDocument/2006/relationships/hyperlink" Target="https://www.legislation.act.gov.au/a/2025-2/" TargetMode="External"/><Relationship Id="rId225" Type="http://schemas.openxmlformats.org/officeDocument/2006/relationships/hyperlink" Target="http://www.legislation.act.gov.au/a/2006-3" TargetMode="External"/><Relationship Id="rId432" Type="http://schemas.openxmlformats.org/officeDocument/2006/relationships/hyperlink" Target="http://www.legislation.act.gov.au/a/2005-46" TargetMode="External"/><Relationship Id="rId877" Type="http://schemas.openxmlformats.org/officeDocument/2006/relationships/hyperlink" Target="http://www.legislation.act.gov.au/a/2014-49" TargetMode="External"/><Relationship Id="rId737" Type="http://schemas.openxmlformats.org/officeDocument/2006/relationships/hyperlink" Target="https://www.legislation.act.gov.au/a/2025-2/" TargetMode="External"/><Relationship Id="rId944" Type="http://schemas.openxmlformats.org/officeDocument/2006/relationships/header" Target="header21.xml"/><Relationship Id="rId73" Type="http://schemas.openxmlformats.org/officeDocument/2006/relationships/hyperlink" Target="http://www.legislation.act.gov.au/a/1994-83" TargetMode="External"/><Relationship Id="rId169" Type="http://schemas.openxmlformats.org/officeDocument/2006/relationships/hyperlink" Target="http://www.legislation.act.gov.au/a/2001-14" TargetMode="External"/><Relationship Id="rId376" Type="http://schemas.openxmlformats.org/officeDocument/2006/relationships/hyperlink" Target="http://www.legislation.act.gov.au/a/2016-13" TargetMode="External"/><Relationship Id="rId583" Type="http://schemas.openxmlformats.org/officeDocument/2006/relationships/hyperlink" Target="http://www.legislation.act.gov.au/a/2020-42/" TargetMode="External"/><Relationship Id="rId790" Type="http://schemas.openxmlformats.org/officeDocument/2006/relationships/hyperlink" Target="https://www.legislation.act.gov.au/a/2020-48/" TargetMode="External"/><Relationship Id="rId804" Type="http://schemas.openxmlformats.org/officeDocument/2006/relationships/hyperlink" Target="http://www.legislation.act.gov.au/a/2016-1/default.asp" TargetMode="External"/><Relationship Id="rId4" Type="http://schemas.openxmlformats.org/officeDocument/2006/relationships/settings" Target="settings.xml"/><Relationship Id="rId236" Type="http://schemas.openxmlformats.org/officeDocument/2006/relationships/hyperlink" Target="http://www.legislation.act.gov.au/cn/2008-13/default.asp" TargetMode="External"/><Relationship Id="rId443" Type="http://schemas.openxmlformats.org/officeDocument/2006/relationships/hyperlink" Target="http://www.legislation.act.gov.au/a/2010-10" TargetMode="External"/><Relationship Id="rId650" Type="http://schemas.openxmlformats.org/officeDocument/2006/relationships/hyperlink" Target="http://www.legislation.act.gov.au/a/2018-32/default.asp" TargetMode="External"/><Relationship Id="rId888" Type="http://schemas.openxmlformats.org/officeDocument/2006/relationships/hyperlink" Target="http://www.legislation.act.gov.au/a/2017-5/default.asp" TargetMode="External"/><Relationship Id="rId303" Type="http://schemas.openxmlformats.org/officeDocument/2006/relationships/hyperlink" Target="http://www.legislation.act.gov.au/a/2016-1/default.asp" TargetMode="External"/><Relationship Id="rId748" Type="http://schemas.openxmlformats.org/officeDocument/2006/relationships/hyperlink" Target="https://legislation.act.gov.au/a/2023-29/" TargetMode="External"/><Relationship Id="rId84" Type="http://schemas.openxmlformats.org/officeDocument/2006/relationships/hyperlink" Target="http://www.legislation.act.gov.au/a/db_39269/default.asp" TargetMode="External"/><Relationship Id="rId387" Type="http://schemas.openxmlformats.org/officeDocument/2006/relationships/hyperlink" Target="http://www.legislation.act.gov.au/a/2005-46" TargetMode="External"/><Relationship Id="rId510" Type="http://schemas.openxmlformats.org/officeDocument/2006/relationships/hyperlink" Target="http://www.legislation.act.gov.au/a/2016-49/default.asp" TargetMode="External"/><Relationship Id="rId594" Type="http://schemas.openxmlformats.org/officeDocument/2006/relationships/hyperlink" Target="http://www.legislation.act.gov.au/a/2010-5" TargetMode="External"/><Relationship Id="rId608" Type="http://schemas.openxmlformats.org/officeDocument/2006/relationships/hyperlink" Target="http://www.legislation.act.gov.au/a/2018-32/default.asp" TargetMode="External"/><Relationship Id="rId815" Type="http://schemas.openxmlformats.org/officeDocument/2006/relationships/hyperlink" Target="http://www.legislation.act.gov.au/a/2015-29" TargetMode="External"/><Relationship Id="rId247" Type="http://schemas.openxmlformats.org/officeDocument/2006/relationships/hyperlink" Target="http://www.legislation.act.gov.au/a/2011-48" TargetMode="External"/><Relationship Id="rId899" Type="http://schemas.openxmlformats.org/officeDocument/2006/relationships/hyperlink" Target="http://www.legislation.act.gov.au/a/2019-17/default.asp" TargetMode="External"/><Relationship Id="rId107" Type="http://schemas.openxmlformats.org/officeDocument/2006/relationships/hyperlink" Target="http://www.legislation.act.gov.au/a/1997-84" TargetMode="External"/><Relationship Id="rId454" Type="http://schemas.openxmlformats.org/officeDocument/2006/relationships/hyperlink" Target="http://www.legislation.act.gov.au/a/2010-10" TargetMode="External"/><Relationship Id="rId661" Type="http://schemas.openxmlformats.org/officeDocument/2006/relationships/hyperlink" Target="http://www.legislation.act.gov.au/a/2015-29" TargetMode="External"/><Relationship Id="rId759" Type="http://schemas.openxmlformats.org/officeDocument/2006/relationships/hyperlink" Target="https://legislation.act.gov.au/a/2023-29/"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11-22" TargetMode="External"/><Relationship Id="rId398" Type="http://schemas.openxmlformats.org/officeDocument/2006/relationships/hyperlink" Target="http://www.legislation.act.gov.au/a/2016-1/default.asp" TargetMode="External"/><Relationship Id="rId521" Type="http://schemas.openxmlformats.org/officeDocument/2006/relationships/hyperlink" Target="https://www.legislation.act.gov.au/a/2025-2/" TargetMode="External"/><Relationship Id="rId619" Type="http://schemas.openxmlformats.org/officeDocument/2006/relationships/hyperlink" Target="https://legislation.act.gov.au/a/2023-53/" TargetMode="External"/><Relationship Id="rId95" Type="http://schemas.openxmlformats.org/officeDocument/2006/relationships/hyperlink" Target="http://www.legislation.act.gov.au/a/1991-81" TargetMode="External"/><Relationship Id="rId160" Type="http://schemas.openxmlformats.org/officeDocument/2006/relationships/footer" Target="footer15.xml"/><Relationship Id="rId826" Type="http://schemas.openxmlformats.org/officeDocument/2006/relationships/hyperlink" Target="https://www.legislation.act.gov.au/a/2025-2/" TargetMode="External"/><Relationship Id="rId258" Type="http://schemas.openxmlformats.org/officeDocument/2006/relationships/hyperlink" Target="http://www.legislation.act.gov.au/a/2016-1/default.asp" TargetMode="External"/><Relationship Id="rId465" Type="http://schemas.openxmlformats.org/officeDocument/2006/relationships/hyperlink" Target="http://www.legislation.act.gov.au/a/2006-44" TargetMode="External"/><Relationship Id="rId672" Type="http://schemas.openxmlformats.org/officeDocument/2006/relationships/hyperlink" Target="https://legislation.act.gov.au/a/2023-29/" TargetMode="External"/><Relationship Id="rId22" Type="http://schemas.openxmlformats.org/officeDocument/2006/relationships/footer" Target="footer3.xml"/><Relationship Id="rId118" Type="http://schemas.openxmlformats.org/officeDocument/2006/relationships/hyperlink" Target="http://www.legislation.act.gov.au/a/db_39269/default.asp" TargetMode="External"/><Relationship Id="rId325" Type="http://schemas.openxmlformats.org/officeDocument/2006/relationships/hyperlink" Target="http://www.legislation.act.gov.au/a/2016-13" TargetMode="External"/><Relationship Id="rId532" Type="http://schemas.openxmlformats.org/officeDocument/2006/relationships/hyperlink" Target="http://www.legislation.act.gov.au/a/2019-10/" TargetMode="External"/><Relationship Id="rId171" Type="http://schemas.openxmlformats.org/officeDocument/2006/relationships/hyperlink" Target="http://www.legislation.act.gov.au/a/2001-14" TargetMode="External"/><Relationship Id="rId837" Type="http://schemas.openxmlformats.org/officeDocument/2006/relationships/hyperlink" Target="https://www.legislation.act.gov.au/a/2020-34/" TargetMode="External"/><Relationship Id="rId269" Type="http://schemas.openxmlformats.org/officeDocument/2006/relationships/hyperlink" Target="http://www.legislation.act.gov.au/a/2020-14/" TargetMode="External"/><Relationship Id="rId476" Type="http://schemas.openxmlformats.org/officeDocument/2006/relationships/hyperlink" Target="http://www.legislation.act.gov.au/a/2016-1/default.asp" TargetMode="External"/><Relationship Id="rId683" Type="http://schemas.openxmlformats.org/officeDocument/2006/relationships/hyperlink" Target="https://legislation.act.gov.au/a/2023-29/" TargetMode="External"/><Relationship Id="rId890" Type="http://schemas.openxmlformats.org/officeDocument/2006/relationships/hyperlink" Target="http://www.legislation.act.gov.au/a/2017-5/default.asp" TargetMode="External"/><Relationship Id="rId904" Type="http://schemas.openxmlformats.org/officeDocument/2006/relationships/hyperlink" Target="http://www.legislation.act.gov.au/a/2020-42/" TargetMode="External"/><Relationship Id="rId33" Type="http://schemas.openxmlformats.org/officeDocument/2006/relationships/hyperlink" Target="http://www.legislation.act.gov.au/a/2004-5" TargetMode="External"/><Relationship Id="rId129" Type="http://schemas.openxmlformats.org/officeDocument/2006/relationships/header" Target="header8.xml"/><Relationship Id="rId336" Type="http://schemas.openxmlformats.org/officeDocument/2006/relationships/hyperlink" Target="http://www.legislation.act.gov.au/a/2016-1/default.asp" TargetMode="External"/><Relationship Id="rId543" Type="http://schemas.openxmlformats.org/officeDocument/2006/relationships/hyperlink" Target="https://www.legislation.act.gov.au/a/2025-2/" TargetMode="External"/><Relationship Id="rId182" Type="http://schemas.openxmlformats.org/officeDocument/2006/relationships/footer" Target="footer17.xml"/><Relationship Id="rId403" Type="http://schemas.openxmlformats.org/officeDocument/2006/relationships/hyperlink" Target="http://www.legislation.act.gov.au/a/2005-46" TargetMode="External"/><Relationship Id="rId750" Type="http://schemas.openxmlformats.org/officeDocument/2006/relationships/hyperlink" Target="http://www.legislation.act.gov.au/a/2022-25/" TargetMode="External"/><Relationship Id="rId848" Type="http://schemas.openxmlformats.org/officeDocument/2006/relationships/hyperlink" Target="http://www.legislation.act.gov.au/a/2007-22" TargetMode="External"/><Relationship Id="rId487" Type="http://schemas.openxmlformats.org/officeDocument/2006/relationships/hyperlink" Target="http://www.legislation.act.gov.au/a/2008-36" TargetMode="External"/><Relationship Id="rId610" Type="http://schemas.openxmlformats.org/officeDocument/2006/relationships/hyperlink" Target="http://www.legislation.act.gov.au/a/2020-42/" TargetMode="External"/><Relationship Id="rId694" Type="http://schemas.openxmlformats.org/officeDocument/2006/relationships/hyperlink" Target="https://legislation.act.gov.au/a/2023-29/" TargetMode="External"/><Relationship Id="rId708" Type="http://schemas.openxmlformats.org/officeDocument/2006/relationships/hyperlink" Target="http://www.legislation.act.gov.au/a/2005-46" TargetMode="External"/><Relationship Id="rId915" Type="http://schemas.openxmlformats.org/officeDocument/2006/relationships/hyperlink" Target="http://www.legislation.act.gov.au/a/2021-24/" TargetMode="External"/><Relationship Id="rId347" Type="http://schemas.openxmlformats.org/officeDocument/2006/relationships/hyperlink" Target="http://www.legislation.act.gov.au/a/2016-13" TargetMode="External"/><Relationship Id="rId44" Type="http://schemas.openxmlformats.org/officeDocument/2006/relationships/hyperlink" Target="http://www.legislation.act.gov.au/a/2001-14" TargetMode="External"/><Relationship Id="rId554" Type="http://schemas.openxmlformats.org/officeDocument/2006/relationships/hyperlink" Target="https://www.legislation.act.gov.au/a/2020-48/" TargetMode="External"/><Relationship Id="rId761" Type="http://schemas.openxmlformats.org/officeDocument/2006/relationships/hyperlink" Target="http://www.legislation.act.gov.au/a/2020-42/" TargetMode="External"/><Relationship Id="rId859" Type="http://schemas.openxmlformats.org/officeDocument/2006/relationships/hyperlink" Target="http://www.legislation.act.gov.au/a/2008-36" TargetMode="External"/><Relationship Id="rId193" Type="http://schemas.openxmlformats.org/officeDocument/2006/relationships/hyperlink" Target="http://www.legislation.act.gov.au/a/db_39269/default.asp" TargetMode="External"/><Relationship Id="rId207" Type="http://schemas.openxmlformats.org/officeDocument/2006/relationships/hyperlink" Target="http://www.legislation.act.gov.au/a/2004-5" TargetMode="External"/><Relationship Id="rId414" Type="http://schemas.openxmlformats.org/officeDocument/2006/relationships/hyperlink" Target="http://www.legislation.act.gov.au/a/2005-46" TargetMode="External"/><Relationship Id="rId498" Type="http://schemas.openxmlformats.org/officeDocument/2006/relationships/hyperlink" Target="http://www.legislation.act.gov.au/a/2008-36" TargetMode="External"/><Relationship Id="rId621" Type="http://schemas.openxmlformats.org/officeDocument/2006/relationships/hyperlink" Target="http://www.legislation.act.gov.au/a/2008-22" TargetMode="External"/><Relationship Id="rId260" Type="http://schemas.openxmlformats.org/officeDocument/2006/relationships/hyperlink" Target="http://www.legislation.act.gov.au/a/2016-52/default.asp" TargetMode="External"/><Relationship Id="rId719" Type="http://schemas.openxmlformats.org/officeDocument/2006/relationships/hyperlink" Target="http://www.legislation.act.gov.au/a/2006-44" TargetMode="External"/><Relationship Id="rId926" Type="http://schemas.openxmlformats.org/officeDocument/2006/relationships/hyperlink" Target="https://legislation.act.gov.au/a/2023-45/" TargetMode="External"/><Relationship Id="rId55" Type="http://schemas.openxmlformats.org/officeDocument/2006/relationships/hyperlink" Target="http://www.legislation.act.gov.au/a/1991-62" TargetMode="External"/><Relationship Id="rId120" Type="http://schemas.openxmlformats.org/officeDocument/2006/relationships/hyperlink" Target="http://www.legislation.act.gov.au/a/2004-5" TargetMode="External"/><Relationship Id="rId358" Type="http://schemas.openxmlformats.org/officeDocument/2006/relationships/hyperlink" Target="http://www.legislation.act.gov.au/a/2008-22" TargetMode="External"/><Relationship Id="rId565" Type="http://schemas.openxmlformats.org/officeDocument/2006/relationships/hyperlink" Target="http://www.legislation.act.gov.au/a/2020-49/" TargetMode="External"/><Relationship Id="rId772" Type="http://schemas.openxmlformats.org/officeDocument/2006/relationships/hyperlink" Target="http://www.legislation.act.gov.au/a/2005-46" TargetMode="External"/><Relationship Id="rId218" Type="http://schemas.openxmlformats.org/officeDocument/2006/relationships/footer" Target="footer21.xml"/><Relationship Id="rId425" Type="http://schemas.openxmlformats.org/officeDocument/2006/relationships/hyperlink" Target="http://www.legislation.act.gov.au/a/2016-49/default.asp" TargetMode="External"/><Relationship Id="rId632" Type="http://schemas.openxmlformats.org/officeDocument/2006/relationships/hyperlink" Target="http://www.legislation.act.gov.au/a/2015-29" TargetMode="External"/><Relationship Id="rId271" Type="http://schemas.openxmlformats.org/officeDocument/2006/relationships/hyperlink" Target="http://www.legislation.act.gov.au/a/2020-42/" TargetMode="External"/><Relationship Id="rId937" Type="http://schemas.openxmlformats.org/officeDocument/2006/relationships/hyperlink" Target="https://www.legislation.act.gov.au/a/2024-49/" TargetMode="External"/><Relationship Id="rId66" Type="http://schemas.openxmlformats.org/officeDocument/2006/relationships/hyperlink" Target="http://www.legislation.act.gov.au/a/1991-98" TargetMode="External"/><Relationship Id="rId131" Type="http://schemas.openxmlformats.org/officeDocument/2006/relationships/footer" Target="footer10.xml"/><Relationship Id="rId369" Type="http://schemas.openxmlformats.org/officeDocument/2006/relationships/hyperlink" Target="http://www.legislation.act.gov.au/a/2016-1/default.asp" TargetMode="External"/><Relationship Id="rId576" Type="http://schemas.openxmlformats.org/officeDocument/2006/relationships/hyperlink" Target="http://www.legislation.act.gov.au/a/2006-44" TargetMode="External"/><Relationship Id="rId783" Type="http://schemas.openxmlformats.org/officeDocument/2006/relationships/hyperlink" Target="https://legislation.act.gov.au/a/2023-53/" TargetMode="External"/><Relationship Id="rId229" Type="http://schemas.openxmlformats.org/officeDocument/2006/relationships/hyperlink" Target="http://www.legislation.act.gov.au/cn/2006-21/default.asp" TargetMode="External"/><Relationship Id="rId436" Type="http://schemas.openxmlformats.org/officeDocument/2006/relationships/hyperlink" Target="https://www.legislation.act.gov.au/a/2020-34/" TargetMode="External"/><Relationship Id="rId643" Type="http://schemas.openxmlformats.org/officeDocument/2006/relationships/hyperlink" Target="https://www.legislation.act.gov.au/a/2020-48/" TargetMode="External"/><Relationship Id="rId850" Type="http://schemas.openxmlformats.org/officeDocument/2006/relationships/hyperlink" Target="http://www.legislation.act.gov.au/a/2008-22" TargetMode="External"/><Relationship Id="rId948" Type="http://schemas.openxmlformats.org/officeDocument/2006/relationships/footer" Target="footer27.xml"/><Relationship Id="rId77" Type="http://schemas.openxmlformats.org/officeDocument/2006/relationships/hyperlink" Target="http://www.legislation.act.gov.au/a/2004-5" TargetMode="External"/><Relationship Id="rId282" Type="http://schemas.openxmlformats.org/officeDocument/2006/relationships/hyperlink" Target="https://legislation.act.gov.au/a/2024-22/" TargetMode="External"/><Relationship Id="rId503" Type="http://schemas.openxmlformats.org/officeDocument/2006/relationships/hyperlink" Target="http://www.legislation.act.gov.au/a/2008-36" TargetMode="External"/><Relationship Id="rId587" Type="http://schemas.openxmlformats.org/officeDocument/2006/relationships/hyperlink" Target="http://www.legislation.act.gov.au/a/2006-44" TargetMode="External"/><Relationship Id="rId710" Type="http://schemas.openxmlformats.org/officeDocument/2006/relationships/hyperlink" Target="http://www.legislation.act.gov.au/a/2014-49" TargetMode="External"/><Relationship Id="rId808" Type="http://schemas.openxmlformats.org/officeDocument/2006/relationships/hyperlink" Target="https://legislation.act.gov.au/a/2023-29/" TargetMode="External"/><Relationship Id="rId8" Type="http://schemas.openxmlformats.org/officeDocument/2006/relationships/image" Target="media/image1.png"/><Relationship Id="rId142" Type="http://schemas.openxmlformats.org/officeDocument/2006/relationships/hyperlink" Target="http://www.legislation.act.gov.au/a/1993-13" TargetMode="External"/><Relationship Id="rId447" Type="http://schemas.openxmlformats.org/officeDocument/2006/relationships/hyperlink" Target="http://www.legislation.act.gov.au/a/2020-49/" TargetMode="External"/><Relationship Id="rId794" Type="http://schemas.openxmlformats.org/officeDocument/2006/relationships/hyperlink" Target="http://www.legislation.act.gov.au/a/2019-10/" TargetMode="External"/><Relationship Id="rId654" Type="http://schemas.openxmlformats.org/officeDocument/2006/relationships/hyperlink" Target="http://www.legislation.act.gov.au/a/2015-29" TargetMode="External"/><Relationship Id="rId861" Type="http://schemas.openxmlformats.org/officeDocument/2006/relationships/hyperlink" Target="http://www.legislation.act.gov.au/a/2010-5" TargetMode="External"/><Relationship Id="rId293" Type="http://schemas.openxmlformats.org/officeDocument/2006/relationships/hyperlink" Target="http://www.legislation.act.gov.au/a/2024-22/" TargetMode="External"/><Relationship Id="rId307" Type="http://schemas.openxmlformats.org/officeDocument/2006/relationships/hyperlink" Target="http://www.legislation.act.gov.au/a/2016-1/default.asp" TargetMode="External"/><Relationship Id="rId514" Type="http://schemas.openxmlformats.org/officeDocument/2006/relationships/hyperlink" Target="http://www.legislation.act.gov.au/a/2016-49/default.asp" TargetMode="External"/><Relationship Id="rId721" Type="http://schemas.openxmlformats.org/officeDocument/2006/relationships/hyperlink" Target="http://www.legislation.act.gov.au/a/2016-1/default.asp" TargetMode="External"/><Relationship Id="rId88" Type="http://schemas.openxmlformats.org/officeDocument/2006/relationships/hyperlink" Target="http://www.legislation.act.gov.au/a/1991-81" TargetMode="External"/><Relationship Id="rId153" Type="http://schemas.openxmlformats.org/officeDocument/2006/relationships/hyperlink" Target="http://www.legislation.act.gov.au/a/2008-35" TargetMode="External"/><Relationship Id="rId360" Type="http://schemas.openxmlformats.org/officeDocument/2006/relationships/hyperlink" Target="http://www.legislation.act.gov.au/a/2005-46" TargetMode="External"/><Relationship Id="rId598" Type="http://schemas.openxmlformats.org/officeDocument/2006/relationships/hyperlink" Target="https://legislation.act.gov.au/a/2023-29/" TargetMode="External"/><Relationship Id="rId819" Type="http://schemas.openxmlformats.org/officeDocument/2006/relationships/hyperlink" Target="http://www.legislation.act.gov.au/a/2015-29" TargetMode="External"/><Relationship Id="rId220" Type="http://schemas.openxmlformats.org/officeDocument/2006/relationships/hyperlink" Target="http://www.legislation.act.gov.au/a/2001-14" TargetMode="External"/><Relationship Id="rId458" Type="http://schemas.openxmlformats.org/officeDocument/2006/relationships/hyperlink" Target="http://www.legislation.act.gov.au/a/2015-29" TargetMode="External"/><Relationship Id="rId665" Type="http://schemas.openxmlformats.org/officeDocument/2006/relationships/hyperlink" Target="http://www.legislation.act.gov.au/a/2015-29" TargetMode="External"/><Relationship Id="rId872" Type="http://schemas.openxmlformats.org/officeDocument/2006/relationships/hyperlink" Target="http://www.legislation.act.gov.au/a/2011-48"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6-44" TargetMode="External"/><Relationship Id="rId525" Type="http://schemas.openxmlformats.org/officeDocument/2006/relationships/hyperlink" Target="http://www.legislation.act.gov.au/a/2019-10/" TargetMode="External"/><Relationship Id="rId732" Type="http://schemas.openxmlformats.org/officeDocument/2006/relationships/hyperlink" Target="https://legislation.act.gov.au/a/2023-53/" TargetMode="External"/><Relationship Id="rId99" Type="http://schemas.openxmlformats.org/officeDocument/2006/relationships/hyperlink" Target="http://www.legislation.act.gov.au/a/2012-38" TargetMode="External"/><Relationship Id="rId164" Type="http://schemas.openxmlformats.org/officeDocument/2006/relationships/hyperlink" Target="http://www.legislation.act.gov.au/a/2001-14" TargetMode="External"/><Relationship Id="rId371" Type="http://schemas.openxmlformats.org/officeDocument/2006/relationships/hyperlink" Target="http://www.legislation.act.gov.au/a/2006-40" TargetMode="External"/><Relationship Id="rId469" Type="http://schemas.openxmlformats.org/officeDocument/2006/relationships/hyperlink" Target="http://www.legislation.act.gov.au/a/2005-46" TargetMode="External"/><Relationship Id="rId676" Type="http://schemas.openxmlformats.org/officeDocument/2006/relationships/hyperlink" Target="https://legislation.act.gov.au/a/2023-29/" TargetMode="External"/><Relationship Id="rId883" Type="http://schemas.openxmlformats.org/officeDocument/2006/relationships/hyperlink" Target="http://www.legislation.act.gov.au/a/2016-13/default.asp" TargetMode="External"/><Relationship Id="rId26" Type="http://schemas.openxmlformats.org/officeDocument/2006/relationships/footer" Target="footer5.xml"/><Relationship Id="rId231" Type="http://schemas.openxmlformats.org/officeDocument/2006/relationships/hyperlink" Target="http://www.legislation.act.gov.au/a/2007-22" TargetMode="External"/><Relationship Id="rId329" Type="http://schemas.openxmlformats.org/officeDocument/2006/relationships/hyperlink" Target="http://www.legislation.act.gov.au/a/2016-1/default.asp" TargetMode="External"/><Relationship Id="rId536" Type="http://schemas.openxmlformats.org/officeDocument/2006/relationships/hyperlink" Target="https://www.legislation.act.gov.au/a/2020-48/" TargetMode="External"/><Relationship Id="rId175" Type="http://schemas.openxmlformats.org/officeDocument/2006/relationships/hyperlink" Target="https://legislation.act.gov.au/a/2023-53/" TargetMode="External"/><Relationship Id="rId743" Type="http://schemas.openxmlformats.org/officeDocument/2006/relationships/hyperlink" Target="http://www.legislation.act.gov.au/a/2011-22" TargetMode="External"/><Relationship Id="rId950" Type="http://schemas.openxmlformats.org/officeDocument/2006/relationships/footer" Target="footer28.xml"/><Relationship Id="rId382" Type="http://schemas.openxmlformats.org/officeDocument/2006/relationships/hyperlink" Target="https://legislation.act.gov.au/a/2022-11/" TargetMode="External"/><Relationship Id="rId603" Type="http://schemas.openxmlformats.org/officeDocument/2006/relationships/hyperlink" Target="http://www.legislation.act.gov.au/a/2008-36" TargetMode="External"/><Relationship Id="rId687" Type="http://schemas.openxmlformats.org/officeDocument/2006/relationships/hyperlink" Target="https://legislation.act.gov.au/a/2023-29/" TargetMode="External"/><Relationship Id="rId810" Type="http://schemas.openxmlformats.org/officeDocument/2006/relationships/hyperlink" Target="https://legislation.act.gov.au/a/2023-29/" TargetMode="External"/><Relationship Id="rId908" Type="http://schemas.openxmlformats.org/officeDocument/2006/relationships/hyperlink" Target="http://www.legislation.act.gov.au/a/2020-48/" TargetMode="External"/><Relationship Id="rId242" Type="http://schemas.openxmlformats.org/officeDocument/2006/relationships/hyperlink" Target="http://www.legislation.act.gov.au/a/2010-5" TargetMode="External"/><Relationship Id="rId894" Type="http://schemas.openxmlformats.org/officeDocument/2006/relationships/hyperlink" Target="http://www.legislation.act.gov.au/a/2018-42/default.asp" TargetMode="External"/><Relationship Id="rId37" Type="http://schemas.openxmlformats.org/officeDocument/2006/relationships/hyperlink" Target="http://www.legislation.act.gov.au/a/db_39269/default.asp" TargetMode="External"/><Relationship Id="rId102" Type="http://schemas.openxmlformats.org/officeDocument/2006/relationships/hyperlink" Target="http://www.legislation.act.gov.au/a/1997-84" TargetMode="External"/><Relationship Id="rId547" Type="http://schemas.openxmlformats.org/officeDocument/2006/relationships/hyperlink" Target="https://www.legislation.act.gov.au/a/2020-48/" TargetMode="External"/><Relationship Id="rId754" Type="http://schemas.openxmlformats.org/officeDocument/2006/relationships/hyperlink" Target="http://www.legislation.act.gov.au/a/2005-46" TargetMode="External"/><Relationship Id="rId90" Type="http://schemas.openxmlformats.org/officeDocument/2006/relationships/hyperlink" Target="http://www.legislation.act.gov.au/a/1991-81" TargetMode="External"/><Relationship Id="rId186" Type="http://schemas.openxmlformats.org/officeDocument/2006/relationships/footer" Target="footer19.xml"/><Relationship Id="rId393" Type="http://schemas.openxmlformats.org/officeDocument/2006/relationships/hyperlink" Target="http://www.legislation.act.gov.au/a/2005-46" TargetMode="External"/><Relationship Id="rId407" Type="http://schemas.openxmlformats.org/officeDocument/2006/relationships/hyperlink" Target="http://www.legislation.act.gov.au/a/2015-29" TargetMode="External"/><Relationship Id="rId614" Type="http://schemas.openxmlformats.org/officeDocument/2006/relationships/hyperlink" Target="http://www.legislation.act.gov.au/a/2010-50" TargetMode="External"/><Relationship Id="rId821" Type="http://schemas.openxmlformats.org/officeDocument/2006/relationships/hyperlink" Target="http://www.legislation.act.gov.au/a/2018-32/default.asp" TargetMode="External"/><Relationship Id="rId253" Type="http://schemas.openxmlformats.org/officeDocument/2006/relationships/hyperlink" Target="http://www.legislation.act.gov.au/a/2015-29/default.asp" TargetMode="External"/><Relationship Id="rId460" Type="http://schemas.openxmlformats.org/officeDocument/2006/relationships/hyperlink" Target="http://www.legislation.act.gov.au/a/2018-32/default.asp" TargetMode="External"/><Relationship Id="rId698" Type="http://schemas.openxmlformats.org/officeDocument/2006/relationships/hyperlink" Target="https://legislation.act.gov.au/a/2023-29/" TargetMode="External"/><Relationship Id="rId919" Type="http://schemas.openxmlformats.org/officeDocument/2006/relationships/hyperlink" Target="http://www.legislation.act.gov.au/a/2022-25/"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2006-44" TargetMode="External"/><Relationship Id="rId558" Type="http://schemas.openxmlformats.org/officeDocument/2006/relationships/hyperlink" Target="https://www.legislation.act.gov.au/a/2025-2/" TargetMode="External"/><Relationship Id="rId765" Type="http://schemas.openxmlformats.org/officeDocument/2006/relationships/hyperlink" Target="http://www.legislation.act.gov.au/a/2020-42/" TargetMode="External"/><Relationship Id="rId197" Type="http://schemas.openxmlformats.org/officeDocument/2006/relationships/hyperlink" Target="http://www.legislation.act.gov.au/a/2012-38" TargetMode="External"/><Relationship Id="rId418" Type="http://schemas.openxmlformats.org/officeDocument/2006/relationships/hyperlink" Target="http://www.legislation.act.gov.au/a/2020-14/" TargetMode="External"/><Relationship Id="rId625" Type="http://schemas.openxmlformats.org/officeDocument/2006/relationships/hyperlink" Target="https://www.legislation.act.gov.au/a/2020-48/" TargetMode="External"/><Relationship Id="rId832" Type="http://schemas.openxmlformats.org/officeDocument/2006/relationships/hyperlink" Target="http://www.legislation.act.gov.au/a/2005-46" TargetMode="External"/><Relationship Id="rId264" Type="http://schemas.openxmlformats.org/officeDocument/2006/relationships/hyperlink" Target="https://www.legislation.act.gov.au/cn/2018-12/" TargetMode="External"/><Relationship Id="rId471" Type="http://schemas.openxmlformats.org/officeDocument/2006/relationships/hyperlink" Target="http://www.legislation.act.gov.au/a/2011-22" TargetMode="External"/><Relationship Id="rId59" Type="http://schemas.openxmlformats.org/officeDocument/2006/relationships/hyperlink" Target="https://legislation.act.gov.au/a/1986-52/" TargetMode="External"/><Relationship Id="rId124" Type="http://schemas.openxmlformats.org/officeDocument/2006/relationships/header" Target="header7.xml"/><Relationship Id="rId569" Type="http://schemas.openxmlformats.org/officeDocument/2006/relationships/hyperlink" Target="http://www.legislation.act.gov.au/a/2006-44" TargetMode="External"/><Relationship Id="rId776" Type="http://schemas.openxmlformats.org/officeDocument/2006/relationships/hyperlink" Target="https://legislation.act.gov.au/a/2023-29/" TargetMode="External"/><Relationship Id="rId331" Type="http://schemas.openxmlformats.org/officeDocument/2006/relationships/hyperlink" Target="http://www.legislation.act.gov.au/a/2016-1/default.asp" TargetMode="External"/><Relationship Id="rId429" Type="http://schemas.openxmlformats.org/officeDocument/2006/relationships/hyperlink" Target="https://www.legislation.act.gov.au/a/2020-48/" TargetMode="External"/><Relationship Id="rId636" Type="http://schemas.openxmlformats.org/officeDocument/2006/relationships/hyperlink" Target="https://legislation.act.gov.au/a/2023-57/" TargetMode="External"/><Relationship Id="rId843" Type="http://schemas.openxmlformats.org/officeDocument/2006/relationships/hyperlink" Target="http://www.legislation.act.gov.au/a/2006-40" TargetMode="External"/><Relationship Id="rId275" Type="http://schemas.openxmlformats.org/officeDocument/2006/relationships/hyperlink" Target="http://www.legislation.act.gov.au/a/2022-11/" TargetMode="External"/><Relationship Id="rId482" Type="http://schemas.openxmlformats.org/officeDocument/2006/relationships/hyperlink" Target="http://www.legislation.act.gov.au/a/2020-14/" TargetMode="External"/><Relationship Id="rId703" Type="http://schemas.openxmlformats.org/officeDocument/2006/relationships/hyperlink" Target="https://legislation.act.gov.au/a/2023-29/" TargetMode="External"/><Relationship Id="rId910" Type="http://schemas.openxmlformats.org/officeDocument/2006/relationships/hyperlink" Target="http://www.legislation.act.gov.au/a/2020-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7E045-73E6-4C64-99BF-4A01670D5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183</Pages>
  <Words>38417</Words>
  <Characters>194267</Characters>
  <Application>Microsoft Office Word</Application>
  <DocSecurity>0</DocSecurity>
  <Lines>5372</Lines>
  <Paragraphs>3345</Paragraphs>
  <ScaleCrop>false</ScaleCrop>
  <HeadingPairs>
    <vt:vector size="2" baseType="variant">
      <vt:variant>
        <vt:lpstr>Title</vt:lpstr>
      </vt:variant>
      <vt:variant>
        <vt:i4>1</vt:i4>
      </vt:variant>
    </vt:vector>
  </HeadingPairs>
  <TitlesOfParts>
    <vt:vector size="1" baseType="lpstr">
      <vt:lpstr>Human Rights Commission Act 2005</vt:lpstr>
    </vt:vector>
  </TitlesOfParts>
  <Manager>Section</Manager>
  <Company>Section</Company>
  <LinksUpToDate>false</LinksUpToDate>
  <CharactersWithSpaces>230818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Commission Act 2005</dc:title>
  <dc:subject>Amendment</dc:subject>
  <dc:creator>Ann Moxon</dc:creator>
  <cp:keywords>R48</cp:keywords>
  <dc:description/>
  <cp:lastModifiedBy>PCODCS</cp:lastModifiedBy>
  <cp:revision>4</cp:revision>
  <cp:lastPrinted>2024-09-16T02:21:00Z</cp:lastPrinted>
  <dcterms:created xsi:type="dcterms:W3CDTF">2025-05-19T04:43:00Z</dcterms:created>
  <dcterms:modified xsi:type="dcterms:W3CDTF">2025-05-19T04:43:00Z</dcterms:modified>
  <cp:category>R48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-973373563</vt:i4>
  </property>
  <property fmtid="{D5CDD505-2E9C-101B-9397-08002B2CF9AE}" pid="3" name="_EmailSubject">
    <vt:lpwstr>Disc stuff</vt:lpwstr>
  </property>
  <property fmtid="{D5CDD505-2E9C-101B-9397-08002B2CF9AE}" pid="4" name="_AuthorEmail">
    <vt:lpwstr>jmfield@ozemail.com.au</vt:lpwstr>
  </property>
  <property fmtid="{D5CDD505-2E9C-101B-9397-08002B2CF9AE}" pid="5" name="_AuthorEmailDisplayName">
    <vt:lpwstr>Julie Field</vt:lpwstr>
  </property>
  <property fmtid="{D5CDD505-2E9C-101B-9397-08002B2CF9AE}" pid="6" name="Status">
    <vt:lpwstr> </vt:lpwstr>
  </property>
  <property fmtid="{D5CDD505-2E9C-101B-9397-08002B2CF9AE}" pid="7" name="Eff">
    <vt:lpwstr>Effective:  </vt:lpwstr>
  </property>
  <property fmtid="{D5CDD505-2E9C-101B-9397-08002B2CF9AE}" pid="8" name="EndDt">
    <vt:lpwstr>-19/05/25</vt:lpwstr>
  </property>
  <property fmtid="{D5CDD505-2E9C-101B-9397-08002B2CF9AE}" pid="9" name="RepubDt">
    <vt:lpwstr>27/02/25</vt:lpwstr>
  </property>
  <property fmtid="{D5CDD505-2E9C-101B-9397-08002B2CF9AE}" pid="10" name="StartDt">
    <vt:lpwstr>27/02/25</vt:lpwstr>
  </property>
  <property fmtid="{D5CDD505-2E9C-101B-9397-08002B2CF9AE}" pid="11" name="_ReviewingToolsShownOnce">
    <vt:lpwstr/>
  </property>
  <property fmtid="{D5CDD505-2E9C-101B-9397-08002B2CF9AE}" pid="12" name="DMSID">
    <vt:lpwstr>13719106</vt:lpwstr>
  </property>
  <property fmtid="{D5CDD505-2E9C-101B-9397-08002B2CF9AE}" pid="13" name="JMSREQUIREDCHECKIN">
    <vt:lpwstr/>
  </property>
  <property fmtid="{D5CDD505-2E9C-101B-9397-08002B2CF9AE}" pid="14" name="CHECKEDOUTFROMJMS">
    <vt:lpwstr/>
  </property>
  <property fmtid="{D5CDD505-2E9C-101B-9397-08002B2CF9AE}" pid="15" name="MSIP_Label_69af8531-eb46-4968-8cb3-105d2f5ea87e_Enabled">
    <vt:lpwstr>true</vt:lpwstr>
  </property>
  <property fmtid="{D5CDD505-2E9C-101B-9397-08002B2CF9AE}" pid="16" name="MSIP_Label_69af8531-eb46-4968-8cb3-105d2f5ea87e_SetDate">
    <vt:lpwstr>2024-05-22T23:31:04Z</vt:lpwstr>
  </property>
  <property fmtid="{D5CDD505-2E9C-101B-9397-08002B2CF9AE}" pid="17" name="MSIP_Label_69af8531-eb46-4968-8cb3-105d2f5ea87e_Method">
    <vt:lpwstr>Standard</vt:lpwstr>
  </property>
  <property fmtid="{D5CDD505-2E9C-101B-9397-08002B2CF9AE}" pid="18" name="MSIP_Label_69af8531-eb46-4968-8cb3-105d2f5ea87e_Name">
    <vt:lpwstr>Official - No Marking</vt:lpwstr>
  </property>
  <property fmtid="{D5CDD505-2E9C-101B-9397-08002B2CF9AE}" pid="19" name="MSIP_Label_69af8531-eb46-4968-8cb3-105d2f5ea87e_SiteId">
    <vt:lpwstr>b46c1908-0334-4236-b978-585ee88e4199</vt:lpwstr>
  </property>
  <property fmtid="{D5CDD505-2E9C-101B-9397-08002B2CF9AE}" pid="20" name="MSIP_Label_69af8531-eb46-4968-8cb3-105d2f5ea87e_ActionId">
    <vt:lpwstr>4701659e-91a6-4529-8c61-2e6e8d2f81a2</vt:lpwstr>
  </property>
  <property fmtid="{D5CDD505-2E9C-101B-9397-08002B2CF9AE}" pid="21" name="MSIP_Label_69af8531-eb46-4968-8cb3-105d2f5ea87e_ContentBits">
    <vt:lpwstr>0</vt:lpwstr>
  </property>
</Properties>
</file>