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4106" w14:textId="77777777" w:rsidR="009661B5" w:rsidRDefault="009661B5" w:rsidP="00D5636C">
      <w:pPr>
        <w:jc w:val="center"/>
      </w:pPr>
      <w:bookmarkStart w:id="0" w:name="_Hlk11407939"/>
      <w:r>
        <w:rPr>
          <w:noProof/>
        </w:rPr>
        <w:drawing>
          <wp:inline distT="0" distB="0" distL="0" distR="0" wp14:anchorId="0B5AC2D9" wp14:editId="33F1B77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564A24" w14:textId="77777777" w:rsidR="009661B5" w:rsidRDefault="009661B5" w:rsidP="00D5636C">
      <w:pPr>
        <w:jc w:val="center"/>
        <w:rPr>
          <w:rFonts w:ascii="Arial" w:hAnsi="Arial"/>
        </w:rPr>
      </w:pPr>
      <w:r>
        <w:rPr>
          <w:rFonts w:ascii="Arial" w:hAnsi="Arial"/>
        </w:rPr>
        <w:t>Australian Capital Territory</w:t>
      </w:r>
    </w:p>
    <w:p w14:paraId="2966FB14" w14:textId="387794AB" w:rsidR="009661B5" w:rsidRDefault="009661B5" w:rsidP="00427153">
      <w:pPr>
        <w:pStyle w:val="Billname1"/>
      </w:pPr>
      <w:r>
        <w:fldChar w:fldCharType="begin"/>
      </w:r>
      <w:r>
        <w:instrText xml:space="preserve"> REF Citation \*charformat </w:instrText>
      </w:r>
      <w:r>
        <w:fldChar w:fldCharType="separate"/>
      </w:r>
      <w:r w:rsidR="00CF3848">
        <w:t>Human Rights Commission Act 2005</w:t>
      </w:r>
      <w:r>
        <w:fldChar w:fldCharType="end"/>
      </w:r>
      <w:r>
        <w:t xml:space="preserve">    </w:t>
      </w:r>
    </w:p>
    <w:p w14:paraId="6EBB0A5A" w14:textId="5A5FD4EF" w:rsidR="009661B5" w:rsidRDefault="009E37B5" w:rsidP="00427153">
      <w:pPr>
        <w:pStyle w:val="ActNo"/>
      </w:pPr>
      <w:bookmarkStart w:id="1" w:name="LawNo"/>
      <w:r>
        <w:t>A2005-40</w:t>
      </w:r>
      <w:bookmarkEnd w:id="1"/>
    </w:p>
    <w:p w14:paraId="1889019A" w14:textId="5CE50A5A" w:rsidR="009661B5" w:rsidRDefault="009661B5" w:rsidP="00427153">
      <w:pPr>
        <w:pStyle w:val="RepubNo"/>
      </w:pPr>
      <w:r>
        <w:t xml:space="preserve">Republication No </w:t>
      </w:r>
      <w:bookmarkStart w:id="2" w:name="RepubNo"/>
      <w:r w:rsidR="009E37B5">
        <w:t>51</w:t>
      </w:r>
      <w:bookmarkEnd w:id="2"/>
    </w:p>
    <w:p w14:paraId="5B0F41CB" w14:textId="431BBFD9" w:rsidR="009661B5" w:rsidRDefault="009661B5" w:rsidP="00427153">
      <w:pPr>
        <w:pStyle w:val="EffectiveDate"/>
      </w:pPr>
      <w:r>
        <w:t xml:space="preserve">Effective:  </w:t>
      </w:r>
      <w:bookmarkStart w:id="3" w:name="EffectiveDate"/>
      <w:r w:rsidR="009E37B5">
        <w:t>23 February 2026</w:t>
      </w:r>
      <w:bookmarkEnd w:id="3"/>
      <w:r w:rsidR="009E37B5">
        <w:t xml:space="preserve"> – </w:t>
      </w:r>
      <w:bookmarkStart w:id="4" w:name="EndEffDate"/>
      <w:r w:rsidR="009E37B5">
        <w:t>11 June 2026</w:t>
      </w:r>
      <w:bookmarkEnd w:id="4"/>
    </w:p>
    <w:p w14:paraId="735BE235" w14:textId="152DA8CE" w:rsidR="009661B5" w:rsidRDefault="009661B5" w:rsidP="00427153">
      <w:pPr>
        <w:pStyle w:val="CoverInForce"/>
      </w:pPr>
      <w:r>
        <w:t xml:space="preserve">Republication date: </w:t>
      </w:r>
      <w:bookmarkStart w:id="5" w:name="InForceDate"/>
      <w:r w:rsidR="009E37B5">
        <w:t>23 February 2026</w:t>
      </w:r>
      <w:bookmarkEnd w:id="5"/>
    </w:p>
    <w:p w14:paraId="270206D0" w14:textId="63F49CAF" w:rsidR="009661B5" w:rsidRDefault="009661B5" w:rsidP="00427153">
      <w:pPr>
        <w:pStyle w:val="CoverInForce"/>
      </w:pPr>
      <w:r>
        <w:t xml:space="preserve">Last amendment made by </w:t>
      </w:r>
      <w:bookmarkStart w:id="6" w:name="LastAmdt"/>
      <w:r w:rsidRPr="009661B5">
        <w:rPr>
          <w:rStyle w:val="charCitHyperlinkAbbrev"/>
        </w:rPr>
        <w:fldChar w:fldCharType="begin"/>
      </w:r>
      <w:r w:rsidR="009E37B5">
        <w:rPr>
          <w:rStyle w:val="charCitHyperlinkAbbrev"/>
        </w:rPr>
        <w:instrText>HYPERLINK "http://www.legislation.act.gov.au/a/2026-4/" \o "Justice and Community Safety Legislation Amendment Act 2026"</w:instrText>
      </w:r>
      <w:r w:rsidRPr="009661B5">
        <w:rPr>
          <w:rStyle w:val="charCitHyperlinkAbbrev"/>
        </w:rPr>
      </w:r>
      <w:r w:rsidRPr="009661B5">
        <w:rPr>
          <w:rStyle w:val="charCitHyperlinkAbbrev"/>
        </w:rPr>
        <w:fldChar w:fldCharType="separate"/>
      </w:r>
      <w:r w:rsidR="009E37B5">
        <w:rPr>
          <w:rStyle w:val="charCitHyperlinkAbbrev"/>
        </w:rPr>
        <w:t>A2026</w:t>
      </w:r>
      <w:r w:rsidR="009E37B5">
        <w:rPr>
          <w:rStyle w:val="charCitHyperlinkAbbrev"/>
        </w:rPr>
        <w:noBreakHyphen/>
        <w:t>4</w:t>
      </w:r>
      <w:r w:rsidRPr="009661B5">
        <w:rPr>
          <w:rStyle w:val="charCitHyperlinkAbbrev"/>
        </w:rPr>
        <w:fldChar w:fldCharType="end"/>
      </w:r>
      <w:bookmarkEnd w:id="6"/>
    </w:p>
    <w:p w14:paraId="770D1F7D" w14:textId="41802CE8" w:rsidR="009661B5" w:rsidRDefault="009661B5" w:rsidP="00427153"/>
    <w:p w14:paraId="4D7DF000" w14:textId="77777777" w:rsidR="009661B5" w:rsidRDefault="009661B5" w:rsidP="00CE2912">
      <w:pPr>
        <w:spacing w:after="240"/>
        <w:rPr>
          <w:rFonts w:ascii="Arial" w:hAnsi="Arial"/>
        </w:rPr>
      </w:pPr>
    </w:p>
    <w:p w14:paraId="736D17EC" w14:textId="77777777" w:rsidR="009661B5" w:rsidRPr="00101B4C" w:rsidRDefault="009661B5" w:rsidP="00CE2912">
      <w:pPr>
        <w:pStyle w:val="PageBreak"/>
      </w:pPr>
      <w:r w:rsidRPr="00101B4C">
        <w:br w:type="page"/>
      </w:r>
    </w:p>
    <w:bookmarkEnd w:id="0"/>
    <w:p w14:paraId="3B3BB677" w14:textId="77777777" w:rsidR="009661B5" w:rsidRDefault="009661B5" w:rsidP="00427153">
      <w:pPr>
        <w:pStyle w:val="CoverHeading"/>
      </w:pPr>
      <w:r>
        <w:lastRenderedPageBreak/>
        <w:t>About this republication</w:t>
      </w:r>
    </w:p>
    <w:p w14:paraId="7CD3C546" w14:textId="77777777" w:rsidR="009661B5" w:rsidRDefault="009661B5" w:rsidP="00427153">
      <w:pPr>
        <w:pStyle w:val="CoverSubHdg"/>
      </w:pPr>
      <w:r>
        <w:t>The republished law</w:t>
      </w:r>
    </w:p>
    <w:p w14:paraId="63440AA9" w14:textId="7B3674BA" w:rsidR="009661B5" w:rsidRDefault="009661B5" w:rsidP="00427153">
      <w:pPr>
        <w:pStyle w:val="CoverText"/>
      </w:pPr>
      <w:r>
        <w:t xml:space="preserve">This is a republication of the </w:t>
      </w:r>
      <w:r w:rsidRPr="009E37B5">
        <w:rPr>
          <w:i/>
        </w:rPr>
        <w:fldChar w:fldCharType="begin"/>
      </w:r>
      <w:r w:rsidRPr="009E37B5">
        <w:rPr>
          <w:i/>
        </w:rPr>
        <w:instrText xml:space="preserve"> REF citation *\charformat  \* MERGEFORMAT </w:instrText>
      </w:r>
      <w:r w:rsidRPr="009E37B5">
        <w:rPr>
          <w:i/>
        </w:rPr>
        <w:fldChar w:fldCharType="separate"/>
      </w:r>
      <w:r w:rsidR="00CF3848" w:rsidRPr="00CF3848">
        <w:rPr>
          <w:i/>
        </w:rPr>
        <w:t>Human Rights Commission Act 2005</w:t>
      </w:r>
      <w:r w:rsidRPr="009E37B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F3848">
        <w:t>23 February 2026</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F3848">
        <w:t>23 February 2026</w:t>
      </w:r>
      <w:r>
        <w:fldChar w:fldCharType="end"/>
      </w:r>
      <w:r>
        <w:t xml:space="preserve">.  </w:t>
      </w:r>
    </w:p>
    <w:p w14:paraId="4459D587" w14:textId="00D7748C" w:rsidR="009661B5" w:rsidRDefault="009661B5" w:rsidP="00427153">
      <w:pPr>
        <w:pStyle w:val="CoverText"/>
      </w:pPr>
      <w:r>
        <w:t>The legislation history and amendment history of the republished law are set out in endnotes 3 and</w:t>
      </w:r>
      <w:r w:rsidR="00D96285">
        <w:t xml:space="preserve"> </w:t>
      </w:r>
      <w:r>
        <w:t xml:space="preserve">4. </w:t>
      </w:r>
    </w:p>
    <w:p w14:paraId="4561779B" w14:textId="77777777" w:rsidR="009661B5" w:rsidRDefault="009661B5" w:rsidP="00427153">
      <w:pPr>
        <w:pStyle w:val="CoverSubHdg"/>
      </w:pPr>
      <w:r>
        <w:t>Kinds of republications</w:t>
      </w:r>
    </w:p>
    <w:p w14:paraId="47364DCC" w14:textId="397419E9" w:rsidR="009661B5" w:rsidRDefault="009661B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95378CF" w14:textId="09C9F745" w:rsidR="009661B5" w:rsidRDefault="009661B5"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24E4DAD" w14:textId="77777777" w:rsidR="009661B5" w:rsidRDefault="009661B5" w:rsidP="0011632B">
      <w:pPr>
        <w:pStyle w:val="CoverTextBullet"/>
        <w:tabs>
          <w:tab w:val="clear" w:pos="0"/>
        </w:tabs>
        <w:ind w:left="357" w:hanging="357"/>
      </w:pPr>
      <w:r>
        <w:t>unauthorised republications.</w:t>
      </w:r>
    </w:p>
    <w:p w14:paraId="7106D3B1" w14:textId="77777777" w:rsidR="009661B5" w:rsidRDefault="009661B5" w:rsidP="00427153">
      <w:pPr>
        <w:pStyle w:val="CoverText"/>
      </w:pPr>
      <w:r>
        <w:t>The status of this republication appears on the bottom of each page.</w:t>
      </w:r>
    </w:p>
    <w:p w14:paraId="2DF41215" w14:textId="77777777" w:rsidR="009661B5" w:rsidRDefault="009661B5" w:rsidP="00427153">
      <w:pPr>
        <w:pStyle w:val="CoverSubHdg"/>
      </w:pPr>
      <w:r>
        <w:t>Editorial changes</w:t>
      </w:r>
    </w:p>
    <w:p w14:paraId="07666EF2" w14:textId="55B8B1E1" w:rsidR="009661B5" w:rsidRDefault="009661B5"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FBB000B" w14:textId="5FFDFF42" w:rsidR="009661B5" w:rsidRDefault="009661B5" w:rsidP="00427153">
      <w:pPr>
        <w:pStyle w:val="CoverText"/>
      </w:pPr>
      <w:r>
        <w:t>This republication</w:t>
      </w:r>
      <w:r w:rsidR="00D17047">
        <w:t xml:space="preserve"> </w:t>
      </w:r>
      <w:r>
        <w:t>include</w:t>
      </w:r>
      <w:r w:rsidR="002B5AFB">
        <w:t>s</w:t>
      </w:r>
      <w:r>
        <w:t xml:space="preserve"> amendments made under part 11.3 (see endnote 1).</w:t>
      </w:r>
    </w:p>
    <w:p w14:paraId="74F4C33D" w14:textId="77777777" w:rsidR="009661B5" w:rsidRDefault="009661B5" w:rsidP="00427153">
      <w:pPr>
        <w:pStyle w:val="CoverSubHdg"/>
      </w:pPr>
      <w:r>
        <w:t>Uncommenced provisions and amendments</w:t>
      </w:r>
    </w:p>
    <w:p w14:paraId="6CF2E0E9" w14:textId="1D1B3BBE" w:rsidR="009661B5" w:rsidRDefault="009661B5" w:rsidP="00427153">
      <w:pPr>
        <w:pStyle w:val="CoverText"/>
        <w:rPr>
          <w:color w:val="000000"/>
        </w:rPr>
      </w:pPr>
      <w:r>
        <w:rPr>
          <w:color w:val="000000"/>
        </w:rPr>
        <w:t xml:space="preserve">If a provision of the republished law has not commenced, the symbol </w:t>
      </w:r>
      <w:r w:rsidR="00D96285">
        <w:rPr>
          <w:rFonts w:ascii="Arial" w:hAnsi="Arial"/>
          <w:b/>
          <w:color w:val="000000"/>
          <w:sz w:val="24"/>
          <w:bdr w:val="single" w:sz="4" w:space="0" w:color="auto"/>
        </w:rPr>
        <w:t xml:space="preserve"> </w:t>
      </w:r>
      <w:r>
        <w:rPr>
          <w:rFonts w:ascii="Arial" w:hAnsi="Arial"/>
          <w:b/>
          <w:color w:val="000000"/>
          <w:sz w:val="24"/>
          <w:bdr w:val="single" w:sz="4" w:space="0" w:color="auto"/>
        </w:rPr>
        <w:t>U</w:t>
      </w:r>
      <w:r w:rsidR="00D96285">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CAB3E42" w14:textId="77777777" w:rsidR="009661B5" w:rsidRDefault="009661B5" w:rsidP="00427153">
      <w:pPr>
        <w:pStyle w:val="CoverSubHdg"/>
      </w:pPr>
      <w:r>
        <w:t>Modifications</w:t>
      </w:r>
    </w:p>
    <w:p w14:paraId="10804E4F" w14:textId="0F28B3B4" w:rsidR="009661B5" w:rsidRDefault="009661B5" w:rsidP="00427153">
      <w:pPr>
        <w:pStyle w:val="CoverText"/>
        <w:rPr>
          <w:color w:val="000000"/>
        </w:rPr>
      </w:pPr>
      <w:r>
        <w:rPr>
          <w:color w:val="000000"/>
        </w:rPr>
        <w:t xml:space="preserve">If a provision of the republished law is affected by a current modification, the symbol </w:t>
      </w:r>
      <w:r w:rsidR="00D96285">
        <w:rPr>
          <w:rFonts w:ascii="Arial" w:hAnsi="Arial"/>
          <w:b/>
          <w:color w:val="000000"/>
          <w:sz w:val="24"/>
          <w:bdr w:val="single" w:sz="4" w:space="0" w:color="auto"/>
        </w:rPr>
        <w:t xml:space="preserve"> </w:t>
      </w:r>
      <w:r>
        <w:rPr>
          <w:rFonts w:ascii="Arial" w:hAnsi="Arial"/>
          <w:b/>
          <w:color w:val="000000"/>
          <w:sz w:val="24"/>
          <w:bdr w:val="single" w:sz="4" w:space="0" w:color="auto"/>
        </w:rPr>
        <w:t>M</w:t>
      </w:r>
      <w:r w:rsidR="00D96285">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D96285">
          <w:rPr>
            <w:rStyle w:val="charCitHyperlinkItal"/>
          </w:rPr>
          <w:t xml:space="preserve"> </w:t>
        </w:r>
        <w:r w:rsidRPr="0074598E">
          <w:rPr>
            <w:rStyle w:val="charCitHyperlinkItal"/>
          </w:rPr>
          <w:t>2001</w:t>
        </w:r>
      </w:hyperlink>
      <w:r>
        <w:rPr>
          <w:color w:val="000000"/>
        </w:rPr>
        <w:t>, section 95.</w:t>
      </w:r>
    </w:p>
    <w:p w14:paraId="2548E87E" w14:textId="77777777" w:rsidR="009661B5" w:rsidRDefault="009661B5" w:rsidP="00427153">
      <w:pPr>
        <w:pStyle w:val="CoverSubHdg"/>
      </w:pPr>
      <w:r>
        <w:t>Penalties</w:t>
      </w:r>
    </w:p>
    <w:p w14:paraId="790C01A9" w14:textId="5AC84E01" w:rsidR="009661B5" w:rsidRPr="003765DF" w:rsidRDefault="009661B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CA8B311" w14:textId="77777777" w:rsidR="009661B5" w:rsidRDefault="009661B5" w:rsidP="00427153">
      <w:pPr>
        <w:pStyle w:val="00SigningPage"/>
        <w:sectPr w:rsidR="009661B5" w:rsidSect="009661B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EEA8AFC" w14:textId="77777777" w:rsidR="009661B5" w:rsidRDefault="009661B5" w:rsidP="00744E64">
      <w:pPr>
        <w:jc w:val="center"/>
      </w:pPr>
      <w:r>
        <w:rPr>
          <w:noProof/>
        </w:rPr>
        <w:lastRenderedPageBreak/>
        <w:drawing>
          <wp:inline distT="0" distB="0" distL="0" distR="0" wp14:anchorId="5B18A972" wp14:editId="5C296A5B">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E2D066" w14:textId="77777777" w:rsidR="009661B5" w:rsidRDefault="009661B5" w:rsidP="00744E64">
      <w:pPr>
        <w:jc w:val="center"/>
        <w:rPr>
          <w:rFonts w:ascii="Arial" w:hAnsi="Arial"/>
        </w:rPr>
      </w:pPr>
      <w:r>
        <w:rPr>
          <w:rFonts w:ascii="Arial" w:hAnsi="Arial"/>
        </w:rPr>
        <w:t>Australian Capital Territory</w:t>
      </w:r>
    </w:p>
    <w:p w14:paraId="16618D48" w14:textId="73C32446" w:rsidR="009661B5" w:rsidRDefault="009661B5" w:rsidP="00427153">
      <w:pPr>
        <w:pStyle w:val="Billname"/>
      </w:pPr>
      <w:r>
        <w:fldChar w:fldCharType="begin"/>
      </w:r>
      <w:r>
        <w:instrText xml:space="preserve"> REF Citation \*charformat  \* MERGEFORMAT </w:instrText>
      </w:r>
      <w:r>
        <w:fldChar w:fldCharType="separate"/>
      </w:r>
      <w:r w:rsidR="00CF3848">
        <w:t>Human Rights Commission Act 2005</w:t>
      </w:r>
      <w:r>
        <w:fldChar w:fldCharType="end"/>
      </w:r>
    </w:p>
    <w:p w14:paraId="3775CDC9" w14:textId="77777777" w:rsidR="009661B5" w:rsidRDefault="009661B5" w:rsidP="00427153">
      <w:pPr>
        <w:pStyle w:val="ActNo"/>
      </w:pPr>
    </w:p>
    <w:p w14:paraId="3D646E90" w14:textId="77777777" w:rsidR="009661B5" w:rsidRDefault="009661B5" w:rsidP="00427153">
      <w:pPr>
        <w:pStyle w:val="Placeholder"/>
      </w:pPr>
      <w:r>
        <w:rPr>
          <w:rStyle w:val="charContents"/>
          <w:sz w:val="16"/>
        </w:rPr>
        <w:t xml:space="preserve">  </w:t>
      </w:r>
      <w:r>
        <w:rPr>
          <w:rStyle w:val="charPage"/>
        </w:rPr>
        <w:t xml:space="preserve">  </w:t>
      </w:r>
    </w:p>
    <w:p w14:paraId="50F25C49" w14:textId="77777777" w:rsidR="009661B5" w:rsidRDefault="009661B5" w:rsidP="00427153">
      <w:pPr>
        <w:pStyle w:val="N-TOCheading"/>
      </w:pPr>
      <w:r>
        <w:rPr>
          <w:rStyle w:val="charContents"/>
        </w:rPr>
        <w:t>Contents</w:t>
      </w:r>
    </w:p>
    <w:p w14:paraId="7CCB2B6A" w14:textId="77777777" w:rsidR="009661B5" w:rsidRDefault="009661B5" w:rsidP="00427153">
      <w:pPr>
        <w:pStyle w:val="N-9pt"/>
      </w:pPr>
      <w:r>
        <w:tab/>
      </w:r>
      <w:r>
        <w:rPr>
          <w:rStyle w:val="charPage"/>
        </w:rPr>
        <w:t>Page</w:t>
      </w:r>
    </w:p>
    <w:p w14:paraId="1105812D" w14:textId="3E6623DC" w:rsidR="00FE4324" w:rsidRDefault="00FE432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1782051" w:history="1">
        <w:r w:rsidRPr="00C34989">
          <w:t>Part 1</w:t>
        </w:r>
        <w:r>
          <w:rPr>
            <w:rFonts w:asciiTheme="minorHAnsi" w:eastAsiaTheme="minorEastAsia" w:hAnsiTheme="minorHAnsi" w:cstheme="minorBidi"/>
            <w:b w:val="0"/>
            <w:kern w:val="2"/>
            <w:szCs w:val="24"/>
            <w:lang w:eastAsia="en-AU"/>
            <w14:ligatures w14:val="standardContextual"/>
          </w:rPr>
          <w:tab/>
        </w:r>
        <w:r w:rsidRPr="00C34989">
          <w:t>Preliminary</w:t>
        </w:r>
        <w:r w:rsidRPr="00FE4324">
          <w:rPr>
            <w:vanish/>
          </w:rPr>
          <w:tab/>
        </w:r>
        <w:r w:rsidRPr="00FE4324">
          <w:rPr>
            <w:vanish/>
          </w:rPr>
          <w:fldChar w:fldCharType="begin"/>
        </w:r>
        <w:r w:rsidRPr="00FE4324">
          <w:rPr>
            <w:vanish/>
          </w:rPr>
          <w:instrText xml:space="preserve"> PAGEREF _Toc221782051 \h </w:instrText>
        </w:r>
        <w:r w:rsidRPr="00FE4324">
          <w:rPr>
            <w:vanish/>
          </w:rPr>
        </w:r>
        <w:r w:rsidRPr="00FE4324">
          <w:rPr>
            <w:vanish/>
          </w:rPr>
          <w:fldChar w:fldCharType="separate"/>
        </w:r>
        <w:r w:rsidR="00CF3848">
          <w:rPr>
            <w:vanish/>
          </w:rPr>
          <w:t>2</w:t>
        </w:r>
        <w:r w:rsidRPr="00FE4324">
          <w:rPr>
            <w:vanish/>
          </w:rPr>
          <w:fldChar w:fldCharType="end"/>
        </w:r>
      </w:hyperlink>
    </w:p>
    <w:p w14:paraId="1B394A41" w14:textId="4CA0BE3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52" w:history="1">
        <w:r w:rsidRPr="00C34989">
          <w:t>1</w:t>
        </w:r>
        <w:r>
          <w:rPr>
            <w:rFonts w:asciiTheme="minorHAnsi" w:eastAsiaTheme="minorEastAsia" w:hAnsiTheme="minorHAnsi" w:cstheme="minorBidi"/>
            <w:kern w:val="2"/>
            <w:sz w:val="24"/>
            <w:szCs w:val="24"/>
            <w:lang w:eastAsia="en-AU"/>
            <w14:ligatures w14:val="standardContextual"/>
          </w:rPr>
          <w:tab/>
        </w:r>
        <w:r w:rsidRPr="00C34989">
          <w:t>Name of Act</w:t>
        </w:r>
        <w:r>
          <w:tab/>
        </w:r>
        <w:r>
          <w:fldChar w:fldCharType="begin"/>
        </w:r>
        <w:r>
          <w:instrText xml:space="preserve"> PAGEREF _Toc221782052 \h </w:instrText>
        </w:r>
        <w:r>
          <w:fldChar w:fldCharType="separate"/>
        </w:r>
        <w:r w:rsidR="00CF3848">
          <w:t>2</w:t>
        </w:r>
        <w:r>
          <w:fldChar w:fldCharType="end"/>
        </w:r>
      </w:hyperlink>
    </w:p>
    <w:p w14:paraId="7FE26E36" w14:textId="20F34F1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53" w:history="1">
        <w:r w:rsidRPr="00C34989">
          <w:t>3</w:t>
        </w:r>
        <w:r>
          <w:rPr>
            <w:rFonts w:asciiTheme="minorHAnsi" w:eastAsiaTheme="minorEastAsia" w:hAnsiTheme="minorHAnsi" w:cstheme="minorBidi"/>
            <w:kern w:val="2"/>
            <w:sz w:val="24"/>
            <w:szCs w:val="24"/>
            <w:lang w:eastAsia="en-AU"/>
            <w14:ligatures w14:val="standardContextual"/>
          </w:rPr>
          <w:tab/>
        </w:r>
        <w:r w:rsidRPr="00C34989">
          <w:t>Dictionary</w:t>
        </w:r>
        <w:r>
          <w:tab/>
        </w:r>
        <w:r>
          <w:fldChar w:fldCharType="begin"/>
        </w:r>
        <w:r>
          <w:instrText xml:space="preserve"> PAGEREF _Toc221782053 \h </w:instrText>
        </w:r>
        <w:r>
          <w:fldChar w:fldCharType="separate"/>
        </w:r>
        <w:r w:rsidR="00CF3848">
          <w:t>2</w:t>
        </w:r>
        <w:r>
          <w:fldChar w:fldCharType="end"/>
        </w:r>
      </w:hyperlink>
    </w:p>
    <w:p w14:paraId="2CAAFC36" w14:textId="6FC91E0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54" w:history="1">
        <w:r w:rsidRPr="00C34989">
          <w:t>4</w:t>
        </w:r>
        <w:r>
          <w:rPr>
            <w:rFonts w:asciiTheme="minorHAnsi" w:eastAsiaTheme="minorEastAsia" w:hAnsiTheme="minorHAnsi" w:cstheme="minorBidi"/>
            <w:kern w:val="2"/>
            <w:sz w:val="24"/>
            <w:szCs w:val="24"/>
            <w:lang w:eastAsia="en-AU"/>
            <w14:ligatures w14:val="standardContextual"/>
          </w:rPr>
          <w:tab/>
        </w:r>
        <w:r w:rsidRPr="00C34989">
          <w:t>Notes</w:t>
        </w:r>
        <w:r>
          <w:tab/>
        </w:r>
        <w:r>
          <w:fldChar w:fldCharType="begin"/>
        </w:r>
        <w:r>
          <w:instrText xml:space="preserve"> PAGEREF _Toc221782054 \h </w:instrText>
        </w:r>
        <w:r>
          <w:fldChar w:fldCharType="separate"/>
        </w:r>
        <w:r w:rsidR="00CF3848">
          <w:t>2</w:t>
        </w:r>
        <w:r>
          <w:fldChar w:fldCharType="end"/>
        </w:r>
      </w:hyperlink>
    </w:p>
    <w:p w14:paraId="369A815A" w14:textId="3CB4E250"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55" w:history="1">
        <w:r w:rsidRPr="00C34989">
          <w:t>5</w:t>
        </w:r>
        <w:r>
          <w:rPr>
            <w:rFonts w:asciiTheme="minorHAnsi" w:eastAsiaTheme="minorEastAsia" w:hAnsiTheme="minorHAnsi" w:cstheme="minorBidi"/>
            <w:kern w:val="2"/>
            <w:sz w:val="24"/>
            <w:szCs w:val="24"/>
            <w:lang w:eastAsia="en-AU"/>
            <w14:ligatures w14:val="standardContextual"/>
          </w:rPr>
          <w:tab/>
        </w:r>
        <w:r w:rsidRPr="00C34989">
          <w:t>Offences against Act—application of Criminal Code etc</w:t>
        </w:r>
        <w:r>
          <w:tab/>
        </w:r>
        <w:r>
          <w:fldChar w:fldCharType="begin"/>
        </w:r>
        <w:r>
          <w:instrText xml:space="preserve"> PAGEREF _Toc221782055 \h </w:instrText>
        </w:r>
        <w:r>
          <w:fldChar w:fldCharType="separate"/>
        </w:r>
        <w:r w:rsidR="00CF3848">
          <w:t>2</w:t>
        </w:r>
        <w:r>
          <w:fldChar w:fldCharType="end"/>
        </w:r>
      </w:hyperlink>
    </w:p>
    <w:p w14:paraId="60613C73" w14:textId="72EA6157" w:rsidR="00FE4324" w:rsidRDefault="00FE4324">
      <w:pPr>
        <w:pStyle w:val="TOC2"/>
        <w:rPr>
          <w:rFonts w:asciiTheme="minorHAnsi" w:eastAsiaTheme="minorEastAsia" w:hAnsiTheme="minorHAnsi" w:cstheme="minorBidi"/>
          <w:b w:val="0"/>
          <w:kern w:val="2"/>
          <w:szCs w:val="24"/>
          <w:lang w:eastAsia="en-AU"/>
          <w14:ligatures w14:val="standardContextual"/>
        </w:rPr>
      </w:pPr>
      <w:hyperlink w:anchor="_Toc221782056" w:history="1">
        <w:r w:rsidRPr="00C34989">
          <w:t>Part 2</w:t>
        </w:r>
        <w:r>
          <w:rPr>
            <w:rFonts w:asciiTheme="minorHAnsi" w:eastAsiaTheme="minorEastAsia" w:hAnsiTheme="minorHAnsi" w:cstheme="minorBidi"/>
            <w:b w:val="0"/>
            <w:kern w:val="2"/>
            <w:szCs w:val="24"/>
            <w:lang w:eastAsia="en-AU"/>
            <w14:ligatures w14:val="standardContextual"/>
          </w:rPr>
          <w:tab/>
        </w:r>
        <w:r w:rsidRPr="00C34989">
          <w:t>Objects and important concepts</w:t>
        </w:r>
        <w:r w:rsidRPr="00FE4324">
          <w:rPr>
            <w:vanish/>
          </w:rPr>
          <w:tab/>
        </w:r>
        <w:r w:rsidRPr="00FE4324">
          <w:rPr>
            <w:vanish/>
          </w:rPr>
          <w:fldChar w:fldCharType="begin"/>
        </w:r>
        <w:r w:rsidRPr="00FE4324">
          <w:rPr>
            <w:vanish/>
          </w:rPr>
          <w:instrText xml:space="preserve"> PAGEREF _Toc221782056 \h </w:instrText>
        </w:r>
        <w:r w:rsidRPr="00FE4324">
          <w:rPr>
            <w:vanish/>
          </w:rPr>
        </w:r>
        <w:r w:rsidRPr="00FE4324">
          <w:rPr>
            <w:vanish/>
          </w:rPr>
          <w:fldChar w:fldCharType="separate"/>
        </w:r>
        <w:r w:rsidR="00CF3848">
          <w:rPr>
            <w:vanish/>
          </w:rPr>
          <w:t>3</w:t>
        </w:r>
        <w:r w:rsidRPr="00FE4324">
          <w:rPr>
            <w:vanish/>
          </w:rPr>
          <w:fldChar w:fldCharType="end"/>
        </w:r>
      </w:hyperlink>
    </w:p>
    <w:p w14:paraId="0D58F10E" w14:textId="73BFBA4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57" w:history="1">
        <w:r w:rsidRPr="00C34989">
          <w:t>6</w:t>
        </w:r>
        <w:r>
          <w:rPr>
            <w:rFonts w:asciiTheme="minorHAnsi" w:eastAsiaTheme="minorEastAsia" w:hAnsiTheme="minorHAnsi" w:cstheme="minorBidi"/>
            <w:kern w:val="2"/>
            <w:sz w:val="24"/>
            <w:szCs w:val="24"/>
            <w:lang w:eastAsia="en-AU"/>
            <w14:ligatures w14:val="standardContextual"/>
          </w:rPr>
          <w:tab/>
        </w:r>
        <w:r w:rsidRPr="00C34989">
          <w:t>Main objects of Act</w:t>
        </w:r>
        <w:r>
          <w:tab/>
        </w:r>
        <w:r>
          <w:fldChar w:fldCharType="begin"/>
        </w:r>
        <w:r>
          <w:instrText xml:space="preserve"> PAGEREF _Toc221782057 \h </w:instrText>
        </w:r>
        <w:r>
          <w:fldChar w:fldCharType="separate"/>
        </w:r>
        <w:r w:rsidR="00CF3848">
          <w:t>3</w:t>
        </w:r>
        <w:r>
          <w:fldChar w:fldCharType="end"/>
        </w:r>
      </w:hyperlink>
    </w:p>
    <w:p w14:paraId="2824616E" w14:textId="14EDCEC2"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58" w:history="1">
        <w:r w:rsidRPr="00C34989">
          <w:t>6A</w:t>
        </w:r>
        <w:r>
          <w:rPr>
            <w:rFonts w:asciiTheme="minorHAnsi" w:eastAsiaTheme="minorEastAsia" w:hAnsiTheme="minorHAnsi" w:cstheme="minorBidi"/>
            <w:kern w:val="2"/>
            <w:sz w:val="24"/>
            <w:szCs w:val="24"/>
            <w:lang w:eastAsia="en-AU"/>
            <w14:ligatures w14:val="standardContextual"/>
          </w:rPr>
          <w:tab/>
        </w:r>
        <w:r w:rsidRPr="00C34989">
          <w:t xml:space="preserve">What is a </w:t>
        </w:r>
        <w:r w:rsidRPr="00C34989">
          <w:rPr>
            <w:i/>
          </w:rPr>
          <w:t>prescribed service</w:t>
        </w:r>
        <w:r w:rsidRPr="00C34989">
          <w:t>?</w:t>
        </w:r>
        <w:r>
          <w:tab/>
        </w:r>
        <w:r>
          <w:fldChar w:fldCharType="begin"/>
        </w:r>
        <w:r>
          <w:instrText xml:space="preserve"> PAGEREF _Toc221782058 \h </w:instrText>
        </w:r>
        <w:r>
          <w:fldChar w:fldCharType="separate"/>
        </w:r>
        <w:r w:rsidR="00CF3848">
          <w:t>4</w:t>
        </w:r>
        <w:r>
          <w:fldChar w:fldCharType="end"/>
        </w:r>
      </w:hyperlink>
    </w:p>
    <w:p w14:paraId="16BA8D68" w14:textId="5D51DDD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59" w:history="1">
        <w:r w:rsidRPr="00C34989">
          <w:t>7</w:t>
        </w:r>
        <w:r>
          <w:rPr>
            <w:rFonts w:asciiTheme="minorHAnsi" w:eastAsiaTheme="minorEastAsia" w:hAnsiTheme="minorHAnsi" w:cstheme="minorBidi"/>
            <w:kern w:val="2"/>
            <w:sz w:val="24"/>
            <w:szCs w:val="24"/>
            <w:lang w:eastAsia="en-AU"/>
            <w14:ligatures w14:val="standardContextual"/>
          </w:rPr>
          <w:tab/>
        </w:r>
        <w:r w:rsidRPr="00C34989">
          <w:t xml:space="preserve">What is a </w:t>
        </w:r>
        <w:r w:rsidRPr="00C34989">
          <w:rPr>
            <w:i/>
          </w:rPr>
          <w:t>health service</w:t>
        </w:r>
        <w:r w:rsidRPr="00C34989">
          <w:t>?</w:t>
        </w:r>
        <w:r>
          <w:tab/>
        </w:r>
        <w:r>
          <w:fldChar w:fldCharType="begin"/>
        </w:r>
        <w:r>
          <w:instrText xml:space="preserve"> PAGEREF _Toc221782059 \h </w:instrText>
        </w:r>
        <w:r>
          <w:fldChar w:fldCharType="separate"/>
        </w:r>
        <w:r w:rsidR="00CF3848">
          <w:t>5</w:t>
        </w:r>
        <w:r>
          <w:fldChar w:fldCharType="end"/>
        </w:r>
      </w:hyperlink>
    </w:p>
    <w:p w14:paraId="0DCF9D76" w14:textId="5CDD9AB3"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60" w:history="1">
        <w:r w:rsidRPr="00C34989">
          <w:t>8</w:t>
        </w:r>
        <w:r>
          <w:rPr>
            <w:rFonts w:asciiTheme="minorHAnsi" w:eastAsiaTheme="minorEastAsia" w:hAnsiTheme="minorHAnsi" w:cstheme="minorBidi"/>
            <w:kern w:val="2"/>
            <w:sz w:val="24"/>
            <w:szCs w:val="24"/>
            <w:lang w:eastAsia="en-AU"/>
            <w14:ligatures w14:val="standardContextual"/>
          </w:rPr>
          <w:tab/>
        </w:r>
        <w:r w:rsidRPr="00C34989">
          <w:rPr>
            <w:lang w:val="en-US"/>
          </w:rPr>
          <w:t xml:space="preserve">What is a </w:t>
        </w:r>
        <w:r w:rsidRPr="00C34989">
          <w:rPr>
            <w:i/>
          </w:rPr>
          <w:t>disability service</w:t>
        </w:r>
        <w:r w:rsidRPr="00C34989">
          <w:rPr>
            <w:lang w:val="en-US"/>
          </w:rPr>
          <w:t>?</w:t>
        </w:r>
        <w:r>
          <w:tab/>
        </w:r>
        <w:r>
          <w:fldChar w:fldCharType="begin"/>
        </w:r>
        <w:r>
          <w:instrText xml:space="preserve"> PAGEREF _Toc221782060 \h </w:instrText>
        </w:r>
        <w:r>
          <w:fldChar w:fldCharType="separate"/>
        </w:r>
        <w:r w:rsidR="00CF3848">
          <w:t>5</w:t>
        </w:r>
        <w:r>
          <w:fldChar w:fldCharType="end"/>
        </w:r>
      </w:hyperlink>
    </w:p>
    <w:p w14:paraId="70D860B3" w14:textId="488A2867"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61" w:history="1">
        <w:r w:rsidRPr="00C34989">
          <w:t>8A</w:t>
        </w:r>
        <w:r>
          <w:rPr>
            <w:rFonts w:asciiTheme="minorHAnsi" w:eastAsiaTheme="minorEastAsia" w:hAnsiTheme="minorHAnsi" w:cstheme="minorBidi"/>
            <w:kern w:val="2"/>
            <w:sz w:val="24"/>
            <w:szCs w:val="24"/>
            <w:lang w:eastAsia="en-AU"/>
            <w14:ligatures w14:val="standardContextual"/>
          </w:rPr>
          <w:tab/>
        </w:r>
        <w:r w:rsidRPr="00C34989">
          <w:t xml:space="preserve">What is a </w:t>
        </w:r>
        <w:r w:rsidRPr="00C34989">
          <w:rPr>
            <w:i/>
          </w:rPr>
          <w:t>service for children and young people</w:t>
        </w:r>
        <w:r w:rsidRPr="00C34989">
          <w:t>?</w:t>
        </w:r>
        <w:r>
          <w:tab/>
        </w:r>
        <w:r>
          <w:fldChar w:fldCharType="begin"/>
        </w:r>
        <w:r>
          <w:instrText xml:space="preserve"> PAGEREF _Toc221782061 \h </w:instrText>
        </w:r>
        <w:r>
          <w:fldChar w:fldCharType="separate"/>
        </w:r>
        <w:r w:rsidR="00CF3848">
          <w:t>6</w:t>
        </w:r>
        <w:r>
          <w:fldChar w:fldCharType="end"/>
        </w:r>
      </w:hyperlink>
    </w:p>
    <w:p w14:paraId="3802B301" w14:textId="75C40529"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62" w:history="1">
        <w:r w:rsidRPr="00C34989">
          <w:t>9</w:t>
        </w:r>
        <w:r>
          <w:rPr>
            <w:rFonts w:asciiTheme="minorHAnsi" w:eastAsiaTheme="minorEastAsia" w:hAnsiTheme="minorHAnsi" w:cstheme="minorBidi"/>
            <w:kern w:val="2"/>
            <w:sz w:val="24"/>
            <w:szCs w:val="24"/>
            <w:lang w:eastAsia="en-AU"/>
            <w14:ligatures w14:val="standardContextual"/>
          </w:rPr>
          <w:tab/>
        </w:r>
        <w:r w:rsidRPr="00C34989">
          <w:rPr>
            <w:lang w:val="en-US"/>
          </w:rPr>
          <w:t xml:space="preserve">What is a </w:t>
        </w:r>
        <w:r w:rsidRPr="00C34989">
          <w:rPr>
            <w:i/>
          </w:rPr>
          <w:t>service for older people</w:t>
        </w:r>
        <w:r w:rsidRPr="00C34989">
          <w:rPr>
            <w:lang w:val="en-US"/>
          </w:rPr>
          <w:t>?</w:t>
        </w:r>
        <w:r>
          <w:tab/>
        </w:r>
        <w:r>
          <w:fldChar w:fldCharType="begin"/>
        </w:r>
        <w:r>
          <w:instrText xml:space="preserve"> PAGEREF _Toc221782062 \h </w:instrText>
        </w:r>
        <w:r>
          <w:fldChar w:fldCharType="separate"/>
        </w:r>
        <w:r w:rsidR="00CF3848">
          <w:t>7</w:t>
        </w:r>
        <w:r>
          <w:fldChar w:fldCharType="end"/>
        </w:r>
      </w:hyperlink>
    </w:p>
    <w:p w14:paraId="5A9A107E" w14:textId="2F3C0FF0"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63" w:history="1">
        <w:r w:rsidRPr="00C34989">
          <w:t>9A</w:t>
        </w:r>
        <w:r>
          <w:rPr>
            <w:rFonts w:asciiTheme="minorHAnsi" w:eastAsiaTheme="minorEastAsia" w:hAnsiTheme="minorHAnsi" w:cstheme="minorBidi"/>
            <w:kern w:val="2"/>
            <w:sz w:val="24"/>
            <w:szCs w:val="24"/>
            <w:lang w:eastAsia="en-AU"/>
            <w14:ligatures w14:val="standardContextual"/>
          </w:rPr>
          <w:tab/>
        </w:r>
        <w:r w:rsidRPr="00C34989">
          <w:rPr>
            <w:lang w:val="en-US"/>
          </w:rPr>
          <w:t xml:space="preserve">What is a </w:t>
        </w:r>
        <w:r w:rsidRPr="00C34989">
          <w:rPr>
            <w:i/>
          </w:rPr>
          <w:t>service for victims of crime</w:t>
        </w:r>
        <w:r w:rsidRPr="00C34989">
          <w:rPr>
            <w:lang w:val="en-US"/>
          </w:rPr>
          <w:t>?</w:t>
        </w:r>
        <w:r>
          <w:tab/>
        </w:r>
        <w:r>
          <w:fldChar w:fldCharType="begin"/>
        </w:r>
        <w:r>
          <w:instrText xml:space="preserve"> PAGEREF _Toc221782063 \h </w:instrText>
        </w:r>
        <w:r>
          <w:fldChar w:fldCharType="separate"/>
        </w:r>
        <w:r w:rsidR="00CF3848">
          <w:t>7</w:t>
        </w:r>
        <w:r>
          <w:fldChar w:fldCharType="end"/>
        </w:r>
      </w:hyperlink>
    </w:p>
    <w:p w14:paraId="63779786" w14:textId="5727A7F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64" w:history="1">
        <w:r w:rsidRPr="00C34989">
          <w:t>10</w:t>
        </w:r>
        <w:r>
          <w:rPr>
            <w:rFonts w:asciiTheme="minorHAnsi" w:eastAsiaTheme="minorEastAsia" w:hAnsiTheme="minorHAnsi" w:cstheme="minorBidi"/>
            <w:kern w:val="2"/>
            <w:sz w:val="24"/>
            <w:szCs w:val="24"/>
            <w:lang w:eastAsia="en-AU"/>
            <w14:ligatures w14:val="standardContextual"/>
          </w:rPr>
          <w:tab/>
        </w:r>
        <w:r w:rsidRPr="00C34989">
          <w:t xml:space="preserve">Who is a </w:t>
        </w:r>
        <w:r w:rsidRPr="00C34989">
          <w:rPr>
            <w:i/>
          </w:rPr>
          <w:t>provider</w:t>
        </w:r>
        <w:r w:rsidRPr="00C34989">
          <w:t>?</w:t>
        </w:r>
        <w:r>
          <w:tab/>
        </w:r>
        <w:r>
          <w:fldChar w:fldCharType="begin"/>
        </w:r>
        <w:r>
          <w:instrText xml:space="preserve"> PAGEREF _Toc221782064 \h </w:instrText>
        </w:r>
        <w:r>
          <w:fldChar w:fldCharType="separate"/>
        </w:r>
        <w:r w:rsidR="00CF3848">
          <w:t>7</w:t>
        </w:r>
        <w:r>
          <w:fldChar w:fldCharType="end"/>
        </w:r>
      </w:hyperlink>
    </w:p>
    <w:p w14:paraId="7DFCE324" w14:textId="0E3065AD" w:rsidR="00FE4324" w:rsidRDefault="00FE4324">
      <w:pPr>
        <w:pStyle w:val="TOC2"/>
        <w:rPr>
          <w:rFonts w:asciiTheme="minorHAnsi" w:eastAsiaTheme="minorEastAsia" w:hAnsiTheme="minorHAnsi" w:cstheme="minorBidi"/>
          <w:b w:val="0"/>
          <w:kern w:val="2"/>
          <w:szCs w:val="24"/>
          <w:lang w:eastAsia="en-AU"/>
          <w14:ligatures w14:val="standardContextual"/>
        </w:rPr>
      </w:pPr>
      <w:hyperlink w:anchor="_Toc221782065" w:history="1">
        <w:r w:rsidRPr="00C34989">
          <w:t>Part 3</w:t>
        </w:r>
        <w:r>
          <w:rPr>
            <w:rFonts w:asciiTheme="minorHAnsi" w:eastAsiaTheme="minorEastAsia" w:hAnsiTheme="minorHAnsi" w:cstheme="minorBidi"/>
            <w:b w:val="0"/>
            <w:kern w:val="2"/>
            <w:szCs w:val="24"/>
            <w:lang w:eastAsia="en-AU"/>
            <w14:ligatures w14:val="standardContextual"/>
          </w:rPr>
          <w:tab/>
        </w:r>
        <w:r w:rsidRPr="00C34989">
          <w:t>The commission</w:t>
        </w:r>
        <w:r w:rsidRPr="00FE4324">
          <w:rPr>
            <w:vanish/>
          </w:rPr>
          <w:tab/>
        </w:r>
        <w:r w:rsidRPr="00FE4324">
          <w:rPr>
            <w:vanish/>
          </w:rPr>
          <w:fldChar w:fldCharType="begin"/>
        </w:r>
        <w:r w:rsidRPr="00FE4324">
          <w:rPr>
            <w:vanish/>
          </w:rPr>
          <w:instrText xml:space="preserve"> PAGEREF _Toc221782065 \h </w:instrText>
        </w:r>
        <w:r w:rsidRPr="00FE4324">
          <w:rPr>
            <w:vanish/>
          </w:rPr>
        </w:r>
        <w:r w:rsidRPr="00FE4324">
          <w:rPr>
            <w:vanish/>
          </w:rPr>
          <w:fldChar w:fldCharType="separate"/>
        </w:r>
        <w:r w:rsidR="00CF3848">
          <w:rPr>
            <w:vanish/>
          </w:rPr>
          <w:t>9</w:t>
        </w:r>
        <w:r w:rsidRPr="00FE4324">
          <w:rPr>
            <w:vanish/>
          </w:rPr>
          <w:fldChar w:fldCharType="end"/>
        </w:r>
      </w:hyperlink>
    </w:p>
    <w:p w14:paraId="69A2D8C2" w14:textId="6DC22B33"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066" w:history="1">
        <w:r w:rsidRPr="00C34989">
          <w:t>Division 3.1</w:t>
        </w:r>
        <w:r>
          <w:rPr>
            <w:rFonts w:asciiTheme="minorHAnsi" w:eastAsiaTheme="minorEastAsia" w:hAnsiTheme="minorHAnsi" w:cstheme="minorBidi"/>
            <w:b w:val="0"/>
            <w:kern w:val="2"/>
            <w:sz w:val="24"/>
            <w:szCs w:val="24"/>
            <w:lang w:eastAsia="en-AU"/>
            <w14:ligatures w14:val="standardContextual"/>
          </w:rPr>
          <w:tab/>
        </w:r>
        <w:r w:rsidRPr="00C34989">
          <w:t>Establishment, constitution and functions of commission</w:t>
        </w:r>
        <w:r w:rsidRPr="00FE4324">
          <w:rPr>
            <w:vanish/>
          </w:rPr>
          <w:tab/>
        </w:r>
        <w:r w:rsidRPr="00FE4324">
          <w:rPr>
            <w:vanish/>
          </w:rPr>
          <w:fldChar w:fldCharType="begin"/>
        </w:r>
        <w:r w:rsidRPr="00FE4324">
          <w:rPr>
            <w:vanish/>
          </w:rPr>
          <w:instrText xml:space="preserve"> PAGEREF _Toc221782066 \h </w:instrText>
        </w:r>
        <w:r w:rsidRPr="00FE4324">
          <w:rPr>
            <w:vanish/>
          </w:rPr>
        </w:r>
        <w:r w:rsidRPr="00FE4324">
          <w:rPr>
            <w:vanish/>
          </w:rPr>
          <w:fldChar w:fldCharType="separate"/>
        </w:r>
        <w:r w:rsidR="00CF3848">
          <w:rPr>
            <w:vanish/>
          </w:rPr>
          <w:t>9</w:t>
        </w:r>
        <w:r w:rsidRPr="00FE4324">
          <w:rPr>
            <w:vanish/>
          </w:rPr>
          <w:fldChar w:fldCharType="end"/>
        </w:r>
      </w:hyperlink>
    </w:p>
    <w:p w14:paraId="27626DE9" w14:textId="1E1C2FB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67" w:history="1">
        <w:r w:rsidRPr="00C34989">
          <w:t>11</w:t>
        </w:r>
        <w:r>
          <w:rPr>
            <w:rFonts w:asciiTheme="minorHAnsi" w:eastAsiaTheme="minorEastAsia" w:hAnsiTheme="minorHAnsi" w:cstheme="minorBidi"/>
            <w:kern w:val="2"/>
            <w:sz w:val="24"/>
            <w:szCs w:val="24"/>
            <w:lang w:eastAsia="en-AU"/>
            <w14:ligatures w14:val="standardContextual"/>
          </w:rPr>
          <w:tab/>
        </w:r>
        <w:r w:rsidRPr="00C34989">
          <w:t>Establishment of commission</w:t>
        </w:r>
        <w:r>
          <w:tab/>
        </w:r>
        <w:r>
          <w:fldChar w:fldCharType="begin"/>
        </w:r>
        <w:r>
          <w:instrText xml:space="preserve"> PAGEREF _Toc221782067 \h </w:instrText>
        </w:r>
        <w:r>
          <w:fldChar w:fldCharType="separate"/>
        </w:r>
        <w:r w:rsidR="00CF3848">
          <w:t>9</w:t>
        </w:r>
        <w:r>
          <w:fldChar w:fldCharType="end"/>
        </w:r>
      </w:hyperlink>
    </w:p>
    <w:p w14:paraId="061F388C" w14:textId="771D8E8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68" w:history="1">
        <w:r w:rsidRPr="00C34989">
          <w:t>12</w:t>
        </w:r>
        <w:r>
          <w:rPr>
            <w:rFonts w:asciiTheme="minorHAnsi" w:eastAsiaTheme="minorEastAsia" w:hAnsiTheme="minorHAnsi" w:cstheme="minorBidi"/>
            <w:kern w:val="2"/>
            <w:sz w:val="24"/>
            <w:szCs w:val="24"/>
            <w:lang w:eastAsia="en-AU"/>
            <w14:ligatures w14:val="standardContextual"/>
          </w:rPr>
          <w:tab/>
        </w:r>
        <w:r w:rsidRPr="00C34989">
          <w:t>Members of commission</w:t>
        </w:r>
        <w:r>
          <w:tab/>
        </w:r>
        <w:r>
          <w:fldChar w:fldCharType="begin"/>
        </w:r>
        <w:r>
          <w:instrText xml:space="preserve"> PAGEREF _Toc221782068 \h </w:instrText>
        </w:r>
        <w:r>
          <w:fldChar w:fldCharType="separate"/>
        </w:r>
        <w:r w:rsidR="00CF3848">
          <w:t>9</w:t>
        </w:r>
        <w:r>
          <w:fldChar w:fldCharType="end"/>
        </w:r>
      </w:hyperlink>
    </w:p>
    <w:p w14:paraId="76C90F79" w14:textId="1FE0BD3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69" w:history="1">
        <w:r w:rsidRPr="00C34989">
          <w:t>13</w:t>
        </w:r>
        <w:r>
          <w:rPr>
            <w:rFonts w:asciiTheme="minorHAnsi" w:eastAsiaTheme="minorEastAsia" w:hAnsiTheme="minorHAnsi" w:cstheme="minorBidi"/>
            <w:kern w:val="2"/>
            <w:sz w:val="24"/>
            <w:szCs w:val="24"/>
            <w:lang w:eastAsia="en-AU"/>
            <w14:ligatures w14:val="standardContextual"/>
          </w:rPr>
          <w:tab/>
        </w:r>
        <w:r w:rsidRPr="00C34989">
          <w:t>Commission’s collegiate nature to be promoted</w:t>
        </w:r>
        <w:r>
          <w:tab/>
        </w:r>
        <w:r>
          <w:fldChar w:fldCharType="begin"/>
        </w:r>
        <w:r>
          <w:instrText xml:space="preserve"> PAGEREF _Toc221782069 \h </w:instrText>
        </w:r>
        <w:r>
          <w:fldChar w:fldCharType="separate"/>
        </w:r>
        <w:r w:rsidR="00CF3848">
          <w:t>9</w:t>
        </w:r>
        <w:r>
          <w:fldChar w:fldCharType="end"/>
        </w:r>
      </w:hyperlink>
    </w:p>
    <w:p w14:paraId="1A639324" w14:textId="32F3C98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70" w:history="1">
        <w:r w:rsidRPr="00C34989">
          <w:t>14</w:t>
        </w:r>
        <w:r>
          <w:rPr>
            <w:rFonts w:asciiTheme="minorHAnsi" w:eastAsiaTheme="minorEastAsia" w:hAnsiTheme="minorHAnsi" w:cstheme="minorBidi"/>
            <w:kern w:val="2"/>
            <w:sz w:val="24"/>
            <w:szCs w:val="24"/>
            <w:lang w:eastAsia="en-AU"/>
            <w14:ligatures w14:val="standardContextual"/>
          </w:rPr>
          <w:tab/>
        </w:r>
        <w:r w:rsidRPr="00C34989">
          <w:t>Commission’s functions</w:t>
        </w:r>
        <w:r>
          <w:tab/>
        </w:r>
        <w:r>
          <w:fldChar w:fldCharType="begin"/>
        </w:r>
        <w:r>
          <w:instrText xml:space="preserve"> PAGEREF _Toc221782070 \h </w:instrText>
        </w:r>
        <w:r>
          <w:fldChar w:fldCharType="separate"/>
        </w:r>
        <w:r w:rsidR="00CF3848">
          <w:t>10</w:t>
        </w:r>
        <w:r>
          <w:fldChar w:fldCharType="end"/>
        </w:r>
      </w:hyperlink>
    </w:p>
    <w:p w14:paraId="79107B0E" w14:textId="413DF0F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71" w:history="1">
        <w:r w:rsidRPr="00C34989">
          <w:t>15</w:t>
        </w:r>
        <w:r>
          <w:rPr>
            <w:rFonts w:asciiTheme="minorHAnsi" w:eastAsiaTheme="minorEastAsia" w:hAnsiTheme="minorHAnsi" w:cstheme="minorBidi"/>
            <w:kern w:val="2"/>
            <w:sz w:val="24"/>
            <w:szCs w:val="24"/>
            <w:lang w:eastAsia="en-AU"/>
            <w14:ligatures w14:val="standardContextual"/>
          </w:rPr>
          <w:tab/>
        </w:r>
        <w:r w:rsidRPr="00C34989">
          <w:t>Functions and human rights</w:t>
        </w:r>
        <w:r>
          <w:tab/>
        </w:r>
        <w:r>
          <w:fldChar w:fldCharType="begin"/>
        </w:r>
        <w:r>
          <w:instrText xml:space="preserve"> PAGEREF _Toc221782071 \h </w:instrText>
        </w:r>
        <w:r>
          <w:fldChar w:fldCharType="separate"/>
        </w:r>
        <w:r w:rsidR="00CF3848">
          <w:t>11</w:t>
        </w:r>
        <w:r>
          <w:fldChar w:fldCharType="end"/>
        </w:r>
      </w:hyperlink>
    </w:p>
    <w:p w14:paraId="084DC405" w14:textId="7B9C9CD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72" w:history="1">
        <w:r w:rsidRPr="00C34989">
          <w:t>16</w:t>
        </w:r>
        <w:r>
          <w:rPr>
            <w:rFonts w:asciiTheme="minorHAnsi" w:eastAsiaTheme="minorEastAsia" w:hAnsiTheme="minorHAnsi" w:cstheme="minorBidi"/>
            <w:kern w:val="2"/>
            <w:sz w:val="24"/>
            <w:szCs w:val="24"/>
            <w:lang w:eastAsia="en-AU"/>
            <w14:ligatures w14:val="standardContextual"/>
          </w:rPr>
          <w:tab/>
        </w:r>
        <w:r w:rsidRPr="00C34989">
          <w:rPr>
            <w:lang w:val="en-US"/>
          </w:rPr>
          <w:t>Independence of commission</w:t>
        </w:r>
        <w:r>
          <w:tab/>
        </w:r>
        <w:r>
          <w:fldChar w:fldCharType="begin"/>
        </w:r>
        <w:r>
          <w:instrText xml:space="preserve"> PAGEREF _Toc221782072 \h </w:instrText>
        </w:r>
        <w:r>
          <w:fldChar w:fldCharType="separate"/>
        </w:r>
        <w:r w:rsidR="00CF3848">
          <w:t>11</w:t>
        </w:r>
        <w:r>
          <w:fldChar w:fldCharType="end"/>
        </w:r>
      </w:hyperlink>
    </w:p>
    <w:p w14:paraId="2A65B814" w14:textId="454E4459"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73" w:history="1">
        <w:r w:rsidRPr="00C34989">
          <w:t>17</w:t>
        </w:r>
        <w:r>
          <w:rPr>
            <w:rFonts w:asciiTheme="minorHAnsi" w:eastAsiaTheme="minorEastAsia" w:hAnsiTheme="minorHAnsi" w:cstheme="minorBidi"/>
            <w:kern w:val="2"/>
            <w:sz w:val="24"/>
            <w:szCs w:val="24"/>
            <w:lang w:eastAsia="en-AU"/>
            <w14:ligatures w14:val="standardContextual"/>
          </w:rPr>
          <w:tab/>
        </w:r>
        <w:r w:rsidRPr="00C34989">
          <w:rPr>
            <w:lang w:val="en-US"/>
          </w:rPr>
          <w:t>Minister’s directions</w:t>
        </w:r>
        <w:r>
          <w:tab/>
        </w:r>
        <w:r>
          <w:fldChar w:fldCharType="begin"/>
        </w:r>
        <w:r>
          <w:instrText xml:space="preserve"> PAGEREF _Toc221782073 \h </w:instrText>
        </w:r>
        <w:r>
          <w:fldChar w:fldCharType="separate"/>
        </w:r>
        <w:r w:rsidR="00CF3848">
          <w:t>11</w:t>
        </w:r>
        <w:r>
          <w:fldChar w:fldCharType="end"/>
        </w:r>
      </w:hyperlink>
    </w:p>
    <w:p w14:paraId="1B539CF4" w14:textId="4521E05F"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074" w:history="1">
        <w:r w:rsidRPr="00C34989">
          <w:t>Division 3.2</w:t>
        </w:r>
        <w:r>
          <w:rPr>
            <w:rFonts w:asciiTheme="minorHAnsi" w:eastAsiaTheme="minorEastAsia" w:hAnsiTheme="minorHAnsi" w:cstheme="minorBidi"/>
            <w:b w:val="0"/>
            <w:kern w:val="2"/>
            <w:sz w:val="24"/>
            <w:szCs w:val="24"/>
            <w:lang w:eastAsia="en-AU"/>
            <w14:ligatures w14:val="standardContextual"/>
          </w:rPr>
          <w:tab/>
        </w:r>
        <w:r w:rsidRPr="00C34989">
          <w:t>President</w:t>
        </w:r>
        <w:r w:rsidRPr="00FE4324">
          <w:rPr>
            <w:vanish/>
          </w:rPr>
          <w:tab/>
        </w:r>
        <w:r w:rsidRPr="00FE4324">
          <w:rPr>
            <w:vanish/>
          </w:rPr>
          <w:fldChar w:fldCharType="begin"/>
        </w:r>
        <w:r w:rsidRPr="00FE4324">
          <w:rPr>
            <w:vanish/>
          </w:rPr>
          <w:instrText xml:space="preserve"> PAGEREF _Toc221782074 \h </w:instrText>
        </w:r>
        <w:r w:rsidRPr="00FE4324">
          <w:rPr>
            <w:vanish/>
          </w:rPr>
        </w:r>
        <w:r w:rsidRPr="00FE4324">
          <w:rPr>
            <w:vanish/>
          </w:rPr>
          <w:fldChar w:fldCharType="separate"/>
        </w:r>
        <w:r w:rsidR="00CF3848">
          <w:rPr>
            <w:vanish/>
          </w:rPr>
          <w:t>11</w:t>
        </w:r>
        <w:r w:rsidRPr="00FE4324">
          <w:rPr>
            <w:vanish/>
          </w:rPr>
          <w:fldChar w:fldCharType="end"/>
        </w:r>
      </w:hyperlink>
    </w:p>
    <w:p w14:paraId="71B8ED44" w14:textId="64957C33"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75" w:history="1">
        <w:r w:rsidRPr="00C34989">
          <w:t>18</w:t>
        </w:r>
        <w:r>
          <w:rPr>
            <w:rFonts w:asciiTheme="minorHAnsi" w:eastAsiaTheme="minorEastAsia" w:hAnsiTheme="minorHAnsi" w:cstheme="minorBidi"/>
            <w:kern w:val="2"/>
            <w:sz w:val="24"/>
            <w:szCs w:val="24"/>
            <w:lang w:eastAsia="en-AU"/>
            <w14:ligatures w14:val="standardContextual"/>
          </w:rPr>
          <w:tab/>
        </w:r>
        <w:r w:rsidRPr="00C34989">
          <w:t>President’s functions</w:t>
        </w:r>
        <w:r>
          <w:tab/>
        </w:r>
        <w:r>
          <w:fldChar w:fldCharType="begin"/>
        </w:r>
        <w:r>
          <w:instrText xml:space="preserve"> PAGEREF _Toc221782075 \h </w:instrText>
        </w:r>
        <w:r>
          <w:fldChar w:fldCharType="separate"/>
        </w:r>
        <w:r w:rsidR="00CF3848">
          <w:t>11</w:t>
        </w:r>
        <w:r>
          <w:fldChar w:fldCharType="end"/>
        </w:r>
      </w:hyperlink>
    </w:p>
    <w:p w14:paraId="5E73457C" w14:textId="596404B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76" w:history="1">
        <w:r w:rsidRPr="00C34989">
          <w:t>18A</w:t>
        </w:r>
        <w:r>
          <w:rPr>
            <w:rFonts w:asciiTheme="minorHAnsi" w:eastAsiaTheme="minorEastAsia" w:hAnsiTheme="minorHAnsi" w:cstheme="minorBidi"/>
            <w:kern w:val="2"/>
            <w:sz w:val="24"/>
            <w:szCs w:val="24"/>
            <w:lang w:eastAsia="en-AU"/>
            <w14:ligatures w14:val="standardContextual"/>
          </w:rPr>
          <w:tab/>
        </w:r>
        <w:r w:rsidRPr="00C34989">
          <w:t>Governance and corporate support protocol</w:t>
        </w:r>
        <w:r>
          <w:tab/>
        </w:r>
        <w:r>
          <w:fldChar w:fldCharType="begin"/>
        </w:r>
        <w:r>
          <w:instrText xml:space="preserve"> PAGEREF _Toc221782076 \h </w:instrText>
        </w:r>
        <w:r>
          <w:fldChar w:fldCharType="separate"/>
        </w:r>
        <w:r w:rsidR="00CF3848">
          <w:t>14</w:t>
        </w:r>
        <w:r>
          <w:fldChar w:fldCharType="end"/>
        </w:r>
      </w:hyperlink>
    </w:p>
    <w:p w14:paraId="073D8296" w14:textId="654349A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77" w:history="1">
        <w:r w:rsidRPr="00C34989">
          <w:t>18B</w:t>
        </w:r>
        <w:r>
          <w:rPr>
            <w:rFonts w:asciiTheme="minorHAnsi" w:eastAsiaTheme="minorEastAsia" w:hAnsiTheme="minorHAnsi" w:cstheme="minorBidi"/>
            <w:kern w:val="2"/>
            <w:sz w:val="24"/>
            <w:szCs w:val="24"/>
            <w:lang w:eastAsia="en-AU"/>
            <w14:ligatures w14:val="standardContextual"/>
          </w:rPr>
          <w:tab/>
        </w:r>
        <w:r w:rsidRPr="00C34989">
          <w:t>Client services charter</w:t>
        </w:r>
        <w:r>
          <w:tab/>
        </w:r>
        <w:r>
          <w:fldChar w:fldCharType="begin"/>
        </w:r>
        <w:r>
          <w:instrText xml:space="preserve"> PAGEREF _Toc221782077 \h </w:instrText>
        </w:r>
        <w:r>
          <w:fldChar w:fldCharType="separate"/>
        </w:r>
        <w:r w:rsidR="00CF3848">
          <w:t>15</w:t>
        </w:r>
        <w:r>
          <w:fldChar w:fldCharType="end"/>
        </w:r>
      </w:hyperlink>
    </w:p>
    <w:p w14:paraId="5DC7747B" w14:textId="1C06F80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78" w:history="1">
        <w:r w:rsidRPr="00C34989">
          <w:t>18C</w:t>
        </w:r>
        <w:r>
          <w:rPr>
            <w:rFonts w:asciiTheme="minorHAnsi" w:eastAsiaTheme="minorEastAsia" w:hAnsiTheme="minorHAnsi" w:cstheme="minorBidi"/>
            <w:kern w:val="2"/>
            <w:sz w:val="24"/>
            <w:szCs w:val="24"/>
            <w:lang w:eastAsia="en-AU"/>
            <w14:ligatures w14:val="standardContextual"/>
          </w:rPr>
          <w:tab/>
        </w:r>
        <w:r w:rsidRPr="00C34989">
          <w:t>Operations protocol</w:t>
        </w:r>
        <w:r>
          <w:tab/>
        </w:r>
        <w:r>
          <w:fldChar w:fldCharType="begin"/>
        </w:r>
        <w:r>
          <w:instrText xml:space="preserve"> PAGEREF _Toc221782078 \h </w:instrText>
        </w:r>
        <w:r>
          <w:fldChar w:fldCharType="separate"/>
        </w:r>
        <w:r w:rsidR="00CF3848">
          <w:t>15</w:t>
        </w:r>
        <w:r>
          <w:fldChar w:fldCharType="end"/>
        </w:r>
      </w:hyperlink>
    </w:p>
    <w:p w14:paraId="47CC712B" w14:textId="4B1FB640"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079" w:history="1">
        <w:r w:rsidRPr="00C34989">
          <w:t>Division 3.2A</w:t>
        </w:r>
        <w:r>
          <w:rPr>
            <w:rFonts w:asciiTheme="minorHAnsi" w:eastAsiaTheme="minorEastAsia" w:hAnsiTheme="minorHAnsi" w:cstheme="minorBidi"/>
            <w:b w:val="0"/>
            <w:kern w:val="2"/>
            <w:sz w:val="24"/>
            <w:szCs w:val="24"/>
            <w:lang w:eastAsia="en-AU"/>
            <w14:ligatures w14:val="standardContextual"/>
          </w:rPr>
          <w:tab/>
        </w:r>
        <w:r w:rsidRPr="00C34989">
          <w:t>Appointment of commission members</w:t>
        </w:r>
        <w:r w:rsidRPr="00FE4324">
          <w:rPr>
            <w:vanish/>
          </w:rPr>
          <w:tab/>
        </w:r>
        <w:r w:rsidRPr="00FE4324">
          <w:rPr>
            <w:vanish/>
          </w:rPr>
          <w:fldChar w:fldCharType="begin"/>
        </w:r>
        <w:r w:rsidRPr="00FE4324">
          <w:rPr>
            <w:vanish/>
          </w:rPr>
          <w:instrText xml:space="preserve"> PAGEREF _Toc221782079 \h </w:instrText>
        </w:r>
        <w:r w:rsidRPr="00FE4324">
          <w:rPr>
            <w:vanish/>
          </w:rPr>
        </w:r>
        <w:r w:rsidRPr="00FE4324">
          <w:rPr>
            <w:vanish/>
          </w:rPr>
          <w:fldChar w:fldCharType="separate"/>
        </w:r>
        <w:r w:rsidR="00CF3848">
          <w:rPr>
            <w:vanish/>
          </w:rPr>
          <w:t>16</w:t>
        </w:r>
        <w:r w:rsidRPr="00FE4324">
          <w:rPr>
            <w:vanish/>
          </w:rPr>
          <w:fldChar w:fldCharType="end"/>
        </w:r>
      </w:hyperlink>
    </w:p>
    <w:p w14:paraId="091E5A56" w14:textId="768633EC"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80" w:history="1">
        <w:r w:rsidRPr="00C34989">
          <w:t>18D</w:t>
        </w:r>
        <w:r>
          <w:rPr>
            <w:rFonts w:asciiTheme="minorHAnsi" w:eastAsiaTheme="minorEastAsia" w:hAnsiTheme="minorHAnsi" w:cstheme="minorBidi"/>
            <w:kern w:val="2"/>
            <w:sz w:val="24"/>
            <w:szCs w:val="24"/>
            <w:lang w:eastAsia="en-AU"/>
            <w14:ligatures w14:val="standardContextual"/>
          </w:rPr>
          <w:tab/>
        </w:r>
        <w:r w:rsidRPr="00C34989">
          <w:t>Appointment of commission members</w:t>
        </w:r>
        <w:r>
          <w:tab/>
        </w:r>
        <w:r>
          <w:fldChar w:fldCharType="begin"/>
        </w:r>
        <w:r>
          <w:instrText xml:space="preserve"> PAGEREF _Toc221782080 \h </w:instrText>
        </w:r>
        <w:r>
          <w:fldChar w:fldCharType="separate"/>
        </w:r>
        <w:r w:rsidR="00CF3848">
          <w:t>16</w:t>
        </w:r>
        <w:r>
          <w:fldChar w:fldCharType="end"/>
        </w:r>
      </w:hyperlink>
    </w:p>
    <w:p w14:paraId="6C7C554E" w14:textId="563183F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81" w:history="1">
        <w:r w:rsidRPr="00C34989">
          <w:t>18E</w:t>
        </w:r>
        <w:r>
          <w:rPr>
            <w:rFonts w:asciiTheme="minorHAnsi" w:eastAsiaTheme="minorEastAsia" w:hAnsiTheme="minorHAnsi" w:cstheme="minorBidi"/>
            <w:kern w:val="2"/>
            <w:sz w:val="24"/>
            <w:szCs w:val="24"/>
            <w:lang w:eastAsia="en-AU"/>
            <w14:ligatures w14:val="standardContextual"/>
          </w:rPr>
          <w:tab/>
        </w:r>
        <w:r w:rsidRPr="00C34989">
          <w:t>Ending appointments</w:t>
        </w:r>
        <w:r>
          <w:tab/>
        </w:r>
        <w:r>
          <w:fldChar w:fldCharType="begin"/>
        </w:r>
        <w:r>
          <w:instrText xml:space="preserve"> PAGEREF _Toc221782081 \h </w:instrText>
        </w:r>
        <w:r>
          <w:fldChar w:fldCharType="separate"/>
        </w:r>
        <w:r w:rsidR="00CF3848">
          <w:t>16</w:t>
        </w:r>
        <w:r>
          <w:fldChar w:fldCharType="end"/>
        </w:r>
      </w:hyperlink>
    </w:p>
    <w:p w14:paraId="78E176C9" w14:textId="00A700F2"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82" w:history="1">
        <w:r w:rsidRPr="00C34989">
          <w:t>18F</w:t>
        </w:r>
        <w:r>
          <w:rPr>
            <w:rFonts w:asciiTheme="minorHAnsi" w:eastAsiaTheme="minorEastAsia" w:hAnsiTheme="minorHAnsi" w:cstheme="minorBidi"/>
            <w:kern w:val="2"/>
            <w:sz w:val="24"/>
            <w:szCs w:val="24"/>
            <w:lang w:eastAsia="en-AU"/>
            <w14:ligatures w14:val="standardContextual"/>
          </w:rPr>
          <w:tab/>
        </w:r>
        <w:r w:rsidRPr="00C34989">
          <w:t>Delegation of member’s functions</w:t>
        </w:r>
        <w:r>
          <w:tab/>
        </w:r>
        <w:r>
          <w:fldChar w:fldCharType="begin"/>
        </w:r>
        <w:r>
          <w:instrText xml:space="preserve"> PAGEREF _Toc221782082 \h </w:instrText>
        </w:r>
        <w:r>
          <w:fldChar w:fldCharType="separate"/>
        </w:r>
        <w:r w:rsidR="00CF3848">
          <w:t>17</w:t>
        </w:r>
        <w:r>
          <w:fldChar w:fldCharType="end"/>
        </w:r>
      </w:hyperlink>
    </w:p>
    <w:p w14:paraId="7C96FB1F" w14:textId="10C810D2"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083" w:history="1">
        <w:r w:rsidRPr="00C34989">
          <w:t>Division 3.3</w:t>
        </w:r>
        <w:r>
          <w:rPr>
            <w:rFonts w:asciiTheme="minorHAnsi" w:eastAsiaTheme="minorEastAsia" w:hAnsiTheme="minorHAnsi" w:cstheme="minorBidi"/>
            <w:b w:val="0"/>
            <w:kern w:val="2"/>
            <w:sz w:val="24"/>
            <w:szCs w:val="24"/>
            <w:lang w:eastAsia="en-AU"/>
            <w14:ligatures w14:val="standardContextual"/>
          </w:rPr>
          <w:tab/>
        </w:r>
        <w:r w:rsidRPr="00C34989">
          <w:t>Children and young people commissioner</w:t>
        </w:r>
        <w:r w:rsidRPr="00FE4324">
          <w:rPr>
            <w:vanish/>
          </w:rPr>
          <w:tab/>
        </w:r>
        <w:r w:rsidRPr="00FE4324">
          <w:rPr>
            <w:vanish/>
          </w:rPr>
          <w:fldChar w:fldCharType="begin"/>
        </w:r>
        <w:r w:rsidRPr="00FE4324">
          <w:rPr>
            <w:vanish/>
          </w:rPr>
          <w:instrText xml:space="preserve"> PAGEREF _Toc221782083 \h </w:instrText>
        </w:r>
        <w:r w:rsidRPr="00FE4324">
          <w:rPr>
            <w:vanish/>
          </w:rPr>
        </w:r>
        <w:r w:rsidRPr="00FE4324">
          <w:rPr>
            <w:vanish/>
          </w:rPr>
          <w:fldChar w:fldCharType="separate"/>
        </w:r>
        <w:r w:rsidR="00CF3848">
          <w:rPr>
            <w:vanish/>
          </w:rPr>
          <w:t>18</w:t>
        </w:r>
        <w:r w:rsidRPr="00FE4324">
          <w:rPr>
            <w:vanish/>
          </w:rPr>
          <w:fldChar w:fldCharType="end"/>
        </w:r>
      </w:hyperlink>
    </w:p>
    <w:p w14:paraId="472CC913" w14:textId="5AA3029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84" w:history="1">
        <w:r w:rsidRPr="00C34989">
          <w:t>19B</w:t>
        </w:r>
        <w:r>
          <w:rPr>
            <w:rFonts w:asciiTheme="minorHAnsi" w:eastAsiaTheme="minorEastAsia" w:hAnsiTheme="minorHAnsi" w:cstheme="minorBidi"/>
            <w:kern w:val="2"/>
            <w:sz w:val="24"/>
            <w:szCs w:val="24"/>
            <w:lang w:eastAsia="en-AU"/>
            <w14:ligatures w14:val="standardContextual"/>
          </w:rPr>
          <w:tab/>
        </w:r>
        <w:r w:rsidRPr="00C34989">
          <w:t>Children and young people commissioner’s functions</w:t>
        </w:r>
        <w:r>
          <w:tab/>
        </w:r>
        <w:r>
          <w:fldChar w:fldCharType="begin"/>
        </w:r>
        <w:r>
          <w:instrText xml:space="preserve"> PAGEREF _Toc221782084 \h </w:instrText>
        </w:r>
        <w:r>
          <w:fldChar w:fldCharType="separate"/>
        </w:r>
        <w:r w:rsidR="00CF3848">
          <w:t>18</w:t>
        </w:r>
        <w:r>
          <w:fldChar w:fldCharType="end"/>
        </w:r>
      </w:hyperlink>
    </w:p>
    <w:p w14:paraId="1C2ABEA3" w14:textId="669BD32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85" w:history="1">
        <w:r w:rsidRPr="00C34989">
          <w:t>19C</w:t>
        </w:r>
        <w:r>
          <w:rPr>
            <w:rFonts w:asciiTheme="minorHAnsi" w:eastAsiaTheme="minorEastAsia" w:hAnsiTheme="minorHAnsi" w:cstheme="minorBidi"/>
            <w:kern w:val="2"/>
            <w:sz w:val="24"/>
            <w:szCs w:val="24"/>
            <w:lang w:eastAsia="en-AU"/>
            <w14:ligatures w14:val="standardContextual"/>
          </w:rPr>
          <w:tab/>
        </w:r>
        <w:r w:rsidRPr="00C34989">
          <w:t>Advisory committees for services for children and young people</w:t>
        </w:r>
        <w:r>
          <w:tab/>
        </w:r>
        <w:r>
          <w:fldChar w:fldCharType="begin"/>
        </w:r>
        <w:r>
          <w:instrText xml:space="preserve"> PAGEREF _Toc221782085 \h </w:instrText>
        </w:r>
        <w:r>
          <w:fldChar w:fldCharType="separate"/>
        </w:r>
        <w:r w:rsidR="00CF3848">
          <w:t>19</w:t>
        </w:r>
        <w:r>
          <w:fldChar w:fldCharType="end"/>
        </w:r>
      </w:hyperlink>
    </w:p>
    <w:p w14:paraId="2EE039CC" w14:textId="37BDEB78"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086" w:history="1">
        <w:r w:rsidRPr="00C34989">
          <w:t>Division 3.4</w:t>
        </w:r>
        <w:r>
          <w:rPr>
            <w:rFonts w:asciiTheme="minorHAnsi" w:eastAsiaTheme="minorEastAsia" w:hAnsiTheme="minorHAnsi" w:cstheme="minorBidi"/>
            <w:b w:val="0"/>
            <w:kern w:val="2"/>
            <w:sz w:val="24"/>
            <w:szCs w:val="24"/>
            <w:lang w:eastAsia="en-AU"/>
            <w14:ligatures w14:val="standardContextual"/>
          </w:rPr>
          <w:tab/>
        </w:r>
        <w:r w:rsidRPr="00C34989">
          <w:t>Disability and community services commissioner</w:t>
        </w:r>
        <w:r w:rsidRPr="00FE4324">
          <w:rPr>
            <w:vanish/>
          </w:rPr>
          <w:tab/>
        </w:r>
        <w:r w:rsidRPr="00FE4324">
          <w:rPr>
            <w:vanish/>
          </w:rPr>
          <w:fldChar w:fldCharType="begin"/>
        </w:r>
        <w:r w:rsidRPr="00FE4324">
          <w:rPr>
            <w:vanish/>
          </w:rPr>
          <w:instrText xml:space="preserve"> PAGEREF _Toc221782086 \h </w:instrText>
        </w:r>
        <w:r w:rsidRPr="00FE4324">
          <w:rPr>
            <w:vanish/>
          </w:rPr>
        </w:r>
        <w:r w:rsidRPr="00FE4324">
          <w:rPr>
            <w:vanish/>
          </w:rPr>
          <w:fldChar w:fldCharType="separate"/>
        </w:r>
        <w:r w:rsidR="00CF3848">
          <w:rPr>
            <w:vanish/>
          </w:rPr>
          <w:t>19</w:t>
        </w:r>
        <w:r w:rsidRPr="00FE4324">
          <w:rPr>
            <w:vanish/>
          </w:rPr>
          <w:fldChar w:fldCharType="end"/>
        </w:r>
      </w:hyperlink>
    </w:p>
    <w:p w14:paraId="6B1624FE" w14:textId="595D458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87" w:history="1">
        <w:r w:rsidRPr="00C34989">
          <w:t>21</w:t>
        </w:r>
        <w:r>
          <w:rPr>
            <w:rFonts w:asciiTheme="minorHAnsi" w:eastAsiaTheme="minorEastAsia" w:hAnsiTheme="minorHAnsi" w:cstheme="minorBidi"/>
            <w:kern w:val="2"/>
            <w:sz w:val="24"/>
            <w:szCs w:val="24"/>
            <w:lang w:eastAsia="en-AU"/>
            <w14:ligatures w14:val="standardContextual"/>
          </w:rPr>
          <w:tab/>
        </w:r>
        <w:r w:rsidRPr="00C34989">
          <w:t>Disability and community services commissioner’s functions</w:t>
        </w:r>
        <w:r>
          <w:tab/>
        </w:r>
        <w:r>
          <w:fldChar w:fldCharType="begin"/>
        </w:r>
        <w:r>
          <w:instrText xml:space="preserve"> PAGEREF _Toc221782087 \h </w:instrText>
        </w:r>
        <w:r>
          <w:fldChar w:fldCharType="separate"/>
        </w:r>
        <w:r w:rsidR="00CF3848">
          <w:t>19</w:t>
        </w:r>
        <w:r>
          <w:fldChar w:fldCharType="end"/>
        </w:r>
      </w:hyperlink>
    </w:p>
    <w:p w14:paraId="4B9614F7" w14:textId="0DD0D502"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088" w:history="1">
        <w:r w:rsidRPr="00C34989">
          <w:t>Division 3.5</w:t>
        </w:r>
        <w:r>
          <w:rPr>
            <w:rFonts w:asciiTheme="minorHAnsi" w:eastAsiaTheme="minorEastAsia" w:hAnsiTheme="minorHAnsi" w:cstheme="minorBidi"/>
            <w:b w:val="0"/>
            <w:kern w:val="2"/>
            <w:sz w:val="24"/>
            <w:szCs w:val="24"/>
            <w:lang w:eastAsia="en-AU"/>
            <w14:ligatures w14:val="standardContextual"/>
          </w:rPr>
          <w:tab/>
        </w:r>
        <w:r w:rsidRPr="00C34989">
          <w:t>Discrimination commissioner</w:t>
        </w:r>
        <w:r w:rsidRPr="00FE4324">
          <w:rPr>
            <w:vanish/>
          </w:rPr>
          <w:tab/>
        </w:r>
        <w:r w:rsidRPr="00FE4324">
          <w:rPr>
            <w:vanish/>
          </w:rPr>
          <w:fldChar w:fldCharType="begin"/>
        </w:r>
        <w:r w:rsidRPr="00FE4324">
          <w:rPr>
            <w:vanish/>
          </w:rPr>
          <w:instrText xml:space="preserve"> PAGEREF _Toc221782088 \h </w:instrText>
        </w:r>
        <w:r w:rsidRPr="00FE4324">
          <w:rPr>
            <w:vanish/>
          </w:rPr>
        </w:r>
        <w:r w:rsidRPr="00FE4324">
          <w:rPr>
            <w:vanish/>
          </w:rPr>
          <w:fldChar w:fldCharType="separate"/>
        </w:r>
        <w:r w:rsidR="00CF3848">
          <w:rPr>
            <w:vanish/>
          </w:rPr>
          <w:t>20</w:t>
        </w:r>
        <w:r w:rsidRPr="00FE4324">
          <w:rPr>
            <w:vanish/>
          </w:rPr>
          <w:fldChar w:fldCharType="end"/>
        </w:r>
      </w:hyperlink>
    </w:p>
    <w:p w14:paraId="57AF28C3" w14:textId="4D9E5E3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89" w:history="1">
        <w:r w:rsidRPr="00C34989">
          <w:t>23</w:t>
        </w:r>
        <w:r>
          <w:rPr>
            <w:rFonts w:asciiTheme="minorHAnsi" w:eastAsiaTheme="minorEastAsia" w:hAnsiTheme="minorHAnsi" w:cstheme="minorBidi"/>
            <w:kern w:val="2"/>
            <w:sz w:val="24"/>
            <w:szCs w:val="24"/>
            <w:lang w:eastAsia="en-AU"/>
            <w14:ligatures w14:val="standardContextual"/>
          </w:rPr>
          <w:tab/>
        </w:r>
        <w:r w:rsidRPr="00C34989">
          <w:t>Discrimination commissioner’s functions</w:t>
        </w:r>
        <w:r>
          <w:tab/>
        </w:r>
        <w:r>
          <w:fldChar w:fldCharType="begin"/>
        </w:r>
        <w:r>
          <w:instrText xml:space="preserve"> PAGEREF _Toc221782089 \h </w:instrText>
        </w:r>
        <w:r>
          <w:fldChar w:fldCharType="separate"/>
        </w:r>
        <w:r w:rsidR="00CF3848">
          <w:t>20</w:t>
        </w:r>
        <w:r>
          <w:fldChar w:fldCharType="end"/>
        </w:r>
      </w:hyperlink>
    </w:p>
    <w:p w14:paraId="75BBA34B" w14:textId="16E87A52"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090" w:history="1">
        <w:r w:rsidRPr="00C34989">
          <w:t>Division 3.6</w:t>
        </w:r>
        <w:r>
          <w:rPr>
            <w:rFonts w:asciiTheme="minorHAnsi" w:eastAsiaTheme="minorEastAsia" w:hAnsiTheme="minorHAnsi" w:cstheme="minorBidi"/>
            <w:b w:val="0"/>
            <w:kern w:val="2"/>
            <w:sz w:val="24"/>
            <w:szCs w:val="24"/>
            <w:lang w:eastAsia="en-AU"/>
            <w14:ligatures w14:val="standardContextual"/>
          </w:rPr>
          <w:tab/>
        </w:r>
        <w:r w:rsidRPr="00C34989">
          <w:t>Health services commissioner</w:t>
        </w:r>
        <w:r w:rsidRPr="00FE4324">
          <w:rPr>
            <w:vanish/>
          </w:rPr>
          <w:tab/>
        </w:r>
        <w:r w:rsidRPr="00FE4324">
          <w:rPr>
            <w:vanish/>
          </w:rPr>
          <w:fldChar w:fldCharType="begin"/>
        </w:r>
        <w:r w:rsidRPr="00FE4324">
          <w:rPr>
            <w:vanish/>
          </w:rPr>
          <w:instrText xml:space="preserve"> PAGEREF _Toc221782090 \h </w:instrText>
        </w:r>
        <w:r w:rsidRPr="00FE4324">
          <w:rPr>
            <w:vanish/>
          </w:rPr>
        </w:r>
        <w:r w:rsidRPr="00FE4324">
          <w:rPr>
            <w:vanish/>
          </w:rPr>
          <w:fldChar w:fldCharType="separate"/>
        </w:r>
        <w:r w:rsidR="00CF3848">
          <w:rPr>
            <w:vanish/>
          </w:rPr>
          <w:t>21</w:t>
        </w:r>
        <w:r w:rsidRPr="00FE4324">
          <w:rPr>
            <w:vanish/>
          </w:rPr>
          <w:fldChar w:fldCharType="end"/>
        </w:r>
      </w:hyperlink>
    </w:p>
    <w:p w14:paraId="3A746803" w14:textId="4CF6B983"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91" w:history="1">
        <w:r w:rsidRPr="00C34989">
          <w:t>25</w:t>
        </w:r>
        <w:r>
          <w:rPr>
            <w:rFonts w:asciiTheme="minorHAnsi" w:eastAsiaTheme="minorEastAsia" w:hAnsiTheme="minorHAnsi" w:cstheme="minorBidi"/>
            <w:kern w:val="2"/>
            <w:sz w:val="24"/>
            <w:szCs w:val="24"/>
            <w:lang w:eastAsia="en-AU"/>
            <w14:ligatures w14:val="standardContextual"/>
          </w:rPr>
          <w:tab/>
        </w:r>
        <w:r w:rsidRPr="00C34989">
          <w:t>Health services commissioner’s functions</w:t>
        </w:r>
        <w:r>
          <w:tab/>
        </w:r>
        <w:r>
          <w:fldChar w:fldCharType="begin"/>
        </w:r>
        <w:r>
          <w:instrText xml:space="preserve"> PAGEREF _Toc221782091 \h </w:instrText>
        </w:r>
        <w:r>
          <w:fldChar w:fldCharType="separate"/>
        </w:r>
        <w:r w:rsidR="00CF3848">
          <w:t>21</w:t>
        </w:r>
        <w:r>
          <w:fldChar w:fldCharType="end"/>
        </w:r>
      </w:hyperlink>
    </w:p>
    <w:p w14:paraId="1EC706FF" w14:textId="65F0A12E"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092" w:history="1">
        <w:r w:rsidRPr="00C34989">
          <w:t>Division 3.7</w:t>
        </w:r>
        <w:r>
          <w:rPr>
            <w:rFonts w:asciiTheme="minorHAnsi" w:eastAsiaTheme="minorEastAsia" w:hAnsiTheme="minorHAnsi" w:cstheme="minorBidi"/>
            <w:b w:val="0"/>
            <w:kern w:val="2"/>
            <w:sz w:val="24"/>
            <w:szCs w:val="24"/>
            <w:lang w:eastAsia="en-AU"/>
            <w14:ligatures w14:val="standardContextual"/>
          </w:rPr>
          <w:tab/>
        </w:r>
        <w:r w:rsidRPr="00C34989">
          <w:t>Human rights commissioner</w:t>
        </w:r>
        <w:r w:rsidRPr="00FE4324">
          <w:rPr>
            <w:vanish/>
          </w:rPr>
          <w:tab/>
        </w:r>
        <w:r w:rsidRPr="00FE4324">
          <w:rPr>
            <w:vanish/>
          </w:rPr>
          <w:fldChar w:fldCharType="begin"/>
        </w:r>
        <w:r w:rsidRPr="00FE4324">
          <w:rPr>
            <w:vanish/>
          </w:rPr>
          <w:instrText xml:space="preserve"> PAGEREF _Toc221782092 \h </w:instrText>
        </w:r>
        <w:r w:rsidRPr="00FE4324">
          <w:rPr>
            <w:vanish/>
          </w:rPr>
        </w:r>
        <w:r w:rsidRPr="00FE4324">
          <w:rPr>
            <w:vanish/>
          </w:rPr>
          <w:fldChar w:fldCharType="separate"/>
        </w:r>
        <w:r w:rsidR="00CF3848">
          <w:rPr>
            <w:vanish/>
          </w:rPr>
          <w:t>21</w:t>
        </w:r>
        <w:r w:rsidRPr="00FE4324">
          <w:rPr>
            <w:vanish/>
          </w:rPr>
          <w:fldChar w:fldCharType="end"/>
        </w:r>
      </w:hyperlink>
    </w:p>
    <w:p w14:paraId="54641830" w14:textId="31588A5C"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93" w:history="1">
        <w:r w:rsidRPr="00C34989">
          <w:t>27</w:t>
        </w:r>
        <w:r>
          <w:rPr>
            <w:rFonts w:asciiTheme="minorHAnsi" w:eastAsiaTheme="minorEastAsia" w:hAnsiTheme="minorHAnsi" w:cstheme="minorBidi"/>
            <w:kern w:val="2"/>
            <w:sz w:val="24"/>
            <w:szCs w:val="24"/>
            <w:lang w:eastAsia="en-AU"/>
            <w14:ligatures w14:val="standardContextual"/>
          </w:rPr>
          <w:tab/>
        </w:r>
        <w:r w:rsidRPr="00C34989">
          <w:t>Human rights commissioner’s functions</w:t>
        </w:r>
        <w:r>
          <w:tab/>
        </w:r>
        <w:r>
          <w:fldChar w:fldCharType="begin"/>
        </w:r>
        <w:r>
          <w:instrText xml:space="preserve"> PAGEREF _Toc221782093 \h </w:instrText>
        </w:r>
        <w:r>
          <w:fldChar w:fldCharType="separate"/>
        </w:r>
        <w:r w:rsidR="00CF3848">
          <w:t>21</w:t>
        </w:r>
        <w:r>
          <w:fldChar w:fldCharType="end"/>
        </w:r>
      </w:hyperlink>
    </w:p>
    <w:p w14:paraId="1F00C214" w14:textId="77209241"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094" w:history="1">
        <w:r w:rsidRPr="00C34989">
          <w:t>Division 3.7A</w:t>
        </w:r>
        <w:r>
          <w:rPr>
            <w:rFonts w:asciiTheme="minorHAnsi" w:eastAsiaTheme="minorEastAsia" w:hAnsiTheme="minorHAnsi" w:cstheme="minorBidi"/>
            <w:b w:val="0"/>
            <w:kern w:val="2"/>
            <w:sz w:val="24"/>
            <w:szCs w:val="24"/>
            <w:lang w:eastAsia="en-AU"/>
            <w14:ligatures w14:val="standardContextual"/>
          </w:rPr>
          <w:tab/>
        </w:r>
        <w:r w:rsidRPr="00C34989">
          <w:t>Public advocate</w:t>
        </w:r>
        <w:r w:rsidRPr="00FE4324">
          <w:rPr>
            <w:vanish/>
          </w:rPr>
          <w:tab/>
        </w:r>
        <w:r w:rsidRPr="00FE4324">
          <w:rPr>
            <w:vanish/>
          </w:rPr>
          <w:fldChar w:fldCharType="begin"/>
        </w:r>
        <w:r w:rsidRPr="00FE4324">
          <w:rPr>
            <w:vanish/>
          </w:rPr>
          <w:instrText xml:space="preserve"> PAGEREF _Toc221782094 \h </w:instrText>
        </w:r>
        <w:r w:rsidRPr="00FE4324">
          <w:rPr>
            <w:vanish/>
          </w:rPr>
        </w:r>
        <w:r w:rsidRPr="00FE4324">
          <w:rPr>
            <w:vanish/>
          </w:rPr>
          <w:fldChar w:fldCharType="separate"/>
        </w:r>
        <w:r w:rsidR="00CF3848">
          <w:rPr>
            <w:vanish/>
          </w:rPr>
          <w:t>22</w:t>
        </w:r>
        <w:r w:rsidRPr="00FE4324">
          <w:rPr>
            <w:vanish/>
          </w:rPr>
          <w:fldChar w:fldCharType="end"/>
        </w:r>
      </w:hyperlink>
    </w:p>
    <w:p w14:paraId="7B224E88" w14:textId="546C339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95" w:history="1">
        <w:r w:rsidRPr="00C34989">
          <w:t>27B</w:t>
        </w:r>
        <w:r>
          <w:rPr>
            <w:rFonts w:asciiTheme="minorHAnsi" w:eastAsiaTheme="minorEastAsia" w:hAnsiTheme="minorHAnsi" w:cstheme="minorBidi"/>
            <w:kern w:val="2"/>
            <w:sz w:val="24"/>
            <w:szCs w:val="24"/>
            <w:lang w:eastAsia="en-AU"/>
            <w14:ligatures w14:val="standardContextual"/>
          </w:rPr>
          <w:tab/>
        </w:r>
        <w:r w:rsidRPr="00C34989">
          <w:t>Public advocate’s functions</w:t>
        </w:r>
        <w:r>
          <w:tab/>
        </w:r>
        <w:r>
          <w:fldChar w:fldCharType="begin"/>
        </w:r>
        <w:r>
          <w:instrText xml:space="preserve"> PAGEREF _Toc221782095 \h </w:instrText>
        </w:r>
        <w:r>
          <w:fldChar w:fldCharType="separate"/>
        </w:r>
        <w:r w:rsidR="00CF3848">
          <w:t>22</w:t>
        </w:r>
        <w:r>
          <w:fldChar w:fldCharType="end"/>
        </w:r>
      </w:hyperlink>
    </w:p>
    <w:p w14:paraId="6E2BAC5E" w14:textId="6E74ECD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96" w:history="1">
        <w:r w:rsidRPr="00C34989">
          <w:t>27BA</w:t>
        </w:r>
        <w:r>
          <w:rPr>
            <w:rFonts w:asciiTheme="minorHAnsi" w:eastAsiaTheme="minorEastAsia" w:hAnsiTheme="minorHAnsi" w:cstheme="minorBidi"/>
            <w:kern w:val="2"/>
            <w:sz w:val="24"/>
            <w:szCs w:val="24"/>
            <w:lang w:eastAsia="en-AU"/>
            <w14:ligatures w14:val="standardContextual"/>
          </w:rPr>
          <w:tab/>
        </w:r>
        <w:r w:rsidRPr="00C34989">
          <w:t>Public advocate to report to ACAT</w:t>
        </w:r>
        <w:r>
          <w:tab/>
        </w:r>
        <w:r>
          <w:fldChar w:fldCharType="begin"/>
        </w:r>
        <w:r>
          <w:instrText xml:space="preserve"> PAGEREF _Toc221782096 \h </w:instrText>
        </w:r>
        <w:r>
          <w:fldChar w:fldCharType="separate"/>
        </w:r>
        <w:r w:rsidR="00CF3848">
          <w:t>24</w:t>
        </w:r>
        <w:r>
          <w:fldChar w:fldCharType="end"/>
        </w:r>
      </w:hyperlink>
    </w:p>
    <w:p w14:paraId="1C8080D2" w14:textId="741E5690" w:rsidR="00FE4324" w:rsidRDefault="00FE432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782097" w:history="1">
        <w:r w:rsidRPr="00C34989">
          <w:t>27BB</w:t>
        </w:r>
        <w:r>
          <w:rPr>
            <w:rFonts w:asciiTheme="minorHAnsi" w:eastAsiaTheme="minorEastAsia" w:hAnsiTheme="minorHAnsi" w:cstheme="minorBidi"/>
            <w:kern w:val="2"/>
            <w:sz w:val="24"/>
            <w:szCs w:val="24"/>
            <w:lang w:eastAsia="en-AU"/>
            <w14:ligatures w14:val="standardContextual"/>
          </w:rPr>
          <w:tab/>
        </w:r>
        <w:r w:rsidRPr="00C34989">
          <w:t>Disclosure of information about investigations by public advocate</w:t>
        </w:r>
        <w:r>
          <w:tab/>
        </w:r>
        <w:r>
          <w:fldChar w:fldCharType="begin"/>
        </w:r>
        <w:r>
          <w:instrText xml:space="preserve"> PAGEREF _Toc221782097 \h </w:instrText>
        </w:r>
        <w:r>
          <w:fldChar w:fldCharType="separate"/>
        </w:r>
        <w:r w:rsidR="00CF3848">
          <w:t>24</w:t>
        </w:r>
        <w:r>
          <w:fldChar w:fldCharType="end"/>
        </w:r>
      </w:hyperlink>
    </w:p>
    <w:p w14:paraId="08DAB6B5" w14:textId="54DAF98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098" w:history="1">
        <w:r w:rsidRPr="00C34989">
          <w:t>27BC</w:t>
        </w:r>
        <w:r>
          <w:rPr>
            <w:rFonts w:asciiTheme="minorHAnsi" w:eastAsiaTheme="minorEastAsia" w:hAnsiTheme="minorHAnsi" w:cstheme="minorBidi"/>
            <w:kern w:val="2"/>
            <w:sz w:val="24"/>
            <w:szCs w:val="24"/>
            <w:lang w:eastAsia="en-AU"/>
            <w14:ligatures w14:val="standardContextual"/>
          </w:rPr>
          <w:tab/>
        </w:r>
        <w:r w:rsidRPr="00C34989">
          <w:t>Engagement of lawyer by public advocate</w:t>
        </w:r>
        <w:r>
          <w:tab/>
        </w:r>
        <w:r>
          <w:fldChar w:fldCharType="begin"/>
        </w:r>
        <w:r>
          <w:instrText xml:space="preserve"> PAGEREF _Toc221782098 \h </w:instrText>
        </w:r>
        <w:r>
          <w:fldChar w:fldCharType="separate"/>
        </w:r>
        <w:r w:rsidR="00CF3848">
          <w:t>25</w:t>
        </w:r>
        <w:r>
          <w:fldChar w:fldCharType="end"/>
        </w:r>
      </w:hyperlink>
    </w:p>
    <w:p w14:paraId="499FFCFE" w14:textId="1D250BFB"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099" w:history="1">
        <w:r w:rsidRPr="00C34989">
          <w:t>Division 3.7B</w:t>
        </w:r>
        <w:r>
          <w:rPr>
            <w:rFonts w:asciiTheme="minorHAnsi" w:eastAsiaTheme="minorEastAsia" w:hAnsiTheme="minorHAnsi" w:cstheme="minorBidi"/>
            <w:b w:val="0"/>
            <w:kern w:val="2"/>
            <w:sz w:val="24"/>
            <w:szCs w:val="24"/>
            <w:lang w:eastAsia="en-AU"/>
            <w14:ligatures w14:val="standardContextual"/>
          </w:rPr>
          <w:tab/>
        </w:r>
        <w:r w:rsidRPr="00C34989">
          <w:t>Victims of crime commissioner</w:t>
        </w:r>
        <w:r w:rsidRPr="00FE4324">
          <w:rPr>
            <w:vanish/>
          </w:rPr>
          <w:tab/>
        </w:r>
        <w:r w:rsidRPr="00FE4324">
          <w:rPr>
            <w:vanish/>
          </w:rPr>
          <w:fldChar w:fldCharType="begin"/>
        </w:r>
        <w:r w:rsidRPr="00FE4324">
          <w:rPr>
            <w:vanish/>
          </w:rPr>
          <w:instrText xml:space="preserve"> PAGEREF _Toc221782099 \h </w:instrText>
        </w:r>
        <w:r w:rsidRPr="00FE4324">
          <w:rPr>
            <w:vanish/>
          </w:rPr>
        </w:r>
        <w:r w:rsidRPr="00FE4324">
          <w:rPr>
            <w:vanish/>
          </w:rPr>
          <w:fldChar w:fldCharType="separate"/>
        </w:r>
        <w:r w:rsidR="00CF3848">
          <w:rPr>
            <w:vanish/>
          </w:rPr>
          <w:t>25</w:t>
        </w:r>
        <w:r w:rsidRPr="00FE4324">
          <w:rPr>
            <w:vanish/>
          </w:rPr>
          <w:fldChar w:fldCharType="end"/>
        </w:r>
      </w:hyperlink>
    </w:p>
    <w:p w14:paraId="19B981CE" w14:textId="66D1FD6C"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00" w:history="1">
        <w:r w:rsidRPr="00C34989">
          <w:t>27C</w:t>
        </w:r>
        <w:r>
          <w:rPr>
            <w:rFonts w:asciiTheme="minorHAnsi" w:eastAsiaTheme="minorEastAsia" w:hAnsiTheme="minorHAnsi" w:cstheme="minorBidi"/>
            <w:kern w:val="2"/>
            <w:sz w:val="24"/>
            <w:szCs w:val="24"/>
            <w:lang w:eastAsia="en-AU"/>
            <w14:ligatures w14:val="standardContextual"/>
          </w:rPr>
          <w:tab/>
        </w:r>
        <w:r w:rsidRPr="00C34989">
          <w:t>Victims of crime commissioner’s functions</w:t>
        </w:r>
        <w:r>
          <w:tab/>
        </w:r>
        <w:r>
          <w:fldChar w:fldCharType="begin"/>
        </w:r>
        <w:r>
          <w:instrText xml:space="preserve"> PAGEREF _Toc221782100 \h </w:instrText>
        </w:r>
        <w:r>
          <w:fldChar w:fldCharType="separate"/>
        </w:r>
        <w:r w:rsidR="00CF3848">
          <w:t>25</w:t>
        </w:r>
        <w:r>
          <w:fldChar w:fldCharType="end"/>
        </w:r>
      </w:hyperlink>
    </w:p>
    <w:p w14:paraId="7CB57407" w14:textId="4E8B5BAC"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101" w:history="1">
        <w:r w:rsidRPr="00C34989">
          <w:t>Division 3.9</w:t>
        </w:r>
        <w:r>
          <w:rPr>
            <w:rFonts w:asciiTheme="minorHAnsi" w:eastAsiaTheme="minorEastAsia" w:hAnsiTheme="minorHAnsi" w:cstheme="minorBidi"/>
            <w:b w:val="0"/>
            <w:kern w:val="2"/>
            <w:sz w:val="24"/>
            <w:szCs w:val="24"/>
            <w:lang w:eastAsia="en-AU"/>
            <w14:ligatures w14:val="standardContextual"/>
          </w:rPr>
          <w:tab/>
        </w:r>
        <w:r w:rsidRPr="00C34989">
          <w:t>Commission procedures</w:t>
        </w:r>
        <w:r w:rsidRPr="00FE4324">
          <w:rPr>
            <w:vanish/>
          </w:rPr>
          <w:tab/>
        </w:r>
        <w:r w:rsidRPr="00FE4324">
          <w:rPr>
            <w:vanish/>
          </w:rPr>
          <w:fldChar w:fldCharType="begin"/>
        </w:r>
        <w:r w:rsidRPr="00FE4324">
          <w:rPr>
            <w:vanish/>
          </w:rPr>
          <w:instrText xml:space="preserve"> PAGEREF _Toc221782101 \h </w:instrText>
        </w:r>
        <w:r w:rsidRPr="00FE4324">
          <w:rPr>
            <w:vanish/>
          </w:rPr>
        </w:r>
        <w:r w:rsidRPr="00FE4324">
          <w:rPr>
            <w:vanish/>
          </w:rPr>
          <w:fldChar w:fldCharType="separate"/>
        </w:r>
        <w:r w:rsidR="00CF3848">
          <w:rPr>
            <w:vanish/>
          </w:rPr>
          <w:t>25</w:t>
        </w:r>
        <w:r w:rsidRPr="00FE4324">
          <w:rPr>
            <w:vanish/>
          </w:rPr>
          <w:fldChar w:fldCharType="end"/>
        </w:r>
      </w:hyperlink>
    </w:p>
    <w:p w14:paraId="58313996" w14:textId="24E2A73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02" w:history="1">
        <w:r w:rsidRPr="00C34989">
          <w:t>30</w:t>
        </w:r>
        <w:r>
          <w:rPr>
            <w:rFonts w:asciiTheme="minorHAnsi" w:eastAsiaTheme="minorEastAsia" w:hAnsiTheme="minorHAnsi" w:cstheme="minorBidi"/>
            <w:kern w:val="2"/>
            <w:sz w:val="24"/>
            <w:szCs w:val="24"/>
            <w:lang w:eastAsia="en-AU"/>
            <w14:ligatures w14:val="standardContextual"/>
          </w:rPr>
          <w:tab/>
        </w:r>
        <w:r w:rsidRPr="00C34989">
          <w:t>Time and place of commission meetings</w:t>
        </w:r>
        <w:r>
          <w:tab/>
        </w:r>
        <w:r>
          <w:fldChar w:fldCharType="begin"/>
        </w:r>
        <w:r>
          <w:instrText xml:space="preserve"> PAGEREF _Toc221782102 \h </w:instrText>
        </w:r>
        <w:r>
          <w:fldChar w:fldCharType="separate"/>
        </w:r>
        <w:r w:rsidR="00CF3848">
          <w:t>25</w:t>
        </w:r>
        <w:r>
          <w:fldChar w:fldCharType="end"/>
        </w:r>
      </w:hyperlink>
    </w:p>
    <w:p w14:paraId="737B11DF" w14:textId="50A6036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03" w:history="1">
        <w:r w:rsidRPr="00C34989">
          <w:t>31</w:t>
        </w:r>
        <w:r>
          <w:rPr>
            <w:rFonts w:asciiTheme="minorHAnsi" w:eastAsiaTheme="minorEastAsia" w:hAnsiTheme="minorHAnsi" w:cstheme="minorBidi"/>
            <w:kern w:val="2"/>
            <w:sz w:val="24"/>
            <w:szCs w:val="24"/>
            <w:lang w:eastAsia="en-AU"/>
            <w14:ligatures w14:val="standardContextual"/>
          </w:rPr>
          <w:tab/>
        </w:r>
        <w:r w:rsidRPr="00C34989">
          <w:t>Presiding member at meetings</w:t>
        </w:r>
        <w:r>
          <w:tab/>
        </w:r>
        <w:r>
          <w:fldChar w:fldCharType="begin"/>
        </w:r>
        <w:r>
          <w:instrText xml:space="preserve"> PAGEREF _Toc221782103 \h </w:instrText>
        </w:r>
        <w:r>
          <w:fldChar w:fldCharType="separate"/>
        </w:r>
        <w:r w:rsidR="00CF3848">
          <w:t>26</w:t>
        </w:r>
        <w:r>
          <w:fldChar w:fldCharType="end"/>
        </w:r>
      </w:hyperlink>
    </w:p>
    <w:p w14:paraId="536984CF" w14:textId="6D181C2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04" w:history="1">
        <w:r w:rsidRPr="00C34989">
          <w:t>32</w:t>
        </w:r>
        <w:r>
          <w:rPr>
            <w:rFonts w:asciiTheme="minorHAnsi" w:eastAsiaTheme="minorEastAsia" w:hAnsiTheme="minorHAnsi" w:cstheme="minorBidi"/>
            <w:kern w:val="2"/>
            <w:sz w:val="24"/>
            <w:szCs w:val="24"/>
            <w:lang w:eastAsia="en-AU"/>
            <w14:ligatures w14:val="standardContextual"/>
          </w:rPr>
          <w:tab/>
        </w:r>
        <w:r w:rsidRPr="00C34989">
          <w:t>Quorum at meetings</w:t>
        </w:r>
        <w:r>
          <w:tab/>
        </w:r>
        <w:r>
          <w:fldChar w:fldCharType="begin"/>
        </w:r>
        <w:r>
          <w:instrText xml:space="preserve"> PAGEREF _Toc221782104 \h </w:instrText>
        </w:r>
        <w:r>
          <w:fldChar w:fldCharType="separate"/>
        </w:r>
        <w:r w:rsidR="00CF3848">
          <w:t>26</w:t>
        </w:r>
        <w:r>
          <w:fldChar w:fldCharType="end"/>
        </w:r>
      </w:hyperlink>
    </w:p>
    <w:p w14:paraId="1218C927" w14:textId="6ECF413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05" w:history="1">
        <w:r w:rsidRPr="00C34989">
          <w:t>33</w:t>
        </w:r>
        <w:r>
          <w:rPr>
            <w:rFonts w:asciiTheme="minorHAnsi" w:eastAsiaTheme="minorEastAsia" w:hAnsiTheme="minorHAnsi" w:cstheme="minorBidi"/>
            <w:kern w:val="2"/>
            <w:sz w:val="24"/>
            <w:szCs w:val="24"/>
            <w:lang w:eastAsia="en-AU"/>
            <w14:ligatures w14:val="standardContextual"/>
          </w:rPr>
          <w:tab/>
        </w:r>
        <w:r w:rsidRPr="00C34989">
          <w:t>Voting at meetings</w:t>
        </w:r>
        <w:r>
          <w:tab/>
        </w:r>
        <w:r>
          <w:fldChar w:fldCharType="begin"/>
        </w:r>
        <w:r>
          <w:instrText xml:space="preserve"> PAGEREF _Toc221782105 \h </w:instrText>
        </w:r>
        <w:r>
          <w:fldChar w:fldCharType="separate"/>
        </w:r>
        <w:r w:rsidR="00CF3848">
          <w:t>26</w:t>
        </w:r>
        <w:r>
          <w:fldChar w:fldCharType="end"/>
        </w:r>
      </w:hyperlink>
    </w:p>
    <w:p w14:paraId="5BE98960" w14:textId="0CE136B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06" w:history="1">
        <w:r w:rsidRPr="00C34989">
          <w:t>34</w:t>
        </w:r>
        <w:r>
          <w:rPr>
            <w:rFonts w:asciiTheme="minorHAnsi" w:eastAsiaTheme="minorEastAsia" w:hAnsiTheme="minorHAnsi" w:cstheme="minorBidi"/>
            <w:kern w:val="2"/>
            <w:sz w:val="24"/>
            <w:szCs w:val="24"/>
            <w:lang w:eastAsia="en-AU"/>
            <w14:ligatures w14:val="standardContextual"/>
          </w:rPr>
          <w:tab/>
        </w:r>
        <w:r w:rsidRPr="00C34989">
          <w:t>Individual with more than 1 role</w:t>
        </w:r>
        <w:r>
          <w:tab/>
        </w:r>
        <w:r>
          <w:fldChar w:fldCharType="begin"/>
        </w:r>
        <w:r>
          <w:instrText xml:space="preserve"> PAGEREF _Toc221782106 \h </w:instrText>
        </w:r>
        <w:r>
          <w:fldChar w:fldCharType="separate"/>
        </w:r>
        <w:r w:rsidR="00CF3848">
          <w:t>26</w:t>
        </w:r>
        <w:r>
          <w:fldChar w:fldCharType="end"/>
        </w:r>
      </w:hyperlink>
    </w:p>
    <w:p w14:paraId="29480829" w14:textId="3D073372"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07" w:history="1">
        <w:r w:rsidRPr="00C34989">
          <w:t>35</w:t>
        </w:r>
        <w:r>
          <w:rPr>
            <w:rFonts w:asciiTheme="minorHAnsi" w:eastAsiaTheme="minorEastAsia" w:hAnsiTheme="minorHAnsi" w:cstheme="minorBidi"/>
            <w:kern w:val="2"/>
            <w:sz w:val="24"/>
            <w:szCs w:val="24"/>
            <w:lang w:eastAsia="en-AU"/>
            <w14:ligatures w14:val="standardContextual"/>
          </w:rPr>
          <w:tab/>
        </w:r>
        <w:r w:rsidRPr="00C34989">
          <w:t>Conduct of meetings etc</w:t>
        </w:r>
        <w:r>
          <w:tab/>
        </w:r>
        <w:r>
          <w:fldChar w:fldCharType="begin"/>
        </w:r>
        <w:r>
          <w:instrText xml:space="preserve"> PAGEREF _Toc221782107 \h </w:instrText>
        </w:r>
        <w:r>
          <w:fldChar w:fldCharType="separate"/>
        </w:r>
        <w:r w:rsidR="00CF3848">
          <w:t>27</w:t>
        </w:r>
        <w:r>
          <w:fldChar w:fldCharType="end"/>
        </w:r>
      </w:hyperlink>
    </w:p>
    <w:p w14:paraId="4B6DD008" w14:textId="2E42D2D9"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108" w:history="1">
        <w:r w:rsidRPr="00C34989">
          <w:t>Division 3.10</w:t>
        </w:r>
        <w:r>
          <w:rPr>
            <w:rFonts w:asciiTheme="minorHAnsi" w:eastAsiaTheme="minorEastAsia" w:hAnsiTheme="minorHAnsi" w:cstheme="minorBidi"/>
            <w:b w:val="0"/>
            <w:kern w:val="2"/>
            <w:sz w:val="24"/>
            <w:szCs w:val="24"/>
            <w:lang w:eastAsia="en-AU"/>
            <w14:ligatures w14:val="standardContextual"/>
          </w:rPr>
          <w:tab/>
        </w:r>
        <w:r w:rsidRPr="00C34989">
          <w:t>Consultants of commission</w:t>
        </w:r>
        <w:r w:rsidRPr="00FE4324">
          <w:rPr>
            <w:vanish/>
          </w:rPr>
          <w:tab/>
        </w:r>
        <w:r w:rsidRPr="00FE4324">
          <w:rPr>
            <w:vanish/>
          </w:rPr>
          <w:fldChar w:fldCharType="begin"/>
        </w:r>
        <w:r w:rsidRPr="00FE4324">
          <w:rPr>
            <w:vanish/>
          </w:rPr>
          <w:instrText xml:space="preserve"> PAGEREF _Toc221782108 \h </w:instrText>
        </w:r>
        <w:r w:rsidRPr="00FE4324">
          <w:rPr>
            <w:vanish/>
          </w:rPr>
        </w:r>
        <w:r w:rsidRPr="00FE4324">
          <w:rPr>
            <w:vanish/>
          </w:rPr>
          <w:fldChar w:fldCharType="separate"/>
        </w:r>
        <w:r w:rsidR="00CF3848">
          <w:rPr>
            <w:vanish/>
          </w:rPr>
          <w:t>27</w:t>
        </w:r>
        <w:r w:rsidRPr="00FE4324">
          <w:rPr>
            <w:vanish/>
          </w:rPr>
          <w:fldChar w:fldCharType="end"/>
        </w:r>
      </w:hyperlink>
    </w:p>
    <w:p w14:paraId="4ED29327" w14:textId="09D4DA2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09" w:history="1">
        <w:r w:rsidRPr="00C34989">
          <w:t>37</w:t>
        </w:r>
        <w:r>
          <w:rPr>
            <w:rFonts w:asciiTheme="minorHAnsi" w:eastAsiaTheme="minorEastAsia" w:hAnsiTheme="minorHAnsi" w:cstheme="minorBidi"/>
            <w:kern w:val="2"/>
            <w:sz w:val="24"/>
            <w:szCs w:val="24"/>
            <w:lang w:eastAsia="en-AU"/>
            <w14:ligatures w14:val="standardContextual"/>
          </w:rPr>
          <w:tab/>
        </w:r>
        <w:r w:rsidRPr="00C34989">
          <w:t>Consultants of commission</w:t>
        </w:r>
        <w:r>
          <w:tab/>
        </w:r>
        <w:r>
          <w:fldChar w:fldCharType="begin"/>
        </w:r>
        <w:r>
          <w:instrText xml:space="preserve"> PAGEREF _Toc221782109 \h </w:instrText>
        </w:r>
        <w:r>
          <w:fldChar w:fldCharType="separate"/>
        </w:r>
        <w:r w:rsidR="00CF3848">
          <w:t>27</w:t>
        </w:r>
        <w:r>
          <w:fldChar w:fldCharType="end"/>
        </w:r>
      </w:hyperlink>
    </w:p>
    <w:p w14:paraId="7F642D9C" w14:textId="37EAEE34" w:rsidR="00FE4324" w:rsidRDefault="00FE4324">
      <w:pPr>
        <w:pStyle w:val="TOC2"/>
        <w:rPr>
          <w:rFonts w:asciiTheme="minorHAnsi" w:eastAsiaTheme="minorEastAsia" w:hAnsiTheme="minorHAnsi" w:cstheme="minorBidi"/>
          <w:b w:val="0"/>
          <w:kern w:val="2"/>
          <w:szCs w:val="24"/>
          <w:lang w:eastAsia="en-AU"/>
          <w14:ligatures w14:val="standardContextual"/>
        </w:rPr>
      </w:pPr>
      <w:hyperlink w:anchor="_Toc221782110" w:history="1">
        <w:r w:rsidRPr="00C34989">
          <w:t>Part 4</w:t>
        </w:r>
        <w:r>
          <w:rPr>
            <w:rFonts w:asciiTheme="minorHAnsi" w:eastAsiaTheme="minorEastAsia" w:hAnsiTheme="minorHAnsi" w:cstheme="minorBidi"/>
            <w:b w:val="0"/>
            <w:kern w:val="2"/>
            <w:szCs w:val="24"/>
            <w:lang w:eastAsia="en-AU"/>
            <w14:ligatures w14:val="standardContextual"/>
          </w:rPr>
          <w:tab/>
        </w:r>
        <w:r w:rsidRPr="00C34989">
          <w:t>Complaints</w:t>
        </w:r>
        <w:r w:rsidRPr="00FE4324">
          <w:rPr>
            <w:vanish/>
          </w:rPr>
          <w:tab/>
        </w:r>
        <w:r w:rsidRPr="00FE4324">
          <w:rPr>
            <w:vanish/>
          </w:rPr>
          <w:fldChar w:fldCharType="begin"/>
        </w:r>
        <w:r w:rsidRPr="00FE4324">
          <w:rPr>
            <w:vanish/>
          </w:rPr>
          <w:instrText xml:space="preserve"> PAGEREF _Toc221782110 \h </w:instrText>
        </w:r>
        <w:r w:rsidRPr="00FE4324">
          <w:rPr>
            <w:vanish/>
          </w:rPr>
        </w:r>
        <w:r w:rsidRPr="00FE4324">
          <w:rPr>
            <w:vanish/>
          </w:rPr>
          <w:fldChar w:fldCharType="separate"/>
        </w:r>
        <w:r w:rsidR="00CF3848">
          <w:rPr>
            <w:vanish/>
          </w:rPr>
          <w:t>28</w:t>
        </w:r>
        <w:r w:rsidRPr="00FE4324">
          <w:rPr>
            <w:vanish/>
          </w:rPr>
          <w:fldChar w:fldCharType="end"/>
        </w:r>
      </w:hyperlink>
    </w:p>
    <w:p w14:paraId="4136AFD6" w14:textId="6DA6E40B"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111" w:history="1">
        <w:r w:rsidRPr="00C34989">
          <w:t>Division 4.1</w:t>
        </w:r>
        <w:r>
          <w:rPr>
            <w:rFonts w:asciiTheme="minorHAnsi" w:eastAsiaTheme="minorEastAsia" w:hAnsiTheme="minorHAnsi" w:cstheme="minorBidi"/>
            <w:b w:val="0"/>
            <w:kern w:val="2"/>
            <w:sz w:val="24"/>
            <w:szCs w:val="24"/>
            <w:lang w:eastAsia="en-AU"/>
            <w14:ligatures w14:val="standardContextual"/>
          </w:rPr>
          <w:tab/>
        </w:r>
        <w:r w:rsidRPr="00C34989">
          <w:t>Making complaints</w:t>
        </w:r>
        <w:r w:rsidRPr="00FE4324">
          <w:rPr>
            <w:vanish/>
          </w:rPr>
          <w:tab/>
        </w:r>
        <w:r w:rsidRPr="00FE4324">
          <w:rPr>
            <w:vanish/>
          </w:rPr>
          <w:fldChar w:fldCharType="begin"/>
        </w:r>
        <w:r w:rsidRPr="00FE4324">
          <w:rPr>
            <w:vanish/>
          </w:rPr>
          <w:instrText xml:space="preserve"> PAGEREF _Toc221782111 \h </w:instrText>
        </w:r>
        <w:r w:rsidRPr="00FE4324">
          <w:rPr>
            <w:vanish/>
          </w:rPr>
        </w:r>
        <w:r w:rsidRPr="00FE4324">
          <w:rPr>
            <w:vanish/>
          </w:rPr>
          <w:fldChar w:fldCharType="separate"/>
        </w:r>
        <w:r w:rsidR="00CF3848">
          <w:rPr>
            <w:vanish/>
          </w:rPr>
          <w:t>28</w:t>
        </w:r>
        <w:r w:rsidRPr="00FE4324">
          <w:rPr>
            <w:vanish/>
          </w:rPr>
          <w:fldChar w:fldCharType="end"/>
        </w:r>
      </w:hyperlink>
    </w:p>
    <w:p w14:paraId="6A046973" w14:textId="02C751FA"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12" w:history="1">
        <w:r w:rsidRPr="00C34989">
          <w:t>38</w:t>
        </w:r>
        <w:r>
          <w:rPr>
            <w:rFonts w:asciiTheme="minorHAnsi" w:eastAsiaTheme="minorEastAsia" w:hAnsiTheme="minorHAnsi" w:cstheme="minorBidi"/>
            <w:kern w:val="2"/>
            <w:sz w:val="24"/>
            <w:szCs w:val="24"/>
            <w:lang w:eastAsia="en-AU"/>
            <w14:ligatures w14:val="standardContextual"/>
          </w:rPr>
          <w:tab/>
        </w:r>
        <w:r w:rsidRPr="00C34989">
          <w:t>Outline—div 4.1</w:t>
        </w:r>
        <w:r>
          <w:tab/>
        </w:r>
        <w:r>
          <w:fldChar w:fldCharType="begin"/>
        </w:r>
        <w:r>
          <w:instrText xml:space="preserve"> PAGEREF _Toc221782112 \h </w:instrText>
        </w:r>
        <w:r>
          <w:fldChar w:fldCharType="separate"/>
        </w:r>
        <w:r w:rsidR="00CF3848">
          <w:t>28</w:t>
        </w:r>
        <w:r>
          <w:fldChar w:fldCharType="end"/>
        </w:r>
      </w:hyperlink>
    </w:p>
    <w:p w14:paraId="464E5045" w14:textId="310A451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13" w:history="1">
        <w:r w:rsidRPr="00C34989">
          <w:t>39</w:t>
        </w:r>
        <w:r>
          <w:rPr>
            <w:rFonts w:asciiTheme="minorHAnsi" w:eastAsiaTheme="minorEastAsia" w:hAnsiTheme="minorHAnsi" w:cstheme="minorBidi"/>
            <w:kern w:val="2"/>
            <w:sz w:val="24"/>
            <w:szCs w:val="24"/>
            <w:lang w:eastAsia="en-AU"/>
            <w14:ligatures w14:val="standardContextual"/>
          </w:rPr>
          <w:tab/>
        </w:r>
        <w:r w:rsidRPr="00C34989">
          <w:t>When may someone complain about a health service?</w:t>
        </w:r>
        <w:r>
          <w:tab/>
        </w:r>
        <w:r>
          <w:fldChar w:fldCharType="begin"/>
        </w:r>
        <w:r>
          <w:instrText xml:space="preserve"> PAGEREF _Toc221782113 \h </w:instrText>
        </w:r>
        <w:r>
          <w:fldChar w:fldCharType="separate"/>
        </w:r>
        <w:r w:rsidR="00CF3848">
          <w:t>28</w:t>
        </w:r>
        <w:r>
          <w:fldChar w:fldCharType="end"/>
        </w:r>
      </w:hyperlink>
    </w:p>
    <w:p w14:paraId="456A4BB2" w14:textId="029B97B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14" w:history="1">
        <w:r w:rsidRPr="00C34989">
          <w:t>40</w:t>
        </w:r>
        <w:r>
          <w:rPr>
            <w:rFonts w:asciiTheme="minorHAnsi" w:eastAsiaTheme="minorEastAsia" w:hAnsiTheme="minorHAnsi" w:cstheme="minorBidi"/>
            <w:kern w:val="2"/>
            <w:sz w:val="24"/>
            <w:szCs w:val="24"/>
            <w:lang w:eastAsia="en-AU"/>
            <w14:ligatures w14:val="standardContextual"/>
          </w:rPr>
          <w:tab/>
        </w:r>
        <w:r w:rsidRPr="00C34989">
          <w:rPr>
            <w:lang w:val="en-US"/>
          </w:rPr>
          <w:t>When may someone complain about a disability service?</w:t>
        </w:r>
        <w:r>
          <w:tab/>
        </w:r>
        <w:r>
          <w:fldChar w:fldCharType="begin"/>
        </w:r>
        <w:r>
          <w:instrText xml:space="preserve"> PAGEREF _Toc221782114 \h </w:instrText>
        </w:r>
        <w:r>
          <w:fldChar w:fldCharType="separate"/>
        </w:r>
        <w:r w:rsidR="00CF3848">
          <w:t>29</w:t>
        </w:r>
        <w:r>
          <w:fldChar w:fldCharType="end"/>
        </w:r>
      </w:hyperlink>
    </w:p>
    <w:p w14:paraId="19E6C355" w14:textId="2605B06C"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15" w:history="1">
        <w:r w:rsidRPr="00C34989">
          <w:t>40A</w:t>
        </w:r>
        <w:r>
          <w:rPr>
            <w:rFonts w:asciiTheme="minorHAnsi" w:eastAsiaTheme="minorEastAsia" w:hAnsiTheme="minorHAnsi" w:cstheme="minorBidi"/>
            <w:kern w:val="2"/>
            <w:sz w:val="24"/>
            <w:szCs w:val="24"/>
            <w:lang w:eastAsia="en-AU"/>
            <w14:ligatures w14:val="standardContextual"/>
          </w:rPr>
          <w:tab/>
        </w:r>
        <w:r w:rsidRPr="00C34989">
          <w:t>When may someone complain about a service for children and young people?</w:t>
        </w:r>
        <w:r>
          <w:tab/>
        </w:r>
        <w:r>
          <w:fldChar w:fldCharType="begin"/>
        </w:r>
        <w:r>
          <w:instrText xml:space="preserve"> PAGEREF _Toc221782115 \h </w:instrText>
        </w:r>
        <w:r>
          <w:fldChar w:fldCharType="separate"/>
        </w:r>
        <w:r w:rsidR="00CF3848">
          <w:t>30</w:t>
        </w:r>
        <w:r>
          <w:fldChar w:fldCharType="end"/>
        </w:r>
      </w:hyperlink>
    </w:p>
    <w:p w14:paraId="44E05B49" w14:textId="1E9E9F0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16" w:history="1">
        <w:r w:rsidRPr="00C34989">
          <w:t>41</w:t>
        </w:r>
        <w:r>
          <w:rPr>
            <w:rFonts w:asciiTheme="minorHAnsi" w:eastAsiaTheme="minorEastAsia" w:hAnsiTheme="minorHAnsi" w:cstheme="minorBidi"/>
            <w:kern w:val="2"/>
            <w:sz w:val="24"/>
            <w:szCs w:val="24"/>
            <w:lang w:eastAsia="en-AU"/>
            <w14:ligatures w14:val="standardContextual"/>
          </w:rPr>
          <w:tab/>
        </w:r>
        <w:r w:rsidRPr="00C34989">
          <w:rPr>
            <w:lang w:val="en-US"/>
          </w:rPr>
          <w:t>When may someone complain about a service for older people?</w:t>
        </w:r>
        <w:r>
          <w:tab/>
        </w:r>
        <w:r>
          <w:fldChar w:fldCharType="begin"/>
        </w:r>
        <w:r>
          <w:instrText xml:space="preserve"> PAGEREF _Toc221782116 \h </w:instrText>
        </w:r>
        <w:r>
          <w:fldChar w:fldCharType="separate"/>
        </w:r>
        <w:r w:rsidR="00CF3848">
          <w:t>30</w:t>
        </w:r>
        <w:r>
          <w:fldChar w:fldCharType="end"/>
        </w:r>
      </w:hyperlink>
    </w:p>
    <w:p w14:paraId="6E1ADD54" w14:textId="1E82CFB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17" w:history="1">
        <w:r w:rsidRPr="00C34989">
          <w:t>41A</w:t>
        </w:r>
        <w:r>
          <w:rPr>
            <w:rFonts w:asciiTheme="minorHAnsi" w:eastAsiaTheme="minorEastAsia" w:hAnsiTheme="minorHAnsi" w:cstheme="minorBidi"/>
            <w:kern w:val="2"/>
            <w:sz w:val="24"/>
            <w:szCs w:val="24"/>
            <w:lang w:eastAsia="en-AU"/>
            <w14:ligatures w14:val="standardContextual"/>
          </w:rPr>
          <w:tab/>
        </w:r>
        <w:r w:rsidRPr="00C34989">
          <w:t>When may someone complain about an occupancy dispute?</w:t>
        </w:r>
        <w:r>
          <w:tab/>
        </w:r>
        <w:r>
          <w:fldChar w:fldCharType="begin"/>
        </w:r>
        <w:r>
          <w:instrText xml:space="preserve"> PAGEREF _Toc221782117 \h </w:instrText>
        </w:r>
        <w:r>
          <w:fldChar w:fldCharType="separate"/>
        </w:r>
        <w:r w:rsidR="00CF3848">
          <w:t>31</w:t>
        </w:r>
        <w:r>
          <w:fldChar w:fldCharType="end"/>
        </w:r>
      </w:hyperlink>
    </w:p>
    <w:p w14:paraId="17A9C93E" w14:textId="544DFD5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18" w:history="1">
        <w:r w:rsidRPr="00C34989">
          <w:t>41B</w:t>
        </w:r>
        <w:r>
          <w:rPr>
            <w:rFonts w:asciiTheme="minorHAnsi" w:eastAsiaTheme="minorEastAsia" w:hAnsiTheme="minorHAnsi" w:cstheme="minorBidi"/>
            <w:kern w:val="2"/>
            <w:sz w:val="24"/>
            <w:szCs w:val="24"/>
            <w:lang w:eastAsia="en-AU"/>
            <w14:ligatures w14:val="standardContextual"/>
          </w:rPr>
          <w:tab/>
        </w:r>
        <w:r w:rsidRPr="00C34989">
          <w:t>When may someone complain about treatment of vulnerable people?</w:t>
        </w:r>
        <w:r>
          <w:tab/>
        </w:r>
        <w:r>
          <w:fldChar w:fldCharType="begin"/>
        </w:r>
        <w:r>
          <w:instrText xml:space="preserve"> PAGEREF _Toc221782118 \h </w:instrText>
        </w:r>
        <w:r>
          <w:fldChar w:fldCharType="separate"/>
        </w:r>
        <w:r w:rsidR="00CF3848">
          <w:t>31</w:t>
        </w:r>
        <w:r>
          <w:fldChar w:fldCharType="end"/>
        </w:r>
      </w:hyperlink>
    </w:p>
    <w:p w14:paraId="679A0E63" w14:textId="43D154A7"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19" w:history="1">
        <w:r w:rsidRPr="00C34989">
          <w:t>41C</w:t>
        </w:r>
        <w:r>
          <w:rPr>
            <w:rFonts w:asciiTheme="minorHAnsi" w:eastAsiaTheme="minorEastAsia" w:hAnsiTheme="minorHAnsi" w:cstheme="minorBidi"/>
            <w:kern w:val="2"/>
            <w:sz w:val="24"/>
            <w:szCs w:val="24"/>
            <w:lang w:eastAsia="en-AU"/>
            <w14:ligatures w14:val="standardContextual"/>
          </w:rPr>
          <w:tab/>
        </w:r>
        <w:r w:rsidRPr="00C34989">
          <w:t>Victims rights complaints</w:t>
        </w:r>
        <w:r>
          <w:tab/>
        </w:r>
        <w:r>
          <w:fldChar w:fldCharType="begin"/>
        </w:r>
        <w:r>
          <w:instrText xml:space="preserve"> PAGEREF _Toc221782119 \h </w:instrText>
        </w:r>
        <w:r>
          <w:fldChar w:fldCharType="separate"/>
        </w:r>
        <w:r w:rsidR="00CF3848">
          <w:t>32</w:t>
        </w:r>
        <w:r>
          <w:fldChar w:fldCharType="end"/>
        </w:r>
      </w:hyperlink>
    </w:p>
    <w:p w14:paraId="1C26D504" w14:textId="0A82236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20" w:history="1">
        <w:r w:rsidRPr="00C34989">
          <w:t>41D</w:t>
        </w:r>
        <w:r>
          <w:rPr>
            <w:rFonts w:asciiTheme="minorHAnsi" w:eastAsiaTheme="minorEastAsia" w:hAnsiTheme="minorHAnsi" w:cstheme="minorBidi"/>
            <w:kern w:val="2"/>
            <w:sz w:val="24"/>
            <w:szCs w:val="24"/>
            <w:lang w:eastAsia="en-AU"/>
            <w14:ligatures w14:val="standardContextual"/>
          </w:rPr>
          <w:tab/>
        </w:r>
        <w:r w:rsidRPr="00C34989">
          <w:t>Human rights complaints</w:t>
        </w:r>
        <w:r>
          <w:tab/>
        </w:r>
        <w:r>
          <w:fldChar w:fldCharType="begin"/>
        </w:r>
        <w:r>
          <w:instrText xml:space="preserve"> PAGEREF _Toc221782120 \h </w:instrText>
        </w:r>
        <w:r>
          <w:fldChar w:fldCharType="separate"/>
        </w:r>
        <w:r w:rsidR="00CF3848">
          <w:t>33</w:t>
        </w:r>
        <w:r>
          <w:fldChar w:fldCharType="end"/>
        </w:r>
      </w:hyperlink>
    </w:p>
    <w:p w14:paraId="18C6C742" w14:textId="3E901C00"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21" w:history="1">
        <w:r w:rsidRPr="00C34989">
          <w:t>42</w:t>
        </w:r>
        <w:r>
          <w:rPr>
            <w:rFonts w:asciiTheme="minorHAnsi" w:eastAsiaTheme="minorEastAsia" w:hAnsiTheme="minorHAnsi" w:cstheme="minorBidi"/>
            <w:kern w:val="2"/>
            <w:sz w:val="24"/>
            <w:szCs w:val="24"/>
            <w:lang w:eastAsia="en-AU"/>
            <w14:ligatures w14:val="standardContextual"/>
          </w:rPr>
          <w:tab/>
        </w:r>
        <w:r w:rsidRPr="00C34989">
          <w:t>What complaints may be made under this Act?</w:t>
        </w:r>
        <w:r>
          <w:tab/>
        </w:r>
        <w:r>
          <w:fldChar w:fldCharType="begin"/>
        </w:r>
        <w:r>
          <w:instrText xml:space="preserve"> PAGEREF _Toc221782121 \h </w:instrText>
        </w:r>
        <w:r>
          <w:fldChar w:fldCharType="separate"/>
        </w:r>
        <w:r w:rsidR="00CF3848">
          <w:t>34</w:t>
        </w:r>
        <w:r>
          <w:fldChar w:fldCharType="end"/>
        </w:r>
      </w:hyperlink>
    </w:p>
    <w:p w14:paraId="1CD6E96C" w14:textId="3FB1B15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22" w:history="1">
        <w:r w:rsidRPr="00C34989">
          <w:t>43</w:t>
        </w:r>
        <w:r>
          <w:rPr>
            <w:rFonts w:asciiTheme="minorHAnsi" w:eastAsiaTheme="minorEastAsia" w:hAnsiTheme="minorHAnsi" w:cstheme="minorBidi"/>
            <w:kern w:val="2"/>
            <w:sz w:val="24"/>
            <w:szCs w:val="24"/>
            <w:lang w:eastAsia="en-AU"/>
            <w14:ligatures w14:val="standardContextual"/>
          </w:rPr>
          <w:tab/>
        </w:r>
        <w:r w:rsidRPr="00C34989">
          <w:t>Who may make a complaint under this Act?</w:t>
        </w:r>
        <w:r>
          <w:tab/>
        </w:r>
        <w:r>
          <w:fldChar w:fldCharType="begin"/>
        </w:r>
        <w:r>
          <w:instrText xml:space="preserve"> PAGEREF _Toc221782122 \h </w:instrText>
        </w:r>
        <w:r>
          <w:fldChar w:fldCharType="separate"/>
        </w:r>
        <w:r w:rsidR="00CF3848">
          <w:t>35</w:t>
        </w:r>
        <w:r>
          <w:fldChar w:fldCharType="end"/>
        </w:r>
      </w:hyperlink>
    </w:p>
    <w:p w14:paraId="7BC5A1C8" w14:textId="07802F9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23" w:history="1">
        <w:r w:rsidRPr="00C34989">
          <w:t>44</w:t>
        </w:r>
        <w:r>
          <w:rPr>
            <w:rFonts w:asciiTheme="minorHAnsi" w:eastAsiaTheme="minorEastAsia" w:hAnsiTheme="minorHAnsi" w:cstheme="minorBidi"/>
            <w:kern w:val="2"/>
            <w:sz w:val="24"/>
            <w:szCs w:val="24"/>
            <w:lang w:eastAsia="en-AU"/>
            <w14:ligatures w14:val="standardContextual"/>
          </w:rPr>
          <w:tab/>
        </w:r>
        <w:r w:rsidRPr="00C34989">
          <w:t>Complaint to be in writing</w:t>
        </w:r>
        <w:r>
          <w:tab/>
        </w:r>
        <w:r>
          <w:fldChar w:fldCharType="begin"/>
        </w:r>
        <w:r>
          <w:instrText xml:space="preserve"> PAGEREF _Toc221782123 \h </w:instrText>
        </w:r>
        <w:r>
          <w:fldChar w:fldCharType="separate"/>
        </w:r>
        <w:r w:rsidR="00CF3848">
          <w:t>37</w:t>
        </w:r>
        <w:r>
          <w:fldChar w:fldCharType="end"/>
        </w:r>
      </w:hyperlink>
    </w:p>
    <w:p w14:paraId="67DC75C8" w14:textId="63595537"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24" w:history="1">
        <w:r w:rsidRPr="00C34989">
          <w:t>44A</w:t>
        </w:r>
        <w:r>
          <w:rPr>
            <w:rFonts w:asciiTheme="minorHAnsi" w:eastAsiaTheme="minorEastAsia" w:hAnsiTheme="minorHAnsi" w:cstheme="minorBidi"/>
            <w:kern w:val="2"/>
            <w:sz w:val="24"/>
            <w:szCs w:val="24"/>
            <w:lang w:eastAsia="en-AU"/>
            <w14:ligatures w14:val="standardContextual"/>
          </w:rPr>
          <w:tab/>
        </w:r>
        <w:r w:rsidRPr="00C34989">
          <w:t>Amendment of complaint</w:t>
        </w:r>
        <w:r>
          <w:tab/>
        </w:r>
        <w:r>
          <w:fldChar w:fldCharType="begin"/>
        </w:r>
        <w:r>
          <w:instrText xml:space="preserve"> PAGEREF _Toc221782124 \h </w:instrText>
        </w:r>
        <w:r>
          <w:fldChar w:fldCharType="separate"/>
        </w:r>
        <w:r w:rsidR="00CF3848">
          <w:t>38</w:t>
        </w:r>
        <w:r>
          <w:fldChar w:fldCharType="end"/>
        </w:r>
      </w:hyperlink>
    </w:p>
    <w:p w14:paraId="0F9F6AE0" w14:textId="7771506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25" w:history="1">
        <w:r w:rsidRPr="00C34989">
          <w:t>45</w:t>
        </w:r>
        <w:r>
          <w:rPr>
            <w:rFonts w:asciiTheme="minorHAnsi" w:eastAsiaTheme="minorEastAsia" w:hAnsiTheme="minorHAnsi" w:cstheme="minorBidi"/>
            <w:kern w:val="2"/>
            <w:sz w:val="24"/>
            <w:szCs w:val="24"/>
            <w:lang w:eastAsia="en-AU"/>
            <w14:ligatures w14:val="standardContextual"/>
          </w:rPr>
          <w:tab/>
        </w:r>
        <w:r w:rsidRPr="00C34989">
          <w:t>Commission’s obligation to be prompt and efficient</w:t>
        </w:r>
        <w:r>
          <w:tab/>
        </w:r>
        <w:r>
          <w:fldChar w:fldCharType="begin"/>
        </w:r>
        <w:r>
          <w:instrText xml:space="preserve"> PAGEREF _Toc221782125 \h </w:instrText>
        </w:r>
        <w:r>
          <w:fldChar w:fldCharType="separate"/>
        </w:r>
        <w:r w:rsidR="00CF3848">
          <w:t>38</w:t>
        </w:r>
        <w:r>
          <w:fldChar w:fldCharType="end"/>
        </w:r>
      </w:hyperlink>
    </w:p>
    <w:p w14:paraId="71D3D875" w14:textId="6E99054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26" w:history="1">
        <w:r w:rsidRPr="00C34989">
          <w:t>46</w:t>
        </w:r>
        <w:r>
          <w:rPr>
            <w:rFonts w:asciiTheme="minorHAnsi" w:eastAsiaTheme="minorEastAsia" w:hAnsiTheme="minorHAnsi" w:cstheme="minorBidi"/>
            <w:kern w:val="2"/>
            <w:sz w:val="24"/>
            <w:szCs w:val="24"/>
            <w:lang w:eastAsia="en-AU"/>
            <w14:ligatures w14:val="standardContextual"/>
          </w:rPr>
          <w:tab/>
        </w:r>
        <w:r w:rsidRPr="00C34989">
          <w:t>Complainant’s obligations in relation to complaint</w:t>
        </w:r>
        <w:r>
          <w:tab/>
        </w:r>
        <w:r>
          <w:fldChar w:fldCharType="begin"/>
        </w:r>
        <w:r>
          <w:instrText xml:space="preserve"> PAGEREF _Toc221782126 \h </w:instrText>
        </w:r>
        <w:r>
          <w:fldChar w:fldCharType="separate"/>
        </w:r>
        <w:r w:rsidR="00CF3848">
          <w:t>41</w:t>
        </w:r>
        <w:r>
          <w:fldChar w:fldCharType="end"/>
        </w:r>
      </w:hyperlink>
    </w:p>
    <w:p w14:paraId="6723EC79" w14:textId="24775AAE"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127" w:history="1">
        <w:r w:rsidRPr="00C34989">
          <w:t>Division 4.2</w:t>
        </w:r>
        <w:r>
          <w:rPr>
            <w:rFonts w:asciiTheme="minorHAnsi" w:eastAsiaTheme="minorEastAsia" w:hAnsiTheme="minorHAnsi" w:cstheme="minorBidi"/>
            <w:b w:val="0"/>
            <w:kern w:val="2"/>
            <w:sz w:val="24"/>
            <w:szCs w:val="24"/>
            <w:lang w:eastAsia="en-AU"/>
            <w14:ligatures w14:val="standardContextual"/>
          </w:rPr>
          <w:tab/>
        </w:r>
        <w:r w:rsidRPr="00C34989">
          <w:t>Dealing with complaints</w:t>
        </w:r>
        <w:r w:rsidRPr="00FE4324">
          <w:rPr>
            <w:vanish/>
          </w:rPr>
          <w:tab/>
        </w:r>
        <w:r w:rsidRPr="00FE4324">
          <w:rPr>
            <w:vanish/>
          </w:rPr>
          <w:fldChar w:fldCharType="begin"/>
        </w:r>
        <w:r w:rsidRPr="00FE4324">
          <w:rPr>
            <w:vanish/>
          </w:rPr>
          <w:instrText xml:space="preserve"> PAGEREF _Toc221782127 \h </w:instrText>
        </w:r>
        <w:r w:rsidRPr="00FE4324">
          <w:rPr>
            <w:vanish/>
          </w:rPr>
        </w:r>
        <w:r w:rsidRPr="00FE4324">
          <w:rPr>
            <w:vanish/>
          </w:rPr>
          <w:fldChar w:fldCharType="separate"/>
        </w:r>
        <w:r w:rsidR="00CF3848">
          <w:rPr>
            <w:vanish/>
          </w:rPr>
          <w:t>43</w:t>
        </w:r>
        <w:r w:rsidRPr="00FE4324">
          <w:rPr>
            <w:vanish/>
          </w:rPr>
          <w:fldChar w:fldCharType="end"/>
        </w:r>
      </w:hyperlink>
    </w:p>
    <w:p w14:paraId="6833D46B" w14:textId="2369145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28" w:history="1">
        <w:r w:rsidRPr="00C34989">
          <w:t>47</w:t>
        </w:r>
        <w:r>
          <w:rPr>
            <w:rFonts w:asciiTheme="minorHAnsi" w:eastAsiaTheme="minorEastAsia" w:hAnsiTheme="minorHAnsi" w:cstheme="minorBidi"/>
            <w:kern w:val="2"/>
            <w:sz w:val="24"/>
            <w:szCs w:val="24"/>
            <w:lang w:eastAsia="en-AU"/>
            <w14:ligatures w14:val="standardContextual"/>
          </w:rPr>
          <w:tab/>
        </w:r>
        <w:r w:rsidRPr="00C34989">
          <w:t>Outline—div 4.2</w:t>
        </w:r>
        <w:r>
          <w:tab/>
        </w:r>
        <w:r>
          <w:fldChar w:fldCharType="begin"/>
        </w:r>
        <w:r>
          <w:instrText xml:space="preserve"> PAGEREF _Toc221782128 \h </w:instrText>
        </w:r>
        <w:r>
          <w:fldChar w:fldCharType="separate"/>
        </w:r>
        <w:r w:rsidR="00CF3848">
          <w:t>43</w:t>
        </w:r>
        <w:r>
          <w:fldChar w:fldCharType="end"/>
        </w:r>
      </w:hyperlink>
    </w:p>
    <w:p w14:paraId="2768ED61" w14:textId="05B02A95" w:rsidR="00FE4324" w:rsidRDefault="00FE432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782129" w:history="1">
        <w:r w:rsidRPr="00C34989">
          <w:t>48</w:t>
        </w:r>
        <w:r>
          <w:rPr>
            <w:rFonts w:asciiTheme="minorHAnsi" w:eastAsiaTheme="minorEastAsia" w:hAnsiTheme="minorHAnsi" w:cstheme="minorBidi"/>
            <w:kern w:val="2"/>
            <w:sz w:val="24"/>
            <w:szCs w:val="24"/>
            <w:lang w:eastAsia="en-AU"/>
            <w14:ligatures w14:val="standardContextual"/>
          </w:rPr>
          <w:tab/>
        </w:r>
        <w:r w:rsidRPr="00C34989">
          <w:t>Consideration without complaint or appropriate complainant</w:t>
        </w:r>
        <w:r>
          <w:tab/>
        </w:r>
        <w:r>
          <w:fldChar w:fldCharType="begin"/>
        </w:r>
        <w:r>
          <w:instrText xml:space="preserve"> PAGEREF _Toc221782129 \h </w:instrText>
        </w:r>
        <w:r>
          <w:fldChar w:fldCharType="separate"/>
        </w:r>
        <w:r w:rsidR="00CF3848">
          <w:t>44</w:t>
        </w:r>
        <w:r>
          <w:fldChar w:fldCharType="end"/>
        </w:r>
      </w:hyperlink>
    </w:p>
    <w:p w14:paraId="7F677A47" w14:textId="05269D6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30" w:history="1">
        <w:r w:rsidRPr="00C34989">
          <w:t>49</w:t>
        </w:r>
        <w:r>
          <w:rPr>
            <w:rFonts w:asciiTheme="minorHAnsi" w:eastAsiaTheme="minorEastAsia" w:hAnsiTheme="minorHAnsi" w:cstheme="minorBidi"/>
            <w:kern w:val="2"/>
            <w:sz w:val="24"/>
            <w:szCs w:val="24"/>
            <w:lang w:eastAsia="en-AU"/>
            <w14:ligatures w14:val="standardContextual"/>
          </w:rPr>
          <w:tab/>
        </w:r>
        <w:r w:rsidRPr="00C34989">
          <w:t>Treatment of complaint if complaint dealt with as commission-initiated consideration</w:t>
        </w:r>
        <w:r>
          <w:tab/>
        </w:r>
        <w:r>
          <w:fldChar w:fldCharType="begin"/>
        </w:r>
        <w:r>
          <w:instrText xml:space="preserve"> PAGEREF _Toc221782130 \h </w:instrText>
        </w:r>
        <w:r>
          <w:fldChar w:fldCharType="separate"/>
        </w:r>
        <w:r w:rsidR="00CF3848">
          <w:t>46</w:t>
        </w:r>
        <w:r>
          <w:fldChar w:fldCharType="end"/>
        </w:r>
      </w:hyperlink>
    </w:p>
    <w:p w14:paraId="3FCAE00B" w14:textId="4DA8B029"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31" w:history="1">
        <w:r w:rsidRPr="00C34989">
          <w:t>51</w:t>
        </w:r>
        <w:r>
          <w:rPr>
            <w:rFonts w:asciiTheme="minorHAnsi" w:eastAsiaTheme="minorEastAsia" w:hAnsiTheme="minorHAnsi" w:cstheme="minorBidi"/>
            <w:kern w:val="2"/>
            <w:sz w:val="24"/>
            <w:szCs w:val="24"/>
            <w:lang w:eastAsia="en-AU"/>
            <w14:ligatures w14:val="standardContextual"/>
          </w:rPr>
          <w:tab/>
        </w:r>
        <w:r w:rsidRPr="00C34989">
          <w:t>Referring complaints for conciliation</w:t>
        </w:r>
        <w:r>
          <w:tab/>
        </w:r>
        <w:r>
          <w:fldChar w:fldCharType="begin"/>
        </w:r>
        <w:r>
          <w:instrText xml:space="preserve"> PAGEREF _Toc221782131 \h </w:instrText>
        </w:r>
        <w:r>
          <w:fldChar w:fldCharType="separate"/>
        </w:r>
        <w:r w:rsidR="00CF3848">
          <w:t>46</w:t>
        </w:r>
        <w:r>
          <w:fldChar w:fldCharType="end"/>
        </w:r>
      </w:hyperlink>
    </w:p>
    <w:p w14:paraId="6501CF59" w14:textId="18B4D67C"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32" w:history="1">
        <w:r w:rsidRPr="00C34989">
          <w:t>51A</w:t>
        </w:r>
        <w:r>
          <w:rPr>
            <w:rFonts w:asciiTheme="minorHAnsi" w:eastAsiaTheme="minorEastAsia" w:hAnsiTheme="minorHAnsi" w:cstheme="minorBidi"/>
            <w:kern w:val="2"/>
            <w:sz w:val="24"/>
            <w:szCs w:val="24"/>
            <w:lang w:eastAsia="en-AU"/>
            <w14:ligatures w14:val="standardContextual"/>
          </w:rPr>
          <w:tab/>
        </w:r>
        <w:r w:rsidRPr="00C34989">
          <w:t>Referral of advocacy matters—children and young people</w:t>
        </w:r>
        <w:r>
          <w:tab/>
        </w:r>
        <w:r>
          <w:fldChar w:fldCharType="begin"/>
        </w:r>
        <w:r>
          <w:instrText xml:space="preserve"> PAGEREF _Toc221782132 \h </w:instrText>
        </w:r>
        <w:r>
          <w:fldChar w:fldCharType="separate"/>
        </w:r>
        <w:r w:rsidR="00CF3848">
          <w:t>46</w:t>
        </w:r>
        <w:r>
          <w:fldChar w:fldCharType="end"/>
        </w:r>
      </w:hyperlink>
    </w:p>
    <w:p w14:paraId="117C82DE" w14:textId="2F02338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33" w:history="1">
        <w:r w:rsidRPr="00C34989">
          <w:t>51B</w:t>
        </w:r>
        <w:r>
          <w:rPr>
            <w:rFonts w:asciiTheme="minorHAnsi" w:eastAsiaTheme="minorEastAsia" w:hAnsiTheme="minorHAnsi" w:cstheme="minorBidi"/>
            <w:kern w:val="2"/>
            <w:sz w:val="24"/>
            <w:szCs w:val="24"/>
            <w:lang w:eastAsia="en-AU"/>
            <w14:ligatures w14:val="standardContextual"/>
          </w:rPr>
          <w:tab/>
        </w:r>
        <w:r w:rsidRPr="00C34989">
          <w:t>Referral of advocacy matters—vulnerable people</w:t>
        </w:r>
        <w:r>
          <w:tab/>
        </w:r>
        <w:r>
          <w:fldChar w:fldCharType="begin"/>
        </w:r>
        <w:r>
          <w:instrText xml:space="preserve"> PAGEREF _Toc221782133 \h </w:instrText>
        </w:r>
        <w:r>
          <w:fldChar w:fldCharType="separate"/>
        </w:r>
        <w:r w:rsidR="00CF3848">
          <w:t>47</w:t>
        </w:r>
        <w:r>
          <w:fldChar w:fldCharType="end"/>
        </w:r>
      </w:hyperlink>
    </w:p>
    <w:p w14:paraId="70B549F3" w14:textId="50589FB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34" w:history="1">
        <w:r w:rsidRPr="00C34989">
          <w:t>52</w:t>
        </w:r>
        <w:r>
          <w:rPr>
            <w:rFonts w:asciiTheme="minorHAnsi" w:eastAsiaTheme="minorEastAsia" w:hAnsiTheme="minorHAnsi" w:cstheme="minorBidi"/>
            <w:kern w:val="2"/>
            <w:sz w:val="24"/>
            <w:szCs w:val="24"/>
            <w:lang w:eastAsia="en-AU"/>
            <w14:ligatures w14:val="standardContextual"/>
          </w:rPr>
          <w:tab/>
        </w:r>
        <w:r w:rsidRPr="00C34989">
          <w:t>Considering complaints</w:t>
        </w:r>
        <w:r>
          <w:tab/>
        </w:r>
        <w:r>
          <w:fldChar w:fldCharType="begin"/>
        </w:r>
        <w:r>
          <w:instrText xml:space="preserve"> PAGEREF _Toc221782134 \h </w:instrText>
        </w:r>
        <w:r>
          <w:fldChar w:fldCharType="separate"/>
        </w:r>
        <w:r w:rsidR="00CF3848">
          <w:t>48</w:t>
        </w:r>
        <w:r>
          <w:fldChar w:fldCharType="end"/>
        </w:r>
      </w:hyperlink>
    </w:p>
    <w:p w14:paraId="75E2DE2B" w14:textId="1EA7E04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35" w:history="1">
        <w:r w:rsidRPr="00C34989">
          <w:t>52A</w:t>
        </w:r>
        <w:r>
          <w:rPr>
            <w:rFonts w:asciiTheme="minorHAnsi" w:eastAsiaTheme="minorEastAsia" w:hAnsiTheme="minorHAnsi" w:cstheme="minorBidi"/>
            <w:kern w:val="2"/>
            <w:sz w:val="24"/>
            <w:szCs w:val="24"/>
            <w:lang w:eastAsia="en-AU"/>
            <w14:ligatures w14:val="standardContextual"/>
          </w:rPr>
          <w:tab/>
        </w:r>
        <w:r w:rsidRPr="00C34989">
          <w:t>Referral to appropriate statutory office-holder</w:t>
        </w:r>
        <w:r>
          <w:tab/>
        </w:r>
        <w:r>
          <w:fldChar w:fldCharType="begin"/>
        </w:r>
        <w:r>
          <w:instrText xml:space="preserve"> PAGEREF _Toc221782135 \h </w:instrText>
        </w:r>
        <w:r>
          <w:fldChar w:fldCharType="separate"/>
        </w:r>
        <w:r w:rsidR="00CF3848">
          <w:t>48</w:t>
        </w:r>
        <w:r>
          <w:fldChar w:fldCharType="end"/>
        </w:r>
      </w:hyperlink>
    </w:p>
    <w:p w14:paraId="1B72113B" w14:textId="302E7F2C"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36" w:history="1">
        <w:r w:rsidRPr="00C34989">
          <w:t>52B</w:t>
        </w:r>
        <w:r>
          <w:rPr>
            <w:rFonts w:asciiTheme="minorHAnsi" w:eastAsiaTheme="minorEastAsia" w:hAnsiTheme="minorHAnsi" w:cstheme="minorBidi"/>
            <w:kern w:val="2"/>
            <w:sz w:val="24"/>
            <w:szCs w:val="24"/>
            <w:lang w:eastAsia="en-AU"/>
            <w14:ligatures w14:val="standardContextual"/>
          </w:rPr>
          <w:tab/>
        </w:r>
        <w:r w:rsidRPr="00C34989">
          <w:t>Dealing with vulnerable person complaints</w:t>
        </w:r>
        <w:r>
          <w:tab/>
        </w:r>
        <w:r>
          <w:fldChar w:fldCharType="begin"/>
        </w:r>
        <w:r>
          <w:instrText xml:space="preserve"> PAGEREF _Toc221782136 \h </w:instrText>
        </w:r>
        <w:r>
          <w:fldChar w:fldCharType="separate"/>
        </w:r>
        <w:r w:rsidR="00CF3848">
          <w:t>49</w:t>
        </w:r>
        <w:r>
          <w:fldChar w:fldCharType="end"/>
        </w:r>
      </w:hyperlink>
    </w:p>
    <w:p w14:paraId="020BD6C9" w14:textId="3B478B5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37" w:history="1">
        <w:r w:rsidRPr="00C34989">
          <w:t>52C</w:t>
        </w:r>
        <w:r>
          <w:rPr>
            <w:rFonts w:asciiTheme="minorHAnsi" w:eastAsiaTheme="minorEastAsia" w:hAnsiTheme="minorHAnsi" w:cstheme="minorBidi"/>
            <w:kern w:val="2"/>
            <w:sz w:val="24"/>
            <w:szCs w:val="24"/>
            <w:lang w:eastAsia="en-AU"/>
            <w14:ligatures w14:val="standardContextual"/>
          </w:rPr>
          <w:tab/>
        </w:r>
        <w:r w:rsidRPr="00C34989">
          <w:t>Effect of declaration made under Children and Young People Act 2008</w:t>
        </w:r>
        <w:r>
          <w:tab/>
        </w:r>
        <w:r>
          <w:fldChar w:fldCharType="begin"/>
        </w:r>
        <w:r>
          <w:instrText xml:space="preserve"> PAGEREF _Toc221782137 \h </w:instrText>
        </w:r>
        <w:r>
          <w:fldChar w:fldCharType="separate"/>
        </w:r>
        <w:r w:rsidR="00CF3848">
          <w:t>50</w:t>
        </w:r>
        <w:r>
          <w:fldChar w:fldCharType="end"/>
        </w:r>
      </w:hyperlink>
    </w:p>
    <w:p w14:paraId="1B3B8209" w14:textId="63634EA1"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138" w:history="1">
        <w:r w:rsidRPr="00C34989">
          <w:t>Division 4.2A</w:t>
        </w:r>
        <w:r>
          <w:rPr>
            <w:rFonts w:asciiTheme="minorHAnsi" w:eastAsiaTheme="minorEastAsia" w:hAnsiTheme="minorHAnsi" w:cstheme="minorBidi"/>
            <w:b w:val="0"/>
            <w:kern w:val="2"/>
            <w:sz w:val="24"/>
            <w:szCs w:val="24"/>
            <w:lang w:eastAsia="en-AU"/>
            <w14:ligatures w14:val="standardContextual"/>
          </w:rPr>
          <w:tab/>
        </w:r>
        <w:r w:rsidRPr="00C34989">
          <w:t>Discrimination complaints to ACAT</w:t>
        </w:r>
        <w:r w:rsidRPr="00FE4324">
          <w:rPr>
            <w:vanish/>
          </w:rPr>
          <w:tab/>
        </w:r>
        <w:r w:rsidRPr="00FE4324">
          <w:rPr>
            <w:vanish/>
          </w:rPr>
          <w:fldChar w:fldCharType="begin"/>
        </w:r>
        <w:r w:rsidRPr="00FE4324">
          <w:rPr>
            <w:vanish/>
          </w:rPr>
          <w:instrText xml:space="preserve"> PAGEREF _Toc221782138 \h </w:instrText>
        </w:r>
        <w:r w:rsidRPr="00FE4324">
          <w:rPr>
            <w:vanish/>
          </w:rPr>
        </w:r>
        <w:r w:rsidRPr="00FE4324">
          <w:rPr>
            <w:vanish/>
          </w:rPr>
          <w:fldChar w:fldCharType="separate"/>
        </w:r>
        <w:r w:rsidR="00CF3848">
          <w:rPr>
            <w:vanish/>
          </w:rPr>
          <w:t>50</w:t>
        </w:r>
        <w:r w:rsidRPr="00FE4324">
          <w:rPr>
            <w:vanish/>
          </w:rPr>
          <w:fldChar w:fldCharType="end"/>
        </w:r>
      </w:hyperlink>
    </w:p>
    <w:p w14:paraId="54F862C5" w14:textId="046E2770"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39" w:history="1">
        <w:r w:rsidRPr="00C34989">
          <w:t>53</w:t>
        </w:r>
        <w:r>
          <w:rPr>
            <w:rFonts w:asciiTheme="minorHAnsi" w:eastAsiaTheme="minorEastAsia" w:hAnsiTheme="minorHAnsi" w:cstheme="minorBidi"/>
            <w:kern w:val="2"/>
            <w:sz w:val="24"/>
            <w:szCs w:val="24"/>
            <w:lang w:eastAsia="en-AU"/>
            <w14:ligatures w14:val="standardContextual"/>
          </w:rPr>
          <w:tab/>
        </w:r>
        <w:r w:rsidRPr="00C34989">
          <w:t>Definitions</w:t>
        </w:r>
        <w:r w:rsidRPr="00C34989">
          <w:rPr>
            <w:lang w:val="en-US"/>
          </w:rPr>
          <w:t>—div 4.2A</w:t>
        </w:r>
        <w:r>
          <w:tab/>
        </w:r>
        <w:r>
          <w:fldChar w:fldCharType="begin"/>
        </w:r>
        <w:r>
          <w:instrText xml:space="preserve"> PAGEREF _Toc221782139 \h </w:instrText>
        </w:r>
        <w:r>
          <w:fldChar w:fldCharType="separate"/>
        </w:r>
        <w:r w:rsidR="00CF3848">
          <w:t>50</w:t>
        </w:r>
        <w:r>
          <w:fldChar w:fldCharType="end"/>
        </w:r>
      </w:hyperlink>
    </w:p>
    <w:p w14:paraId="57F205B1" w14:textId="388D698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40" w:history="1">
        <w:r w:rsidRPr="00C34989">
          <w:t>53A</w:t>
        </w:r>
        <w:r>
          <w:rPr>
            <w:rFonts w:asciiTheme="minorHAnsi" w:eastAsiaTheme="minorEastAsia" w:hAnsiTheme="minorHAnsi" w:cstheme="minorBidi"/>
            <w:kern w:val="2"/>
            <w:sz w:val="24"/>
            <w:szCs w:val="24"/>
            <w:lang w:eastAsia="en-AU"/>
            <w14:ligatures w14:val="standardContextual"/>
          </w:rPr>
          <w:tab/>
        </w:r>
        <w:r w:rsidRPr="00C34989">
          <w:t>Referral of discrimination complaints other than commission-initiated discrimination matters</w:t>
        </w:r>
        <w:r>
          <w:tab/>
        </w:r>
        <w:r>
          <w:fldChar w:fldCharType="begin"/>
        </w:r>
        <w:r>
          <w:instrText xml:space="preserve"> PAGEREF _Toc221782140 \h </w:instrText>
        </w:r>
        <w:r>
          <w:fldChar w:fldCharType="separate"/>
        </w:r>
        <w:r w:rsidR="00CF3848">
          <w:t>51</w:t>
        </w:r>
        <w:r>
          <w:fldChar w:fldCharType="end"/>
        </w:r>
      </w:hyperlink>
    </w:p>
    <w:p w14:paraId="7AD1473E" w14:textId="2B7CDAB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41" w:history="1">
        <w:r w:rsidRPr="00C34989">
          <w:t>53B</w:t>
        </w:r>
        <w:r>
          <w:rPr>
            <w:rFonts w:asciiTheme="minorHAnsi" w:eastAsiaTheme="minorEastAsia" w:hAnsiTheme="minorHAnsi" w:cstheme="minorBidi"/>
            <w:kern w:val="2"/>
            <w:sz w:val="24"/>
            <w:szCs w:val="24"/>
            <w:lang w:eastAsia="en-AU"/>
            <w14:ligatures w14:val="standardContextual"/>
          </w:rPr>
          <w:tab/>
        </w:r>
        <w:r w:rsidRPr="00C34989">
          <w:t>Late application in exceptional circumstances</w:t>
        </w:r>
        <w:r>
          <w:tab/>
        </w:r>
        <w:r>
          <w:fldChar w:fldCharType="begin"/>
        </w:r>
        <w:r>
          <w:instrText xml:space="preserve"> PAGEREF _Toc221782141 \h </w:instrText>
        </w:r>
        <w:r>
          <w:fldChar w:fldCharType="separate"/>
        </w:r>
        <w:r w:rsidR="00CF3848">
          <w:t>51</w:t>
        </w:r>
        <w:r>
          <w:fldChar w:fldCharType="end"/>
        </w:r>
      </w:hyperlink>
    </w:p>
    <w:p w14:paraId="49A6FD99" w14:textId="56F89B3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42" w:history="1">
        <w:r w:rsidRPr="00C34989">
          <w:t>53BA</w:t>
        </w:r>
        <w:r>
          <w:rPr>
            <w:rFonts w:asciiTheme="minorHAnsi" w:eastAsiaTheme="minorEastAsia" w:hAnsiTheme="minorHAnsi" w:cstheme="minorBidi"/>
            <w:kern w:val="2"/>
            <w:sz w:val="24"/>
            <w:szCs w:val="24"/>
            <w:lang w:eastAsia="en-AU"/>
            <w14:ligatures w14:val="standardContextual"/>
          </w:rPr>
          <w:tab/>
        </w:r>
        <w:r w:rsidRPr="00C34989">
          <w:t>Referral of commission-initiated discrimination matters</w:t>
        </w:r>
        <w:r>
          <w:tab/>
        </w:r>
        <w:r>
          <w:fldChar w:fldCharType="begin"/>
        </w:r>
        <w:r>
          <w:instrText xml:space="preserve"> PAGEREF _Toc221782142 \h </w:instrText>
        </w:r>
        <w:r>
          <w:fldChar w:fldCharType="separate"/>
        </w:r>
        <w:r w:rsidR="00CF3848">
          <w:t>52</w:t>
        </w:r>
        <w:r>
          <w:fldChar w:fldCharType="end"/>
        </w:r>
      </w:hyperlink>
    </w:p>
    <w:p w14:paraId="265BBBF6" w14:textId="08F4F997"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43" w:history="1">
        <w:r w:rsidRPr="00C34989">
          <w:t>53C</w:t>
        </w:r>
        <w:r>
          <w:rPr>
            <w:rFonts w:asciiTheme="minorHAnsi" w:eastAsiaTheme="minorEastAsia" w:hAnsiTheme="minorHAnsi" w:cstheme="minorBidi"/>
            <w:kern w:val="2"/>
            <w:sz w:val="24"/>
            <w:szCs w:val="24"/>
            <w:lang w:eastAsia="en-AU"/>
            <w14:ligatures w14:val="standardContextual"/>
          </w:rPr>
          <w:tab/>
        </w:r>
        <w:r w:rsidRPr="00C34989">
          <w:t>Parties to ACAT proceeding on discrimination complaint</w:t>
        </w:r>
        <w:r>
          <w:tab/>
        </w:r>
        <w:r>
          <w:fldChar w:fldCharType="begin"/>
        </w:r>
        <w:r>
          <w:instrText xml:space="preserve"> PAGEREF _Toc221782143 \h </w:instrText>
        </w:r>
        <w:r>
          <w:fldChar w:fldCharType="separate"/>
        </w:r>
        <w:r w:rsidR="00CF3848">
          <w:t>52</w:t>
        </w:r>
        <w:r>
          <w:fldChar w:fldCharType="end"/>
        </w:r>
      </w:hyperlink>
    </w:p>
    <w:p w14:paraId="28469CFE" w14:textId="601AD8F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44" w:history="1">
        <w:r w:rsidRPr="00C34989">
          <w:t>53CA</w:t>
        </w:r>
        <w:r>
          <w:rPr>
            <w:rFonts w:asciiTheme="minorHAnsi" w:eastAsiaTheme="minorEastAsia" w:hAnsiTheme="minorHAnsi" w:cstheme="minorBidi"/>
            <w:kern w:val="2"/>
            <w:sz w:val="24"/>
            <w:szCs w:val="24"/>
            <w:lang w:eastAsia="en-AU"/>
            <w14:ligatures w14:val="standardContextual"/>
          </w:rPr>
          <w:tab/>
        </w:r>
        <w:r w:rsidRPr="00C34989">
          <w:t>Onus of establishing complaint about discrimination etc</w:t>
        </w:r>
        <w:r>
          <w:tab/>
        </w:r>
        <w:r>
          <w:fldChar w:fldCharType="begin"/>
        </w:r>
        <w:r>
          <w:instrText xml:space="preserve"> PAGEREF _Toc221782144 \h </w:instrText>
        </w:r>
        <w:r>
          <w:fldChar w:fldCharType="separate"/>
        </w:r>
        <w:r w:rsidR="00CF3848">
          <w:t>53</w:t>
        </w:r>
        <w:r>
          <w:fldChar w:fldCharType="end"/>
        </w:r>
      </w:hyperlink>
    </w:p>
    <w:p w14:paraId="380180D5" w14:textId="6B7869B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45" w:history="1">
        <w:r w:rsidRPr="00C34989">
          <w:t>53D</w:t>
        </w:r>
        <w:r>
          <w:rPr>
            <w:rFonts w:asciiTheme="minorHAnsi" w:eastAsiaTheme="minorEastAsia" w:hAnsiTheme="minorHAnsi" w:cstheme="minorBidi"/>
            <w:kern w:val="2"/>
            <w:sz w:val="24"/>
            <w:szCs w:val="24"/>
            <w:lang w:eastAsia="en-AU"/>
            <w14:ligatures w14:val="standardContextual"/>
          </w:rPr>
          <w:tab/>
        </w:r>
        <w:r w:rsidRPr="00C34989">
          <w:t>Reliance on exceptions and exemptions</w:t>
        </w:r>
        <w:r>
          <w:tab/>
        </w:r>
        <w:r>
          <w:fldChar w:fldCharType="begin"/>
        </w:r>
        <w:r>
          <w:instrText xml:space="preserve"> PAGEREF _Toc221782145 \h </w:instrText>
        </w:r>
        <w:r>
          <w:fldChar w:fldCharType="separate"/>
        </w:r>
        <w:r w:rsidR="00CF3848">
          <w:t>54</w:t>
        </w:r>
        <w:r>
          <w:fldChar w:fldCharType="end"/>
        </w:r>
      </w:hyperlink>
    </w:p>
    <w:p w14:paraId="2CB84CF0" w14:textId="3C3AD63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46" w:history="1">
        <w:r w:rsidRPr="00C34989">
          <w:t>53DA</w:t>
        </w:r>
        <w:r>
          <w:rPr>
            <w:rFonts w:asciiTheme="minorHAnsi" w:eastAsiaTheme="minorEastAsia" w:hAnsiTheme="minorHAnsi" w:cstheme="minorBidi"/>
            <w:kern w:val="2"/>
            <w:sz w:val="24"/>
            <w:szCs w:val="24"/>
            <w:lang w:eastAsia="en-AU"/>
            <w14:ligatures w14:val="standardContextual"/>
          </w:rPr>
          <w:tab/>
        </w:r>
        <w:r w:rsidRPr="00C34989">
          <w:t>Commission to give information etc to ACAT</w:t>
        </w:r>
        <w:r>
          <w:tab/>
        </w:r>
        <w:r>
          <w:fldChar w:fldCharType="begin"/>
        </w:r>
        <w:r>
          <w:instrText xml:space="preserve"> PAGEREF _Toc221782146 \h </w:instrText>
        </w:r>
        <w:r>
          <w:fldChar w:fldCharType="separate"/>
        </w:r>
        <w:r w:rsidR="00CF3848">
          <w:t>54</w:t>
        </w:r>
        <w:r>
          <w:fldChar w:fldCharType="end"/>
        </w:r>
      </w:hyperlink>
    </w:p>
    <w:p w14:paraId="356C59B2" w14:textId="1B94AAAA"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47" w:history="1">
        <w:r w:rsidRPr="00C34989">
          <w:t>53DB</w:t>
        </w:r>
        <w:r>
          <w:rPr>
            <w:rFonts w:asciiTheme="minorHAnsi" w:eastAsiaTheme="minorEastAsia" w:hAnsiTheme="minorHAnsi" w:cstheme="minorBidi"/>
            <w:kern w:val="2"/>
            <w:sz w:val="24"/>
            <w:szCs w:val="24"/>
            <w:lang w:eastAsia="en-AU"/>
            <w14:ligatures w14:val="standardContextual"/>
          </w:rPr>
          <w:tab/>
        </w:r>
        <w:r w:rsidRPr="00C34989">
          <w:t>Consideration of positive duty</w:t>
        </w:r>
        <w:r>
          <w:tab/>
        </w:r>
        <w:r>
          <w:fldChar w:fldCharType="begin"/>
        </w:r>
        <w:r>
          <w:instrText xml:space="preserve"> PAGEREF _Toc221782147 \h </w:instrText>
        </w:r>
        <w:r>
          <w:fldChar w:fldCharType="separate"/>
        </w:r>
        <w:r w:rsidR="00CF3848">
          <w:t>55</w:t>
        </w:r>
        <w:r>
          <w:fldChar w:fldCharType="end"/>
        </w:r>
      </w:hyperlink>
    </w:p>
    <w:p w14:paraId="18B9D895" w14:textId="62FFF56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48" w:history="1">
        <w:r w:rsidRPr="00C34989">
          <w:t>53E</w:t>
        </w:r>
        <w:r>
          <w:rPr>
            <w:rFonts w:asciiTheme="minorHAnsi" w:eastAsiaTheme="minorEastAsia" w:hAnsiTheme="minorHAnsi" w:cstheme="minorBidi"/>
            <w:kern w:val="2"/>
            <w:sz w:val="24"/>
            <w:szCs w:val="24"/>
            <w:lang w:eastAsia="en-AU"/>
            <w14:ligatures w14:val="standardContextual"/>
          </w:rPr>
          <w:tab/>
        </w:r>
        <w:r w:rsidRPr="00C34989">
          <w:t>Kinds of orders—unlawful acts under the Discrimination Act</w:t>
        </w:r>
        <w:r>
          <w:tab/>
        </w:r>
        <w:r>
          <w:fldChar w:fldCharType="begin"/>
        </w:r>
        <w:r>
          <w:instrText xml:space="preserve"> PAGEREF _Toc221782148 \h </w:instrText>
        </w:r>
        <w:r>
          <w:fldChar w:fldCharType="separate"/>
        </w:r>
        <w:r w:rsidR="00CF3848">
          <w:t>55</w:t>
        </w:r>
        <w:r>
          <w:fldChar w:fldCharType="end"/>
        </w:r>
      </w:hyperlink>
    </w:p>
    <w:p w14:paraId="2CB69A95" w14:textId="2B976C4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49" w:history="1">
        <w:r w:rsidRPr="00C34989">
          <w:t>53EA</w:t>
        </w:r>
        <w:r>
          <w:rPr>
            <w:rFonts w:asciiTheme="minorHAnsi" w:eastAsiaTheme="minorEastAsia" w:hAnsiTheme="minorHAnsi" w:cstheme="minorBidi"/>
            <w:kern w:val="2"/>
            <w:sz w:val="24"/>
            <w:szCs w:val="24"/>
            <w:lang w:eastAsia="en-AU"/>
            <w14:ligatures w14:val="standardContextual"/>
          </w:rPr>
          <w:tab/>
        </w:r>
        <w:r w:rsidRPr="00C34989">
          <w:t>Effect of declaration made under Children and Young People Act 2008</w:t>
        </w:r>
        <w:r>
          <w:tab/>
        </w:r>
        <w:r>
          <w:fldChar w:fldCharType="begin"/>
        </w:r>
        <w:r>
          <w:instrText xml:space="preserve"> PAGEREF _Toc221782149 \h </w:instrText>
        </w:r>
        <w:r>
          <w:fldChar w:fldCharType="separate"/>
        </w:r>
        <w:r w:rsidR="00CF3848">
          <w:t>56</w:t>
        </w:r>
        <w:r>
          <w:fldChar w:fldCharType="end"/>
        </w:r>
      </w:hyperlink>
    </w:p>
    <w:p w14:paraId="7455006C" w14:textId="61B0E51A"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150" w:history="1">
        <w:r w:rsidRPr="00C34989">
          <w:t>Division 4.2B</w:t>
        </w:r>
        <w:r>
          <w:rPr>
            <w:rFonts w:asciiTheme="minorHAnsi" w:eastAsiaTheme="minorEastAsia" w:hAnsiTheme="minorHAnsi" w:cstheme="minorBidi"/>
            <w:b w:val="0"/>
            <w:kern w:val="2"/>
            <w:sz w:val="24"/>
            <w:szCs w:val="24"/>
            <w:lang w:eastAsia="en-AU"/>
            <w14:ligatures w14:val="standardContextual"/>
          </w:rPr>
          <w:tab/>
        </w:r>
        <w:r w:rsidRPr="00C34989">
          <w:t>Certain older people service complaints to ACAT</w:t>
        </w:r>
        <w:r w:rsidRPr="00FE4324">
          <w:rPr>
            <w:vanish/>
          </w:rPr>
          <w:tab/>
        </w:r>
        <w:r w:rsidRPr="00FE4324">
          <w:rPr>
            <w:vanish/>
          </w:rPr>
          <w:fldChar w:fldCharType="begin"/>
        </w:r>
        <w:r w:rsidRPr="00FE4324">
          <w:rPr>
            <w:vanish/>
          </w:rPr>
          <w:instrText xml:space="preserve"> PAGEREF _Toc221782150 \h </w:instrText>
        </w:r>
        <w:r w:rsidRPr="00FE4324">
          <w:rPr>
            <w:vanish/>
          </w:rPr>
        </w:r>
        <w:r w:rsidRPr="00FE4324">
          <w:rPr>
            <w:vanish/>
          </w:rPr>
          <w:fldChar w:fldCharType="separate"/>
        </w:r>
        <w:r w:rsidR="00CF3848">
          <w:rPr>
            <w:vanish/>
          </w:rPr>
          <w:t>57</w:t>
        </w:r>
        <w:r w:rsidRPr="00FE4324">
          <w:rPr>
            <w:vanish/>
          </w:rPr>
          <w:fldChar w:fldCharType="end"/>
        </w:r>
      </w:hyperlink>
    </w:p>
    <w:p w14:paraId="7BFE1535" w14:textId="15286A6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51" w:history="1">
        <w:r w:rsidRPr="00C34989">
          <w:t>53G</w:t>
        </w:r>
        <w:r>
          <w:rPr>
            <w:rFonts w:asciiTheme="minorHAnsi" w:eastAsiaTheme="minorEastAsia" w:hAnsiTheme="minorHAnsi" w:cstheme="minorBidi"/>
            <w:kern w:val="2"/>
            <w:sz w:val="24"/>
            <w:szCs w:val="24"/>
            <w:lang w:eastAsia="en-AU"/>
            <w14:ligatures w14:val="standardContextual"/>
          </w:rPr>
          <w:tab/>
        </w:r>
        <w:r w:rsidRPr="00C34989">
          <w:t>Application—div 4.2B</w:t>
        </w:r>
        <w:r>
          <w:tab/>
        </w:r>
        <w:r>
          <w:fldChar w:fldCharType="begin"/>
        </w:r>
        <w:r>
          <w:instrText xml:space="preserve"> PAGEREF _Toc221782151 \h </w:instrText>
        </w:r>
        <w:r>
          <w:fldChar w:fldCharType="separate"/>
        </w:r>
        <w:r w:rsidR="00CF3848">
          <w:t>57</w:t>
        </w:r>
        <w:r>
          <w:fldChar w:fldCharType="end"/>
        </w:r>
      </w:hyperlink>
    </w:p>
    <w:p w14:paraId="5D809AB2" w14:textId="5B8DC13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52" w:history="1">
        <w:r w:rsidRPr="00C34989">
          <w:t>53H</w:t>
        </w:r>
        <w:r>
          <w:rPr>
            <w:rFonts w:asciiTheme="minorHAnsi" w:eastAsiaTheme="minorEastAsia" w:hAnsiTheme="minorHAnsi" w:cstheme="minorBidi"/>
            <w:kern w:val="2"/>
            <w:sz w:val="24"/>
            <w:szCs w:val="24"/>
            <w:lang w:eastAsia="en-AU"/>
            <w14:ligatures w14:val="standardContextual"/>
          </w:rPr>
          <w:tab/>
        </w:r>
        <w:r w:rsidRPr="00C34989">
          <w:t>Retirement village complaints—referral</w:t>
        </w:r>
        <w:r>
          <w:tab/>
        </w:r>
        <w:r>
          <w:fldChar w:fldCharType="begin"/>
        </w:r>
        <w:r>
          <w:instrText xml:space="preserve"> PAGEREF _Toc221782152 \h </w:instrText>
        </w:r>
        <w:r>
          <w:fldChar w:fldCharType="separate"/>
        </w:r>
        <w:r w:rsidR="00CF3848">
          <w:t>57</w:t>
        </w:r>
        <w:r>
          <w:fldChar w:fldCharType="end"/>
        </w:r>
      </w:hyperlink>
    </w:p>
    <w:p w14:paraId="29BB9607" w14:textId="7A42B2F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53" w:history="1">
        <w:r w:rsidRPr="00C34989">
          <w:t>53I</w:t>
        </w:r>
        <w:r>
          <w:rPr>
            <w:rFonts w:asciiTheme="minorHAnsi" w:eastAsiaTheme="minorEastAsia" w:hAnsiTheme="minorHAnsi" w:cstheme="minorBidi"/>
            <w:kern w:val="2"/>
            <w:sz w:val="24"/>
            <w:szCs w:val="24"/>
            <w:lang w:eastAsia="en-AU"/>
            <w14:ligatures w14:val="standardContextual"/>
          </w:rPr>
          <w:tab/>
        </w:r>
        <w:r w:rsidRPr="00C34989">
          <w:t>Retirement village complaints—late application in exceptional circumstances</w:t>
        </w:r>
        <w:r>
          <w:tab/>
        </w:r>
        <w:r>
          <w:fldChar w:fldCharType="begin"/>
        </w:r>
        <w:r>
          <w:instrText xml:space="preserve"> PAGEREF _Toc221782153 \h </w:instrText>
        </w:r>
        <w:r>
          <w:fldChar w:fldCharType="separate"/>
        </w:r>
        <w:r w:rsidR="00CF3848">
          <w:t>58</w:t>
        </w:r>
        <w:r>
          <w:fldChar w:fldCharType="end"/>
        </w:r>
      </w:hyperlink>
    </w:p>
    <w:p w14:paraId="1C774B95" w14:textId="78FBF1DA"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54" w:history="1">
        <w:r w:rsidRPr="00C34989">
          <w:t>53IA</w:t>
        </w:r>
        <w:r>
          <w:rPr>
            <w:rFonts w:asciiTheme="minorHAnsi" w:eastAsiaTheme="minorEastAsia" w:hAnsiTheme="minorHAnsi" w:cstheme="minorBidi"/>
            <w:kern w:val="2"/>
            <w:sz w:val="24"/>
            <w:szCs w:val="24"/>
            <w:lang w:eastAsia="en-AU"/>
            <w14:ligatures w14:val="standardContextual"/>
          </w:rPr>
          <w:tab/>
        </w:r>
        <w:r w:rsidRPr="00C34989">
          <w:t>Referral of commission-initiated (retirement villages) matter</w:t>
        </w:r>
        <w:r>
          <w:tab/>
        </w:r>
        <w:r>
          <w:fldChar w:fldCharType="begin"/>
        </w:r>
        <w:r>
          <w:instrText xml:space="preserve"> PAGEREF _Toc221782154 \h </w:instrText>
        </w:r>
        <w:r>
          <w:fldChar w:fldCharType="separate"/>
        </w:r>
        <w:r w:rsidR="00CF3848">
          <w:t>58</w:t>
        </w:r>
        <w:r>
          <w:fldChar w:fldCharType="end"/>
        </w:r>
      </w:hyperlink>
    </w:p>
    <w:p w14:paraId="279B6015" w14:textId="0F7C36A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55" w:history="1">
        <w:r w:rsidRPr="00C34989">
          <w:t>53J</w:t>
        </w:r>
        <w:r>
          <w:rPr>
            <w:rFonts w:asciiTheme="minorHAnsi" w:eastAsiaTheme="minorEastAsia" w:hAnsiTheme="minorHAnsi" w:cstheme="minorBidi"/>
            <w:kern w:val="2"/>
            <w:sz w:val="24"/>
            <w:szCs w:val="24"/>
            <w:lang w:eastAsia="en-AU"/>
            <w14:ligatures w14:val="standardContextual"/>
          </w:rPr>
          <w:tab/>
        </w:r>
        <w:r w:rsidRPr="00C34989">
          <w:t>Retirement village complaints—parties to ACAT proceeding</w:t>
        </w:r>
        <w:r>
          <w:tab/>
        </w:r>
        <w:r>
          <w:fldChar w:fldCharType="begin"/>
        </w:r>
        <w:r>
          <w:instrText xml:space="preserve"> PAGEREF _Toc221782155 \h </w:instrText>
        </w:r>
        <w:r>
          <w:fldChar w:fldCharType="separate"/>
        </w:r>
        <w:r w:rsidR="00CF3848">
          <w:t>59</w:t>
        </w:r>
        <w:r>
          <w:fldChar w:fldCharType="end"/>
        </w:r>
      </w:hyperlink>
    </w:p>
    <w:p w14:paraId="0EC1CE03" w14:textId="6809E94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56" w:history="1">
        <w:r w:rsidRPr="00C34989">
          <w:t>53K</w:t>
        </w:r>
        <w:r>
          <w:rPr>
            <w:rFonts w:asciiTheme="minorHAnsi" w:eastAsiaTheme="minorEastAsia" w:hAnsiTheme="minorHAnsi" w:cstheme="minorBidi"/>
            <w:kern w:val="2"/>
            <w:sz w:val="24"/>
            <w:szCs w:val="24"/>
            <w:lang w:eastAsia="en-AU"/>
            <w14:ligatures w14:val="standardContextual"/>
          </w:rPr>
          <w:tab/>
        </w:r>
        <w:r w:rsidRPr="00C34989">
          <w:t>Retirement village complaints—ACAT jurisdiction</w:t>
        </w:r>
        <w:r>
          <w:tab/>
        </w:r>
        <w:r>
          <w:fldChar w:fldCharType="begin"/>
        </w:r>
        <w:r>
          <w:instrText xml:space="preserve"> PAGEREF _Toc221782156 \h </w:instrText>
        </w:r>
        <w:r>
          <w:fldChar w:fldCharType="separate"/>
        </w:r>
        <w:r w:rsidR="00CF3848">
          <w:t>59</w:t>
        </w:r>
        <w:r>
          <w:fldChar w:fldCharType="end"/>
        </w:r>
      </w:hyperlink>
    </w:p>
    <w:p w14:paraId="3C090E66" w14:textId="3D3263D0"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57" w:history="1">
        <w:r w:rsidRPr="00C34989">
          <w:t>53L</w:t>
        </w:r>
        <w:r>
          <w:rPr>
            <w:rFonts w:asciiTheme="minorHAnsi" w:eastAsiaTheme="minorEastAsia" w:hAnsiTheme="minorHAnsi" w:cstheme="minorBidi"/>
            <w:kern w:val="2"/>
            <w:sz w:val="24"/>
            <w:szCs w:val="24"/>
            <w:lang w:eastAsia="en-AU"/>
            <w14:ligatures w14:val="standardContextual"/>
          </w:rPr>
          <w:tab/>
        </w:r>
        <w:r w:rsidRPr="00C34989">
          <w:t>Retirement village complaints—commission to give information etc to ACAT</w:t>
        </w:r>
        <w:r>
          <w:tab/>
        </w:r>
        <w:r>
          <w:fldChar w:fldCharType="begin"/>
        </w:r>
        <w:r>
          <w:instrText xml:space="preserve"> PAGEREF _Toc221782157 \h </w:instrText>
        </w:r>
        <w:r>
          <w:fldChar w:fldCharType="separate"/>
        </w:r>
        <w:r w:rsidR="00CF3848">
          <w:t>60</w:t>
        </w:r>
        <w:r>
          <w:fldChar w:fldCharType="end"/>
        </w:r>
      </w:hyperlink>
    </w:p>
    <w:p w14:paraId="427A3991" w14:textId="2003072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58" w:history="1">
        <w:r w:rsidRPr="00C34989">
          <w:t>53M</w:t>
        </w:r>
        <w:r>
          <w:rPr>
            <w:rFonts w:asciiTheme="minorHAnsi" w:eastAsiaTheme="minorEastAsia" w:hAnsiTheme="minorHAnsi" w:cstheme="minorBidi"/>
            <w:kern w:val="2"/>
            <w:sz w:val="24"/>
            <w:szCs w:val="24"/>
            <w:lang w:eastAsia="en-AU"/>
            <w14:ligatures w14:val="standardContextual"/>
          </w:rPr>
          <w:tab/>
        </w:r>
        <w:r w:rsidRPr="00C34989">
          <w:t>Retirement village complaints—ACAT orders</w:t>
        </w:r>
        <w:r>
          <w:tab/>
        </w:r>
        <w:r>
          <w:fldChar w:fldCharType="begin"/>
        </w:r>
        <w:r>
          <w:instrText xml:space="preserve"> PAGEREF _Toc221782158 \h </w:instrText>
        </w:r>
        <w:r>
          <w:fldChar w:fldCharType="separate"/>
        </w:r>
        <w:r w:rsidR="00CF3848">
          <w:t>60</w:t>
        </w:r>
        <w:r>
          <w:fldChar w:fldCharType="end"/>
        </w:r>
      </w:hyperlink>
    </w:p>
    <w:p w14:paraId="65FF59B3" w14:textId="3DD50AF1" w:rsidR="00FE4324" w:rsidRDefault="00FE432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782159" w:history="1">
        <w:r w:rsidRPr="00C34989">
          <w:t>53N</w:t>
        </w:r>
        <w:r>
          <w:rPr>
            <w:rFonts w:asciiTheme="minorHAnsi" w:eastAsiaTheme="minorEastAsia" w:hAnsiTheme="minorHAnsi" w:cstheme="minorBidi"/>
            <w:kern w:val="2"/>
            <w:sz w:val="24"/>
            <w:szCs w:val="24"/>
            <w:lang w:eastAsia="en-AU"/>
            <w14:ligatures w14:val="standardContextual"/>
          </w:rPr>
          <w:tab/>
        </w:r>
        <w:r w:rsidRPr="00C34989">
          <w:t>Retirement village complaints—no monetary limit on jurisdiction of ACAT</w:t>
        </w:r>
        <w:r>
          <w:tab/>
        </w:r>
        <w:r>
          <w:fldChar w:fldCharType="begin"/>
        </w:r>
        <w:r>
          <w:instrText xml:space="preserve"> PAGEREF _Toc221782159 \h </w:instrText>
        </w:r>
        <w:r>
          <w:fldChar w:fldCharType="separate"/>
        </w:r>
        <w:r w:rsidR="00CF3848">
          <w:t>60</w:t>
        </w:r>
        <w:r>
          <w:fldChar w:fldCharType="end"/>
        </w:r>
      </w:hyperlink>
    </w:p>
    <w:p w14:paraId="102102B2" w14:textId="07D24A0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60" w:history="1">
        <w:r w:rsidRPr="00C34989">
          <w:t>53O</w:t>
        </w:r>
        <w:r>
          <w:rPr>
            <w:rFonts w:asciiTheme="minorHAnsi" w:eastAsiaTheme="minorEastAsia" w:hAnsiTheme="minorHAnsi" w:cstheme="minorBidi"/>
            <w:kern w:val="2"/>
            <w:sz w:val="24"/>
            <w:szCs w:val="24"/>
            <w:lang w:eastAsia="en-AU"/>
            <w14:ligatures w14:val="standardContextual"/>
          </w:rPr>
          <w:tab/>
        </w:r>
        <w:r w:rsidRPr="00C34989">
          <w:t>Retirement village complaints—other options for dispute resolution</w:t>
        </w:r>
        <w:r>
          <w:tab/>
        </w:r>
        <w:r>
          <w:fldChar w:fldCharType="begin"/>
        </w:r>
        <w:r>
          <w:instrText xml:space="preserve"> PAGEREF _Toc221782160 \h </w:instrText>
        </w:r>
        <w:r>
          <w:fldChar w:fldCharType="separate"/>
        </w:r>
        <w:r w:rsidR="00CF3848">
          <w:t>61</w:t>
        </w:r>
        <w:r>
          <w:fldChar w:fldCharType="end"/>
        </w:r>
      </w:hyperlink>
    </w:p>
    <w:p w14:paraId="5D7111E5" w14:textId="44C0BD51"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161" w:history="1">
        <w:r w:rsidRPr="00C34989">
          <w:t>Division 4.2C</w:t>
        </w:r>
        <w:r>
          <w:rPr>
            <w:rFonts w:asciiTheme="minorHAnsi" w:eastAsiaTheme="minorEastAsia" w:hAnsiTheme="minorHAnsi" w:cstheme="minorBidi"/>
            <w:b w:val="0"/>
            <w:kern w:val="2"/>
            <w:sz w:val="24"/>
            <w:szCs w:val="24"/>
            <w:lang w:eastAsia="en-AU"/>
            <w14:ligatures w14:val="standardContextual"/>
          </w:rPr>
          <w:tab/>
        </w:r>
        <w:r w:rsidRPr="00C34989">
          <w:t>Occupancy dispute complaints to ACAT</w:t>
        </w:r>
        <w:r w:rsidRPr="00FE4324">
          <w:rPr>
            <w:vanish/>
          </w:rPr>
          <w:tab/>
        </w:r>
        <w:r w:rsidRPr="00FE4324">
          <w:rPr>
            <w:vanish/>
          </w:rPr>
          <w:fldChar w:fldCharType="begin"/>
        </w:r>
        <w:r w:rsidRPr="00FE4324">
          <w:rPr>
            <w:vanish/>
          </w:rPr>
          <w:instrText xml:space="preserve"> PAGEREF _Toc221782161 \h </w:instrText>
        </w:r>
        <w:r w:rsidRPr="00FE4324">
          <w:rPr>
            <w:vanish/>
          </w:rPr>
        </w:r>
        <w:r w:rsidRPr="00FE4324">
          <w:rPr>
            <w:vanish/>
          </w:rPr>
          <w:fldChar w:fldCharType="separate"/>
        </w:r>
        <w:r w:rsidR="00CF3848">
          <w:rPr>
            <w:vanish/>
          </w:rPr>
          <w:t>61</w:t>
        </w:r>
        <w:r w:rsidRPr="00FE4324">
          <w:rPr>
            <w:vanish/>
          </w:rPr>
          <w:fldChar w:fldCharType="end"/>
        </w:r>
      </w:hyperlink>
    </w:p>
    <w:p w14:paraId="55C876FA" w14:textId="74A178D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62" w:history="1">
        <w:r w:rsidRPr="00C34989">
          <w:t>53Q</w:t>
        </w:r>
        <w:r>
          <w:rPr>
            <w:rFonts w:asciiTheme="minorHAnsi" w:eastAsiaTheme="minorEastAsia" w:hAnsiTheme="minorHAnsi" w:cstheme="minorBidi"/>
            <w:kern w:val="2"/>
            <w:sz w:val="24"/>
            <w:szCs w:val="24"/>
            <w:lang w:eastAsia="en-AU"/>
            <w14:ligatures w14:val="standardContextual"/>
          </w:rPr>
          <w:tab/>
        </w:r>
        <w:r w:rsidRPr="00C34989">
          <w:t>Application—div 4.2C</w:t>
        </w:r>
        <w:r>
          <w:tab/>
        </w:r>
        <w:r>
          <w:fldChar w:fldCharType="begin"/>
        </w:r>
        <w:r>
          <w:instrText xml:space="preserve"> PAGEREF _Toc221782162 \h </w:instrText>
        </w:r>
        <w:r>
          <w:fldChar w:fldCharType="separate"/>
        </w:r>
        <w:r w:rsidR="00CF3848">
          <w:t>61</w:t>
        </w:r>
        <w:r>
          <w:fldChar w:fldCharType="end"/>
        </w:r>
      </w:hyperlink>
    </w:p>
    <w:p w14:paraId="0689272C" w14:textId="78399FE7"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63" w:history="1">
        <w:r w:rsidRPr="00C34989">
          <w:t>53R</w:t>
        </w:r>
        <w:r>
          <w:rPr>
            <w:rFonts w:asciiTheme="minorHAnsi" w:eastAsiaTheme="minorEastAsia" w:hAnsiTheme="minorHAnsi" w:cstheme="minorBidi"/>
            <w:kern w:val="2"/>
            <w:sz w:val="24"/>
            <w:szCs w:val="24"/>
            <w:lang w:eastAsia="en-AU"/>
            <w14:ligatures w14:val="standardContextual"/>
          </w:rPr>
          <w:tab/>
        </w:r>
        <w:r w:rsidRPr="00C34989">
          <w:t>Occupancy dispute complaints—referral</w:t>
        </w:r>
        <w:r>
          <w:tab/>
        </w:r>
        <w:r>
          <w:fldChar w:fldCharType="begin"/>
        </w:r>
        <w:r>
          <w:instrText xml:space="preserve"> PAGEREF _Toc221782163 \h </w:instrText>
        </w:r>
        <w:r>
          <w:fldChar w:fldCharType="separate"/>
        </w:r>
        <w:r w:rsidR="00CF3848">
          <w:t>61</w:t>
        </w:r>
        <w:r>
          <w:fldChar w:fldCharType="end"/>
        </w:r>
      </w:hyperlink>
    </w:p>
    <w:p w14:paraId="56B067FF" w14:textId="1E13ACC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64" w:history="1">
        <w:r w:rsidRPr="00C34989">
          <w:t>53S</w:t>
        </w:r>
        <w:r>
          <w:rPr>
            <w:rFonts w:asciiTheme="minorHAnsi" w:eastAsiaTheme="minorEastAsia" w:hAnsiTheme="minorHAnsi" w:cstheme="minorBidi"/>
            <w:kern w:val="2"/>
            <w:sz w:val="24"/>
            <w:szCs w:val="24"/>
            <w:lang w:eastAsia="en-AU"/>
            <w14:ligatures w14:val="standardContextual"/>
          </w:rPr>
          <w:tab/>
        </w:r>
        <w:r w:rsidRPr="00C34989">
          <w:t>Occupancy dispute complaints—late application in exceptional circumstances</w:t>
        </w:r>
        <w:r>
          <w:tab/>
        </w:r>
        <w:r>
          <w:fldChar w:fldCharType="begin"/>
        </w:r>
        <w:r>
          <w:instrText xml:space="preserve"> PAGEREF _Toc221782164 \h </w:instrText>
        </w:r>
        <w:r>
          <w:fldChar w:fldCharType="separate"/>
        </w:r>
        <w:r w:rsidR="00CF3848">
          <w:t>62</w:t>
        </w:r>
        <w:r>
          <w:fldChar w:fldCharType="end"/>
        </w:r>
      </w:hyperlink>
    </w:p>
    <w:p w14:paraId="48929780" w14:textId="362C4E7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65" w:history="1">
        <w:r w:rsidRPr="00C34989">
          <w:t>53SA</w:t>
        </w:r>
        <w:r>
          <w:rPr>
            <w:rFonts w:asciiTheme="minorHAnsi" w:eastAsiaTheme="minorEastAsia" w:hAnsiTheme="minorHAnsi" w:cstheme="minorBidi"/>
            <w:kern w:val="2"/>
            <w:sz w:val="24"/>
            <w:szCs w:val="24"/>
            <w:lang w:eastAsia="en-AU"/>
            <w14:ligatures w14:val="standardContextual"/>
          </w:rPr>
          <w:tab/>
        </w:r>
        <w:r w:rsidRPr="00C34989">
          <w:t>Referral of commission-initiated (occupancy dispute) matter</w:t>
        </w:r>
        <w:r>
          <w:tab/>
        </w:r>
        <w:r>
          <w:fldChar w:fldCharType="begin"/>
        </w:r>
        <w:r>
          <w:instrText xml:space="preserve"> PAGEREF _Toc221782165 \h </w:instrText>
        </w:r>
        <w:r>
          <w:fldChar w:fldCharType="separate"/>
        </w:r>
        <w:r w:rsidR="00CF3848">
          <w:t>62</w:t>
        </w:r>
        <w:r>
          <w:fldChar w:fldCharType="end"/>
        </w:r>
      </w:hyperlink>
    </w:p>
    <w:p w14:paraId="3ACAD8A0" w14:textId="5F74FCB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66" w:history="1">
        <w:r w:rsidRPr="00C34989">
          <w:t>53T</w:t>
        </w:r>
        <w:r>
          <w:rPr>
            <w:rFonts w:asciiTheme="minorHAnsi" w:eastAsiaTheme="minorEastAsia" w:hAnsiTheme="minorHAnsi" w:cstheme="minorBidi"/>
            <w:kern w:val="2"/>
            <w:sz w:val="24"/>
            <w:szCs w:val="24"/>
            <w:lang w:eastAsia="en-AU"/>
            <w14:ligatures w14:val="standardContextual"/>
          </w:rPr>
          <w:tab/>
        </w:r>
        <w:r w:rsidRPr="00C34989">
          <w:rPr>
            <w:bCs/>
          </w:rPr>
          <w:t>Occupancy dispute complaints</w:t>
        </w:r>
        <w:r w:rsidRPr="00C34989">
          <w:t>—parties to ACAT proceeding</w:t>
        </w:r>
        <w:r>
          <w:tab/>
        </w:r>
        <w:r>
          <w:fldChar w:fldCharType="begin"/>
        </w:r>
        <w:r>
          <w:instrText xml:space="preserve"> PAGEREF _Toc221782166 \h </w:instrText>
        </w:r>
        <w:r>
          <w:fldChar w:fldCharType="separate"/>
        </w:r>
        <w:r w:rsidR="00CF3848">
          <w:t>63</w:t>
        </w:r>
        <w:r>
          <w:fldChar w:fldCharType="end"/>
        </w:r>
      </w:hyperlink>
    </w:p>
    <w:p w14:paraId="12E544C6" w14:textId="38579A00"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67" w:history="1">
        <w:r w:rsidRPr="00C34989">
          <w:t>53U</w:t>
        </w:r>
        <w:r>
          <w:rPr>
            <w:rFonts w:asciiTheme="minorHAnsi" w:eastAsiaTheme="minorEastAsia" w:hAnsiTheme="minorHAnsi" w:cstheme="minorBidi"/>
            <w:kern w:val="2"/>
            <w:sz w:val="24"/>
            <w:szCs w:val="24"/>
            <w:lang w:eastAsia="en-AU"/>
            <w14:ligatures w14:val="standardContextual"/>
          </w:rPr>
          <w:tab/>
        </w:r>
        <w:r w:rsidRPr="00C34989">
          <w:t>Occupancy dispute complaints—ACAT jurisdiction</w:t>
        </w:r>
        <w:r>
          <w:tab/>
        </w:r>
        <w:r>
          <w:fldChar w:fldCharType="begin"/>
        </w:r>
        <w:r>
          <w:instrText xml:space="preserve"> PAGEREF _Toc221782167 \h </w:instrText>
        </w:r>
        <w:r>
          <w:fldChar w:fldCharType="separate"/>
        </w:r>
        <w:r w:rsidR="00CF3848">
          <w:t>63</w:t>
        </w:r>
        <w:r>
          <w:fldChar w:fldCharType="end"/>
        </w:r>
      </w:hyperlink>
    </w:p>
    <w:p w14:paraId="008C20D2" w14:textId="263D0C2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68" w:history="1">
        <w:r w:rsidRPr="00C34989">
          <w:t>53V</w:t>
        </w:r>
        <w:r>
          <w:rPr>
            <w:rFonts w:asciiTheme="minorHAnsi" w:eastAsiaTheme="minorEastAsia" w:hAnsiTheme="minorHAnsi" w:cstheme="minorBidi"/>
            <w:kern w:val="2"/>
            <w:sz w:val="24"/>
            <w:szCs w:val="24"/>
            <w:lang w:eastAsia="en-AU"/>
            <w14:ligatures w14:val="standardContextual"/>
          </w:rPr>
          <w:tab/>
        </w:r>
        <w:r w:rsidRPr="00C34989">
          <w:rPr>
            <w:bCs/>
          </w:rPr>
          <w:t>Occupancy dispute complaints</w:t>
        </w:r>
        <w:r w:rsidRPr="00C34989">
          <w:t>—commission to give information etc to ACAT</w:t>
        </w:r>
        <w:r>
          <w:tab/>
        </w:r>
        <w:r>
          <w:fldChar w:fldCharType="begin"/>
        </w:r>
        <w:r>
          <w:instrText xml:space="preserve"> PAGEREF _Toc221782168 \h </w:instrText>
        </w:r>
        <w:r>
          <w:fldChar w:fldCharType="separate"/>
        </w:r>
        <w:r w:rsidR="00CF3848">
          <w:t>64</w:t>
        </w:r>
        <w:r>
          <w:fldChar w:fldCharType="end"/>
        </w:r>
      </w:hyperlink>
    </w:p>
    <w:p w14:paraId="1AD3D74E" w14:textId="308D0987"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69" w:history="1">
        <w:r w:rsidRPr="00C34989">
          <w:t>53W</w:t>
        </w:r>
        <w:r>
          <w:rPr>
            <w:rFonts w:asciiTheme="minorHAnsi" w:eastAsiaTheme="minorEastAsia" w:hAnsiTheme="minorHAnsi" w:cstheme="minorBidi"/>
            <w:kern w:val="2"/>
            <w:sz w:val="24"/>
            <w:szCs w:val="24"/>
            <w:lang w:eastAsia="en-AU"/>
            <w14:ligatures w14:val="standardContextual"/>
          </w:rPr>
          <w:tab/>
        </w:r>
        <w:r w:rsidRPr="00C34989">
          <w:rPr>
            <w:bCs/>
          </w:rPr>
          <w:t>Occupancy dispute complaints—AC</w:t>
        </w:r>
        <w:r w:rsidRPr="00C34989">
          <w:t>AT orders</w:t>
        </w:r>
        <w:r>
          <w:tab/>
        </w:r>
        <w:r>
          <w:fldChar w:fldCharType="begin"/>
        </w:r>
        <w:r>
          <w:instrText xml:space="preserve"> PAGEREF _Toc221782169 \h </w:instrText>
        </w:r>
        <w:r>
          <w:fldChar w:fldCharType="separate"/>
        </w:r>
        <w:r w:rsidR="00CF3848">
          <w:t>64</w:t>
        </w:r>
        <w:r>
          <w:fldChar w:fldCharType="end"/>
        </w:r>
      </w:hyperlink>
    </w:p>
    <w:p w14:paraId="4BF79BF6" w14:textId="54A8C37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70" w:history="1">
        <w:r w:rsidRPr="00C34989">
          <w:t>53X</w:t>
        </w:r>
        <w:r>
          <w:rPr>
            <w:rFonts w:asciiTheme="minorHAnsi" w:eastAsiaTheme="minorEastAsia" w:hAnsiTheme="minorHAnsi" w:cstheme="minorBidi"/>
            <w:kern w:val="2"/>
            <w:sz w:val="24"/>
            <w:szCs w:val="24"/>
            <w:lang w:eastAsia="en-AU"/>
            <w14:ligatures w14:val="standardContextual"/>
          </w:rPr>
          <w:tab/>
        </w:r>
        <w:r w:rsidRPr="00C34989">
          <w:rPr>
            <w:bCs/>
          </w:rPr>
          <w:t>Occupancy dispute complaints</w:t>
        </w:r>
        <w:r w:rsidRPr="00C34989">
          <w:t>—monetary limit on jurisdiction of ACAT</w:t>
        </w:r>
        <w:r>
          <w:tab/>
        </w:r>
        <w:r>
          <w:fldChar w:fldCharType="begin"/>
        </w:r>
        <w:r>
          <w:instrText xml:space="preserve"> PAGEREF _Toc221782170 \h </w:instrText>
        </w:r>
        <w:r>
          <w:fldChar w:fldCharType="separate"/>
        </w:r>
        <w:r w:rsidR="00CF3848">
          <w:t>64</w:t>
        </w:r>
        <w:r>
          <w:fldChar w:fldCharType="end"/>
        </w:r>
      </w:hyperlink>
    </w:p>
    <w:p w14:paraId="7526FC6D" w14:textId="2727AF0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71" w:history="1">
        <w:r w:rsidRPr="00C34989">
          <w:t>53Y</w:t>
        </w:r>
        <w:r>
          <w:rPr>
            <w:rFonts w:asciiTheme="minorHAnsi" w:eastAsiaTheme="minorEastAsia" w:hAnsiTheme="minorHAnsi" w:cstheme="minorBidi"/>
            <w:kern w:val="2"/>
            <w:sz w:val="24"/>
            <w:szCs w:val="24"/>
            <w:lang w:eastAsia="en-AU"/>
            <w14:ligatures w14:val="standardContextual"/>
          </w:rPr>
          <w:tab/>
        </w:r>
        <w:r w:rsidRPr="00C34989">
          <w:rPr>
            <w:bCs/>
          </w:rPr>
          <w:t>Occupancy dispute complaints—</w:t>
        </w:r>
        <w:r w:rsidRPr="00C34989">
          <w:t>other options for dispute resolution</w:t>
        </w:r>
        <w:r>
          <w:tab/>
        </w:r>
        <w:r>
          <w:fldChar w:fldCharType="begin"/>
        </w:r>
        <w:r>
          <w:instrText xml:space="preserve"> PAGEREF _Toc221782171 \h </w:instrText>
        </w:r>
        <w:r>
          <w:fldChar w:fldCharType="separate"/>
        </w:r>
        <w:r w:rsidR="00CF3848">
          <w:t>65</w:t>
        </w:r>
        <w:r>
          <w:fldChar w:fldCharType="end"/>
        </w:r>
      </w:hyperlink>
    </w:p>
    <w:p w14:paraId="73AED1D6" w14:textId="3002C04C"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172" w:history="1">
        <w:r w:rsidRPr="00C34989">
          <w:t>Division 4.2D</w:t>
        </w:r>
        <w:r>
          <w:rPr>
            <w:rFonts w:asciiTheme="minorHAnsi" w:eastAsiaTheme="minorEastAsia" w:hAnsiTheme="minorHAnsi" w:cstheme="minorBidi"/>
            <w:b w:val="0"/>
            <w:kern w:val="2"/>
            <w:sz w:val="24"/>
            <w:szCs w:val="24"/>
            <w:lang w:eastAsia="en-AU"/>
            <w14:ligatures w14:val="standardContextual"/>
          </w:rPr>
          <w:tab/>
        </w:r>
        <w:r w:rsidRPr="00C34989">
          <w:t>Conversion practice complaints to ACAT</w:t>
        </w:r>
        <w:r w:rsidRPr="00FE4324">
          <w:rPr>
            <w:vanish/>
          </w:rPr>
          <w:tab/>
        </w:r>
        <w:r w:rsidRPr="00FE4324">
          <w:rPr>
            <w:vanish/>
          </w:rPr>
          <w:fldChar w:fldCharType="begin"/>
        </w:r>
        <w:r w:rsidRPr="00FE4324">
          <w:rPr>
            <w:vanish/>
          </w:rPr>
          <w:instrText xml:space="preserve"> PAGEREF _Toc221782172 \h </w:instrText>
        </w:r>
        <w:r w:rsidRPr="00FE4324">
          <w:rPr>
            <w:vanish/>
          </w:rPr>
        </w:r>
        <w:r w:rsidRPr="00FE4324">
          <w:rPr>
            <w:vanish/>
          </w:rPr>
          <w:fldChar w:fldCharType="separate"/>
        </w:r>
        <w:r w:rsidR="00CF3848">
          <w:rPr>
            <w:vanish/>
          </w:rPr>
          <w:t>65</w:t>
        </w:r>
        <w:r w:rsidRPr="00FE4324">
          <w:rPr>
            <w:vanish/>
          </w:rPr>
          <w:fldChar w:fldCharType="end"/>
        </w:r>
      </w:hyperlink>
    </w:p>
    <w:p w14:paraId="14B502D8" w14:textId="04000C2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73" w:history="1">
        <w:r w:rsidRPr="00C34989">
          <w:t>53ZA</w:t>
        </w:r>
        <w:r>
          <w:rPr>
            <w:rFonts w:asciiTheme="minorHAnsi" w:eastAsiaTheme="minorEastAsia" w:hAnsiTheme="minorHAnsi" w:cstheme="minorBidi"/>
            <w:kern w:val="2"/>
            <w:sz w:val="24"/>
            <w:szCs w:val="24"/>
            <w:lang w:eastAsia="en-AU"/>
            <w14:ligatures w14:val="standardContextual"/>
          </w:rPr>
          <w:tab/>
        </w:r>
        <w:r w:rsidRPr="00C34989">
          <w:t>Conversion practice complaints—referral</w:t>
        </w:r>
        <w:r>
          <w:tab/>
        </w:r>
        <w:r>
          <w:fldChar w:fldCharType="begin"/>
        </w:r>
        <w:r>
          <w:instrText xml:space="preserve"> PAGEREF _Toc221782173 \h </w:instrText>
        </w:r>
        <w:r>
          <w:fldChar w:fldCharType="separate"/>
        </w:r>
        <w:r w:rsidR="00CF3848">
          <w:t>65</w:t>
        </w:r>
        <w:r>
          <w:fldChar w:fldCharType="end"/>
        </w:r>
      </w:hyperlink>
    </w:p>
    <w:p w14:paraId="7F3AD4EF" w14:textId="7AE1248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74" w:history="1">
        <w:r w:rsidRPr="00C34989">
          <w:t>53ZB</w:t>
        </w:r>
        <w:r>
          <w:rPr>
            <w:rFonts w:asciiTheme="minorHAnsi" w:eastAsiaTheme="minorEastAsia" w:hAnsiTheme="minorHAnsi" w:cstheme="minorBidi"/>
            <w:kern w:val="2"/>
            <w:sz w:val="24"/>
            <w:szCs w:val="24"/>
            <w:lang w:eastAsia="en-AU"/>
            <w14:ligatures w14:val="standardContextual"/>
          </w:rPr>
          <w:tab/>
        </w:r>
        <w:r w:rsidRPr="00C34989">
          <w:t>Conversion practice complaints—late application in exceptional circumstances</w:t>
        </w:r>
        <w:r>
          <w:tab/>
        </w:r>
        <w:r>
          <w:fldChar w:fldCharType="begin"/>
        </w:r>
        <w:r>
          <w:instrText xml:space="preserve"> PAGEREF _Toc221782174 \h </w:instrText>
        </w:r>
        <w:r>
          <w:fldChar w:fldCharType="separate"/>
        </w:r>
        <w:r w:rsidR="00CF3848">
          <w:t>66</w:t>
        </w:r>
        <w:r>
          <w:fldChar w:fldCharType="end"/>
        </w:r>
      </w:hyperlink>
    </w:p>
    <w:p w14:paraId="0F07C512" w14:textId="66D8C4AA"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75" w:history="1">
        <w:r w:rsidRPr="00C34989">
          <w:t>53ZBA</w:t>
        </w:r>
        <w:r>
          <w:rPr>
            <w:rFonts w:asciiTheme="minorHAnsi" w:eastAsiaTheme="minorEastAsia" w:hAnsiTheme="minorHAnsi" w:cstheme="minorBidi"/>
            <w:kern w:val="2"/>
            <w:sz w:val="24"/>
            <w:szCs w:val="24"/>
            <w:lang w:eastAsia="en-AU"/>
            <w14:ligatures w14:val="standardContextual"/>
          </w:rPr>
          <w:tab/>
        </w:r>
        <w:r w:rsidRPr="00C34989">
          <w:t>Referral of commission-initiated (conversion practice) matter</w:t>
        </w:r>
        <w:r>
          <w:tab/>
        </w:r>
        <w:r>
          <w:fldChar w:fldCharType="begin"/>
        </w:r>
        <w:r>
          <w:instrText xml:space="preserve"> PAGEREF _Toc221782175 \h </w:instrText>
        </w:r>
        <w:r>
          <w:fldChar w:fldCharType="separate"/>
        </w:r>
        <w:r w:rsidR="00CF3848">
          <w:t>66</w:t>
        </w:r>
        <w:r>
          <w:fldChar w:fldCharType="end"/>
        </w:r>
      </w:hyperlink>
    </w:p>
    <w:p w14:paraId="381FFAE9" w14:textId="32E7E97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76" w:history="1">
        <w:r w:rsidRPr="00C34989">
          <w:t>53ZC</w:t>
        </w:r>
        <w:r>
          <w:rPr>
            <w:rFonts w:asciiTheme="minorHAnsi" w:eastAsiaTheme="minorEastAsia" w:hAnsiTheme="minorHAnsi" w:cstheme="minorBidi"/>
            <w:kern w:val="2"/>
            <w:sz w:val="24"/>
            <w:szCs w:val="24"/>
            <w:lang w:eastAsia="en-AU"/>
            <w14:ligatures w14:val="standardContextual"/>
          </w:rPr>
          <w:tab/>
        </w:r>
        <w:r w:rsidRPr="00C34989">
          <w:t>Conversion practice complaints—parties to ACAT proceeding</w:t>
        </w:r>
        <w:r>
          <w:tab/>
        </w:r>
        <w:r>
          <w:fldChar w:fldCharType="begin"/>
        </w:r>
        <w:r>
          <w:instrText xml:space="preserve"> PAGEREF _Toc221782176 \h </w:instrText>
        </w:r>
        <w:r>
          <w:fldChar w:fldCharType="separate"/>
        </w:r>
        <w:r w:rsidR="00CF3848">
          <w:t>67</w:t>
        </w:r>
        <w:r>
          <w:fldChar w:fldCharType="end"/>
        </w:r>
      </w:hyperlink>
    </w:p>
    <w:p w14:paraId="3DE99F67" w14:textId="04845F2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77" w:history="1">
        <w:r w:rsidRPr="00C34989">
          <w:t>53ZD</w:t>
        </w:r>
        <w:r>
          <w:rPr>
            <w:rFonts w:asciiTheme="minorHAnsi" w:eastAsiaTheme="minorEastAsia" w:hAnsiTheme="minorHAnsi" w:cstheme="minorBidi"/>
            <w:kern w:val="2"/>
            <w:sz w:val="24"/>
            <w:szCs w:val="24"/>
            <w:lang w:eastAsia="en-AU"/>
            <w14:ligatures w14:val="standardContextual"/>
          </w:rPr>
          <w:tab/>
        </w:r>
        <w:r w:rsidRPr="00C34989">
          <w:t>Conversion practice complaints—commission to give information etc to ACAT</w:t>
        </w:r>
        <w:r>
          <w:tab/>
        </w:r>
        <w:r>
          <w:fldChar w:fldCharType="begin"/>
        </w:r>
        <w:r>
          <w:instrText xml:space="preserve"> PAGEREF _Toc221782177 \h </w:instrText>
        </w:r>
        <w:r>
          <w:fldChar w:fldCharType="separate"/>
        </w:r>
        <w:r w:rsidR="00CF3848">
          <w:t>67</w:t>
        </w:r>
        <w:r>
          <w:fldChar w:fldCharType="end"/>
        </w:r>
      </w:hyperlink>
    </w:p>
    <w:p w14:paraId="4694F554" w14:textId="7EC5C9C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78" w:history="1">
        <w:r w:rsidRPr="00C34989">
          <w:t>53ZE</w:t>
        </w:r>
        <w:r>
          <w:rPr>
            <w:rFonts w:asciiTheme="minorHAnsi" w:eastAsiaTheme="minorEastAsia" w:hAnsiTheme="minorHAnsi" w:cstheme="minorBidi"/>
            <w:kern w:val="2"/>
            <w:sz w:val="24"/>
            <w:szCs w:val="24"/>
            <w:lang w:eastAsia="en-AU"/>
            <w14:ligatures w14:val="standardContextual"/>
          </w:rPr>
          <w:tab/>
        </w:r>
        <w:r w:rsidRPr="00C34989">
          <w:t>Conversion practice complaints—ACAT orders</w:t>
        </w:r>
        <w:r>
          <w:tab/>
        </w:r>
        <w:r>
          <w:fldChar w:fldCharType="begin"/>
        </w:r>
        <w:r>
          <w:instrText xml:space="preserve"> PAGEREF _Toc221782178 \h </w:instrText>
        </w:r>
        <w:r>
          <w:fldChar w:fldCharType="separate"/>
        </w:r>
        <w:r w:rsidR="00CF3848">
          <w:t>68</w:t>
        </w:r>
        <w:r>
          <w:fldChar w:fldCharType="end"/>
        </w:r>
      </w:hyperlink>
    </w:p>
    <w:p w14:paraId="5B947939" w14:textId="52C1EE9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79" w:history="1">
        <w:r w:rsidRPr="00C34989">
          <w:t>53ZF</w:t>
        </w:r>
        <w:r>
          <w:rPr>
            <w:rFonts w:asciiTheme="minorHAnsi" w:eastAsiaTheme="minorEastAsia" w:hAnsiTheme="minorHAnsi" w:cstheme="minorBidi"/>
            <w:kern w:val="2"/>
            <w:sz w:val="24"/>
            <w:szCs w:val="24"/>
            <w:lang w:eastAsia="en-AU"/>
            <w14:ligatures w14:val="standardContextual"/>
          </w:rPr>
          <w:tab/>
        </w:r>
        <w:r w:rsidRPr="00C34989">
          <w:t>Conversion practice complaints—no monetary limit on jurisdiction of ACAT</w:t>
        </w:r>
        <w:r>
          <w:tab/>
        </w:r>
        <w:r>
          <w:fldChar w:fldCharType="begin"/>
        </w:r>
        <w:r>
          <w:instrText xml:space="preserve"> PAGEREF _Toc221782179 \h </w:instrText>
        </w:r>
        <w:r>
          <w:fldChar w:fldCharType="separate"/>
        </w:r>
        <w:r w:rsidR="00CF3848">
          <w:t>69</w:t>
        </w:r>
        <w:r>
          <w:fldChar w:fldCharType="end"/>
        </w:r>
      </w:hyperlink>
    </w:p>
    <w:p w14:paraId="69FB5426" w14:textId="67736058"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180" w:history="1">
        <w:r w:rsidRPr="00C34989">
          <w:t>Division 4.3</w:t>
        </w:r>
        <w:r>
          <w:rPr>
            <w:rFonts w:asciiTheme="minorHAnsi" w:eastAsiaTheme="minorEastAsia" w:hAnsiTheme="minorHAnsi" w:cstheme="minorBidi"/>
            <w:b w:val="0"/>
            <w:kern w:val="2"/>
            <w:sz w:val="24"/>
            <w:szCs w:val="24"/>
            <w:lang w:eastAsia="en-AU"/>
            <w14:ligatures w14:val="standardContextual"/>
          </w:rPr>
          <w:tab/>
        </w:r>
        <w:r w:rsidRPr="00C34989">
          <w:t>Conciliation of complaints</w:t>
        </w:r>
        <w:r w:rsidRPr="00FE4324">
          <w:rPr>
            <w:vanish/>
          </w:rPr>
          <w:tab/>
        </w:r>
        <w:r w:rsidRPr="00FE4324">
          <w:rPr>
            <w:vanish/>
          </w:rPr>
          <w:fldChar w:fldCharType="begin"/>
        </w:r>
        <w:r w:rsidRPr="00FE4324">
          <w:rPr>
            <w:vanish/>
          </w:rPr>
          <w:instrText xml:space="preserve"> PAGEREF _Toc221782180 \h </w:instrText>
        </w:r>
        <w:r w:rsidRPr="00FE4324">
          <w:rPr>
            <w:vanish/>
          </w:rPr>
        </w:r>
        <w:r w:rsidRPr="00FE4324">
          <w:rPr>
            <w:vanish/>
          </w:rPr>
          <w:fldChar w:fldCharType="separate"/>
        </w:r>
        <w:r w:rsidR="00CF3848">
          <w:rPr>
            <w:vanish/>
          </w:rPr>
          <w:t>69</w:t>
        </w:r>
        <w:r w:rsidRPr="00FE4324">
          <w:rPr>
            <w:vanish/>
          </w:rPr>
          <w:fldChar w:fldCharType="end"/>
        </w:r>
      </w:hyperlink>
    </w:p>
    <w:p w14:paraId="69D82AD7" w14:textId="59FA2A0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81" w:history="1">
        <w:r w:rsidRPr="00C34989">
          <w:t>54</w:t>
        </w:r>
        <w:r>
          <w:rPr>
            <w:rFonts w:asciiTheme="minorHAnsi" w:eastAsiaTheme="minorEastAsia" w:hAnsiTheme="minorHAnsi" w:cstheme="minorBidi"/>
            <w:kern w:val="2"/>
            <w:sz w:val="24"/>
            <w:szCs w:val="24"/>
            <w:lang w:eastAsia="en-AU"/>
            <w14:ligatures w14:val="standardContextual"/>
          </w:rPr>
          <w:tab/>
        </w:r>
        <w:r w:rsidRPr="00C34989">
          <w:t>Outline—div 4.3</w:t>
        </w:r>
        <w:r>
          <w:tab/>
        </w:r>
        <w:r>
          <w:fldChar w:fldCharType="begin"/>
        </w:r>
        <w:r>
          <w:instrText xml:space="preserve"> PAGEREF _Toc221782181 \h </w:instrText>
        </w:r>
        <w:r>
          <w:fldChar w:fldCharType="separate"/>
        </w:r>
        <w:r w:rsidR="00CF3848">
          <w:t>69</w:t>
        </w:r>
        <w:r>
          <w:fldChar w:fldCharType="end"/>
        </w:r>
      </w:hyperlink>
    </w:p>
    <w:p w14:paraId="24F06FAC" w14:textId="26EAC0A0"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82" w:history="1">
        <w:r w:rsidRPr="00C34989">
          <w:t>55</w:t>
        </w:r>
        <w:r>
          <w:rPr>
            <w:rFonts w:asciiTheme="minorHAnsi" w:eastAsiaTheme="minorEastAsia" w:hAnsiTheme="minorHAnsi" w:cstheme="minorBidi"/>
            <w:kern w:val="2"/>
            <w:sz w:val="24"/>
            <w:szCs w:val="24"/>
            <w:lang w:eastAsia="en-AU"/>
            <w14:ligatures w14:val="standardContextual"/>
          </w:rPr>
          <w:tab/>
        </w:r>
        <w:r w:rsidRPr="00C34989">
          <w:t xml:space="preserve">What is </w:t>
        </w:r>
        <w:r w:rsidRPr="00C34989">
          <w:rPr>
            <w:i/>
          </w:rPr>
          <w:t>conciliation</w:t>
        </w:r>
        <w:r w:rsidRPr="00C34989">
          <w:t>?</w:t>
        </w:r>
        <w:r>
          <w:tab/>
        </w:r>
        <w:r>
          <w:fldChar w:fldCharType="begin"/>
        </w:r>
        <w:r>
          <w:instrText xml:space="preserve"> PAGEREF _Toc221782182 \h </w:instrText>
        </w:r>
        <w:r>
          <w:fldChar w:fldCharType="separate"/>
        </w:r>
        <w:r w:rsidR="00CF3848">
          <w:t>69</w:t>
        </w:r>
        <w:r>
          <w:fldChar w:fldCharType="end"/>
        </w:r>
      </w:hyperlink>
    </w:p>
    <w:p w14:paraId="36F8CCBC" w14:textId="0CC73E7A"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83" w:history="1">
        <w:r w:rsidRPr="00C34989">
          <w:t>56</w:t>
        </w:r>
        <w:r>
          <w:rPr>
            <w:rFonts w:asciiTheme="minorHAnsi" w:eastAsiaTheme="minorEastAsia" w:hAnsiTheme="minorHAnsi" w:cstheme="minorBidi"/>
            <w:kern w:val="2"/>
            <w:sz w:val="24"/>
            <w:szCs w:val="24"/>
            <w:lang w:eastAsia="en-AU"/>
            <w14:ligatures w14:val="standardContextual"/>
          </w:rPr>
          <w:tab/>
        </w:r>
        <w:r w:rsidRPr="00C34989">
          <w:t>Delegation of commission’s function of conciliation</w:t>
        </w:r>
        <w:r>
          <w:tab/>
        </w:r>
        <w:r>
          <w:fldChar w:fldCharType="begin"/>
        </w:r>
        <w:r>
          <w:instrText xml:space="preserve"> PAGEREF _Toc221782183 \h </w:instrText>
        </w:r>
        <w:r>
          <w:fldChar w:fldCharType="separate"/>
        </w:r>
        <w:r w:rsidR="00CF3848">
          <w:t>70</w:t>
        </w:r>
        <w:r>
          <w:fldChar w:fldCharType="end"/>
        </w:r>
      </w:hyperlink>
    </w:p>
    <w:p w14:paraId="01D32B6E" w14:textId="7035142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84" w:history="1">
        <w:r w:rsidRPr="00C34989">
          <w:t>57</w:t>
        </w:r>
        <w:r>
          <w:rPr>
            <w:rFonts w:asciiTheme="minorHAnsi" w:eastAsiaTheme="minorEastAsia" w:hAnsiTheme="minorHAnsi" w:cstheme="minorBidi"/>
            <w:kern w:val="2"/>
            <w:sz w:val="24"/>
            <w:szCs w:val="24"/>
            <w:lang w:eastAsia="en-AU"/>
            <w14:ligatures w14:val="standardContextual"/>
          </w:rPr>
          <w:tab/>
        </w:r>
        <w:r w:rsidRPr="00C34989">
          <w:rPr>
            <w:lang w:val="en-US"/>
          </w:rPr>
          <w:t>Parties to conciliation</w:t>
        </w:r>
        <w:r>
          <w:tab/>
        </w:r>
        <w:r>
          <w:fldChar w:fldCharType="begin"/>
        </w:r>
        <w:r>
          <w:instrText xml:space="preserve"> PAGEREF _Toc221782184 \h </w:instrText>
        </w:r>
        <w:r>
          <w:fldChar w:fldCharType="separate"/>
        </w:r>
        <w:r w:rsidR="00CF3848">
          <w:t>70</w:t>
        </w:r>
        <w:r>
          <w:fldChar w:fldCharType="end"/>
        </w:r>
      </w:hyperlink>
    </w:p>
    <w:p w14:paraId="1D35DA5A" w14:textId="1588263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85" w:history="1">
        <w:r w:rsidRPr="00C34989">
          <w:t>58</w:t>
        </w:r>
        <w:r>
          <w:rPr>
            <w:rFonts w:asciiTheme="minorHAnsi" w:eastAsiaTheme="minorEastAsia" w:hAnsiTheme="minorHAnsi" w:cstheme="minorBidi"/>
            <w:kern w:val="2"/>
            <w:sz w:val="24"/>
            <w:szCs w:val="24"/>
            <w:lang w:eastAsia="en-AU"/>
            <w14:ligatures w14:val="standardContextual"/>
          </w:rPr>
          <w:tab/>
        </w:r>
        <w:r w:rsidRPr="00C34989">
          <w:rPr>
            <w:lang w:val="en-US"/>
          </w:rPr>
          <w:t>Request for third party to attend</w:t>
        </w:r>
        <w:r>
          <w:tab/>
        </w:r>
        <w:r>
          <w:fldChar w:fldCharType="begin"/>
        </w:r>
        <w:r>
          <w:instrText xml:space="preserve"> PAGEREF _Toc221782185 \h </w:instrText>
        </w:r>
        <w:r>
          <w:fldChar w:fldCharType="separate"/>
        </w:r>
        <w:r w:rsidR="00CF3848">
          <w:t>71</w:t>
        </w:r>
        <w:r>
          <w:fldChar w:fldCharType="end"/>
        </w:r>
      </w:hyperlink>
    </w:p>
    <w:p w14:paraId="36067BCD" w14:textId="04CD24C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86" w:history="1">
        <w:r w:rsidRPr="00C34989">
          <w:t>59</w:t>
        </w:r>
        <w:r>
          <w:rPr>
            <w:rFonts w:asciiTheme="minorHAnsi" w:eastAsiaTheme="minorEastAsia" w:hAnsiTheme="minorHAnsi" w:cstheme="minorBidi"/>
            <w:kern w:val="2"/>
            <w:sz w:val="24"/>
            <w:szCs w:val="24"/>
            <w:lang w:eastAsia="en-AU"/>
            <w14:ligatures w14:val="standardContextual"/>
          </w:rPr>
          <w:tab/>
        </w:r>
        <w:r w:rsidRPr="00C34989">
          <w:t>Compulsory attendance at conciliation</w:t>
        </w:r>
        <w:r>
          <w:tab/>
        </w:r>
        <w:r>
          <w:fldChar w:fldCharType="begin"/>
        </w:r>
        <w:r>
          <w:instrText xml:space="preserve"> PAGEREF _Toc221782186 \h </w:instrText>
        </w:r>
        <w:r>
          <w:fldChar w:fldCharType="separate"/>
        </w:r>
        <w:r w:rsidR="00CF3848">
          <w:t>71</w:t>
        </w:r>
        <w:r>
          <w:fldChar w:fldCharType="end"/>
        </w:r>
      </w:hyperlink>
    </w:p>
    <w:p w14:paraId="31C82E6E" w14:textId="743E4C0A"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87" w:history="1">
        <w:r w:rsidRPr="00C34989">
          <w:t>60</w:t>
        </w:r>
        <w:r>
          <w:rPr>
            <w:rFonts w:asciiTheme="minorHAnsi" w:eastAsiaTheme="minorEastAsia" w:hAnsiTheme="minorHAnsi" w:cstheme="minorBidi"/>
            <w:kern w:val="2"/>
            <w:sz w:val="24"/>
            <w:szCs w:val="24"/>
            <w:lang w:eastAsia="en-AU"/>
            <w14:ligatures w14:val="standardContextual"/>
          </w:rPr>
          <w:tab/>
        </w:r>
        <w:r w:rsidRPr="00C34989">
          <w:t>Conduct of conciliation</w:t>
        </w:r>
        <w:r>
          <w:tab/>
        </w:r>
        <w:r>
          <w:fldChar w:fldCharType="begin"/>
        </w:r>
        <w:r>
          <w:instrText xml:space="preserve"> PAGEREF _Toc221782187 \h </w:instrText>
        </w:r>
        <w:r>
          <w:fldChar w:fldCharType="separate"/>
        </w:r>
        <w:r w:rsidR="00CF3848">
          <w:t>71</w:t>
        </w:r>
        <w:r>
          <w:fldChar w:fldCharType="end"/>
        </w:r>
      </w:hyperlink>
    </w:p>
    <w:p w14:paraId="67AA0C53" w14:textId="0E61C648" w:rsidR="00FE4324" w:rsidRDefault="00FE432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782188" w:history="1">
        <w:r w:rsidRPr="00C34989">
          <w:t>62</w:t>
        </w:r>
        <w:r>
          <w:rPr>
            <w:rFonts w:asciiTheme="minorHAnsi" w:eastAsiaTheme="minorEastAsia" w:hAnsiTheme="minorHAnsi" w:cstheme="minorBidi"/>
            <w:kern w:val="2"/>
            <w:sz w:val="24"/>
            <w:szCs w:val="24"/>
            <w:lang w:eastAsia="en-AU"/>
            <w14:ligatures w14:val="standardContextual"/>
          </w:rPr>
          <w:tab/>
        </w:r>
        <w:r w:rsidRPr="00C34989">
          <w:t>Conciliated agreements</w:t>
        </w:r>
        <w:r>
          <w:tab/>
        </w:r>
        <w:r>
          <w:fldChar w:fldCharType="begin"/>
        </w:r>
        <w:r>
          <w:instrText xml:space="preserve"> PAGEREF _Toc221782188 \h </w:instrText>
        </w:r>
        <w:r>
          <w:fldChar w:fldCharType="separate"/>
        </w:r>
        <w:r w:rsidR="00CF3848">
          <w:t>72</w:t>
        </w:r>
        <w:r>
          <w:fldChar w:fldCharType="end"/>
        </w:r>
      </w:hyperlink>
    </w:p>
    <w:p w14:paraId="01A7A83E" w14:textId="24058DD3"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89" w:history="1">
        <w:r w:rsidRPr="00C34989">
          <w:t>63</w:t>
        </w:r>
        <w:r>
          <w:rPr>
            <w:rFonts w:asciiTheme="minorHAnsi" w:eastAsiaTheme="minorEastAsia" w:hAnsiTheme="minorHAnsi" w:cstheme="minorBidi"/>
            <w:kern w:val="2"/>
            <w:sz w:val="24"/>
            <w:szCs w:val="24"/>
            <w:lang w:eastAsia="en-AU"/>
            <w14:ligatures w14:val="standardContextual"/>
          </w:rPr>
          <w:tab/>
        </w:r>
        <w:r w:rsidRPr="00C34989">
          <w:t>Use of conciliation agreement by commission</w:t>
        </w:r>
        <w:r>
          <w:tab/>
        </w:r>
        <w:r>
          <w:fldChar w:fldCharType="begin"/>
        </w:r>
        <w:r>
          <w:instrText xml:space="preserve"> PAGEREF _Toc221782189 \h </w:instrText>
        </w:r>
        <w:r>
          <w:fldChar w:fldCharType="separate"/>
        </w:r>
        <w:r w:rsidR="00CF3848">
          <w:t>72</w:t>
        </w:r>
        <w:r>
          <w:fldChar w:fldCharType="end"/>
        </w:r>
      </w:hyperlink>
    </w:p>
    <w:p w14:paraId="17EE0F11" w14:textId="282764F9"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90" w:history="1">
        <w:r w:rsidRPr="00C34989">
          <w:t>65</w:t>
        </w:r>
        <w:r>
          <w:rPr>
            <w:rFonts w:asciiTheme="minorHAnsi" w:eastAsiaTheme="minorEastAsia" w:hAnsiTheme="minorHAnsi" w:cstheme="minorBidi"/>
            <w:kern w:val="2"/>
            <w:sz w:val="24"/>
            <w:szCs w:val="24"/>
            <w:lang w:eastAsia="en-AU"/>
            <w14:ligatures w14:val="standardContextual"/>
          </w:rPr>
          <w:tab/>
        </w:r>
        <w:r w:rsidRPr="00C34989">
          <w:rPr>
            <w:lang w:val="en-US"/>
          </w:rPr>
          <w:t>End of conciliation</w:t>
        </w:r>
        <w:r>
          <w:tab/>
        </w:r>
        <w:r>
          <w:fldChar w:fldCharType="begin"/>
        </w:r>
        <w:r>
          <w:instrText xml:space="preserve"> PAGEREF _Toc221782190 \h </w:instrText>
        </w:r>
        <w:r>
          <w:fldChar w:fldCharType="separate"/>
        </w:r>
        <w:r w:rsidR="00CF3848">
          <w:t>73</w:t>
        </w:r>
        <w:r>
          <w:fldChar w:fldCharType="end"/>
        </w:r>
      </w:hyperlink>
    </w:p>
    <w:p w14:paraId="22C4D007" w14:textId="24DC2BF7"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91" w:history="1">
        <w:r w:rsidRPr="00C34989">
          <w:t>66</w:t>
        </w:r>
        <w:r>
          <w:rPr>
            <w:rFonts w:asciiTheme="minorHAnsi" w:eastAsiaTheme="minorEastAsia" w:hAnsiTheme="minorHAnsi" w:cstheme="minorBidi"/>
            <w:kern w:val="2"/>
            <w:sz w:val="24"/>
            <w:szCs w:val="24"/>
            <w:lang w:eastAsia="en-AU"/>
            <w14:ligatures w14:val="standardContextual"/>
          </w:rPr>
          <w:tab/>
        </w:r>
        <w:r w:rsidRPr="00C34989">
          <w:t>Admissibility of evidence</w:t>
        </w:r>
        <w:r>
          <w:tab/>
        </w:r>
        <w:r>
          <w:fldChar w:fldCharType="begin"/>
        </w:r>
        <w:r>
          <w:instrText xml:space="preserve"> PAGEREF _Toc221782191 \h </w:instrText>
        </w:r>
        <w:r>
          <w:fldChar w:fldCharType="separate"/>
        </w:r>
        <w:r w:rsidR="00CF3848">
          <w:t>73</w:t>
        </w:r>
        <w:r>
          <w:fldChar w:fldCharType="end"/>
        </w:r>
      </w:hyperlink>
    </w:p>
    <w:p w14:paraId="736D5B25" w14:textId="73C7A8E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92" w:history="1">
        <w:r w:rsidRPr="00C34989">
          <w:t>67</w:t>
        </w:r>
        <w:r>
          <w:rPr>
            <w:rFonts w:asciiTheme="minorHAnsi" w:eastAsiaTheme="minorEastAsia" w:hAnsiTheme="minorHAnsi" w:cstheme="minorBidi"/>
            <w:kern w:val="2"/>
            <w:sz w:val="24"/>
            <w:szCs w:val="24"/>
            <w:lang w:eastAsia="en-AU"/>
            <w14:ligatures w14:val="standardContextual"/>
          </w:rPr>
          <w:tab/>
        </w:r>
        <w:r w:rsidRPr="00C34989">
          <w:t>Conciliation attendees protected from civil liability</w:t>
        </w:r>
        <w:r>
          <w:tab/>
        </w:r>
        <w:r>
          <w:fldChar w:fldCharType="begin"/>
        </w:r>
        <w:r>
          <w:instrText xml:space="preserve"> PAGEREF _Toc221782192 \h </w:instrText>
        </w:r>
        <w:r>
          <w:fldChar w:fldCharType="separate"/>
        </w:r>
        <w:r w:rsidR="00CF3848">
          <w:t>74</w:t>
        </w:r>
        <w:r>
          <w:fldChar w:fldCharType="end"/>
        </w:r>
      </w:hyperlink>
    </w:p>
    <w:p w14:paraId="454E7E49" w14:textId="5315FA95"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193" w:history="1">
        <w:r w:rsidRPr="00C34989">
          <w:t>Division 4.4</w:t>
        </w:r>
        <w:r>
          <w:rPr>
            <w:rFonts w:asciiTheme="minorHAnsi" w:eastAsiaTheme="minorEastAsia" w:hAnsiTheme="minorHAnsi" w:cstheme="minorBidi"/>
            <w:b w:val="0"/>
            <w:kern w:val="2"/>
            <w:sz w:val="24"/>
            <w:szCs w:val="24"/>
            <w:lang w:eastAsia="en-AU"/>
            <w14:ligatures w14:val="standardContextual"/>
          </w:rPr>
          <w:tab/>
        </w:r>
        <w:r w:rsidRPr="00C34989">
          <w:t>Consideration of complaints</w:t>
        </w:r>
        <w:r w:rsidRPr="00FE4324">
          <w:rPr>
            <w:vanish/>
          </w:rPr>
          <w:tab/>
        </w:r>
        <w:r w:rsidRPr="00FE4324">
          <w:rPr>
            <w:vanish/>
          </w:rPr>
          <w:fldChar w:fldCharType="begin"/>
        </w:r>
        <w:r w:rsidRPr="00FE4324">
          <w:rPr>
            <w:vanish/>
          </w:rPr>
          <w:instrText xml:space="preserve"> PAGEREF _Toc221782193 \h </w:instrText>
        </w:r>
        <w:r w:rsidRPr="00FE4324">
          <w:rPr>
            <w:vanish/>
          </w:rPr>
        </w:r>
        <w:r w:rsidRPr="00FE4324">
          <w:rPr>
            <w:vanish/>
          </w:rPr>
          <w:fldChar w:fldCharType="separate"/>
        </w:r>
        <w:r w:rsidR="00CF3848">
          <w:rPr>
            <w:vanish/>
          </w:rPr>
          <w:t>74</w:t>
        </w:r>
        <w:r w:rsidRPr="00FE4324">
          <w:rPr>
            <w:vanish/>
          </w:rPr>
          <w:fldChar w:fldCharType="end"/>
        </w:r>
      </w:hyperlink>
    </w:p>
    <w:p w14:paraId="6F4F7EAC" w14:textId="2CE7AE5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94" w:history="1">
        <w:r w:rsidRPr="00C34989">
          <w:t>68</w:t>
        </w:r>
        <w:r>
          <w:rPr>
            <w:rFonts w:asciiTheme="minorHAnsi" w:eastAsiaTheme="minorEastAsia" w:hAnsiTheme="minorHAnsi" w:cstheme="minorBidi"/>
            <w:kern w:val="2"/>
            <w:sz w:val="24"/>
            <w:szCs w:val="24"/>
            <w:lang w:eastAsia="en-AU"/>
            <w14:ligatures w14:val="standardContextual"/>
          </w:rPr>
          <w:tab/>
        </w:r>
        <w:r w:rsidRPr="00C34989">
          <w:t>Outline—div 4.4</w:t>
        </w:r>
        <w:r>
          <w:tab/>
        </w:r>
        <w:r>
          <w:fldChar w:fldCharType="begin"/>
        </w:r>
        <w:r>
          <w:instrText xml:space="preserve"> PAGEREF _Toc221782194 \h </w:instrText>
        </w:r>
        <w:r>
          <w:fldChar w:fldCharType="separate"/>
        </w:r>
        <w:r w:rsidR="00CF3848">
          <w:t>74</w:t>
        </w:r>
        <w:r>
          <w:fldChar w:fldCharType="end"/>
        </w:r>
      </w:hyperlink>
    </w:p>
    <w:p w14:paraId="57BB899D" w14:textId="6C91C53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95" w:history="1">
        <w:r w:rsidRPr="00C34989">
          <w:t>69</w:t>
        </w:r>
        <w:r>
          <w:rPr>
            <w:rFonts w:asciiTheme="minorHAnsi" w:eastAsiaTheme="minorEastAsia" w:hAnsiTheme="minorHAnsi" w:cstheme="minorBidi"/>
            <w:kern w:val="2"/>
            <w:sz w:val="24"/>
            <w:szCs w:val="24"/>
            <w:lang w:eastAsia="en-AU"/>
            <w14:ligatures w14:val="standardContextual"/>
          </w:rPr>
          <w:tab/>
        </w:r>
        <w:r w:rsidRPr="00C34989">
          <w:t>Purpose of considering complaints</w:t>
        </w:r>
        <w:r>
          <w:tab/>
        </w:r>
        <w:r>
          <w:fldChar w:fldCharType="begin"/>
        </w:r>
        <w:r>
          <w:instrText xml:space="preserve"> PAGEREF _Toc221782195 \h </w:instrText>
        </w:r>
        <w:r>
          <w:fldChar w:fldCharType="separate"/>
        </w:r>
        <w:r w:rsidR="00CF3848">
          <w:t>74</w:t>
        </w:r>
        <w:r>
          <w:fldChar w:fldCharType="end"/>
        </w:r>
      </w:hyperlink>
    </w:p>
    <w:p w14:paraId="509B3310" w14:textId="4E403ED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96" w:history="1">
        <w:r w:rsidRPr="00C34989">
          <w:t>70</w:t>
        </w:r>
        <w:r>
          <w:rPr>
            <w:rFonts w:asciiTheme="minorHAnsi" w:eastAsiaTheme="minorEastAsia" w:hAnsiTheme="minorHAnsi" w:cstheme="minorBidi"/>
            <w:kern w:val="2"/>
            <w:sz w:val="24"/>
            <w:szCs w:val="24"/>
            <w:lang w:eastAsia="en-AU"/>
            <w14:ligatures w14:val="standardContextual"/>
          </w:rPr>
          <w:tab/>
        </w:r>
        <w:r w:rsidRPr="00C34989">
          <w:t>Single consideration of several complaints</w:t>
        </w:r>
        <w:r>
          <w:tab/>
        </w:r>
        <w:r>
          <w:fldChar w:fldCharType="begin"/>
        </w:r>
        <w:r>
          <w:instrText xml:space="preserve"> PAGEREF _Toc221782196 \h </w:instrText>
        </w:r>
        <w:r>
          <w:fldChar w:fldCharType="separate"/>
        </w:r>
        <w:r w:rsidR="00CF3848">
          <w:t>74</w:t>
        </w:r>
        <w:r>
          <w:fldChar w:fldCharType="end"/>
        </w:r>
      </w:hyperlink>
    </w:p>
    <w:p w14:paraId="6D02BD48" w14:textId="721851C3"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97" w:history="1">
        <w:r w:rsidRPr="00C34989">
          <w:t>71</w:t>
        </w:r>
        <w:r>
          <w:rPr>
            <w:rFonts w:asciiTheme="minorHAnsi" w:eastAsiaTheme="minorEastAsia" w:hAnsiTheme="minorHAnsi" w:cstheme="minorBidi"/>
            <w:kern w:val="2"/>
            <w:sz w:val="24"/>
            <w:szCs w:val="24"/>
            <w:lang w:eastAsia="en-AU"/>
            <w14:ligatures w14:val="standardContextual"/>
          </w:rPr>
          <w:tab/>
        </w:r>
        <w:r w:rsidRPr="00C34989">
          <w:t>Representative complaints</w:t>
        </w:r>
        <w:r>
          <w:tab/>
        </w:r>
        <w:r>
          <w:fldChar w:fldCharType="begin"/>
        </w:r>
        <w:r>
          <w:instrText xml:space="preserve"> PAGEREF _Toc221782197 \h </w:instrText>
        </w:r>
        <w:r>
          <w:fldChar w:fldCharType="separate"/>
        </w:r>
        <w:r w:rsidR="00CF3848">
          <w:t>75</w:t>
        </w:r>
        <w:r>
          <w:fldChar w:fldCharType="end"/>
        </w:r>
      </w:hyperlink>
    </w:p>
    <w:p w14:paraId="1D247682" w14:textId="34DCAFE3"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98" w:history="1">
        <w:r w:rsidRPr="00C34989">
          <w:t>71A</w:t>
        </w:r>
        <w:r>
          <w:rPr>
            <w:rFonts w:asciiTheme="minorHAnsi" w:eastAsiaTheme="minorEastAsia" w:hAnsiTheme="minorHAnsi" w:cstheme="minorBidi"/>
            <w:kern w:val="2"/>
            <w:sz w:val="24"/>
            <w:szCs w:val="24"/>
            <w:lang w:eastAsia="en-AU"/>
            <w14:ligatures w14:val="standardContextual"/>
          </w:rPr>
          <w:tab/>
        </w:r>
        <w:r w:rsidRPr="00C34989">
          <w:t>Commission may treat new entity as respondent</w:t>
        </w:r>
        <w:r>
          <w:tab/>
        </w:r>
        <w:r>
          <w:fldChar w:fldCharType="begin"/>
        </w:r>
        <w:r>
          <w:instrText xml:space="preserve"> PAGEREF _Toc221782198 \h </w:instrText>
        </w:r>
        <w:r>
          <w:fldChar w:fldCharType="separate"/>
        </w:r>
        <w:r w:rsidR="00CF3848">
          <w:t>75</w:t>
        </w:r>
        <w:r>
          <w:fldChar w:fldCharType="end"/>
        </w:r>
      </w:hyperlink>
    </w:p>
    <w:p w14:paraId="1AE31CBD" w14:textId="6C8651C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199" w:history="1">
        <w:r w:rsidRPr="00C34989">
          <w:t>72</w:t>
        </w:r>
        <w:r>
          <w:rPr>
            <w:rFonts w:asciiTheme="minorHAnsi" w:eastAsiaTheme="minorEastAsia" w:hAnsiTheme="minorHAnsi" w:cstheme="minorBidi"/>
            <w:kern w:val="2"/>
            <w:sz w:val="24"/>
            <w:szCs w:val="24"/>
            <w:lang w:eastAsia="en-AU"/>
            <w14:ligatures w14:val="standardContextual"/>
          </w:rPr>
          <w:tab/>
        </w:r>
        <w:r w:rsidRPr="00C34989">
          <w:rPr>
            <w:lang w:val="en-US"/>
          </w:rPr>
          <w:t>Conduct of consideration</w:t>
        </w:r>
        <w:r>
          <w:tab/>
        </w:r>
        <w:r>
          <w:fldChar w:fldCharType="begin"/>
        </w:r>
        <w:r>
          <w:instrText xml:space="preserve"> PAGEREF _Toc221782199 \h </w:instrText>
        </w:r>
        <w:r>
          <w:fldChar w:fldCharType="separate"/>
        </w:r>
        <w:r w:rsidR="00CF3848">
          <w:t>76</w:t>
        </w:r>
        <w:r>
          <w:fldChar w:fldCharType="end"/>
        </w:r>
      </w:hyperlink>
    </w:p>
    <w:p w14:paraId="15D24B64" w14:textId="39721B9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00" w:history="1">
        <w:r w:rsidRPr="00C34989">
          <w:t>73</w:t>
        </w:r>
        <w:r>
          <w:rPr>
            <w:rFonts w:asciiTheme="minorHAnsi" w:eastAsiaTheme="minorEastAsia" w:hAnsiTheme="minorHAnsi" w:cstheme="minorBidi"/>
            <w:kern w:val="2"/>
            <w:sz w:val="24"/>
            <w:szCs w:val="24"/>
            <w:lang w:eastAsia="en-AU"/>
            <w14:ligatures w14:val="standardContextual"/>
          </w:rPr>
          <w:tab/>
        </w:r>
        <w:r w:rsidRPr="00C34989">
          <w:rPr>
            <w:lang w:val="en-US"/>
          </w:rPr>
          <w:t>Power to ask for information, documents and other things</w:t>
        </w:r>
        <w:r>
          <w:tab/>
        </w:r>
        <w:r>
          <w:fldChar w:fldCharType="begin"/>
        </w:r>
        <w:r>
          <w:instrText xml:space="preserve"> PAGEREF _Toc221782200 \h </w:instrText>
        </w:r>
        <w:r>
          <w:fldChar w:fldCharType="separate"/>
        </w:r>
        <w:r w:rsidR="00CF3848">
          <w:t>76</w:t>
        </w:r>
        <w:r>
          <w:fldChar w:fldCharType="end"/>
        </w:r>
      </w:hyperlink>
    </w:p>
    <w:p w14:paraId="3FA2EECE" w14:textId="2950B44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01" w:history="1">
        <w:r w:rsidRPr="00C34989">
          <w:t>74</w:t>
        </w:r>
        <w:r>
          <w:rPr>
            <w:rFonts w:asciiTheme="minorHAnsi" w:eastAsiaTheme="minorEastAsia" w:hAnsiTheme="minorHAnsi" w:cstheme="minorBidi"/>
            <w:kern w:val="2"/>
            <w:sz w:val="24"/>
            <w:szCs w:val="24"/>
            <w:lang w:eastAsia="en-AU"/>
            <w14:ligatures w14:val="standardContextual"/>
          </w:rPr>
          <w:tab/>
        </w:r>
        <w:r w:rsidRPr="00C34989">
          <w:rPr>
            <w:lang w:val="en-US"/>
          </w:rPr>
          <w:t>Requiring attendance etc</w:t>
        </w:r>
        <w:r>
          <w:tab/>
        </w:r>
        <w:r>
          <w:fldChar w:fldCharType="begin"/>
        </w:r>
        <w:r>
          <w:instrText xml:space="preserve"> PAGEREF _Toc221782201 \h </w:instrText>
        </w:r>
        <w:r>
          <w:fldChar w:fldCharType="separate"/>
        </w:r>
        <w:r w:rsidR="00CF3848">
          <w:t>78</w:t>
        </w:r>
        <w:r>
          <w:fldChar w:fldCharType="end"/>
        </w:r>
      </w:hyperlink>
    </w:p>
    <w:p w14:paraId="68B02681" w14:textId="1DA826B2"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02" w:history="1">
        <w:r w:rsidRPr="00C34989">
          <w:t>75</w:t>
        </w:r>
        <w:r>
          <w:rPr>
            <w:rFonts w:asciiTheme="minorHAnsi" w:eastAsiaTheme="minorEastAsia" w:hAnsiTheme="minorHAnsi" w:cstheme="minorBidi"/>
            <w:kern w:val="2"/>
            <w:sz w:val="24"/>
            <w:szCs w:val="24"/>
            <w:lang w:eastAsia="en-AU"/>
            <w14:ligatures w14:val="standardContextual"/>
          </w:rPr>
          <w:tab/>
        </w:r>
        <w:r w:rsidRPr="00C34989">
          <w:rPr>
            <w:lang w:val="en-US"/>
          </w:rPr>
          <w:t>Privileges against self-incrimination and exposure to civil penalty</w:t>
        </w:r>
        <w:r>
          <w:tab/>
        </w:r>
        <w:r>
          <w:fldChar w:fldCharType="begin"/>
        </w:r>
        <w:r>
          <w:instrText xml:space="preserve"> PAGEREF _Toc221782202 \h </w:instrText>
        </w:r>
        <w:r>
          <w:fldChar w:fldCharType="separate"/>
        </w:r>
        <w:r w:rsidR="00CF3848">
          <w:t>80</w:t>
        </w:r>
        <w:r>
          <w:fldChar w:fldCharType="end"/>
        </w:r>
      </w:hyperlink>
    </w:p>
    <w:p w14:paraId="48C2229E" w14:textId="18EA5EC9"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03" w:history="1">
        <w:r w:rsidRPr="00C34989">
          <w:t>76</w:t>
        </w:r>
        <w:r>
          <w:rPr>
            <w:rFonts w:asciiTheme="minorHAnsi" w:eastAsiaTheme="minorEastAsia" w:hAnsiTheme="minorHAnsi" w:cstheme="minorBidi"/>
            <w:kern w:val="2"/>
            <w:sz w:val="24"/>
            <w:szCs w:val="24"/>
            <w:lang w:eastAsia="en-AU"/>
            <w14:ligatures w14:val="standardContextual"/>
          </w:rPr>
          <w:tab/>
        </w:r>
        <w:r w:rsidRPr="00C34989">
          <w:rPr>
            <w:lang w:val="en-US"/>
          </w:rPr>
          <w:t>Commission may keep document or other thing etc</w:t>
        </w:r>
        <w:r>
          <w:tab/>
        </w:r>
        <w:r>
          <w:fldChar w:fldCharType="begin"/>
        </w:r>
        <w:r>
          <w:instrText xml:space="preserve"> PAGEREF _Toc221782203 \h </w:instrText>
        </w:r>
        <w:r>
          <w:fldChar w:fldCharType="separate"/>
        </w:r>
        <w:r w:rsidR="00CF3848">
          <w:t>81</w:t>
        </w:r>
        <w:r>
          <w:fldChar w:fldCharType="end"/>
        </w:r>
      </w:hyperlink>
    </w:p>
    <w:p w14:paraId="5AB6D59F" w14:textId="107D1835"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204" w:history="1">
        <w:r w:rsidRPr="00C34989">
          <w:t>Division 4.5</w:t>
        </w:r>
        <w:r>
          <w:rPr>
            <w:rFonts w:asciiTheme="minorHAnsi" w:eastAsiaTheme="minorEastAsia" w:hAnsiTheme="minorHAnsi" w:cstheme="minorBidi"/>
            <w:b w:val="0"/>
            <w:kern w:val="2"/>
            <w:sz w:val="24"/>
            <w:szCs w:val="24"/>
            <w:lang w:eastAsia="en-AU"/>
            <w14:ligatures w14:val="standardContextual"/>
          </w:rPr>
          <w:tab/>
        </w:r>
        <w:r w:rsidRPr="00C34989">
          <w:t>Closing complaints and reporting</w:t>
        </w:r>
        <w:r w:rsidRPr="00FE4324">
          <w:rPr>
            <w:vanish/>
          </w:rPr>
          <w:tab/>
        </w:r>
        <w:r w:rsidRPr="00FE4324">
          <w:rPr>
            <w:vanish/>
          </w:rPr>
          <w:fldChar w:fldCharType="begin"/>
        </w:r>
        <w:r w:rsidRPr="00FE4324">
          <w:rPr>
            <w:vanish/>
          </w:rPr>
          <w:instrText xml:space="preserve"> PAGEREF _Toc221782204 \h </w:instrText>
        </w:r>
        <w:r w:rsidRPr="00FE4324">
          <w:rPr>
            <w:vanish/>
          </w:rPr>
        </w:r>
        <w:r w:rsidRPr="00FE4324">
          <w:rPr>
            <w:vanish/>
          </w:rPr>
          <w:fldChar w:fldCharType="separate"/>
        </w:r>
        <w:r w:rsidR="00CF3848">
          <w:rPr>
            <w:vanish/>
          </w:rPr>
          <w:t>81</w:t>
        </w:r>
        <w:r w:rsidRPr="00FE4324">
          <w:rPr>
            <w:vanish/>
          </w:rPr>
          <w:fldChar w:fldCharType="end"/>
        </w:r>
      </w:hyperlink>
    </w:p>
    <w:p w14:paraId="332E26E1" w14:textId="3552563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05" w:history="1">
        <w:r w:rsidRPr="00C34989">
          <w:t>77</w:t>
        </w:r>
        <w:r>
          <w:rPr>
            <w:rFonts w:asciiTheme="minorHAnsi" w:eastAsiaTheme="minorEastAsia" w:hAnsiTheme="minorHAnsi" w:cstheme="minorBidi"/>
            <w:kern w:val="2"/>
            <w:sz w:val="24"/>
            <w:szCs w:val="24"/>
            <w:lang w:eastAsia="en-AU"/>
            <w14:ligatures w14:val="standardContextual"/>
          </w:rPr>
          <w:tab/>
        </w:r>
        <w:r w:rsidRPr="00C34989">
          <w:t>Outline—div 4.5</w:t>
        </w:r>
        <w:r>
          <w:tab/>
        </w:r>
        <w:r>
          <w:fldChar w:fldCharType="begin"/>
        </w:r>
        <w:r>
          <w:instrText xml:space="preserve"> PAGEREF _Toc221782205 \h </w:instrText>
        </w:r>
        <w:r>
          <w:fldChar w:fldCharType="separate"/>
        </w:r>
        <w:r w:rsidR="00CF3848">
          <w:t>81</w:t>
        </w:r>
        <w:r>
          <w:fldChar w:fldCharType="end"/>
        </w:r>
      </w:hyperlink>
    </w:p>
    <w:p w14:paraId="0C9651B8" w14:textId="7843060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06" w:history="1">
        <w:r w:rsidRPr="00C34989">
          <w:t>78</w:t>
        </w:r>
        <w:r>
          <w:rPr>
            <w:rFonts w:asciiTheme="minorHAnsi" w:eastAsiaTheme="minorEastAsia" w:hAnsiTheme="minorHAnsi" w:cstheme="minorBidi"/>
            <w:kern w:val="2"/>
            <w:sz w:val="24"/>
            <w:szCs w:val="24"/>
            <w:lang w:eastAsia="en-AU"/>
            <w14:ligatures w14:val="standardContextual"/>
          </w:rPr>
          <w:tab/>
        </w:r>
        <w:r w:rsidRPr="00C34989">
          <w:t>When complaints can be closed</w:t>
        </w:r>
        <w:r>
          <w:tab/>
        </w:r>
        <w:r>
          <w:fldChar w:fldCharType="begin"/>
        </w:r>
        <w:r>
          <w:instrText xml:space="preserve"> PAGEREF _Toc221782206 \h </w:instrText>
        </w:r>
        <w:r>
          <w:fldChar w:fldCharType="separate"/>
        </w:r>
        <w:r w:rsidR="00CF3848">
          <w:t>82</w:t>
        </w:r>
        <w:r>
          <w:fldChar w:fldCharType="end"/>
        </w:r>
      </w:hyperlink>
    </w:p>
    <w:p w14:paraId="7DC9BA5C" w14:textId="08BD7FA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07" w:history="1">
        <w:r w:rsidRPr="00C34989">
          <w:t>79</w:t>
        </w:r>
        <w:r>
          <w:rPr>
            <w:rFonts w:asciiTheme="minorHAnsi" w:eastAsiaTheme="minorEastAsia" w:hAnsiTheme="minorHAnsi" w:cstheme="minorBidi"/>
            <w:kern w:val="2"/>
            <w:sz w:val="24"/>
            <w:szCs w:val="24"/>
            <w:lang w:eastAsia="en-AU"/>
            <w14:ligatures w14:val="standardContextual"/>
          </w:rPr>
          <w:tab/>
        </w:r>
        <w:r w:rsidRPr="00C34989">
          <w:t>Reopening complaints</w:t>
        </w:r>
        <w:r>
          <w:tab/>
        </w:r>
        <w:r>
          <w:fldChar w:fldCharType="begin"/>
        </w:r>
        <w:r>
          <w:instrText xml:space="preserve"> PAGEREF _Toc221782207 \h </w:instrText>
        </w:r>
        <w:r>
          <w:fldChar w:fldCharType="separate"/>
        </w:r>
        <w:r w:rsidR="00CF3848">
          <w:t>84</w:t>
        </w:r>
        <w:r>
          <w:fldChar w:fldCharType="end"/>
        </w:r>
      </w:hyperlink>
    </w:p>
    <w:p w14:paraId="3EFF564E" w14:textId="3A58A2B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08" w:history="1">
        <w:r w:rsidRPr="00C34989">
          <w:t>80</w:t>
        </w:r>
        <w:r>
          <w:rPr>
            <w:rFonts w:asciiTheme="minorHAnsi" w:eastAsiaTheme="minorEastAsia" w:hAnsiTheme="minorHAnsi" w:cstheme="minorBidi"/>
            <w:kern w:val="2"/>
            <w:sz w:val="24"/>
            <w:szCs w:val="24"/>
            <w:lang w:eastAsia="en-AU"/>
            <w14:ligatures w14:val="standardContextual"/>
          </w:rPr>
          <w:tab/>
        </w:r>
        <w:r w:rsidRPr="00C34989">
          <w:t>How complaints are closed</w:t>
        </w:r>
        <w:r>
          <w:tab/>
        </w:r>
        <w:r>
          <w:fldChar w:fldCharType="begin"/>
        </w:r>
        <w:r>
          <w:instrText xml:space="preserve"> PAGEREF _Toc221782208 \h </w:instrText>
        </w:r>
        <w:r>
          <w:fldChar w:fldCharType="separate"/>
        </w:r>
        <w:r w:rsidR="00CF3848">
          <w:t>84</w:t>
        </w:r>
        <w:r>
          <w:fldChar w:fldCharType="end"/>
        </w:r>
      </w:hyperlink>
    </w:p>
    <w:p w14:paraId="649EC3FA" w14:textId="085F76E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09" w:history="1">
        <w:r w:rsidRPr="00C34989">
          <w:t>81</w:t>
        </w:r>
        <w:r>
          <w:rPr>
            <w:rFonts w:asciiTheme="minorHAnsi" w:eastAsiaTheme="minorEastAsia" w:hAnsiTheme="minorHAnsi" w:cstheme="minorBidi"/>
            <w:kern w:val="2"/>
            <w:sz w:val="24"/>
            <w:szCs w:val="24"/>
            <w:lang w:eastAsia="en-AU"/>
            <w14:ligatures w14:val="standardContextual"/>
          </w:rPr>
          <w:tab/>
        </w:r>
        <w:r w:rsidRPr="00C34989">
          <w:t>Final report</w:t>
        </w:r>
        <w:r>
          <w:tab/>
        </w:r>
        <w:r>
          <w:fldChar w:fldCharType="begin"/>
        </w:r>
        <w:r>
          <w:instrText xml:space="preserve"> PAGEREF _Toc221782209 \h </w:instrText>
        </w:r>
        <w:r>
          <w:fldChar w:fldCharType="separate"/>
        </w:r>
        <w:r w:rsidR="00CF3848">
          <w:t>85</w:t>
        </w:r>
        <w:r>
          <w:fldChar w:fldCharType="end"/>
        </w:r>
      </w:hyperlink>
    </w:p>
    <w:p w14:paraId="39D13F43" w14:textId="12484DB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10" w:history="1">
        <w:r w:rsidRPr="00C34989">
          <w:t>82</w:t>
        </w:r>
        <w:r>
          <w:rPr>
            <w:rFonts w:asciiTheme="minorHAnsi" w:eastAsiaTheme="minorEastAsia" w:hAnsiTheme="minorHAnsi" w:cstheme="minorBidi"/>
            <w:kern w:val="2"/>
            <w:sz w:val="24"/>
            <w:szCs w:val="24"/>
            <w:lang w:eastAsia="en-AU"/>
            <w14:ligatures w14:val="standardContextual"/>
          </w:rPr>
          <w:tab/>
        </w:r>
        <w:r w:rsidRPr="00C34989">
          <w:t>Closing discrimination complaints</w:t>
        </w:r>
        <w:r>
          <w:tab/>
        </w:r>
        <w:r>
          <w:fldChar w:fldCharType="begin"/>
        </w:r>
        <w:r>
          <w:instrText xml:space="preserve"> PAGEREF _Toc221782210 \h </w:instrText>
        </w:r>
        <w:r>
          <w:fldChar w:fldCharType="separate"/>
        </w:r>
        <w:r w:rsidR="00CF3848">
          <w:t>85</w:t>
        </w:r>
        <w:r>
          <w:fldChar w:fldCharType="end"/>
        </w:r>
      </w:hyperlink>
    </w:p>
    <w:p w14:paraId="2B74C755" w14:textId="242EA24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11" w:history="1">
        <w:r w:rsidRPr="00C34989">
          <w:t>82A</w:t>
        </w:r>
        <w:r>
          <w:rPr>
            <w:rFonts w:asciiTheme="minorHAnsi" w:eastAsiaTheme="minorEastAsia" w:hAnsiTheme="minorHAnsi" w:cstheme="minorBidi"/>
            <w:kern w:val="2"/>
            <w:sz w:val="24"/>
            <w:szCs w:val="24"/>
            <w:lang w:eastAsia="en-AU"/>
            <w14:ligatures w14:val="standardContextual"/>
          </w:rPr>
          <w:tab/>
        </w:r>
        <w:r w:rsidRPr="00C34989">
          <w:t>Closing retirement village complaints</w:t>
        </w:r>
        <w:r>
          <w:tab/>
        </w:r>
        <w:r>
          <w:fldChar w:fldCharType="begin"/>
        </w:r>
        <w:r>
          <w:instrText xml:space="preserve"> PAGEREF _Toc221782211 \h </w:instrText>
        </w:r>
        <w:r>
          <w:fldChar w:fldCharType="separate"/>
        </w:r>
        <w:r w:rsidR="00CF3848">
          <w:t>86</w:t>
        </w:r>
        <w:r>
          <w:fldChar w:fldCharType="end"/>
        </w:r>
      </w:hyperlink>
    </w:p>
    <w:p w14:paraId="3A0FC120" w14:textId="157AD46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12" w:history="1">
        <w:r w:rsidRPr="00C34989">
          <w:t>82B</w:t>
        </w:r>
        <w:r>
          <w:rPr>
            <w:rFonts w:asciiTheme="minorHAnsi" w:eastAsiaTheme="minorEastAsia" w:hAnsiTheme="minorHAnsi" w:cstheme="minorBidi"/>
            <w:kern w:val="2"/>
            <w:sz w:val="24"/>
            <w:szCs w:val="24"/>
            <w:lang w:eastAsia="en-AU"/>
            <w14:ligatures w14:val="standardContextual"/>
          </w:rPr>
          <w:tab/>
        </w:r>
        <w:r w:rsidRPr="00C34989">
          <w:t>Closing occupancy dispute complaints</w:t>
        </w:r>
        <w:r>
          <w:tab/>
        </w:r>
        <w:r>
          <w:fldChar w:fldCharType="begin"/>
        </w:r>
        <w:r>
          <w:instrText xml:space="preserve"> PAGEREF _Toc221782212 \h </w:instrText>
        </w:r>
        <w:r>
          <w:fldChar w:fldCharType="separate"/>
        </w:r>
        <w:r w:rsidR="00CF3848">
          <w:t>86</w:t>
        </w:r>
        <w:r>
          <w:fldChar w:fldCharType="end"/>
        </w:r>
      </w:hyperlink>
    </w:p>
    <w:p w14:paraId="0970B9C7" w14:textId="62B9C58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13" w:history="1">
        <w:r w:rsidRPr="00C34989">
          <w:t>82C</w:t>
        </w:r>
        <w:r>
          <w:rPr>
            <w:rFonts w:asciiTheme="minorHAnsi" w:eastAsiaTheme="minorEastAsia" w:hAnsiTheme="minorHAnsi" w:cstheme="minorBidi"/>
            <w:kern w:val="2"/>
            <w:sz w:val="24"/>
            <w:szCs w:val="24"/>
            <w:lang w:eastAsia="en-AU"/>
            <w14:ligatures w14:val="standardContextual"/>
          </w:rPr>
          <w:tab/>
        </w:r>
        <w:r w:rsidRPr="00C34989">
          <w:t>Closing conversion practice complaints</w:t>
        </w:r>
        <w:r>
          <w:tab/>
        </w:r>
        <w:r>
          <w:fldChar w:fldCharType="begin"/>
        </w:r>
        <w:r>
          <w:instrText xml:space="preserve"> PAGEREF _Toc221782213 \h </w:instrText>
        </w:r>
        <w:r>
          <w:fldChar w:fldCharType="separate"/>
        </w:r>
        <w:r w:rsidR="00CF3848">
          <w:t>87</w:t>
        </w:r>
        <w:r>
          <w:fldChar w:fldCharType="end"/>
        </w:r>
      </w:hyperlink>
    </w:p>
    <w:p w14:paraId="4493AFE7" w14:textId="7DBAEE5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14" w:history="1">
        <w:r w:rsidRPr="00C34989">
          <w:t>82D</w:t>
        </w:r>
        <w:r>
          <w:rPr>
            <w:rFonts w:asciiTheme="minorHAnsi" w:eastAsiaTheme="minorEastAsia" w:hAnsiTheme="minorHAnsi" w:cstheme="minorBidi"/>
            <w:kern w:val="2"/>
            <w:sz w:val="24"/>
            <w:szCs w:val="24"/>
            <w:lang w:eastAsia="en-AU"/>
            <w14:ligatures w14:val="standardContextual"/>
          </w:rPr>
          <w:tab/>
        </w:r>
        <w:r w:rsidRPr="00C34989">
          <w:t>Closing human rights complaints if conciliation unlikely to succeed</w:t>
        </w:r>
        <w:r>
          <w:tab/>
        </w:r>
        <w:r>
          <w:fldChar w:fldCharType="begin"/>
        </w:r>
        <w:r>
          <w:instrText xml:space="preserve"> PAGEREF _Toc221782214 \h </w:instrText>
        </w:r>
        <w:r>
          <w:fldChar w:fldCharType="separate"/>
        </w:r>
        <w:r w:rsidR="00CF3848">
          <w:t>88</w:t>
        </w:r>
        <w:r>
          <w:fldChar w:fldCharType="end"/>
        </w:r>
      </w:hyperlink>
    </w:p>
    <w:p w14:paraId="70D01BFD" w14:textId="417A0F6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15" w:history="1">
        <w:r w:rsidRPr="00C34989">
          <w:t>83</w:t>
        </w:r>
        <w:r>
          <w:rPr>
            <w:rFonts w:asciiTheme="minorHAnsi" w:eastAsiaTheme="minorEastAsia" w:hAnsiTheme="minorHAnsi" w:cstheme="minorBidi"/>
            <w:kern w:val="2"/>
            <w:sz w:val="24"/>
            <w:szCs w:val="24"/>
            <w:lang w:eastAsia="en-AU"/>
            <w14:ligatures w14:val="standardContextual"/>
          </w:rPr>
          <w:tab/>
        </w:r>
        <w:r w:rsidRPr="00C34989">
          <w:t>Third-party reports</w:t>
        </w:r>
        <w:r>
          <w:tab/>
        </w:r>
        <w:r>
          <w:fldChar w:fldCharType="begin"/>
        </w:r>
        <w:r>
          <w:instrText xml:space="preserve"> PAGEREF _Toc221782215 \h </w:instrText>
        </w:r>
        <w:r>
          <w:fldChar w:fldCharType="separate"/>
        </w:r>
        <w:r w:rsidR="00CF3848">
          <w:t>89</w:t>
        </w:r>
        <w:r>
          <w:fldChar w:fldCharType="end"/>
        </w:r>
      </w:hyperlink>
    </w:p>
    <w:p w14:paraId="7ACEA866" w14:textId="05BC1943"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16" w:history="1">
        <w:r w:rsidRPr="00C34989">
          <w:t>84</w:t>
        </w:r>
        <w:r>
          <w:rPr>
            <w:rFonts w:asciiTheme="minorHAnsi" w:eastAsiaTheme="minorEastAsia" w:hAnsiTheme="minorHAnsi" w:cstheme="minorBidi"/>
            <w:kern w:val="2"/>
            <w:sz w:val="24"/>
            <w:szCs w:val="24"/>
            <w:lang w:eastAsia="en-AU"/>
            <w14:ligatures w14:val="standardContextual"/>
          </w:rPr>
          <w:tab/>
        </w:r>
        <w:r w:rsidRPr="00C34989">
          <w:t>Commission-initiated reports</w:t>
        </w:r>
        <w:r>
          <w:tab/>
        </w:r>
        <w:r>
          <w:fldChar w:fldCharType="begin"/>
        </w:r>
        <w:r>
          <w:instrText xml:space="preserve"> PAGEREF _Toc221782216 \h </w:instrText>
        </w:r>
        <w:r>
          <w:fldChar w:fldCharType="separate"/>
        </w:r>
        <w:r w:rsidR="00CF3848">
          <w:t>90</w:t>
        </w:r>
        <w:r>
          <w:fldChar w:fldCharType="end"/>
        </w:r>
      </w:hyperlink>
    </w:p>
    <w:p w14:paraId="651F5C0B" w14:textId="58092B72"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17" w:history="1">
        <w:r w:rsidRPr="00C34989">
          <w:t>85</w:t>
        </w:r>
        <w:r>
          <w:rPr>
            <w:rFonts w:asciiTheme="minorHAnsi" w:eastAsiaTheme="minorEastAsia" w:hAnsiTheme="minorHAnsi" w:cstheme="minorBidi"/>
            <w:kern w:val="2"/>
            <w:sz w:val="24"/>
            <w:szCs w:val="24"/>
            <w:lang w:eastAsia="en-AU"/>
            <w14:ligatures w14:val="standardContextual"/>
          </w:rPr>
          <w:tab/>
        </w:r>
        <w:r w:rsidRPr="00C34989">
          <w:t>Responding to recommendations</w:t>
        </w:r>
        <w:r>
          <w:tab/>
        </w:r>
        <w:r>
          <w:fldChar w:fldCharType="begin"/>
        </w:r>
        <w:r>
          <w:instrText xml:space="preserve"> PAGEREF _Toc221782217 \h </w:instrText>
        </w:r>
        <w:r>
          <w:fldChar w:fldCharType="separate"/>
        </w:r>
        <w:r w:rsidR="00CF3848">
          <w:t>91</w:t>
        </w:r>
        <w:r>
          <w:fldChar w:fldCharType="end"/>
        </w:r>
      </w:hyperlink>
    </w:p>
    <w:p w14:paraId="7F1B1019" w14:textId="5FA8921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18" w:history="1">
        <w:r w:rsidRPr="00C34989">
          <w:t>86</w:t>
        </w:r>
        <w:r>
          <w:rPr>
            <w:rFonts w:asciiTheme="minorHAnsi" w:eastAsiaTheme="minorEastAsia" w:hAnsiTheme="minorHAnsi" w:cstheme="minorBidi"/>
            <w:kern w:val="2"/>
            <w:sz w:val="24"/>
            <w:szCs w:val="24"/>
            <w:lang w:eastAsia="en-AU"/>
            <w14:ligatures w14:val="standardContextual"/>
          </w:rPr>
          <w:tab/>
        </w:r>
        <w:r w:rsidRPr="00C34989">
          <w:t>Publication of name and details of non-complying entity</w:t>
        </w:r>
        <w:r>
          <w:tab/>
        </w:r>
        <w:r>
          <w:fldChar w:fldCharType="begin"/>
        </w:r>
        <w:r>
          <w:instrText xml:space="preserve"> PAGEREF _Toc221782218 \h </w:instrText>
        </w:r>
        <w:r>
          <w:fldChar w:fldCharType="separate"/>
        </w:r>
        <w:r w:rsidR="00CF3848">
          <w:t>91</w:t>
        </w:r>
        <w:r>
          <w:fldChar w:fldCharType="end"/>
        </w:r>
      </w:hyperlink>
    </w:p>
    <w:p w14:paraId="4C4583D2" w14:textId="48B442E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19" w:history="1">
        <w:r w:rsidRPr="00C34989">
          <w:t>86A</w:t>
        </w:r>
        <w:r>
          <w:rPr>
            <w:rFonts w:asciiTheme="minorHAnsi" w:eastAsiaTheme="minorEastAsia" w:hAnsiTheme="minorHAnsi" w:cstheme="minorBidi"/>
            <w:kern w:val="2"/>
            <w:sz w:val="24"/>
            <w:szCs w:val="24"/>
            <w:lang w:eastAsia="en-AU"/>
            <w14:ligatures w14:val="standardContextual"/>
          </w:rPr>
          <w:tab/>
        </w:r>
        <w:r w:rsidRPr="00C34989">
          <w:t>Publication of information in relation to human rights complaints</w:t>
        </w:r>
        <w:r>
          <w:tab/>
        </w:r>
        <w:r>
          <w:fldChar w:fldCharType="begin"/>
        </w:r>
        <w:r>
          <w:instrText xml:space="preserve"> PAGEREF _Toc221782219 \h </w:instrText>
        </w:r>
        <w:r>
          <w:fldChar w:fldCharType="separate"/>
        </w:r>
        <w:r w:rsidR="00CF3848">
          <w:t>93</w:t>
        </w:r>
        <w:r>
          <w:fldChar w:fldCharType="end"/>
        </w:r>
      </w:hyperlink>
    </w:p>
    <w:p w14:paraId="21DEE921" w14:textId="60425EB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20" w:history="1">
        <w:r w:rsidRPr="00C34989">
          <w:t>87</w:t>
        </w:r>
        <w:r>
          <w:rPr>
            <w:rFonts w:asciiTheme="minorHAnsi" w:eastAsiaTheme="minorEastAsia" w:hAnsiTheme="minorHAnsi" w:cstheme="minorBidi"/>
            <w:kern w:val="2"/>
            <w:sz w:val="24"/>
            <w:szCs w:val="24"/>
            <w:lang w:eastAsia="en-AU"/>
            <w14:ligatures w14:val="standardContextual"/>
          </w:rPr>
          <w:tab/>
        </w:r>
        <w:r w:rsidRPr="00C34989">
          <w:t>Reporting to Minister</w:t>
        </w:r>
        <w:r>
          <w:tab/>
        </w:r>
        <w:r>
          <w:fldChar w:fldCharType="begin"/>
        </w:r>
        <w:r>
          <w:instrText xml:space="preserve"> PAGEREF _Toc221782220 \h </w:instrText>
        </w:r>
        <w:r>
          <w:fldChar w:fldCharType="separate"/>
        </w:r>
        <w:r w:rsidR="00CF3848">
          <w:t>93</w:t>
        </w:r>
        <w:r>
          <w:fldChar w:fldCharType="end"/>
        </w:r>
      </w:hyperlink>
    </w:p>
    <w:p w14:paraId="7FA268A8" w14:textId="183B944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21" w:history="1">
        <w:r w:rsidRPr="00C34989">
          <w:t>88</w:t>
        </w:r>
        <w:r>
          <w:rPr>
            <w:rFonts w:asciiTheme="minorHAnsi" w:eastAsiaTheme="minorEastAsia" w:hAnsiTheme="minorHAnsi" w:cstheme="minorBidi"/>
            <w:kern w:val="2"/>
            <w:sz w:val="24"/>
            <w:szCs w:val="24"/>
            <w:lang w:eastAsia="en-AU"/>
            <w14:ligatures w14:val="standardContextual"/>
          </w:rPr>
          <w:tab/>
        </w:r>
        <w:r w:rsidRPr="00C34989">
          <w:t>Discrimination referral statements</w:t>
        </w:r>
        <w:r>
          <w:tab/>
        </w:r>
        <w:r>
          <w:fldChar w:fldCharType="begin"/>
        </w:r>
        <w:r>
          <w:instrText xml:space="preserve"> PAGEREF _Toc221782221 \h </w:instrText>
        </w:r>
        <w:r>
          <w:fldChar w:fldCharType="separate"/>
        </w:r>
        <w:r w:rsidR="00CF3848">
          <w:t>94</w:t>
        </w:r>
        <w:r>
          <w:fldChar w:fldCharType="end"/>
        </w:r>
      </w:hyperlink>
    </w:p>
    <w:p w14:paraId="1495F4C9" w14:textId="5D49C0E7" w:rsidR="00FE4324" w:rsidRDefault="00FE432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782222" w:history="1">
        <w:r w:rsidRPr="00C34989">
          <w:t>88A</w:t>
        </w:r>
        <w:r>
          <w:rPr>
            <w:rFonts w:asciiTheme="minorHAnsi" w:eastAsiaTheme="minorEastAsia" w:hAnsiTheme="minorHAnsi" w:cstheme="minorBidi"/>
            <w:kern w:val="2"/>
            <w:sz w:val="24"/>
            <w:szCs w:val="24"/>
            <w:lang w:eastAsia="en-AU"/>
            <w14:ligatures w14:val="standardContextual"/>
          </w:rPr>
          <w:tab/>
        </w:r>
        <w:r w:rsidRPr="00C34989">
          <w:t>Retirement village referral statements</w:t>
        </w:r>
        <w:r>
          <w:tab/>
        </w:r>
        <w:r>
          <w:fldChar w:fldCharType="begin"/>
        </w:r>
        <w:r>
          <w:instrText xml:space="preserve"> PAGEREF _Toc221782222 \h </w:instrText>
        </w:r>
        <w:r>
          <w:fldChar w:fldCharType="separate"/>
        </w:r>
        <w:r w:rsidR="00CF3848">
          <w:t>94</w:t>
        </w:r>
        <w:r>
          <w:fldChar w:fldCharType="end"/>
        </w:r>
      </w:hyperlink>
    </w:p>
    <w:p w14:paraId="57DC9152" w14:textId="7B4381E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23" w:history="1">
        <w:r w:rsidRPr="00C34989">
          <w:t>88B</w:t>
        </w:r>
        <w:r>
          <w:rPr>
            <w:rFonts w:asciiTheme="minorHAnsi" w:eastAsiaTheme="minorEastAsia" w:hAnsiTheme="minorHAnsi" w:cstheme="minorBidi"/>
            <w:kern w:val="2"/>
            <w:sz w:val="24"/>
            <w:szCs w:val="24"/>
            <w:lang w:eastAsia="en-AU"/>
            <w14:ligatures w14:val="standardContextual"/>
          </w:rPr>
          <w:tab/>
        </w:r>
        <w:r w:rsidRPr="00C34989">
          <w:t>Occupancy dispute referral statements</w:t>
        </w:r>
        <w:r>
          <w:tab/>
        </w:r>
        <w:r>
          <w:fldChar w:fldCharType="begin"/>
        </w:r>
        <w:r>
          <w:instrText xml:space="preserve"> PAGEREF _Toc221782223 \h </w:instrText>
        </w:r>
        <w:r>
          <w:fldChar w:fldCharType="separate"/>
        </w:r>
        <w:r w:rsidR="00CF3848">
          <w:t>95</w:t>
        </w:r>
        <w:r>
          <w:fldChar w:fldCharType="end"/>
        </w:r>
      </w:hyperlink>
    </w:p>
    <w:p w14:paraId="43BFC983" w14:textId="7F64B049"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24" w:history="1">
        <w:r w:rsidRPr="00C34989">
          <w:t>88C</w:t>
        </w:r>
        <w:r>
          <w:rPr>
            <w:rFonts w:asciiTheme="minorHAnsi" w:eastAsiaTheme="minorEastAsia" w:hAnsiTheme="minorHAnsi" w:cstheme="minorBidi"/>
            <w:kern w:val="2"/>
            <w:sz w:val="24"/>
            <w:szCs w:val="24"/>
            <w:lang w:eastAsia="en-AU"/>
            <w14:ligatures w14:val="standardContextual"/>
          </w:rPr>
          <w:tab/>
        </w:r>
        <w:r w:rsidRPr="00C34989">
          <w:t>Conversion practice referral statements</w:t>
        </w:r>
        <w:r>
          <w:tab/>
        </w:r>
        <w:r>
          <w:fldChar w:fldCharType="begin"/>
        </w:r>
        <w:r>
          <w:instrText xml:space="preserve"> PAGEREF _Toc221782224 \h </w:instrText>
        </w:r>
        <w:r>
          <w:fldChar w:fldCharType="separate"/>
        </w:r>
        <w:r w:rsidR="00CF3848">
          <w:t>95</w:t>
        </w:r>
        <w:r>
          <w:fldChar w:fldCharType="end"/>
        </w:r>
      </w:hyperlink>
    </w:p>
    <w:p w14:paraId="2FA26E73" w14:textId="2CDD8681" w:rsidR="00FE4324" w:rsidRDefault="00FE4324">
      <w:pPr>
        <w:pStyle w:val="TOC2"/>
        <w:rPr>
          <w:rFonts w:asciiTheme="minorHAnsi" w:eastAsiaTheme="minorEastAsia" w:hAnsiTheme="minorHAnsi" w:cstheme="minorBidi"/>
          <w:b w:val="0"/>
          <w:kern w:val="2"/>
          <w:szCs w:val="24"/>
          <w:lang w:eastAsia="en-AU"/>
          <w14:ligatures w14:val="standardContextual"/>
        </w:rPr>
      </w:pPr>
      <w:hyperlink w:anchor="_Toc221782225" w:history="1">
        <w:r w:rsidRPr="00C34989">
          <w:t>Part 5</w:t>
        </w:r>
        <w:r>
          <w:rPr>
            <w:rFonts w:asciiTheme="minorHAnsi" w:eastAsiaTheme="minorEastAsia" w:hAnsiTheme="minorHAnsi" w:cstheme="minorBidi"/>
            <w:b w:val="0"/>
            <w:kern w:val="2"/>
            <w:szCs w:val="24"/>
            <w:lang w:eastAsia="en-AU"/>
            <w14:ligatures w14:val="standardContextual"/>
          </w:rPr>
          <w:tab/>
        </w:r>
        <w:r w:rsidRPr="00C34989">
          <w:t>Additional matters for health service complaints</w:t>
        </w:r>
        <w:r w:rsidRPr="00FE4324">
          <w:rPr>
            <w:vanish/>
          </w:rPr>
          <w:tab/>
        </w:r>
        <w:r w:rsidRPr="00FE4324">
          <w:rPr>
            <w:vanish/>
          </w:rPr>
          <w:fldChar w:fldCharType="begin"/>
        </w:r>
        <w:r w:rsidRPr="00FE4324">
          <w:rPr>
            <w:vanish/>
          </w:rPr>
          <w:instrText xml:space="preserve"> PAGEREF _Toc221782225 \h </w:instrText>
        </w:r>
        <w:r w:rsidRPr="00FE4324">
          <w:rPr>
            <w:vanish/>
          </w:rPr>
        </w:r>
        <w:r w:rsidRPr="00FE4324">
          <w:rPr>
            <w:vanish/>
          </w:rPr>
          <w:fldChar w:fldCharType="separate"/>
        </w:r>
        <w:r w:rsidR="00CF3848">
          <w:rPr>
            <w:vanish/>
          </w:rPr>
          <w:t>96</w:t>
        </w:r>
        <w:r w:rsidRPr="00FE4324">
          <w:rPr>
            <w:vanish/>
          </w:rPr>
          <w:fldChar w:fldCharType="end"/>
        </w:r>
      </w:hyperlink>
    </w:p>
    <w:p w14:paraId="0573ECAD" w14:textId="7A2FF217"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226" w:history="1">
        <w:r w:rsidRPr="00C34989">
          <w:t>Division 5.1</w:t>
        </w:r>
        <w:r>
          <w:rPr>
            <w:rFonts w:asciiTheme="minorHAnsi" w:eastAsiaTheme="minorEastAsia" w:hAnsiTheme="minorHAnsi" w:cstheme="minorBidi"/>
            <w:b w:val="0"/>
            <w:kern w:val="2"/>
            <w:sz w:val="24"/>
            <w:szCs w:val="24"/>
            <w:lang w:eastAsia="en-AU"/>
            <w14:ligatures w14:val="standardContextual"/>
          </w:rPr>
          <w:tab/>
        </w:r>
        <w:r w:rsidRPr="00C34989">
          <w:t>Health code of health rights and responsibilities</w:t>
        </w:r>
        <w:r w:rsidRPr="00FE4324">
          <w:rPr>
            <w:vanish/>
          </w:rPr>
          <w:tab/>
        </w:r>
        <w:r w:rsidRPr="00FE4324">
          <w:rPr>
            <w:vanish/>
          </w:rPr>
          <w:fldChar w:fldCharType="begin"/>
        </w:r>
        <w:r w:rsidRPr="00FE4324">
          <w:rPr>
            <w:vanish/>
          </w:rPr>
          <w:instrText xml:space="preserve"> PAGEREF _Toc221782226 \h </w:instrText>
        </w:r>
        <w:r w:rsidRPr="00FE4324">
          <w:rPr>
            <w:vanish/>
          </w:rPr>
        </w:r>
        <w:r w:rsidRPr="00FE4324">
          <w:rPr>
            <w:vanish/>
          </w:rPr>
          <w:fldChar w:fldCharType="separate"/>
        </w:r>
        <w:r w:rsidR="00CF3848">
          <w:rPr>
            <w:vanish/>
          </w:rPr>
          <w:t>96</w:t>
        </w:r>
        <w:r w:rsidRPr="00FE4324">
          <w:rPr>
            <w:vanish/>
          </w:rPr>
          <w:fldChar w:fldCharType="end"/>
        </w:r>
      </w:hyperlink>
    </w:p>
    <w:p w14:paraId="4B4B537B" w14:textId="411DB0B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27" w:history="1">
        <w:r w:rsidRPr="00C34989">
          <w:t>89</w:t>
        </w:r>
        <w:r>
          <w:rPr>
            <w:rFonts w:asciiTheme="minorHAnsi" w:eastAsiaTheme="minorEastAsia" w:hAnsiTheme="minorHAnsi" w:cstheme="minorBidi"/>
            <w:kern w:val="2"/>
            <w:sz w:val="24"/>
            <w:szCs w:val="24"/>
            <w:lang w:eastAsia="en-AU"/>
            <w14:ligatures w14:val="standardContextual"/>
          </w:rPr>
          <w:tab/>
        </w:r>
        <w:r w:rsidRPr="00C34989">
          <w:t>Approval of health code</w:t>
        </w:r>
        <w:r>
          <w:tab/>
        </w:r>
        <w:r>
          <w:fldChar w:fldCharType="begin"/>
        </w:r>
        <w:r>
          <w:instrText xml:space="preserve"> PAGEREF _Toc221782227 \h </w:instrText>
        </w:r>
        <w:r>
          <w:fldChar w:fldCharType="separate"/>
        </w:r>
        <w:r w:rsidR="00CF3848">
          <w:t>96</w:t>
        </w:r>
        <w:r>
          <w:fldChar w:fldCharType="end"/>
        </w:r>
      </w:hyperlink>
    </w:p>
    <w:p w14:paraId="23CE7D16" w14:textId="6FD0D832"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28" w:history="1">
        <w:r w:rsidRPr="00C34989">
          <w:t>90</w:t>
        </w:r>
        <w:r>
          <w:rPr>
            <w:rFonts w:asciiTheme="minorHAnsi" w:eastAsiaTheme="minorEastAsia" w:hAnsiTheme="minorHAnsi" w:cstheme="minorBidi"/>
            <w:kern w:val="2"/>
            <w:sz w:val="24"/>
            <w:szCs w:val="24"/>
            <w:lang w:eastAsia="en-AU"/>
            <w14:ligatures w14:val="standardContextual"/>
          </w:rPr>
          <w:tab/>
        </w:r>
        <w:r w:rsidRPr="00C34989">
          <w:t>Contents of health code</w:t>
        </w:r>
        <w:r>
          <w:tab/>
        </w:r>
        <w:r>
          <w:fldChar w:fldCharType="begin"/>
        </w:r>
        <w:r>
          <w:instrText xml:space="preserve"> PAGEREF _Toc221782228 \h </w:instrText>
        </w:r>
        <w:r>
          <w:fldChar w:fldCharType="separate"/>
        </w:r>
        <w:r w:rsidR="00CF3848">
          <w:t>96</w:t>
        </w:r>
        <w:r>
          <w:fldChar w:fldCharType="end"/>
        </w:r>
      </w:hyperlink>
    </w:p>
    <w:p w14:paraId="43A181F2" w14:textId="1E92A73F"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229" w:history="1">
        <w:r w:rsidRPr="00C34989">
          <w:t>Division 5.2</w:t>
        </w:r>
        <w:r>
          <w:rPr>
            <w:rFonts w:asciiTheme="minorHAnsi" w:eastAsiaTheme="minorEastAsia" w:hAnsiTheme="minorHAnsi" w:cstheme="minorBidi"/>
            <w:b w:val="0"/>
            <w:kern w:val="2"/>
            <w:sz w:val="24"/>
            <w:szCs w:val="24"/>
            <w:lang w:eastAsia="en-AU"/>
            <w14:ligatures w14:val="standardContextual"/>
          </w:rPr>
          <w:tab/>
        </w:r>
        <w:r w:rsidRPr="00C34989">
          <w:t>Relationship between commission, health profession boards and veterinary practitioners board</w:t>
        </w:r>
        <w:r w:rsidRPr="00FE4324">
          <w:rPr>
            <w:vanish/>
          </w:rPr>
          <w:tab/>
        </w:r>
        <w:r w:rsidRPr="00FE4324">
          <w:rPr>
            <w:vanish/>
          </w:rPr>
          <w:fldChar w:fldCharType="begin"/>
        </w:r>
        <w:r w:rsidRPr="00FE4324">
          <w:rPr>
            <w:vanish/>
          </w:rPr>
          <w:instrText xml:space="preserve"> PAGEREF _Toc221782229 \h </w:instrText>
        </w:r>
        <w:r w:rsidRPr="00FE4324">
          <w:rPr>
            <w:vanish/>
          </w:rPr>
        </w:r>
        <w:r w:rsidRPr="00FE4324">
          <w:rPr>
            <w:vanish/>
          </w:rPr>
          <w:fldChar w:fldCharType="separate"/>
        </w:r>
        <w:r w:rsidR="00CF3848">
          <w:rPr>
            <w:vanish/>
          </w:rPr>
          <w:t>97</w:t>
        </w:r>
        <w:r w:rsidRPr="00FE4324">
          <w:rPr>
            <w:vanish/>
          </w:rPr>
          <w:fldChar w:fldCharType="end"/>
        </w:r>
      </w:hyperlink>
    </w:p>
    <w:p w14:paraId="2602E94C" w14:textId="1BE8093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30" w:history="1">
        <w:r w:rsidRPr="00C34989">
          <w:t>91</w:t>
        </w:r>
        <w:r>
          <w:rPr>
            <w:rFonts w:asciiTheme="minorHAnsi" w:eastAsiaTheme="minorEastAsia" w:hAnsiTheme="minorHAnsi" w:cstheme="minorBidi"/>
            <w:kern w:val="2"/>
            <w:sz w:val="24"/>
            <w:szCs w:val="24"/>
            <w:lang w:eastAsia="en-AU"/>
            <w14:ligatures w14:val="standardContextual"/>
          </w:rPr>
          <w:tab/>
        </w:r>
        <w:r w:rsidRPr="00C34989">
          <w:t xml:space="preserve">Meaning of </w:t>
        </w:r>
        <w:r w:rsidRPr="00C34989">
          <w:rPr>
            <w:i/>
          </w:rPr>
          <w:t xml:space="preserve">registered health practitioner </w:t>
        </w:r>
        <w:r w:rsidRPr="00C34989">
          <w:t>and</w:t>
        </w:r>
        <w:r w:rsidRPr="00C34989">
          <w:rPr>
            <w:i/>
          </w:rPr>
          <w:t xml:space="preserve"> registered veterinary practitioner—</w:t>
        </w:r>
        <w:r w:rsidRPr="00C34989">
          <w:t>div 5.2</w:t>
        </w:r>
        <w:r>
          <w:tab/>
        </w:r>
        <w:r>
          <w:fldChar w:fldCharType="begin"/>
        </w:r>
        <w:r>
          <w:instrText xml:space="preserve"> PAGEREF _Toc221782230 \h </w:instrText>
        </w:r>
        <w:r>
          <w:fldChar w:fldCharType="separate"/>
        </w:r>
        <w:r w:rsidR="00CF3848">
          <w:t>97</w:t>
        </w:r>
        <w:r>
          <w:fldChar w:fldCharType="end"/>
        </w:r>
      </w:hyperlink>
    </w:p>
    <w:p w14:paraId="58BCCDEB" w14:textId="748911E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31" w:history="1">
        <w:r w:rsidRPr="00C34989">
          <w:t>92</w:t>
        </w:r>
        <w:r>
          <w:rPr>
            <w:rFonts w:asciiTheme="minorHAnsi" w:eastAsiaTheme="minorEastAsia" w:hAnsiTheme="minorHAnsi" w:cstheme="minorBidi"/>
            <w:kern w:val="2"/>
            <w:sz w:val="24"/>
            <w:szCs w:val="24"/>
            <w:lang w:eastAsia="en-AU"/>
            <w14:ligatures w14:val="standardContextual"/>
          </w:rPr>
          <w:tab/>
        </w:r>
        <w:r w:rsidRPr="00C34989">
          <w:t>Referral of complaints to boards</w:t>
        </w:r>
        <w:r>
          <w:tab/>
        </w:r>
        <w:r>
          <w:fldChar w:fldCharType="begin"/>
        </w:r>
        <w:r>
          <w:instrText xml:space="preserve"> PAGEREF _Toc221782231 \h </w:instrText>
        </w:r>
        <w:r>
          <w:fldChar w:fldCharType="separate"/>
        </w:r>
        <w:r w:rsidR="00CF3848">
          <w:t>97</w:t>
        </w:r>
        <w:r>
          <w:fldChar w:fldCharType="end"/>
        </w:r>
      </w:hyperlink>
    </w:p>
    <w:p w14:paraId="5E348AE2" w14:textId="0CD5473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32" w:history="1">
        <w:r w:rsidRPr="00C34989">
          <w:t>93</w:t>
        </w:r>
        <w:r>
          <w:rPr>
            <w:rFonts w:asciiTheme="minorHAnsi" w:eastAsiaTheme="minorEastAsia" w:hAnsiTheme="minorHAnsi" w:cstheme="minorBidi"/>
            <w:kern w:val="2"/>
            <w:sz w:val="24"/>
            <w:szCs w:val="24"/>
            <w:lang w:eastAsia="en-AU"/>
            <w14:ligatures w14:val="standardContextual"/>
          </w:rPr>
          <w:tab/>
        </w:r>
        <w:r w:rsidRPr="00C34989">
          <w:t>Complaints referred to veterinary practitioners board</w:t>
        </w:r>
        <w:r>
          <w:tab/>
        </w:r>
        <w:r>
          <w:fldChar w:fldCharType="begin"/>
        </w:r>
        <w:r>
          <w:instrText xml:space="preserve"> PAGEREF _Toc221782232 \h </w:instrText>
        </w:r>
        <w:r>
          <w:fldChar w:fldCharType="separate"/>
        </w:r>
        <w:r w:rsidR="00CF3848">
          <w:t>98</w:t>
        </w:r>
        <w:r>
          <w:fldChar w:fldCharType="end"/>
        </w:r>
      </w:hyperlink>
    </w:p>
    <w:p w14:paraId="20C0EA21" w14:textId="3A9D542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33" w:history="1">
        <w:r w:rsidRPr="00C34989">
          <w:t>94</w:t>
        </w:r>
        <w:r>
          <w:rPr>
            <w:rFonts w:asciiTheme="minorHAnsi" w:eastAsiaTheme="minorEastAsia" w:hAnsiTheme="minorHAnsi" w:cstheme="minorBidi"/>
            <w:kern w:val="2"/>
            <w:sz w:val="24"/>
            <w:szCs w:val="24"/>
            <w:lang w:eastAsia="en-AU"/>
            <w14:ligatures w14:val="standardContextual"/>
          </w:rPr>
          <w:tab/>
        </w:r>
        <w:r w:rsidRPr="00C34989">
          <w:t>Consideration of complaints</w:t>
        </w:r>
        <w:r>
          <w:tab/>
        </w:r>
        <w:r>
          <w:fldChar w:fldCharType="begin"/>
        </w:r>
        <w:r>
          <w:instrText xml:space="preserve"> PAGEREF _Toc221782233 \h </w:instrText>
        </w:r>
        <w:r>
          <w:fldChar w:fldCharType="separate"/>
        </w:r>
        <w:r w:rsidR="00CF3848">
          <w:t>98</w:t>
        </w:r>
        <w:r>
          <w:fldChar w:fldCharType="end"/>
        </w:r>
      </w:hyperlink>
    </w:p>
    <w:p w14:paraId="23E2A84A" w14:textId="0055AE9D"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234" w:history="1">
        <w:r w:rsidRPr="00C34989">
          <w:t>Division 5.3</w:t>
        </w:r>
        <w:r>
          <w:rPr>
            <w:rFonts w:asciiTheme="minorHAnsi" w:eastAsiaTheme="minorEastAsia" w:hAnsiTheme="minorHAnsi" w:cstheme="minorBidi"/>
            <w:b w:val="0"/>
            <w:kern w:val="2"/>
            <w:sz w:val="24"/>
            <w:szCs w:val="24"/>
            <w:lang w:eastAsia="en-AU"/>
            <w14:ligatures w14:val="standardContextual"/>
          </w:rPr>
          <w:tab/>
        </w:r>
        <w:r w:rsidRPr="00C34989">
          <w:t>Health care worker code of conduct</w:t>
        </w:r>
        <w:r w:rsidRPr="00FE4324">
          <w:rPr>
            <w:vanish/>
          </w:rPr>
          <w:tab/>
        </w:r>
        <w:r w:rsidRPr="00FE4324">
          <w:rPr>
            <w:vanish/>
          </w:rPr>
          <w:fldChar w:fldCharType="begin"/>
        </w:r>
        <w:r w:rsidRPr="00FE4324">
          <w:rPr>
            <w:vanish/>
          </w:rPr>
          <w:instrText xml:space="preserve"> PAGEREF _Toc221782234 \h </w:instrText>
        </w:r>
        <w:r w:rsidRPr="00FE4324">
          <w:rPr>
            <w:vanish/>
          </w:rPr>
        </w:r>
        <w:r w:rsidRPr="00FE4324">
          <w:rPr>
            <w:vanish/>
          </w:rPr>
          <w:fldChar w:fldCharType="separate"/>
        </w:r>
        <w:r w:rsidR="00CF3848">
          <w:rPr>
            <w:vanish/>
          </w:rPr>
          <w:t>99</w:t>
        </w:r>
        <w:r w:rsidRPr="00FE4324">
          <w:rPr>
            <w:vanish/>
          </w:rPr>
          <w:fldChar w:fldCharType="end"/>
        </w:r>
      </w:hyperlink>
    </w:p>
    <w:p w14:paraId="495EF07B" w14:textId="2EB8223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35" w:history="1">
        <w:r w:rsidRPr="00C34989">
          <w:t>94A</w:t>
        </w:r>
        <w:r>
          <w:rPr>
            <w:rFonts w:asciiTheme="minorHAnsi" w:eastAsiaTheme="minorEastAsia" w:hAnsiTheme="minorHAnsi" w:cstheme="minorBidi"/>
            <w:kern w:val="2"/>
            <w:sz w:val="24"/>
            <w:szCs w:val="24"/>
            <w:lang w:eastAsia="en-AU"/>
            <w14:ligatures w14:val="standardContextual"/>
          </w:rPr>
          <w:tab/>
        </w:r>
        <w:r w:rsidRPr="00C34989">
          <w:t>Definitions—div 5.3</w:t>
        </w:r>
        <w:r>
          <w:tab/>
        </w:r>
        <w:r>
          <w:fldChar w:fldCharType="begin"/>
        </w:r>
        <w:r>
          <w:instrText xml:space="preserve"> PAGEREF _Toc221782235 \h </w:instrText>
        </w:r>
        <w:r>
          <w:fldChar w:fldCharType="separate"/>
        </w:r>
        <w:r w:rsidR="00CF3848">
          <w:t>99</w:t>
        </w:r>
        <w:r>
          <w:fldChar w:fldCharType="end"/>
        </w:r>
      </w:hyperlink>
    </w:p>
    <w:p w14:paraId="5A3C711A" w14:textId="25112EF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36" w:history="1">
        <w:r w:rsidRPr="00C34989">
          <w:t>94B</w:t>
        </w:r>
        <w:r>
          <w:rPr>
            <w:rFonts w:asciiTheme="minorHAnsi" w:eastAsiaTheme="minorEastAsia" w:hAnsiTheme="minorHAnsi" w:cstheme="minorBidi"/>
            <w:kern w:val="2"/>
            <w:sz w:val="24"/>
            <w:szCs w:val="24"/>
            <w:lang w:eastAsia="en-AU"/>
            <w14:ligatures w14:val="standardContextual"/>
          </w:rPr>
          <w:tab/>
        </w:r>
        <w:r w:rsidRPr="00C34989">
          <w:rPr>
            <w:lang w:eastAsia="en-AU"/>
          </w:rPr>
          <w:t xml:space="preserve">Meaning of </w:t>
        </w:r>
        <w:r w:rsidRPr="00C34989">
          <w:rPr>
            <w:i/>
          </w:rPr>
          <w:t>health care worker</w:t>
        </w:r>
        <w:r w:rsidRPr="00C34989">
          <w:rPr>
            <w:lang w:eastAsia="en-AU"/>
          </w:rPr>
          <w:t>—div 5.3</w:t>
        </w:r>
        <w:r>
          <w:tab/>
        </w:r>
        <w:r>
          <w:fldChar w:fldCharType="begin"/>
        </w:r>
        <w:r>
          <w:instrText xml:space="preserve"> PAGEREF _Toc221782236 \h </w:instrText>
        </w:r>
        <w:r>
          <w:fldChar w:fldCharType="separate"/>
        </w:r>
        <w:r w:rsidR="00CF3848">
          <w:t>100</w:t>
        </w:r>
        <w:r>
          <w:fldChar w:fldCharType="end"/>
        </w:r>
      </w:hyperlink>
    </w:p>
    <w:p w14:paraId="5BCBEB27" w14:textId="6914907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37" w:history="1">
        <w:r w:rsidRPr="00C34989">
          <w:t>94C</w:t>
        </w:r>
        <w:r>
          <w:rPr>
            <w:rFonts w:asciiTheme="minorHAnsi" w:eastAsiaTheme="minorEastAsia" w:hAnsiTheme="minorHAnsi" w:cstheme="minorBidi"/>
            <w:kern w:val="2"/>
            <w:sz w:val="24"/>
            <w:szCs w:val="24"/>
            <w:lang w:eastAsia="en-AU"/>
            <w14:ligatures w14:val="standardContextual"/>
          </w:rPr>
          <w:tab/>
        </w:r>
        <w:r w:rsidRPr="00C34989">
          <w:t>Code of conduct may be prescribed</w:t>
        </w:r>
        <w:r>
          <w:tab/>
        </w:r>
        <w:r>
          <w:fldChar w:fldCharType="begin"/>
        </w:r>
        <w:r>
          <w:instrText xml:space="preserve"> PAGEREF _Toc221782237 \h </w:instrText>
        </w:r>
        <w:r>
          <w:fldChar w:fldCharType="separate"/>
        </w:r>
        <w:r w:rsidR="00CF3848">
          <w:t>101</w:t>
        </w:r>
        <w:r>
          <w:fldChar w:fldCharType="end"/>
        </w:r>
      </w:hyperlink>
    </w:p>
    <w:p w14:paraId="390928E9" w14:textId="22596A93"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38" w:history="1">
        <w:r w:rsidRPr="00C34989">
          <w:t>94D</w:t>
        </w:r>
        <w:r>
          <w:rPr>
            <w:rFonts w:asciiTheme="minorHAnsi" w:eastAsiaTheme="minorEastAsia" w:hAnsiTheme="minorHAnsi" w:cstheme="minorBidi"/>
            <w:kern w:val="2"/>
            <w:sz w:val="24"/>
            <w:szCs w:val="24"/>
            <w:lang w:eastAsia="en-AU"/>
            <w14:ligatures w14:val="standardContextual"/>
          </w:rPr>
          <w:tab/>
        </w:r>
        <w:r w:rsidRPr="00C34989">
          <w:t>Code of conduct breach by public servants</w:t>
        </w:r>
        <w:r>
          <w:tab/>
        </w:r>
        <w:r>
          <w:fldChar w:fldCharType="begin"/>
        </w:r>
        <w:r>
          <w:instrText xml:space="preserve"> PAGEREF _Toc221782238 \h </w:instrText>
        </w:r>
        <w:r>
          <w:fldChar w:fldCharType="separate"/>
        </w:r>
        <w:r w:rsidR="00CF3848">
          <w:t>101</w:t>
        </w:r>
        <w:r>
          <w:fldChar w:fldCharType="end"/>
        </w:r>
      </w:hyperlink>
    </w:p>
    <w:p w14:paraId="2F734225" w14:textId="345C21A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39" w:history="1">
        <w:r w:rsidRPr="00C34989">
          <w:t>94E</w:t>
        </w:r>
        <w:r>
          <w:rPr>
            <w:rFonts w:asciiTheme="minorHAnsi" w:eastAsiaTheme="minorEastAsia" w:hAnsiTheme="minorHAnsi" w:cstheme="minorBidi"/>
            <w:kern w:val="2"/>
            <w:sz w:val="24"/>
            <w:szCs w:val="24"/>
            <w:lang w:eastAsia="en-AU"/>
            <w14:ligatures w14:val="standardContextual"/>
          </w:rPr>
          <w:tab/>
        </w:r>
        <w:r w:rsidRPr="00C34989">
          <w:t>Code of conduct breach by public servants—information sharing</w:t>
        </w:r>
        <w:r>
          <w:tab/>
        </w:r>
        <w:r>
          <w:fldChar w:fldCharType="begin"/>
        </w:r>
        <w:r>
          <w:instrText xml:space="preserve"> PAGEREF _Toc221782239 \h </w:instrText>
        </w:r>
        <w:r>
          <w:fldChar w:fldCharType="separate"/>
        </w:r>
        <w:r w:rsidR="00CF3848">
          <w:t>102</w:t>
        </w:r>
        <w:r>
          <w:fldChar w:fldCharType="end"/>
        </w:r>
      </w:hyperlink>
    </w:p>
    <w:p w14:paraId="73BD5490" w14:textId="7F308519"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40" w:history="1">
        <w:r w:rsidRPr="00C34989">
          <w:t>94F</w:t>
        </w:r>
        <w:r>
          <w:rPr>
            <w:rFonts w:asciiTheme="minorHAnsi" w:eastAsiaTheme="minorEastAsia" w:hAnsiTheme="minorHAnsi" w:cstheme="minorBidi"/>
            <w:kern w:val="2"/>
            <w:sz w:val="24"/>
            <w:szCs w:val="24"/>
            <w:lang w:eastAsia="en-AU"/>
            <w14:ligatures w14:val="standardContextual"/>
          </w:rPr>
          <w:tab/>
        </w:r>
        <w:r w:rsidRPr="00C34989">
          <w:t>Principles for making prohibition or condition order or public statement</w:t>
        </w:r>
        <w:r>
          <w:tab/>
        </w:r>
        <w:r>
          <w:fldChar w:fldCharType="begin"/>
        </w:r>
        <w:r>
          <w:instrText xml:space="preserve"> PAGEREF _Toc221782240 \h </w:instrText>
        </w:r>
        <w:r>
          <w:fldChar w:fldCharType="separate"/>
        </w:r>
        <w:r w:rsidR="00CF3848">
          <w:t>103</w:t>
        </w:r>
        <w:r>
          <w:fldChar w:fldCharType="end"/>
        </w:r>
      </w:hyperlink>
    </w:p>
    <w:p w14:paraId="41621152" w14:textId="565217F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41" w:history="1">
        <w:r w:rsidRPr="00C34989">
          <w:t>94G</w:t>
        </w:r>
        <w:r>
          <w:rPr>
            <w:rFonts w:asciiTheme="minorHAnsi" w:eastAsiaTheme="minorEastAsia" w:hAnsiTheme="minorHAnsi" w:cstheme="minorBidi"/>
            <w:kern w:val="2"/>
            <w:sz w:val="24"/>
            <w:szCs w:val="24"/>
            <w:lang w:eastAsia="en-AU"/>
            <w14:ligatures w14:val="standardContextual"/>
          </w:rPr>
          <w:tab/>
        </w:r>
        <w:r w:rsidRPr="00C34989">
          <w:t xml:space="preserve">Interim prohibition </w:t>
        </w:r>
        <w:r w:rsidRPr="00C34989">
          <w:rPr>
            <w:lang w:eastAsia="en-AU"/>
          </w:rPr>
          <w:t xml:space="preserve">or condition </w:t>
        </w:r>
        <w:r w:rsidRPr="00C34989">
          <w:t>order</w:t>
        </w:r>
        <w:r>
          <w:tab/>
        </w:r>
        <w:r>
          <w:fldChar w:fldCharType="begin"/>
        </w:r>
        <w:r>
          <w:instrText xml:space="preserve"> PAGEREF _Toc221782241 \h </w:instrText>
        </w:r>
        <w:r>
          <w:fldChar w:fldCharType="separate"/>
        </w:r>
        <w:r w:rsidR="00CF3848">
          <w:t>104</w:t>
        </w:r>
        <w:r>
          <w:fldChar w:fldCharType="end"/>
        </w:r>
      </w:hyperlink>
    </w:p>
    <w:p w14:paraId="6A3F5E1D" w14:textId="616535F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42" w:history="1">
        <w:r w:rsidRPr="00C34989">
          <w:t>94H</w:t>
        </w:r>
        <w:r>
          <w:rPr>
            <w:rFonts w:asciiTheme="minorHAnsi" w:eastAsiaTheme="minorEastAsia" w:hAnsiTheme="minorHAnsi" w:cstheme="minorBidi"/>
            <w:kern w:val="2"/>
            <w:sz w:val="24"/>
            <w:szCs w:val="24"/>
            <w:lang w:eastAsia="en-AU"/>
            <w14:ligatures w14:val="standardContextual"/>
          </w:rPr>
          <w:tab/>
        </w:r>
        <w:r w:rsidRPr="00C34989">
          <w:t xml:space="preserve">Final prohibition </w:t>
        </w:r>
        <w:r w:rsidRPr="00C34989">
          <w:rPr>
            <w:lang w:eastAsia="en-AU"/>
          </w:rPr>
          <w:t>or condition</w:t>
        </w:r>
        <w:r w:rsidRPr="00C34989">
          <w:t xml:space="preserve"> order</w:t>
        </w:r>
        <w:r>
          <w:tab/>
        </w:r>
        <w:r>
          <w:fldChar w:fldCharType="begin"/>
        </w:r>
        <w:r>
          <w:instrText xml:space="preserve"> PAGEREF _Toc221782242 \h </w:instrText>
        </w:r>
        <w:r>
          <w:fldChar w:fldCharType="separate"/>
        </w:r>
        <w:r w:rsidR="00CF3848">
          <w:t>105</w:t>
        </w:r>
        <w:r>
          <w:fldChar w:fldCharType="end"/>
        </w:r>
      </w:hyperlink>
    </w:p>
    <w:p w14:paraId="1C0A6AE2" w14:textId="4ACEFC12"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43" w:history="1">
        <w:r w:rsidRPr="00C34989">
          <w:t>94I</w:t>
        </w:r>
        <w:r>
          <w:rPr>
            <w:rFonts w:asciiTheme="minorHAnsi" w:eastAsiaTheme="minorEastAsia" w:hAnsiTheme="minorHAnsi" w:cstheme="minorBidi"/>
            <w:kern w:val="2"/>
            <w:sz w:val="24"/>
            <w:szCs w:val="24"/>
            <w:lang w:eastAsia="en-AU"/>
            <w14:ligatures w14:val="standardContextual"/>
          </w:rPr>
          <w:tab/>
        </w:r>
        <w:r w:rsidRPr="00C34989">
          <w:t>Public statement about health care worker or health service</w:t>
        </w:r>
        <w:r>
          <w:tab/>
        </w:r>
        <w:r>
          <w:fldChar w:fldCharType="begin"/>
        </w:r>
        <w:r>
          <w:instrText xml:space="preserve"> PAGEREF _Toc221782243 \h </w:instrText>
        </w:r>
        <w:r>
          <w:fldChar w:fldCharType="separate"/>
        </w:r>
        <w:r w:rsidR="00CF3848">
          <w:t>106</w:t>
        </w:r>
        <w:r>
          <w:fldChar w:fldCharType="end"/>
        </w:r>
      </w:hyperlink>
    </w:p>
    <w:p w14:paraId="56B32C9A" w14:textId="51F628E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44" w:history="1">
        <w:r w:rsidRPr="00C34989">
          <w:t>94J</w:t>
        </w:r>
        <w:r>
          <w:rPr>
            <w:rFonts w:asciiTheme="minorHAnsi" w:eastAsiaTheme="minorEastAsia" w:hAnsiTheme="minorHAnsi" w:cstheme="minorBidi"/>
            <w:kern w:val="2"/>
            <w:sz w:val="24"/>
            <w:szCs w:val="24"/>
            <w:lang w:eastAsia="en-AU"/>
            <w14:ligatures w14:val="standardContextual"/>
          </w:rPr>
          <w:tab/>
        </w:r>
        <w:r w:rsidRPr="00C34989">
          <w:t>Statement of reasons for prohibition or condition order or public statement</w:t>
        </w:r>
        <w:r>
          <w:tab/>
        </w:r>
        <w:r>
          <w:fldChar w:fldCharType="begin"/>
        </w:r>
        <w:r>
          <w:instrText xml:space="preserve"> PAGEREF _Toc221782244 \h </w:instrText>
        </w:r>
        <w:r>
          <w:fldChar w:fldCharType="separate"/>
        </w:r>
        <w:r w:rsidR="00CF3848">
          <w:t>108</w:t>
        </w:r>
        <w:r>
          <w:fldChar w:fldCharType="end"/>
        </w:r>
      </w:hyperlink>
    </w:p>
    <w:p w14:paraId="32C2FB3E" w14:textId="24EE691A"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45" w:history="1">
        <w:r w:rsidRPr="00C34989">
          <w:t>94K</w:t>
        </w:r>
        <w:r>
          <w:rPr>
            <w:rFonts w:asciiTheme="minorHAnsi" w:eastAsiaTheme="minorEastAsia" w:hAnsiTheme="minorHAnsi" w:cstheme="minorBidi"/>
            <w:kern w:val="2"/>
            <w:sz w:val="24"/>
            <w:szCs w:val="24"/>
            <w:lang w:eastAsia="en-AU"/>
            <w14:ligatures w14:val="standardContextual"/>
          </w:rPr>
          <w:tab/>
        </w:r>
        <w:r w:rsidRPr="00C34989">
          <w:t>Correction of public statement</w:t>
        </w:r>
        <w:r>
          <w:tab/>
        </w:r>
        <w:r>
          <w:fldChar w:fldCharType="begin"/>
        </w:r>
        <w:r>
          <w:instrText xml:space="preserve"> PAGEREF _Toc221782245 \h </w:instrText>
        </w:r>
        <w:r>
          <w:fldChar w:fldCharType="separate"/>
        </w:r>
        <w:r w:rsidR="00CF3848">
          <w:t>109</w:t>
        </w:r>
        <w:r>
          <w:fldChar w:fldCharType="end"/>
        </w:r>
      </w:hyperlink>
    </w:p>
    <w:p w14:paraId="7D2D578E" w14:textId="4093D75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46" w:history="1">
        <w:r w:rsidRPr="00C34989">
          <w:t>94L</w:t>
        </w:r>
        <w:r>
          <w:rPr>
            <w:rFonts w:asciiTheme="minorHAnsi" w:eastAsiaTheme="minorEastAsia" w:hAnsiTheme="minorHAnsi" w:cstheme="minorBidi"/>
            <w:kern w:val="2"/>
            <w:sz w:val="24"/>
            <w:szCs w:val="24"/>
            <w:lang w:eastAsia="en-AU"/>
            <w14:ligatures w14:val="standardContextual"/>
          </w:rPr>
          <w:tab/>
        </w:r>
        <w:r w:rsidRPr="00C34989">
          <w:t xml:space="preserve">Variation of </w:t>
        </w:r>
        <w:r w:rsidRPr="00C34989">
          <w:rPr>
            <w:lang w:eastAsia="en-AU"/>
          </w:rPr>
          <w:t>prohibition or condition order</w:t>
        </w:r>
        <w:r>
          <w:tab/>
        </w:r>
        <w:r>
          <w:fldChar w:fldCharType="begin"/>
        </w:r>
        <w:r>
          <w:instrText xml:space="preserve"> PAGEREF _Toc221782246 \h </w:instrText>
        </w:r>
        <w:r>
          <w:fldChar w:fldCharType="separate"/>
        </w:r>
        <w:r w:rsidR="00CF3848">
          <w:t>109</w:t>
        </w:r>
        <w:r>
          <w:fldChar w:fldCharType="end"/>
        </w:r>
      </w:hyperlink>
    </w:p>
    <w:p w14:paraId="4F84E137" w14:textId="3CC1D2D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47" w:history="1">
        <w:r w:rsidRPr="00C34989">
          <w:t>94M</w:t>
        </w:r>
        <w:r>
          <w:rPr>
            <w:rFonts w:asciiTheme="minorHAnsi" w:eastAsiaTheme="minorEastAsia" w:hAnsiTheme="minorHAnsi" w:cstheme="minorBidi"/>
            <w:kern w:val="2"/>
            <w:sz w:val="24"/>
            <w:szCs w:val="24"/>
            <w:lang w:eastAsia="en-AU"/>
            <w14:ligatures w14:val="standardContextual"/>
          </w:rPr>
          <w:tab/>
        </w:r>
        <w:r w:rsidRPr="00C34989">
          <w:t xml:space="preserve">Cancellation of </w:t>
        </w:r>
        <w:r w:rsidRPr="00C34989">
          <w:rPr>
            <w:lang w:eastAsia="en-AU"/>
          </w:rPr>
          <w:t>prohibition or condition order</w:t>
        </w:r>
        <w:r>
          <w:tab/>
        </w:r>
        <w:r>
          <w:fldChar w:fldCharType="begin"/>
        </w:r>
        <w:r>
          <w:instrText xml:space="preserve"> PAGEREF _Toc221782247 \h </w:instrText>
        </w:r>
        <w:r>
          <w:fldChar w:fldCharType="separate"/>
        </w:r>
        <w:r w:rsidR="00CF3848">
          <w:t>110</w:t>
        </w:r>
        <w:r>
          <w:fldChar w:fldCharType="end"/>
        </w:r>
      </w:hyperlink>
    </w:p>
    <w:p w14:paraId="37C0D3EC" w14:textId="193946B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48" w:history="1">
        <w:r w:rsidRPr="00C34989">
          <w:t>94N</w:t>
        </w:r>
        <w:r>
          <w:rPr>
            <w:rFonts w:asciiTheme="minorHAnsi" w:eastAsiaTheme="minorEastAsia" w:hAnsiTheme="minorHAnsi" w:cstheme="minorBidi"/>
            <w:kern w:val="2"/>
            <w:sz w:val="24"/>
            <w:szCs w:val="24"/>
            <w:lang w:eastAsia="en-AU"/>
            <w14:ligatures w14:val="standardContextual"/>
          </w:rPr>
          <w:tab/>
        </w:r>
        <w:r w:rsidRPr="00C34989">
          <w:t>Health care worker must give notice of registration as health practitioner</w:t>
        </w:r>
        <w:r>
          <w:tab/>
        </w:r>
        <w:r>
          <w:fldChar w:fldCharType="begin"/>
        </w:r>
        <w:r>
          <w:instrText xml:space="preserve"> PAGEREF _Toc221782248 \h </w:instrText>
        </w:r>
        <w:r>
          <w:fldChar w:fldCharType="separate"/>
        </w:r>
        <w:r w:rsidR="00CF3848">
          <w:t>111</w:t>
        </w:r>
        <w:r>
          <w:fldChar w:fldCharType="end"/>
        </w:r>
      </w:hyperlink>
    </w:p>
    <w:p w14:paraId="7B8ECF82" w14:textId="6DF6D97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49" w:history="1">
        <w:r w:rsidRPr="00C34989">
          <w:t>94O</w:t>
        </w:r>
        <w:r>
          <w:rPr>
            <w:rFonts w:asciiTheme="minorHAnsi" w:eastAsiaTheme="minorEastAsia" w:hAnsiTheme="minorHAnsi" w:cstheme="minorBidi"/>
            <w:kern w:val="2"/>
            <w:sz w:val="24"/>
            <w:szCs w:val="24"/>
            <w:lang w:eastAsia="en-AU"/>
            <w14:ligatures w14:val="standardContextual"/>
          </w:rPr>
          <w:tab/>
        </w:r>
        <w:r w:rsidRPr="00C34989">
          <w:t>Non-compliance with prohibition or condition order</w:t>
        </w:r>
        <w:r>
          <w:tab/>
        </w:r>
        <w:r>
          <w:fldChar w:fldCharType="begin"/>
        </w:r>
        <w:r>
          <w:instrText xml:space="preserve"> PAGEREF _Toc221782249 \h </w:instrText>
        </w:r>
        <w:r>
          <w:fldChar w:fldCharType="separate"/>
        </w:r>
        <w:r w:rsidR="00CF3848">
          <w:t>112</w:t>
        </w:r>
        <w:r>
          <w:fldChar w:fldCharType="end"/>
        </w:r>
      </w:hyperlink>
    </w:p>
    <w:p w14:paraId="30BBB912" w14:textId="6FAA2B4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50" w:history="1">
        <w:r w:rsidRPr="00C34989">
          <w:t>94P</w:t>
        </w:r>
        <w:r>
          <w:rPr>
            <w:rFonts w:asciiTheme="minorHAnsi" w:eastAsiaTheme="minorEastAsia" w:hAnsiTheme="minorHAnsi" w:cstheme="minorBidi"/>
            <w:kern w:val="2"/>
            <w:sz w:val="24"/>
            <w:szCs w:val="24"/>
            <w:lang w:eastAsia="en-AU"/>
            <w14:ligatures w14:val="standardContextual"/>
          </w:rPr>
          <w:tab/>
        </w:r>
        <w:r w:rsidRPr="00C34989">
          <w:t>Non-compliance with corresponding prohibition or condition order</w:t>
        </w:r>
        <w:r>
          <w:tab/>
        </w:r>
        <w:r>
          <w:fldChar w:fldCharType="begin"/>
        </w:r>
        <w:r>
          <w:instrText xml:space="preserve"> PAGEREF _Toc221782250 \h </w:instrText>
        </w:r>
        <w:r>
          <w:fldChar w:fldCharType="separate"/>
        </w:r>
        <w:r w:rsidR="00CF3848">
          <w:t>112</w:t>
        </w:r>
        <w:r>
          <w:fldChar w:fldCharType="end"/>
        </w:r>
      </w:hyperlink>
    </w:p>
    <w:p w14:paraId="2CB7B158" w14:textId="4BEDB15D" w:rsidR="00FE4324" w:rsidRDefault="00FE432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782251" w:history="1">
        <w:r w:rsidRPr="00C34989">
          <w:t>94Q</w:t>
        </w:r>
        <w:r>
          <w:rPr>
            <w:rFonts w:asciiTheme="minorHAnsi" w:eastAsiaTheme="minorEastAsia" w:hAnsiTheme="minorHAnsi" w:cstheme="minorBidi"/>
            <w:kern w:val="2"/>
            <w:sz w:val="24"/>
            <w:szCs w:val="24"/>
            <w:lang w:eastAsia="en-AU"/>
            <w14:ligatures w14:val="standardContextual"/>
          </w:rPr>
          <w:tab/>
        </w:r>
        <w:r w:rsidRPr="00C34989">
          <w:t xml:space="preserve">Commission </w:t>
        </w:r>
        <w:r w:rsidRPr="00C34989">
          <w:rPr>
            <w:rFonts w:ascii="Helvetica" w:hAnsi="Helvetica" w:cs="Helvetica"/>
            <w:lang w:eastAsia="en-AU"/>
          </w:rPr>
          <w:t>to keep register</w:t>
        </w:r>
        <w:r>
          <w:tab/>
        </w:r>
        <w:r>
          <w:fldChar w:fldCharType="begin"/>
        </w:r>
        <w:r>
          <w:instrText xml:space="preserve"> PAGEREF _Toc221782251 \h </w:instrText>
        </w:r>
        <w:r>
          <w:fldChar w:fldCharType="separate"/>
        </w:r>
        <w:r w:rsidR="00CF3848">
          <w:t>113</w:t>
        </w:r>
        <w:r>
          <w:fldChar w:fldCharType="end"/>
        </w:r>
      </w:hyperlink>
    </w:p>
    <w:p w14:paraId="1E1B5397" w14:textId="1653462E"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52" w:history="1">
        <w:r w:rsidRPr="00C34989">
          <w:t>94R</w:t>
        </w:r>
        <w:r>
          <w:rPr>
            <w:rFonts w:asciiTheme="minorHAnsi" w:eastAsiaTheme="minorEastAsia" w:hAnsiTheme="minorHAnsi" w:cstheme="minorBidi"/>
            <w:kern w:val="2"/>
            <w:sz w:val="24"/>
            <w:szCs w:val="24"/>
            <w:lang w:eastAsia="en-AU"/>
            <w14:ligatures w14:val="standardContextual"/>
          </w:rPr>
          <w:tab/>
        </w:r>
        <w:r w:rsidRPr="00C34989">
          <w:t>Exchange of information</w:t>
        </w:r>
        <w:r>
          <w:tab/>
        </w:r>
        <w:r>
          <w:fldChar w:fldCharType="begin"/>
        </w:r>
        <w:r>
          <w:instrText xml:space="preserve"> PAGEREF _Toc221782252 \h </w:instrText>
        </w:r>
        <w:r>
          <w:fldChar w:fldCharType="separate"/>
        </w:r>
        <w:r w:rsidR="00CF3848">
          <w:t>113</w:t>
        </w:r>
        <w:r>
          <w:fldChar w:fldCharType="end"/>
        </w:r>
      </w:hyperlink>
    </w:p>
    <w:p w14:paraId="19627A6F" w14:textId="15BB3226" w:rsidR="00FE4324" w:rsidRDefault="00FE4324">
      <w:pPr>
        <w:pStyle w:val="TOC3"/>
        <w:rPr>
          <w:rFonts w:asciiTheme="minorHAnsi" w:eastAsiaTheme="minorEastAsia" w:hAnsiTheme="minorHAnsi" w:cstheme="minorBidi"/>
          <w:b w:val="0"/>
          <w:kern w:val="2"/>
          <w:sz w:val="24"/>
          <w:szCs w:val="24"/>
          <w:lang w:eastAsia="en-AU"/>
          <w14:ligatures w14:val="standardContextual"/>
        </w:rPr>
      </w:pPr>
      <w:hyperlink w:anchor="_Toc221782253" w:history="1">
        <w:r w:rsidRPr="00C34989">
          <w:t>Division 5.4</w:t>
        </w:r>
        <w:r>
          <w:rPr>
            <w:rFonts w:asciiTheme="minorHAnsi" w:eastAsiaTheme="minorEastAsia" w:hAnsiTheme="minorHAnsi" w:cstheme="minorBidi"/>
            <w:b w:val="0"/>
            <w:kern w:val="2"/>
            <w:sz w:val="24"/>
            <w:szCs w:val="24"/>
            <w:lang w:eastAsia="en-AU"/>
            <w14:ligatures w14:val="standardContextual"/>
          </w:rPr>
          <w:tab/>
        </w:r>
        <w:r w:rsidRPr="00C34989">
          <w:t>Notification and review of decisions</w:t>
        </w:r>
        <w:r w:rsidRPr="00FE4324">
          <w:rPr>
            <w:vanish/>
          </w:rPr>
          <w:tab/>
        </w:r>
        <w:r w:rsidRPr="00FE4324">
          <w:rPr>
            <w:vanish/>
          </w:rPr>
          <w:fldChar w:fldCharType="begin"/>
        </w:r>
        <w:r w:rsidRPr="00FE4324">
          <w:rPr>
            <w:vanish/>
          </w:rPr>
          <w:instrText xml:space="preserve"> PAGEREF _Toc221782253 \h </w:instrText>
        </w:r>
        <w:r w:rsidRPr="00FE4324">
          <w:rPr>
            <w:vanish/>
          </w:rPr>
        </w:r>
        <w:r w:rsidRPr="00FE4324">
          <w:rPr>
            <w:vanish/>
          </w:rPr>
          <w:fldChar w:fldCharType="separate"/>
        </w:r>
        <w:r w:rsidR="00CF3848">
          <w:rPr>
            <w:vanish/>
          </w:rPr>
          <w:t>113</w:t>
        </w:r>
        <w:r w:rsidRPr="00FE4324">
          <w:rPr>
            <w:vanish/>
          </w:rPr>
          <w:fldChar w:fldCharType="end"/>
        </w:r>
      </w:hyperlink>
    </w:p>
    <w:p w14:paraId="71FFBF1A" w14:textId="3CC858E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54" w:history="1">
        <w:r w:rsidRPr="00C34989">
          <w:t>94S</w:t>
        </w:r>
        <w:r>
          <w:rPr>
            <w:rFonts w:asciiTheme="minorHAnsi" w:eastAsiaTheme="minorEastAsia" w:hAnsiTheme="minorHAnsi" w:cstheme="minorBidi"/>
            <w:kern w:val="2"/>
            <w:sz w:val="24"/>
            <w:szCs w:val="24"/>
            <w:lang w:eastAsia="en-AU"/>
            <w14:ligatures w14:val="standardContextual"/>
          </w:rPr>
          <w:tab/>
        </w:r>
        <w:r w:rsidRPr="00C34989">
          <w:t xml:space="preserve">Meaning of </w:t>
        </w:r>
        <w:r w:rsidRPr="00C34989">
          <w:rPr>
            <w:i/>
          </w:rPr>
          <w:t>reviewable decision</w:t>
        </w:r>
        <w:r w:rsidRPr="00C34989">
          <w:t>––div 5.4</w:t>
        </w:r>
        <w:r>
          <w:tab/>
        </w:r>
        <w:r>
          <w:fldChar w:fldCharType="begin"/>
        </w:r>
        <w:r>
          <w:instrText xml:space="preserve"> PAGEREF _Toc221782254 \h </w:instrText>
        </w:r>
        <w:r>
          <w:fldChar w:fldCharType="separate"/>
        </w:r>
        <w:r w:rsidR="00CF3848">
          <w:t>113</w:t>
        </w:r>
        <w:r>
          <w:fldChar w:fldCharType="end"/>
        </w:r>
      </w:hyperlink>
    </w:p>
    <w:p w14:paraId="7B532CEC" w14:textId="64B2D830"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55" w:history="1">
        <w:r w:rsidRPr="00C34989">
          <w:t>94T</w:t>
        </w:r>
        <w:r>
          <w:rPr>
            <w:rFonts w:asciiTheme="minorHAnsi" w:eastAsiaTheme="minorEastAsia" w:hAnsiTheme="minorHAnsi" w:cstheme="minorBidi"/>
            <w:kern w:val="2"/>
            <w:sz w:val="24"/>
            <w:szCs w:val="24"/>
            <w:lang w:eastAsia="en-AU"/>
            <w14:ligatures w14:val="standardContextual"/>
          </w:rPr>
          <w:tab/>
        </w:r>
        <w:r w:rsidRPr="00C34989">
          <w:t>Reviewable decision notices</w:t>
        </w:r>
        <w:r>
          <w:tab/>
        </w:r>
        <w:r>
          <w:fldChar w:fldCharType="begin"/>
        </w:r>
        <w:r>
          <w:instrText xml:space="preserve"> PAGEREF _Toc221782255 \h </w:instrText>
        </w:r>
        <w:r>
          <w:fldChar w:fldCharType="separate"/>
        </w:r>
        <w:r w:rsidR="00CF3848">
          <w:t>114</w:t>
        </w:r>
        <w:r>
          <w:fldChar w:fldCharType="end"/>
        </w:r>
      </w:hyperlink>
    </w:p>
    <w:p w14:paraId="40EF49E7" w14:textId="3179D7B3"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56" w:history="1">
        <w:r w:rsidRPr="00C34989">
          <w:t>94U</w:t>
        </w:r>
        <w:r>
          <w:rPr>
            <w:rFonts w:asciiTheme="minorHAnsi" w:eastAsiaTheme="minorEastAsia" w:hAnsiTheme="minorHAnsi" w:cstheme="minorBidi"/>
            <w:kern w:val="2"/>
            <w:sz w:val="24"/>
            <w:szCs w:val="24"/>
            <w:lang w:eastAsia="en-AU"/>
            <w14:ligatures w14:val="standardContextual"/>
          </w:rPr>
          <w:tab/>
        </w:r>
        <w:r w:rsidRPr="00C34989">
          <w:t>Applications for review</w:t>
        </w:r>
        <w:r>
          <w:tab/>
        </w:r>
        <w:r>
          <w:fldChar w:fldCharType="begin"/>
        </w:r>
        <w:r>
          <w:instrText xml:space="preserve"> PAGEREF _Toc221782256 \h </w:instrText>
        </w:r>
        <w:r>
          <w:fldChar w:fldCharType="separate"/>
        </w:r>
        <w:r w:rsidR="00CF3848">
          <w:t>114</w:t>
        </w:r>
        <w:r>
          <w:fldChar w:fldCharType="end"/>
        </w:r>
      </w:hyperlink>
    </w:p>
    <w:p w14:paraId="36F2F99C" w14:textId="127016B8" w:rsidR="00FE4324" w:rsidRDefault="00FE4324">
      <w:pPr>
        <w:pStyle w:val="TOC2"/>
        <w:rPr>
          <w:rFonts w:asciiTheme="minorHAnsi" w:eastAsiaTheme="minorEastAsia" w:hAnsiTheme="minorHAnsi" w:cstheme="minorBidi"/>
          <w:b w:val="0"/>
          <w:kern w:val="2"/>
          <w:szCs w:val="24"/>
          <w:lang w:eastAsia="en-AU"/>
          <w14:ligatures w14:val="standardContextual"/>
        </w:rPr>
      </w:pPr>
      <w:hyperlink w:anchor="_Toc221782257" w:history="1">
        <w:r w:rsidRPr="00C34989">
          <w:t>Part 5A</w:t>
        </w:r>
        <w:r>
          <w:rPr>
            <w:rFonts w:asciiTheme="minorHAnsi" w:eastAsiaTheme="minorEastAsia" w:hAnsiTheme="minorHAnsi" w:cstheme="minorBidi"/>
            <w:b w:val="0"/>
            <w:kern w:val="2"/>
            <w:szCs w:val="24"/>
            <w:lang w:eastAsia="en-AU"/>
            <w14:ligatures w14:val="standardContextual"/>
          </w:rPr>
          <w:tab/>
        </w:r>
        <w:r w:rsidRPr="00C34989">
          <w:t>Child safe standards</w:t>
        </w:r>
        <w:r w:rsidRPr="00FE4324">
          <w:rPr>
            <w:vanish/>
          </w:rPr>
          <w:tab/>
        </w:r>
        <w:r w:rsidRPr="00FE4324">
          <w:rPr>
            <w:vanish/>
          </w:rPr>
          <w:fldChar w:fldCharType="begin"/>
        </w:r>
        <w:r w:rsidRPr="00FE4324">
          <w:rPr>
            <w:vanish/>
          </w:rPr>
          <w:instrText xml:space="preserve"> PAGEREF _Toc221782257 \h </w:instrText>
        </w:r>
        <w:r w:rsidRPr="00FE4324">
          <w:rPr>
            <w:vanish/>
          </w:rPr>
        </w:r>
        <w:r w:rsidRPr="00FE4324">
          <w:rPr>
            <w:vanish/>
          </w:rPr>
          <w:fldChar w:fldCharType="separate"/>
        </w:r>
        <w:r w:rsidR="00CF3848">
          <w:rPr>
            <w:vanish/>
          </w:rPr>
          <w:t>115</w:t>
        </w:r>
        <w:r w:rsidRPr="00FE4324">
          <w:rPr>
            <w:vanish/>
          </w:rPr>
          <w:fldChar w:fldCharType="end"/>
        </w:r>
      </w:hyperlink>
    </w:p>
    <w:p w14:paraId="225EB595" w14:textId="1866439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58" w:history="1">
        <w:r w:rsidRPr="00C34989">
          <w:t>94V</w:t>
        </w:r>
        <w:r>
          <w:rPr>
            <w:rFonts w:asciiTheme="minorHAnsi" w:eastAsiaTheme="minorEastAsia" w:hAnsiTheme="minorHAnsi" w:cstheme="minorBidi"/>
            <w:kern w:val="2"/>
            <w:sz w:val="24"/>
            <w:szCs w:val="24"/>
            <w:lang w:eastAsia="en-AU"/>
            <w14:ligatures w14:val="standardContextual"/>
          </w:rPr>
          <w:tab/>
        </w:r>
        <w:r w:rsidRPr="00C34989">
          <w:t>Child safe standards</w:t>
        </w:r>
        <w:r>
          <w:tab/>
        </w:r>
        <w:r>
          <w:fldChar w:fldCharType="begin"/>
        </w:r>
        <w:r>
          <w:instrText xml:space="preserve"> PAGEREF _Toc221782258 \h </w:instrText>
        </w:r>
        <w:r>
          <w:fldChar w:fldCharType="separate"/>
        </w:r>
        <w:r w:rsidR="00CF3848">
          <w:t>115</w:t>
        </w:r>
        <w:r>
          <w:fldChar w:fldCharType="end"/>
        </w:r>
      </w:hyperlink>
    </w:p>
    <w:p w14:paraId="2668DBCA" w14:textId="384B3399"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59" w:history="1">
        <w:r w:rsidRPr="00C34989">
          <w:t>94W</w:t>
        </w:r>
        <w:r>
          <w:rPr>
            <w:rFonts w:asciiTheme="minorHAnsi" w:eastAsiaTheme="minorEastAsia" w:hAnsiTheme="minorHAnsi" w:cstheme="minorBidi"/>
            <w:kern w:val="2"/>
            <w:sz w:val="24"/>
            <w:szCs w:val="24"/>
            <w:lang w:eastAsia="en-AU"/>
            <w14:ligatures w14:val="standardContextual"/>
          </w:rPr>
          <w:tab/>
        </w:r>
        <w:r w:rsidRPr="00C34989">
          <w:t>Implementing child safe standards</w:t>
        </w:r>
        <w:r>
          <w:tab/>
        </w:r>
        <w:r>
          <w:fldChar w:fldCharType="begin"/>
        </w:r>
        <w:r>
          <w:instrText xml:space="preserve"> PAGEREF _Toc221782259 \h </w:instrText>
        </w:r>
        <w:r>
          <w:fldChar w:fldCharType="separate"/>
        </w:r>
        <w:r w:rsidR="00CF3848">
          <w:t>115</w:t>
        </w:r>
        <w:r>
          <w:fldChar w:fldCharType="end"/>
        </w:r>
      </w:hyperlink>
    </w:p>
    <w:p w14:paraId="1FC492E0" w14:textId="0B3018B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60" w:history="1">
        <w:r w:rsidRPr="00C34989">
          <w:t>94X</w:t>
        </w:r>
        <w:r>
          <w:rPr>
            <w:rFonts w:asciiTheme="minorHAnsi" w:eastAsiaTheme="minorEastAsia" w:hAnsiTheme="minorHAnsi" w:cstheme="minorBidi"/>
            <w:kern w:val="2"/>
            <w:sz w:val="24"/>
            <w:szCs w:val="24"/>
            <w:lang w:eastAsia="en-AU"/>
            <w14:ligatures w14:val="standardContextual"/>
          </w:rPr>
          <w:tab/>
        </w:r>
        <w:r w:rsidRPr="00C34989">
          <w:t>Review of child safe standards</w:t>
        </w:r>
        <w:r>
          <w:tab/>
        </w:r>
        <w:r>
          <w:fldChar w:fldCharType="begin"/>
        </w:r>
        <w:r>
          <w:instrText xml:space="preserve"> PAGEREF _Toc221782260 \h </w:instrText>
        </w:r>
        <w:r>
          <w:fldChar w:fldCharType="separate"/>
        </w:r>
        <w:r w:rsidR="00CF3848">
          <w:t>115</w:t>
        </w:r>
        <w:r>
          <w:fldChar w:fldCharType="end"/>
        </w:r>
      </w:hyperlink>
    </w:p>
    <w:p w14:paraId="53436195" w14:textId="286DC0DF" w:rsidR="00FE4324" w:rsidRDefault="00FE4324">
      <w:pPr>
        <w:pStyle w:val="TOC2"/>
        <w:rPr>
          <w:rFonts w:asciiTheme="minorHAnsi" w:eastAsiaTheme="minorEastAsia" w:hAnsiTheme="minorHAnsi" w:cstheme="minorBidi"/>
          <w:b w:val="0"/>
          <w:kern w:val="2"/>
          <w:szCs w:val="24"/>
          <w:lang w:eastAsia="en-AU"/>
          <w14:ligatures w14:val="standardContextual"/>
        </w:rPr>
      </w:pPr>
      <w:hyperlink w:anchor="_Toc221782261" w:history="1">
        <w:r w:rsidRPr="00C34989">
          <w:t>Part 6</w:t>
        </w:r>
        <w:r>
          <w:rPr>
            <w:rFonts w:asciiTheme="minorHAnsi" w:eastAsiaTheme="minorEastAsia" w:hAnsiTheme="minorHAnsi" w:cstheme="minorBidi"/>
            <w:b w:val="0"/>
            <w:kern w:val="2"/>
            <w:szCs w:val="24"/>
            <w:lang w:eastAsia="en-AU"/>
            <w14:ligatures w14:val="standardContextual"/>
          </w:rPr>
          <w:tab/>
        </w:r>
        <w:r w:rsidRPr="00C34989">
          <w:t>Miscellaneous</w:t>
        </w:r>
        <w:r w:rsidRPr="00FE4324">
          <w:rPr>
            <w:vanish/>
          </w:rPr>
          <w:tab/>
        </w:r>
        <w:r w:rsidRPr="00FE4324">
          <w:rPr>
            <w:vanish/>
          </w:rPr>
          <w:fldChar w:fldCharType="begin"/>
        </w:r>
        <w:r w:rsidRPr="00FE4324">
          <w:rPr>
            <w:vanish/>
          </w:rPr>
          <w:instrText xml:space="preserve"> PAGEREF _Toc221782261 \h </w:instrText>
        </w:r>
        <w:r w:rsidRPr="00FE4324">
          <w:rPr>
            <w:vanish/>
          </w:rPr>
        </w:r>
        <w:r w:rsidRPr="00FE4324">
          <w:rPr>
            <w:vanish/>
          </w:rPr>
          <w:fldChar w:fldCharType="separate"/>
        </w:r>
        <w:r w:rsidR="00CF3848">
          <w:rPr>
            <w:vanish/>
          </w:rPr>
          <w:t>116</w:t>
        </w:r>
        <w:r w:rsidRPr="00FE4324">
          <w:rPr>
            <w:vanish/>
          </w:rPr>
          <w:fldChar w:fldCharType="end"/>
        </w:r>
      </w:hyperlink>
    </w:p>
    <w:p w14:paraId="5B037289" w14:textId="5D87364C"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62" w:history="1">
        <w:r w:rsidRPr="00C34989">
          <w:t>95</w:t>
        </w:r>
        <w:r>
          <w:rPr>
            <w:rFonts w:asciiTheme="minorHAnsi" w:eastAsiaTheme="minorEastAsia" w:hAnsiTheme="minorHAnsi" w:cstheme="minorBidi"/>
            <w:kern w:val="2"/>
            <w:sz w:val="24"/>
            <w:szCs w:val="24"/>
            <w:lang w:eastAsia="en-AU"/>
            <w14:ligatures w14:val="standardContextual"/>
          </w:rPr>
          <w:tab/>
        </w:r>
        <w:r w:rsidRPr="00C34989">
          <w:t>Information about complaints</w:t>
        </w:r>
        <w:r>
          <w:tab/>
        </w:r>
        <w:r>
          <w:fldChar w:fldCharType="begin"/>
        </w:r>
        <w:r>
          <w:instrText xml:space="preserve"> PAGEREF _Toc221782262 \h </w:instrText>
        </w:r>
        <w:r>
          <w:fldChar w:fldCharType="separate"/>
        </w:r>
        <w:r w:rsidR="00CF3848">
          <w:t>116</w:t>
        </w:r>
        <w:r>
          <w:fldChar w:fldCharType="end"/>
        </w:r>
      </w:hyperlink>
    </w:p>
    <w:p w14:paraId="2E4DD0B5" w14:textId="1AE17B5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63" w:history="1">
        <w:r w:rsidRPr="00C34989">
          <w:t>96</w:t>
        </w:r>
        <w:r>
          <w:rPr>
            <w:rFonts w:asciiTheme="minorHAnsi" w:eastAsiaTheme="minorEastAsia" w:hAnsiTheme="minorHAnsi" w:cstheme="minorBidi"/>
            <w:kern w:val="2"/>
            <w:sz w:val="24"/>
            <w:szCs w:val="24"/>
            <w:lang w:eastAsia="en-AU"/>
            <w14:ligatures w14:val="standardContextual"/>
          </w:rPr>
          <w:tab/>
        </w:r>
        <w:r w:rsidRPr="00C34989">
          <w:t>Inspection of incorporated documents</w:t>
        </w:r>
        <w:r>
          <w:tab/>
        </w:r>
        <w:r>
          <w:fldChar w:fldCharType="begin"/>
        </w:r>
        <w:r>
          <w:instrText xml:space="preserve"> PAGEREF _Toc221782263 \h </w:instrText>
        </w:r>
        <w:r>
          <w:fldChar w:fldCharType="separate"/>
        </w:r>
        <w:r w:rsidR="00CF3848">
          <w:t>116</w:t>
        </w:r>
        <w:r>
          <w:fldChar w:fldCharType="end"/>
        </w:r>
      </w:hyperlink>
    </w:p>
    <w:p w14:paraId="7A4C688C" w14:textId="25DE90C2"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64" w:history="1">
        <w:r w:rsidRPr="00C34989">
          <w:t>97</w:t>
        </w:r>
        <w:r>
          <w:rPr>
            <w:rFonts w:asciiTheme="minorHAnsi" w:eastAsiaTheme="minorEastAsia" w:hAnsiTheme="minorHAnsi" w:cstheme="minorBidi"/>
            <w:kern w:val="2"/>
            <w:sz w:val="24"/>
            <w:szCs w:val="24"/>
            <w:lang w:eastAsia="en-AU"/>
            <w14:ligatures w14:val="standardContextual"/>
          </w:rPr>
          <w:tab/>
        </w:r>
        <w:r w:rsidRPr="00C34989">
          <w:t>Notification of certain incorporated documents</w:t>
        </w:r>
        <w:r>
          <w:tab/>
        </w:r>
        <w:r>
          <w:fldChar w:fldCharType="begin"/>
        </w:r>
        <w:r>
          <w:instrText xml:space="preserve"> PAGEREF _Toc221782264 \h </w:instrText>
        </w:r>
        <w:r>
          <w:fldChar w:fldCharType="separate"/>
        </w:r>
        <w:r w:rsidR="00CF3848">
          <w:t>117</w:t>
        </w:r>
        <w:r>
          <w:fldChar w:fldCharType="end"/>
        </w:r>
      </w:hyperlink>
    </w:p>
    <w:p w14:paraId="6053B6EC" w14:textId="296E7A8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65" w:history="1">
        <w:r w:rsidRPr="00C34989">
          <w:t>98</w:t>
        </w:r>
        <w:r>
          <w:rPr>
            <w:rFonts w:asciiTheme="minorHAnsi" w:eastAsiaTheme="minorEastAsia" w:hAnsiTheme="minorHAnsi" w:cstheme="minorBidi"/>
            <w:kern w:val="2"/>
            <w:sz w:val="24"/>
            <w:szCs w:val="24"/>
            <w:lang w:eastAsia="en-AU"/>
            <w14:ligatures w14:val="standardContextual"/>
          </w:rPr>
          <w:tab/>
        </w:r>
        <w:r w:rsidRPr="00C34989">
          <w:t>Victimisation etc</w:t>
        </w:r>
        <w:r>
          <w:tab/>
        </w:r>
        <w:r>
          <w:fldChar w:fldCharType="begin"/>
        </w:r>
        <w:r>
          <w:instrText xml:space="preserve"> PAGEREF _Toc221782265 \h </w:instrText>
        </w:r>
        <w:r>
          <w:fldChar w:fldCharType="separate"/>
        </w:r>
        <w:r w:rsidR="00CF3848">
          <w:t>119</w:t>
        </w:r>
        <w:r>
          <w:fldChar w:fldCharType="end"/>
        </w:r>
      </w:hyperlink>
    </w:p>
    <w:p w14:paraId="069D6384" w14:textId="6FA99727"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66" w:history="1">
        <w:r w:rsidRPr="00C34989">
          <w:t>99</w:t>
        </w:r>
        <w:r>
          <w:rPr>
            <w:rFonts w:asciiTheme="minorHAnsi" w:eastAsiaTheme="minorEastAsia" w:hAnsiTheme="minorHAnsi" w:cstheme="minorBidi"/>
            <w:kern w:val="2"/>
            <w:sz w:val="24"/>
            <w:szCs w:val="24"/>
            <w:lang w:eastAsia="en-AU"/>
            <w14:ligatures w14:val="standardContextual"/>
          </w:rPr>
          <w:tab/>
        </w:r>
        <w:r w:rsidRPr="00C34989">
          <w:t>Secrecy</w:t>
        </w:r>
        <w:r>
          <w:tab/>
        </w:r>
        <w:r>
          <w:fldChar w:fldCharType="begin"/>
        </w:r>
        <w:r>
          <w:instrText xml:space="preserve"> PAGEREF _Toc221782266 \h </w:instrText>
        </w:r>
        <w:r>
          <w:fldChar w:fldCharType="separate"/>
        </w:r>
        <w:r w:rsidR="00CF3848">
          <w:t>119</w:t>
        </w:r>
        <w:r>
          <w:fldChar w:fldCharType="end"/>
        </w:r>
      </w:hyperlink>
    </w:p>
    <w:p w14:paraId="5EFF6205" w14:textId="43253D9C"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67" w:history="1">
        <w:r w:rsidRPr="00C34989">
          <w:t>99A</w:t>
        </w:r>
        <w:r>
          <w:rPr>
            <w:rFonts w:asciiTheme="minorHAnsi" w:eastAsiaTheme="minorEastAsia" w:hAnsiTheme="minorHAnsi" w:cstheme="minorBidi"/>
            <w:kern w:val="2"/>
            <w:sz w:val="24"/>
            <w:szCs w:val="24"/>
            <w:lang w:eastAsia="en-AU"/>
            <w14:ligatures w14:val="standardContextual"/>
          </w:rPr>
          <w:tab/>
        </w:r>
        <w:r w:rsidRPr="00C34989">
          <w:t>Information sharing between commissioners</w:t>
        </w:r>
        <w:r>
          <w:tab/>
        </w:r>
        <w:r>
          <w:fldChar w:fldCharType="begin"/>
        </w:r>
        <w:r>
          <w:instrText xml:space="preserve"> PAGEREF _Toc221782267 \h </w:instrText>
        </w:r>
        <w:r>
          <w:fldChar w:fldCharType="separate"/>
        </w:r>
        <w:r w:rsidR="00CF3848">
          <w:t>121</w:t>
        </w:r>
        <w:r>
          <w:fldChar w:fldCharType="end"/>
        </w:r>
      </w:hyperlink>
    </w:p>
    <w:p w14:paraId="066033F5" w14:textId="0F5C9F1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68" w:history="1">
        <w:r w:rsidRPr="00C34989">
          <w:t>99B</w:t>
        </w:r>
        <w:r>
          <w:rPr>
            <w:rFonts w:asciiTheme="minorHAnsi" w:eastAsiaTheme="minorEastAsia" w:hAnsiTheme="minorHAnsi" w:cstheme="minorBidi"/>
            <w:kern w:val="2"/>
            <w:sz w:val="24"/>
            <w:szCs w:val="24"/>
            <w:lang w:eastAsia="en-AU"/>
            <w14:ligatures w14:val="standardContextual"/>
          </w:rPr>
          <w:tab/>
        </w:r>
        <w:r w:rsidRPr="00C34989">
          <w:t>Information sharing with Aboriginal and Torres Strait Islander children and young people commissioner</w:t>
        </w:r>
        <w:r>
          <w:tab/>
        </w:r>
        <w:r>
          <w:fldChar w:fldCharType="begin"/>
        </w:r>
        <w:r>
          <w:instrText xml:space="preserve"> PAGEREF _Toc221782268 \h </w:instrText>
        </w:r>
        <w:r>
          <w:fldChar w:fldCharType="separate"/>
        </w:r>
        <w:r w:rsidR="00CF3848">
          <w:t>122</w:t>
        </w:r>
        <w:r>
          <w:fldChar w:fldCharType="end"/>
        </w:r>
      </w:hyperlink>
    </w:p>
    <w:p w14:paraId="33B60530" w14:textId="63851483"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69" w:history="1">
        <w:r w:rsidRPr="00C34989">
          <w:t>99C</w:t>
        </w:r>
        <w:r>
          <w:rPr>
            <w:rFonts w:asciiTheme="minorHAnsi" w:eastAsiaTheme="minorEastAsia" w:hAnsiTheme="minorHAnsi" w:cstheme="minorBidi"/>
            <w:kern w:val="2"/>
            <w:sz w:val="24"/>
            <w:szCs w:val="24"/>
            <w:lang w:eastAsia="en-AU"/>
            <w14:ligatures w14:val="standardContextual"/>
          </w:rPr>
          <w:tab/>
        </w:r>
        <w:r w:rsidRPr="00C34989">
          <w:t>Cooperation with Aboriginal and Torres Strait Islander children and young people commissioner’s office</w:t>
        </w:r>
        <w:r>
          <w:tab/>
        </w:r>
        <w:r>
          <w:fldChar w:fldCharType="begin"/>
        </w:r>
        <w:r>
          <w:instrText xml:space="preserve"> PAGEREF _Toc221782269 \h </w:instrText>
        </w:r>
        <w:r>
          <w:fldChar w:fldCharType="separate"/>
        </w:r>
        <w:r w:rsidR="00CF3848">
          <w:t>124</w:t>
        </w:r>
        <w:r>
          <w:fldChar w:fldCharType="end"/>
        </w:r>
      </w:hyperlink>
    </w:p>
    <w:p w14:paraId="68F1CB57" w14:textId="19CE153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70" w:history="1">
        <w:r w:rsidRPr="00C34989">
          <w:t>100</w:t>
        </w:r>
        <w:r>
          <w:rPr>
            <w:rFonts w:asciiTheme="minorHAnsi" w:eastAsiaTheme="minorEastAsia" w:hAnsiTheme="minorHAnsi" w:cstheme="minorBidi"/>
            <w:kern w:val="2"/>
            <w:sz w:val="24"/>
            <w:szCs w:val="24"/>
            <w:lang w:eastAsia="en-AU"/>
            <w14:ligatures w14:val="standardContextual"/>
          </w:rPr>
          <w:tab/>
        </w:r>
        <w:r w:rsidRPr="00C34989">
          <w:t>Protection of officials from liability</w:t>
        </w:r>
        <w:r>
          <w:tab/>
        </w:r>
        <w:r>
          <w:fldChar w:fldCharType="begin"/>
        </w:r>
        <w:r>
          <w:instrText xml:space="preserve"> PAGEREF _Toc221782270 \h </w:instrText>
        </w:r>
        <w:r>
          <w:fldChar w:fldCharType="separate"/>
        </w:r>
        <w:r w:rsidR="00CF3848">
          <w:t>124</w:t>
        </w:r>
        <w:r>
          <w:fldChar w:fldCharType="end"/>
        </w:r>
      </w:hyperlink>
    </w:p>
    <w:p w14:paraId="1F12BEB2" w14:textId="27CB53BD"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71" w:history="1">
        <w:r w:rsidRPr="00C34989">
          <w:t>100A</w:t>
        </w:r>
        <w:r>
          <w:rPr>
            <w:rFonts w:asciiTheme="minorHAnsi" w:eastAsiaTheme="minorEastAsia" w:hAnsiTheme="minorHAnsi" w:cstheme="minorBidi"/>
            <w:kern w:val="2"/>
            <w:sz w:val="24"/>
            <w:szCs w:val="24"/>
            <w:lang w:eastAsia="en-AU"/>
            <w14:ligatures w14:val="standardContextual"/>
          </w:rPr>
          <w:tab/>
        </w:r>
        <w:r w:rsidRPr="00C34989">
          <w:t>Protection of others from liability</w:t>
        </w:r>
        <w:r>
          <w:tab/>
        </w:r>
        <w:r>
          <w:fldChar w:fldCharType="begin"/>
        </w:r>
        <w:r>
          <w:instrText xml:space="preserve"> PAGEREF _Toc221782271 \h </w:instrText>
        </w:r>
        <w:r>
          <w:fldChar w:fldCharType="separate"/>
        </w:r>
        <w:r w:rsidR="00CF3848">
          <w:t>125</w:t>
        </w:r>
        <w:r>
          <w:fldChar w:fldCharType="end"/>
        </w:r>
      </w:hyperlink>
    </w:p>
    <w:p w14:paraId="2D2A7055" w14:textId="58C55E01"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72" w:history="1">
        <w:r w:rsidRPr="00C34989">
          <w:t>100B</w:t>
        </w:r>
        <w:r>
          <w:rPr>
            <w:rFonts w:asciiTheme="minorHAnsi" w:eastAsiaTheme="minorEastAsia" w:hAnsiTheme="minorHAnsi" w:cstheme="minorBidi"/>
            <w:kern w:val="2"/>
            <w:sz w:val="24"/>
            <w:szCs w:val="24"/>
            <w:lang w:eastAsia="en-AU"/>
            <w14:ligatures w14:val="standardContextual"/>
          </w:rPr>
          <w:tab/>
        </w:r>
        <w:r w:rsidRPr="00C34989">
          <w:t>Independence of DPP</w:t>
        </w:r>
        <w:r>
          <w:tab/>
        </w:r>
        <w:r>
          <w:fldChar w:fldCharType="begin"/>
        </w:r>
        <w:r>
          <w:instrText xml:space="preserve"> PAGEREF _Toc221782272 \h </w:instrText>
        </w:r>
        <w:r>
          <w:fldChar w:fldCharType="separate"/>
        </w:r>
        <w:r w:rsidR="00CF3848">
          <w:t>125</w:t>
        </w:r>
        <w:r>
          <w:fldChar w:fldCharType="end"/>
        </w:r>
      </w:hyperlink>
    </w:p>
    <w:p w14:paraId="50243329" w14:textId="6B3E0720"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73" w:history="1">
        <w:r w:rsidRPr="00C34989">
          <w:t>101</w:t>
        </w:r>
        <w:r>
          <w:rPr>
            <w:rFonts w:asciiTheme="minorHAnsi" w:eastAsiaTheme="minorEastAsia" w:hAnsiTheme="minorHAnsi" w:cstheme="minorBidi"/>
            <w:kern w:val="2"/>
            <w:sz w:val="24"/>
            <w:szCs w:val="24"/>
            <w:lang w:eastAsia="en-AU"/>
            <w14:ligatures w14:val="standardContextual"/>
          </w:rPr>
          <w:tab/>
        </w:r>
        <w:r w:rsidRPr="00C34989">
          <w:t>Intergovernmental arrangements</w:t>
        </w:r>
        <w:r>
          <w:tab/>
        </w:r>
        <w:r>
          <w:fldChar w:fldCharType="begin"/>
        </w:r>
        <w:r>
          <w:instrText xml:space="preserve"> PAGEREF _Toc221782273 \h </w:instrText>
        </w:r>
        <w:r>
          <w:fldChar w:fldCharType="separate"/>
        </w:r>
        <w:r w:rsidR="00CF3848">
          <w:t>126</w:t>
        </w:r>
        <w:r>
          <w:fldChar w:fldCharType="end"/>
        </w:r>
      </w:hyperlink>
    </w:p>
    <w:p w14:paraId="17CB9446" w14:textId="4A147240"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74" w:history="1">
        <w:r w:rsidRPr="00C34989">
          <w:t>102</w:t>
        </w:r>
        <w:r>
          <w:rPr>
            <w:rFonts w:asciiTheme="minorHAnsi" w:eastAsiaTheme="minorEastAsia" w:hAnsiTheme="minorHAnsi" w:cstheme="minorBidi"/>
            <w:kern w:val="2"/>
            <w:sz w:val="24"/>
            <w:szCs w:val="24"/>
            <w:lang w:eastAsia="en-AU"/>
            <w14:ligatures w14:val="standardContextual"/>
          </w:rPr>
          <w:tab/>
        </w:r>
        <w:r w:rsidRPr="00C34989">
          <w:t>Exercise of functions under intergovernmental arrangement</w:t>
        </w:r>
        <w:r>
          <w:tab/>
        </w:r>
        <w:r>
          <w:fldChar w:fldCharType="begin"/>
        </w:r>
        <w:r>
          <w:instrText xml:space="preserve"> PAGEREF _Toc221782274 \h </w:instrText>
        </w:r>
        <w:r>
          <w:fldChar w:fldCharType="separate"/>
        </w:r>
        <w:r w:rsidR="00CF3848">
          <w:t>126</w:t>
        </w:r>
        <w:r>
          <w:fldChar w:fldCharType="end"/>
        </w:r>
      </w:hyperlink>
    </w:p>
    <w:p w14:paraId="7803F5E0" w14:textId="15438967"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75" w:history="1">
        <w:r w:rsidRPr="00C34989">
          <w:t>103</w:t>
        </w:r>
        <w:r>
          <w:rPr>
            <w:rFonts w:asciiTheme="minorHAnsi" w:eastAsiaTheme="minorEastAsia" w:hAnsiTheme="minorHAnsi" w:cstheme="minorBidi"/>
            <w:kern w:val="2"/>
            <w:sz w:val="24"/>
            <w:szCs w:val="24"/>
            <w:lang w:eastAsia="en-AU"/>
            <w14:ligatures w14:val="standardContextual"/>
          </w:rPr>
          <w:tab/>
        </w:r>
        <w:r w:rsidRPr="00C34989">
          <w:t>Determination of fees and expenses for people asked to attend conciliation</w:t>
        </w:r>
        <w:r>
          <w:tab/>
        </w:r>
        <w:r>
          <w:fldChar w:fldCharType="begin"/>
        </w:r>
        <w:r>
          <w:instrText xml:space="preserve"> PAGEREF _Toc221782275 \h </w:instrText>
        </w:r>
        <w:r>
          <w:fldChar w:fldCharType="separate"/>
        </w:r>
        <w:r w:rsidR="00CF3848">
          <w:t>127</w:t>
        </w:r>
        <w:r>
          <w:fldChar w:fldCharType="end"/>
        </w:r>
      </w:hyperlink>
    </w:p>
    <w:p w14:paraId="4AFC9846" w14:textId="69E947F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76" w:history="1">
        <w:r w:rsidRPr="00C34989">
          <w:t>104</w:t>
        </w:r>
        <w:r>
          <w:rPr>
            <w:rFonts w:asciiTheme="minorHAnsi" w:eastAsiaTheme="minorEastAsia" w:hAnsiTheme="minorHAnsi" w:cstheme="minorBidi"/>
            <w:kern w:val="2"/>
            <w:sz w:val="24"/>
            <w:szCs w:val="24"/>
            <w:lang w:eastAsia="en-AU"/>
            <w14:ligatures w14:val="standardContextual"/>
          </w:rPr>
          <w:tab/>
        </w:r>
        <w:r w:rsidRPr="00C34989">
          <w:t>Approved forms</w:t>
        </w:r>
        <w:r>
          <w:tab/>
        </w:r>
        <w:r>
          <w:fldChar w:fldCharType="begin"/>
        </w:r>
        <w:r>
          <w:instrText xml:space="preserve"> PAGEREF _Toc221782276 \h </w:instrText>
        </w:r>
        <w:r>
          <w:fldChar w:fldCharType="separate"/>
        </w:r>
        <w:r w:rsidR="00CF3848">
          <w:t>127</w:t>
        </w:r>
        <w:r>
          <w:fldChar w:fldCharType="end"/>
        </w:r>
      </w:hyperlink>
    </w:p>
    <w:p w14:paraId="576A7FAF" w14:textId="4655767C"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77" w:history="1">
        <w:r w:rsidRPr="00C34989">
          <w:t>105</w:t>
        </w:r>
        <w:r>
          <w:rPr>
            <w:rFonts w:asciiTheme="minorHAnsi" w:eastAsiaTheme="minorEastAsia" w:hAnsiTheme="minorHAnsi" w:cstheme="minorBidi"/>
            <w:kern w:val="2"/>
            <w:sz w:val="24"/>
            <w:szCs w:val="24"/>
            <w:lang w:eastAsia="en-AU"/>
            <w14:ligatures w14:val="standardContextual"/>
          </w:rPr>
          <w:tab/>
        </w:r>
        <w:r w:rsidRPr="00C34989">
          <w:t>Regulation-making power</w:t>
        </w:r>
        <w:r>
          <w:tab/>
        </w:r>
        <w:r>
          <w:fldChar w:fldCharType="begin"/>
        </w:r>
        <w:r>
          <w:instrText xml:space="preserve"> PAGEREF _Toc221782277 \h </w:instrText>
        </w:r>
        <w:r>
          <w:fldChar w:fldCharType="separate"/>
        </w:r>
        <w:r w:rsidR="00CF3848">
          <w:t>127</w:t>
        </w:r>
        <w:r>
          <w:fldChar w:fldCharType="end"/>
        </w:r>
      </w:hyperlink>
    </w:p>
    <w:p w14:paraId="2BB136A4" w14:textId="79A16398" w:rsidR="00FE4324" w:rsidRDefault="00FE4324">
      <w:pPr>
        <w:pStyle w:val="TOC2"/>
        <w:rPr>
          <w:rFonts w:asciiTheme="minorHAnsi" w:eastAsiaTheme="minorEastAsia" w:hAnsiTheme="minorHAnsi" w:cstheme="minorBidi"/>
          <w:b w:val="0"/>
          <w:kern w:val="2"/>
          <w:szCs w:val="24"/>
          <w:lang w:eastAsia="en-AU"/>
          <w14:ligatures w14:val="standardContextual"/>
        </w:rPr>
      </w:pPr>
      <w:hyperlink w:anchor="_Toc221782278" w:history="1">
        <w:r w:rsidRPr="00C34989">
          <w:t>Part 8</w:t>
        </w:r>
        <w:r>
          <w:rPr>
            <w:rFonts w:asciiTheme="minorHAnsi" w:eastAsiaTheme="minorEastAsia" w:hAnsiTheme="minorHAnsi" w:cstheme="minorBidi"/>
            <w:b w:val="0"/>
            <w:kern w:val="2"/>
            <w:szCs w:val="24"/>
            <w:lang w:eastAsia="en-AU"/>
            <w14:ligatures w14:val="standardContextual"/>
          </w:rPr>
          <w:tab/>
        </w:r>
        <w:r w:rsidRPr="00C34989">
          <w:t>Transitional—Human Rights (Complaints) Legislation Amendment Act 2023</w:t>
        </w:r>
        <w:r w:rsidRPr="00FE4324">
          <w:rPr>
            <w:vanish/>
          </w:rPr>
          <w:tab/>
        </w:r>
        <w:r w:rsidRPr="00FE4324">
          <w:rPr>
            <w:vanish/>
          </w:rPr>
          <w:fldChar w:fldCharType="begin"/>
        </w:r>
        <w:r w:rsidRPr="00FE4324">
          <w:rPr>
            <w:vanish/>
          </w:rPr>
          <w:instrText xml:space="preserve"> PAGEREF _Toc221782278 \h </w:instrText>
        </w:r>
        <w:r w:rsidRPr="00FE4324">
          <w:rPr>
            <w:vanish/>
          </w:rPr>
        </w:r>
        <w:r w:rsidRPr="00FE4324">
          <w:rPr>
            <w:vanish/>
          </w:rPr>
          <w:fldChar w:fldCharType="separate"/>
        </w:r>
        <w:r w:rsidR="00CF3848">
          <w:rPr>
            <w:vanish/>
          </w:rPr>
          <w:t>128</w:t>
        </w:r>
        <w:r w:rsidRPr="00FE4324">
          <w:rPr>
            <w:vanish/>
          </w:rPr>
          <w:fldChar w:fldCharType="end"/>
        </w:r>
      </w:hyperlink>
    </w:p>
    <w:p w14:paraId="4889F1CB" w14:textId="4685C8C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79" w:history="1">
        <w:r w:rsidRPr="00C34989">
          <w:t>125</w:t>
        </w:r>
        <w:r>
          <w:rPr>
            <w:rFonts w:asciiTheme="minorHAnsi" w:eastAsiaTheme="minorEastAsia" w:hAnsiTheme="minorHAnsi" w:cstheme="minorBidi"/>
            <w:kern w:val="2"/>
            <w:sz w:val="24"/>
            <w:szCs w:val="24"/>
            <w:lang w:eastAsia="en-AU"/>
            <w14:ligatures w14:val="standardContextual"/>
          </w:rPr>
          <w:tab/>
        </w:r>
        <w:r w:rsidRPr="00C34989">
          <w:t>Contravention of Human Rights Act 2004</w:t>
        </w:r>
        <w:r w:rsidRPr="00C34989">
          <w:rPr>
            <w:i/>
          </w:rPr>
          <w:t xml:space="preserve"> </w:t>
        </w:r>
        <w:r w:rsidRPr="00C34989">
          <w:t>before commencement day</w:t>
        </w:r>
        <w:r>
          <w:tab/>
        </w:r>
        <w:r>
          <w:fldChar w:fldCharType="begin"/>
        </w:r>
        <w:r>
          <w:instrText xml:space="preserve"> PAGEREF _Toc221782279 \h </w:instrText>
        </w:r>
        <w:r>
          <w:fldChar w:fldCharType="separate"/>
        </w:r>
        <w:r w:rsidR="00CF3848">
          <w:t>128</w:t>
        </w:r>
        <w:r>
          <w:fldChar w:fldCharType="end"/>
        </w:r>
      </w:hyperlink>
    </w:p>
    <w:p w14:paraId="6F0DC5C5" w14:textId="5B066291" w:rsidR="00FE4324" w:rsidRDefault="00FE432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1782280" w:history="1">
        <w:r w:rsidRPr="00C34989">
          <w:t>126</w:t>
        </w:r>
        <w:r>
          <w:rPr>
            <w:rFonts w:asciiTheme="minorHAnsi" w:eastAsiaTheme="minorEastAsia" w:hAnsiTheme="minorHAnsi" w:cstheme="minorBidi"/>
            <w:kern w:val="2"/>
            <w:sz w:val="24"/>
            <w:szCs w:val="24"/>
            <w:lang w:eastAsia="en-AU"/>
            <w14:ligatures w14:val="standardContextual"/>
          </w:rPr>
          <w:tab/>
        </w:r>
        <w:r w:rsidRPr="00C34989">
          <w:t>Expiry—pt 8</w:t>
        </w:r>
        <w:r>
          <w:tab/>
        </w:r>
        <w:r>
          <w:fldChar w:fldCharType="begin"/>
        </w:r>
        <w:r>
          <w:instrText xml:space="preserve"> PAGEREF _Toc221782280 \h </w:instrText>
        </w:r>
        <w:r>
          <w:fldChar w:fldCharType="separate"/>
        </w:r>
        <w:r w:rsidR="00CF3848">
          <w:t>128</w:t>
        </w:r>
        <w:r>
          <w:fldChar w:fldCharType="end"/>
        </w:r>
      </w:hyperlink>
    </w:p>
    <w:p w14:paraId="7E690C46" w14:textId="68890725" w:rsidR="00FE4324" w:rsidRDefault="00FE4324">
      <w:pPr>
        <w:pStyle w:val="TOC2"/>
        <w:rPr>
          <w:rFonts w:asciiTheme="minorHAnsi" w:eastAsiaTheme="minorEastAsia" w:hAnsiTheme="minorHAnsi" w:cstheme="minorBidi"/>
          <w:b w:val="0"/>
          <w:kern w:val="2"/>
          <w:szCs w:val="24"/>
          <w:lang w:eastAsia="en-AU"/>
          <w14:ligatures w14:val="standardContextual"/>
        </w:rPr>
      </w:pPr>
      <w:hyperlink w:anchor="_Toc221782281" w:history="1">
        <w:r w:rsidRPr="00C34989">
          <w:t>Part 9</w:t>
        </w:r>
        <w:r>
          <w:rPr>
            <w:rFonts w:asciiTheme="minorHAnsi" w:eastAsiaTheme="minorEastAsia" w:hAnsiTheme="minorHAnsi" w:cstheme="minorBidi"/>
            <w:b w:val="0"/>
            <w:kern w:val="2"/>
            <w:szCs w:val="24"/>
            <w:lang w:eastAsia="en-AU"/>
            <w14:ligatures w14:val="standardContextual"/>
          </w:rPr>
          <w:tab/>
        </w:r>
        <w:r w:rsidRPr="00C34989">
          <w:t>Transitional—Justice and Community Safety Legislation Amendment Act 2025</w:t>
        </w:r>
        <w:r w:rsidRPr="00FE4324">
          <w:rPr>
            <w:vanish/>
          </w:rPr>
          <w:tab/>
        </w:r>
        <w:r w:rsidRPr="00FE4324">
          <w:rPr>
            <w:vanish/>
          </w:rPr>
          <w:fldChar w:fldCharType="begin"/>
        </w:r>
        <w:r w:rsidRPr="00FE4324">
          <w:rPr>
            <w:vanish/>
          </w:rPr>
          <w:instrText xml:space="preserve"> PAGEREF _Toc221782281 \h </w:instrText>
        </w:r>
        <w:r w:rsidRPr="00FE4324">
          <w:rPr>
            <w:vanish/>
          </w:rPr>
        </w:r>
        <w:r w:rsidRPr="00FE4324">
          <w:rPr>
            <w:vanish/>
          </w:rPr>
          <w:fldChar w:fldCharType="separate"/>
        </w:r>
        <w:r w:rsidR="00CF3848">
          <w:rPr>
            <w:vanish/>
          </w:rPr>
          <w:t>129</w:t>
        </w:r>
        <w:r w:rsidRPr="00FE4324">
          <w:rPr>
            <w:vanish/>
          </w:rPr>
          <w:fldChar w:fldCharType="end"/>
        </w:r>
      </w:hyperlink>
    </w:p>
    <w:p w14:paraId="1F08E76C" w14:textId="249F53A5"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82" w:history="1">
        <w:r w:rsidRPr="00C34989">
          <w:t>127</w:t>
        </w:r>
        <w:r>
          <w:rPr>
            <w:rFonts w:asciiTheme="minorHAnsi" w:eastAsiaTheme="minorEastAsia" w:hAnsiTheme="minorHAnsi" w:cstheme="minorBidi"/>
            <w:kern w:val="2"/>
            <w:sz w:val="24"/>
            <w:szCs w:val="24"/>
            <w:lang w:eastAsia="en-AU"/>
            <w14:ligatures w14:val="standardContextual"/>
          </w:rPr>
          <w:tab/>
        </w:r>
        <w:r w:rsidRPr="00C34989">
          <w:t xml:space="preserve">Meaning of </w:t>
        </w:r>
        <w:r w:rsidRPr="00C34989">
          <w:rPr>
            <w:i/>
          </w:rPr>
          <w:t>commencement day</w:t>
        </w:r>
        <w:r w:rsidRPr="00C34989">
          <w:t>—pt 9</w:t>
        </w:r>
        <w:r>
          <w:tab/>
        </w:r>
        <w:r>
          <w:fldChar w:fldCharType="begin"/>
        </w:r>
        <w:r>
          <w:instrText xml:space="preserve"> PAGEREF _Toc221782282 \h </w:instrText>
        </w:r>
        <w:r>
          <w:fldChar w:fldCharType="separate"/>
        </w:r>
        <w:r w:rsidR="00CF3848">
          <w:t>129</w:t>
        </w:r>
        <w:r>
          <w:fldChar w:fldCharType="end"/>
        </w:r>
      </w:hyperlink>
    </w:p>
    <w:p w14:paraId="33A2D5CE" w14:textId="5972A2CB"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83" w:history="1">
        <w:r w:rsidRPr="00C34989">
          <w:t>128</w:t>
        </w:r>
        <w:r>
          <w:rPr>
            <w:rFonts w:asciiTheme="minorHAnsi" w:eastAsiaTheme="minorEastAsia" w:hAnsiTheme="minorHAnsi" w:cstheme="minorBidi"/>
            <w:kern w:val="2"/>
            <w:sz w:val="24"/>
            <w:szCs w:val="24"/>
            <w:lang w:eastAsia="en-AU"/>
            <w14:ligatures w14:val="standardContextual"/>
          </w:rPr>
          <w:tab/>
        </w:r>
        <w:r w:rsidRPr="00C34989">
          <w:t>Person complained about taken to be respondent</w:t>
        </w:r>
        <w:r>
          <w:tab/>
        </w:r>
        <w:r>
          <w:fldChar w:fldCharType="begin"/>
        </w:r>
        <w:r>
          <w:instrText xml:space="preserve"> PAGEREF _Toc221782283 \h </w:instrText>
        </w:r>
        <w:r>
          <w:fldChar w:fldCharType="separate"/>
        </w:r>
        <w:r w:rsidR="00CF3848">
          <w:t>129</w:t>
        </w:r>
        <w:r>
          <w:fldChar w:fldCharType="end"/>
        </w:r>
      </w:hyperlink>
    </w:p>
    <w:p w14:paraId="08F102D3" w14:textId="22C5775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84" w:history="1">
        <w:r w:rsidRPr="00C34989">
          <w:t>129</w:t>
        </w:r>
        <w:r>
          <w:rPr>
            <w:rFonts w:asciiTheme="minorHAnsi" w:eastAsiaTheme="minorEastAsia" w:hAnsiTheme="minorHAnsi" w:cstheme="minorBidi"/>
            <w:kern w:val="2"/>
            <w:sz w:val="24"/>
            <w:szCs w:val="24"/>
            <w:lang w:eastAsia="en-AU"/>
            <w14:ligatures w14:val="standardContextual"/>
          </w:rPr>
          <w:tab/>
        </w:r>
        <w:r w:rsidRPr="00C34989">
          <w:t>Person complained about in complaint referred to ACAT not yet decided</w:t>
        </w:r>
        <w:r>
          <w:tab/>
        </w:r>
        <w:r>
          <w:fldChar w:fldCharType="begin"/>
        </w:r>
        <w:r>
          <w:instrText xml:space="preserve"> PAGEREF _Toc221782284 \h </w:instrText>
        </w:r>
        <w:r>
          <w:fldChar w:fldCharType="separate"/>
        </w:r>
        <w:r w:rsidR="00CF3848">
          <w:t>129</w:t>
        </w:r>
        <w:r>
          <w:fldChar w:fldCharType="end"/>
        </w:r>
      </w:hyperlink>
    </w:p>
    <w:p w14:paraId="21061AF7" w14:textId="53A2AED7"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85" w:history="1">
        <w:r w:rsidRPr="00C34989">
          <w:t>130</w:t>
        </w:r>
        <w:r>
          <w:rPr>
            <w:rFonts w:asciiTheme="minorHAnsi" w:eastAsiaTheme="minorEastAsia" w:hAnsiTheme="minorHAnsi" w:cstheme="minorBidi"/>
            <w:kern w:val="2"/>
            <w:sz w:val="24"/>
            <w:szCs w:val="24"/>
            <w:lang w:eastAsia="en-AU"/>
            <w14:ligatures w14:val="standardContextual"/>
          </w:rPr>
          <w:tab/>
        </w:r>
        <w:r w:rsidRPr="00C34989">
          <w:t>Expiry—pt 9</w:t>
        </w:r>
        <w:r>
          <w:tab/>
        </w:r>
        <w:r>
          <w:fldChar w:fldCharType="begin"/>
        </w:r>
        <w:r>
          <w:instrText xml:space="preserve"> PAGEREF _Toc221782285 \h </w:instrText>
        </w:r>
        <w:r>
          <w:fldChar w:fldCharType="separate"/>
        </w:r>
        <w:r w:rsidR="00CF3848">
          <w:t>129</w:t>
        </w:r>
        <w:r>
          <w:fldChar w:fldCharType="end"/>
        </w:r>
      </w:hyperlink>
    </w:p>
    <w:p w14:paraId="0245460F" w14:textId="40CB71A8" w:rsidR="00FE4324" w:rsidRDefault="00FE4324">
      <w:pPr>
        <w:pStyle w:val="TOC6"/>
        <w:rPr>
          <w:rFonts w:asciiTheme="minorHAnsi" w:eastAsiaTheme="minorEastAsia" w:hAnsiTheme="minorHAnsi" w:cstheme="minorBidi"/>
          <w:b w:val="0"/>
          <w:kern w:val="2"/>
          <w:szCs w:val="24"/>
          <w:lang w:eastAsia="en-AU"/>
          <w14:ligatures w14:val="standardContextual"/>
        </w:rPr>
      </w:pPr>
      <w:hyperlink w:anchor="_Toc221782286" w:history="1">
        <w:r w:rsidRPr="00C34989">
          <w:t>Schedule 1</w:t>
        </w:r>
        <w:r>
          <w:rPr>
            <w:rFonts w:asciiTheme="minorHAnsi" w:eastAsiaTheme="minorEastAsia" w:hAnsiTheme="minorHAnsi" w:cstheme="minorBidi"/>
            <w:b w:val="0"/>
            <w:kern w:val="2"/>
            <w:szCs w:val="24"/>
            <w:lang w:eastAsia="en-AU"/>
            <w14:ligatures w14:val="standardContextual"/>
          </w:rPr>
          <w:tab/>
        </w:r>
        <w:r w:rsidRPr="00C34989">
          <w:t>Reviewable decisions</w:t>
        </w:r>
        <w:r>
          <w:tab/>
        </w:r>
        <w:r w:rsidRPr="00FE4324">
          <w:rPr>
            <w:b w:val="0"/>
            <w:sz w:val="20"/>
          </w:rPr>
          <w:fldChar w:fldCharType="begin"/>
        </w:r>
        <w:r w:rsidRPr="00FE4324">
          <w:rPr>
            <w:b w:val="0"/>
            <w:sz w:val="20"/>
          </w:rPr>
          <w:instrText xml:space="preserve"> PAGEREF _Toc221782286 \h </w:instrText>
        </w:r>
        <w:r w:rsidRPr="00FE4324">
          <w:rPr>
            <w:b w:val="0"/>
            <w:sz w:val="20"/>
          </w:rPr>
        </w:r>
        <w:r w:rsidRPr="00FE4324">
          <w:rPr>
            <w:b w:val="0"/>
            <w:sz w:val="20"/>
          </w:rPr>
          <w:fldChar w:fldCharType="separate"/>
        </w:r>
        <w:r w:rsidR="00CF3848">
          <w:rPr>
            <w:b w:val="0"/>
            <w:sz w:val="20"/>
          </w:rPr>
          <w:t>130</w:t>
        </w:r>
        <w:r w:rsidRPr="00FE4324">
          <w:rPr>
            <w:b w:val="0"/>
            <w:sz w:val="20"/>
          </w:rPr>
          <w:fldChar w:fldCharType="end"/>
        </w:r>
      </w:hyperlink>
    </w:p>
    <w:p w14:paraId="369D5623" w14:textId="7F02588F" w:rsidR="00FE4324" w:rsidRDefault="00FE4324">
      <w:pPr>
        <w:pStyle w:val="TOC6"/>
        <w:rPr>
          <w:rFonts w:asciiTheme="minorHAnsi" w:eastAsiaTheme="minorEastAsia" w:hAnsiTheme="minorHAnsi" w:cstheme="minorBidi"/>
          <w:b w:val="0"/>
          <w:kern w:val="2"/>
          <w:szCs w:val="24"/>
          <w:lang w:eastAsia="en-AU"/>
          <w14:ligatures w14:val="standardContextual"/>
        </w:rPr>
      </w:pPr>
      <w:hyperlink w:anchor="_Toc221782287" w:history="1">
        <w:r w:rsidRPr="00C34989">
          <w:t>Dictionary</w:t>
        </w:r>
        <w:r>
          <w:tab/>
        </w:r>
        <w:r>
          <w:tab/>
        </w:r>
        <w:r w:rsidRPr="00FE4324">
          <w:rPr>
            <w:b w:val="0"/>
            <w:sz w:val="20"/>
          </w:rPr>
          <w:fldChar w:fldCharType="begin"/>
        </w:r>
        <w:r w:rsidRPr="00FE4324">
          <w:rPr>
            <w:b w:val="0"/>
            <w:sz w:val="20"/>
          </w:rPr>
          <w:instrText xml:space="preserve"> PAGEREF _Toc221782287 \h </w:instrText>
        </w:r>
        <w:r w:rsidRPr="00FE4324">
          <w:rPr>
            <w:b w:val="0"/>
            <w:sz w:val="20"/>
          </w:rPr>
        </w:r>
        <w:r w:rsidRPr="00FE4324">
          <w:rPr>
            <w:b w:val="0"/>
            <w:sz w:val="20"/>
          </w:rPr>
          <w:fldChar w:fldCharType="separate"/>
        </w:r>
        <w:r w:rsidR="00CF3848">
          <w:rPr>
            <w:b w:val="0"/>
            <w:sz w:val="20"/>
          </w:rPr>
          <w:t>131</w:t>
        </w:r>
        <w:r w:rsidRPr="00FE4324">
          <w:rPr>
            <w:b w:val="0"/>
            <w:sz w:val="20"/>
          </w:rPr>
          <w:fldChar w:fldCharType="end"/>
        </w:r>
      </w:hyperlink>
    </w:p>
    <w:p w14:paraId="4CFE4865" w14:textId="2D47C878" w:rsidR="00FE4324" w:rsidRDefault="00FE4324" w:rsidP="00FE4324">
      <w:pPr>
        <w:pStyle w:val="TOC7"/>
        <w:rPr>
          <w:rFonts w:asciiTheme="minorHAnsi" w:eastAsiaTheme="minorEastAsia" w:hAnsiTheme="minorHAnsi" w:cstheme="minorBidi"/>
          <w:b w:val="0"/>
          <w:kern w:val="2"/>
          <w:sz w:val="24"/>
          <w:szCs w:val="24"/>
          <w:lang w:eastAsia="en-AU"/>
          <w14:ligatures w14:val="standardContextual"/>
        </w:rPr>
      </w:pPr>
      <w:hyperlink w:anchor="_Toc221782288" w:history="1">
        <w:r>
          <w:t>Endnotes</w:t>
        </w:r>
        <w:r w:rsidRPr="00FE4324">
          <w:rPr>
            <w:vanish/>
          </w:rPr>
          <w:tab/>
        </w:r>
        <w:r>
          <w:rPr>
            <w:vanish/>
          </w:rPr>
          <w:tab/>
        </w:r>
        <w:r w:rsidRPr="00FE4324">
          <w:rPr>
            <w:b w:val="0"/>
            <w:vanish/>
          </w:rPr>
          <w:fldChar w:fldCharType="begin"/>
        </w:r>
        <w:r w:rsidRPr="00FE4324">
          <w:rPr>
            <w:b w:val="0"/>
            <w:vanish/>
          </w:rPr>
          <w:instrText xml:space="preserve"> PAGEREF _Toc221782288 \h </w:instrText>
        </w:r>
        <w:r w:rsidRPr="00FE4324">
          <w:rPr>
            <w:b w:val="0"/>
            <w:vanish/>
          </w:rPr>
        </w:r>
        <w:r w:rsidRPr="00FE4324">
          <w:rPr>
            <w:b w:val="0"/>
            <w:vanish/>
          </w:rPr>
          <w:fldChar w:fldCharType="separate"/>
        </w:r>
        <w:r w:rsidR="00CF3848">
          <w:rPr>
            <w:b w:val="0"/>
            <w:vanish/>
          </w:rPr>
          <w:t>141</w:t>
        </w:r>
        <w:r w:rsidRPr="00FE4324">
          <w:rPr>
            <w:b w:val="0"/>
            <w:vanish/>
          </w:rPr>
          <w:fldChar w:fldCharType="end"/>
        </w:r>
      </w:hyperlink>
    </w:p>
    <w:p w14:paraId="522C26B4" w14:textId="4C7D024C"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89" w:history="1">
        <w:r w:rsidRPr="00C34989">
          <w:t>1</w:t>
        </w:r>
        <w:r>
          <w:rPr>
            <w:rFonts w:asciiTheme="minorHAnsi" w:eastAsiaTheme="minorEastAsia" w:hAnsiTheme="minorHAnsi" w:cstheme="minorBidi"/>
            <w:kern w:val="2"/>
            <w:sz w:val="24"/>
            <w:szCs w:val="24"/>
            <w:lang w:eastAsia="en-AU"/>
            <w14:ligatures w14:val="standardContextual"/>
          </w:rPr>
          <w:tab/>
        </w:r>
        <w:r w:rsidRPr="00C34989">
          <w:t>About the endnotes</w:t>
        </w:r>
        <w:r>
          <w:tab/>
        </w:r>
        <w:r>
          <w:fldChar w:fldCharType="begin"/>
        </w:r>
        <w:r>
          <w:instrText xml:space="preserve"> PAGEREF _Toc221782289 \h </w:instrText>
        </w:r>
        <w:r>
          <w:fldChar w:fldCharType="separate"/>
        </w:r>
        <w:r w:rsidR="00CF3848">
          <w:t>141</w:t>
        </w:r>
        <w:r>
          <w:fldChar w:fldCharType="end"/>
        </w:r>
      </w:hyperlink>
    </w:p>
    <w:p w14:paraId="02D5A355" w14:textId="64DC8E74"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90" w:history="1">
        <w:r w:rsidRPr="00C34989">
          <w:t>2</w:t>
        </w:r>
        <w:r>
          <w:rPr>
            <w:rFonts w:asciiTheme="minorHAnsi" w:eastAsiaTheme="minorEastAsia" w:hAnsiTheme="minorHAnsi" w:cstheme="minorBidi"/>
            <w:kern w:val="2"/>
            <w:sz w:val="24"/>
            <w:szCs w:val="24"/>
            <w:lang w:eastAsia="en-AU"/>
            <w14:ligatures w14:val="standardContextual"/>
          </w:rPr>
          <w:tab/>
        </w:r>
        <w:r w:rsidRPr="00C34989">
          <w:t>Abbreviation key</w:t>
        </w:r>
        <w:r>
          <w:tab/>
        </w:r>
        <w:r>
          <w:fldChar w:fldCharType="begin"/>
        </w:r>
        <w:r>
          <w:instrText xml:space="preserve"> PAGEREF _Toc221782290 \h </w:instrText>
        </w:r>
        <w:r>
          <w:fldChar w:fldCharType="separate"/>
        </w:r>
        <w:r w:rsidR="00CF3848">
          <w:t>141</w:t>
        </w:r>
        <w:r>
          <w:fldChar w:fldCharType="end"/>
        </w:r>
      </w:hyperlink>
    </w:p>
    <w:p w14:paraId="58E7A27C" w14:textId="6C3BC178"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91" w:history="1">
        <w:r w:rsidRPr="00C34989">
          <w:t>3</w:t>
        </w:r>
        <w:r>
          <w:rPr>
            <w:rFonts w:asciiTheme="minorHAnsi" w:eastAsiaTheme="minorEastAsia" w:hAnsiTheme="minorHAnsi" w:cstheme="minorBidi"/>
            <w:kern w:val="2"/>
            <w:sz w:val="24"/>
            <w:szCs w:val="24"/>
            <w:lang w:eastAsia="en-AU"/>
            <w14:ligatures w14:val="standardContextual"/>
          </w:rPr>
          <w:tab/>
        </w:r>
        <w:r w:rsidRPr="00C34989">
          <w:t>Legislation history</w:t>
        </w:r>
        <w:r>
          <w:tab/>
        </w:r>
        <w:r>
          <w:fldChar w:fldCharType="begin"/>
        </w:r>
        <w:r>
          <w:instrText xml:space="preserve"> PAGEREF _Toc221782291 \h </w:instrText>
        </w:r>
        <w:r>
          <w:fldChar w:fldCharType="separate"/>
        </w:r>
        <w:r w:rsidR="00CF3848">
          <w:t>142</w:t>
        </w:r>
        <w:r>
          <w:fldChar w:fldCharType="end"/>
        </w:r>
      </w:hyperlink>
    </w:p>
    <w:p w14:paraId="49514824" w14:textId="268916AF"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92" w:history="1">
        <w:r w:rsidRPr="00C34989">
          <w:t>4</w:t>
        </w:r>
        <w:r>
          <w:rPr>
            <w:rFonts w:asciiTheme="minorHAnsi" w:eastAsiaTheme="minorEastAsia" w:hAnsiTheme="minorHAnsi" w:cstheme="minorBidi"/>
            <w:kern w:val="2"/>
            <w:sz w:val="24"/>
            <w:szCs w:val="24"/>
            <w:lang w:eastAsia="en-AU"/>
            <w14:ligatures w14:val="standardContextual"/>
          </w:rPr>
          <w:tab/>
        </w:r>
        <w:r w:rsidRPr="00C34989">
          <w:t>Amendment history</w:t>
        </w:r>
        <w:r>
          <w:tab/>
        </w:r>
        <w:r>
          <w:fldChar w:fldCharType="begin"/>
        </w:r>
        <w:r>
          <w:instrText xml:space="preserve"> PAGEREF _Toc221782292 \h </w:instrText>
        </w:r>
        <w:r>
          <w:fldChar w:fldCharType="separate"/>
        </w:r>
        <w:r w:rsidR="00CF3848">
          <w:t>150</w:t>
        </w:r>
        <w:r>
          <w:fldChar w:fldCharType="end"/>
        </w:r>
      </w:hyperlink>
    </w:p>
    <w:p w14:paraId="4E49566F" w14:textId="25460996" w:rsidR="00FE4324" w:rsidRDefault="00FE4324">
      <w:pPr>
        <w:pStyle w:val="TOC5"/>
        <w:rPr>
          <w:rFonts w:asciiTheme="minorHAnsi" w:eastAsiaTheme="minorEastAsia" w:hAnsiTheme="minorHAnsi" w:cstheme="minorBidi"/>
          <w:kern w:val="2"/>
          <w:sz w:val="24"/>
          <w:szCs w:val="24"/>
          <w:lang w:eastAsia="en-AU"/>
          <w14:ligatures w14:val="standardContextual"/>
        </w:rPr>
      </w:pPr>
      <w:r>
        <w:tab/>
      </w:r>
      <w:hyperlink w:anchor="_Toc221782293" w:history="1">
        <w:r w:rsidRPr="00C34989">
          <w:t>5</w:t>
        </w:r>
        <w:r>
          <w:rPr>
            <w:rFonts w:asciiTheme="minorHAnsi" w:eastAsiaTheme="minorEastAsia" w:hAnsiTheme="minorHAnsi" w:cstheme="minorBidi"/>
            <w:kern w:val="2"/>
            <w:sz w:val="24"/>
            <w:szCs w:val="24"/>
            <w:lang w:eastAsia="en-AU"/>
            <w14:ligatures w14:val="standardContextual"/>
          </w:rPr>
          <w:tab/>
        </w:r>
        <w:r w:rsidRPr="00C34989">
          <w:t>Earlier republications</w:t>
        </w:r>
        <w:r>
          <w:tab/>
        </w:r>
        <w:r>
          <w:fldChar w:fldCharType="begin"/>
        </w:r>
        <w:r>
          <w:instrText xml:space="preserve"> PAGEREF _Toc221782293 \h </w:instrText>
        </w:r>
        <w:r>
          <w:fldChar w:fldCharType="separate"/>
        </w:r>
        <w:r w:rsidR="00CF3848">
          <w:t>170</w:t>
        </w:r>
        <w:r>
          <w:fldChar w:fldCharType="end"/>
        </w:r>
      </w:hyperlink>
    </w:p>
    <w:p w14:paraId="194D8BFA" w14:textId="6E85B37E" w:rsidR="009661B5" w:rsidRDefault="00FE4324" w:rsidP="00427153">
      <w:pPr>
        <w:pStyle w:val="BillBasic"/>
      </w:pPr>
      <w:r>
        <w:fldChar w:fldCharType="end"/>
      </w:r>
    </w:p>
    <w:p w14:paraId="4EFFC312" w14:textId="77777777" w:rsidR="009661B5" w:rsidRDefault="009661B5" w:rsidP="00427153">
      <w:pPr>
        <w:pStyle w:val="01Contents"/>
        <w:sectPr w:rsidR="009661B5" w:rsidSect="009661B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4EB6DCB" w14:textId="77777777" w:rsidR="009661B5" w:rsidRDefault="009661B5" w:rsidP="00D5636C">
      <w:pPr>
        <w:jc w:val="center"/>
      </w:pPr>
      <w:r>
        <w:rPr>
          <w:noProof/>
        </w:rPr>
        <w:lastRenderedPageBreak/>
        <w:drawing>
          <wp:inline distT="0" distB="0" distL="0" distR="0" wp14:anchorId="3BE20D22" wp14:editId="6A1EB6A7">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DFDFF0" w14:textId="77777777" w:rsidR="009661B5" w:rsidRDefault="009661B5" w:rsidP="00D5636C">
      <w:pPr>
        <w:jc w:val="center"/>
        <w:rPr>
          <w:rFonts w:ascii="Arial" w:hAnsi="Arial"/>
        </w:rPr>
      </w:pPr>
      <w:r>
        <w:rPr>
          <w:rFonts w:ascii="Arial" w:hAnsi="Arial"/>
        </w:rPr>
        <w:t>Australian Capital Territory</w:t>
      </w:r>
    </w:p>
    <w:p w14:paraId="259EAFD7" w14:textId="50A281C8" w:rsidR="009661B5" w:rsidRDefault="009E37B5" w:rsidP="00427153">
      <w:pPr>
        <w:pStyle w:val="Billname"/>
      </w:pPr>
      <w:bookmarkStart w:id="7" w:name="Citation"/>
      <w:r>
        <w:t>Human Rights Commission Act 2005</w:t>
      </w:r>
      <w:bookmarkEnd w:id="7"/>
    </w:p>
    <w:p w14:paraId="53CC80AE" w14:textId="77777777" w:rsidR="009661B5" w:rsidRDefault="009661B5" w:rsidP="00427153">
      <w:pPr>
        <w:pStyle w:val="ActNo"/>
      </w:pPr>
    </w:p>
    <w:p w14:paraId="6771682D" w14:textId="77777777" w:rsidR="009661B5" w:rsidRDefault="009661B5" w:rsidP="00427153">
      <w:pPr>
        <w:pStyle w:val="N-line3"/>
      </w:pPr>
    </w:p>
    <w:p w14:paraId="04B685CE" w14:textId="1E65DA10" w:rsidR="009661B5" w:rsidRDefault="009661B5" w:rsidP="00427153">
      <w:pPr>
        <w:pStyle w:val="LongTitle"/>
      </w:pPr>
      <w:r>
        <w:t>An Act to establish the Human Rights Commission, and for other purposes</w:t>
      </w:r>
    </w:p>
    <w:p w14:paraId="6937E230" w14:textId="77777777" w:rsidR="009661B5" w:rsidRDefault="009661B5" w:rsidP="00427153">
      <w:pPr>
        <w:pStyle w:val="N-line3"/>
      </w:pPr>
    </w:p>
    <w:p w14:paraId="1FED27AD" w14:textId="77777777" w:rsidR="009661B5" w:rsidRDefault="009661B5" w:rsidP="00427153">
      <w:pPr>
        <w:pStyle w:val="Placeholder"/>
      </w:pPr>
      <w:r>
        <w:rPr>
          <w:rStyle w:val="charContents"/>
          <w:sz w:val="16"/>
        </w:rPr>
        <w:t xml:space="preserve">  </w:t>
      </w:r>
      <w:r>
        <w:rPr>
          <w:rStyle w:val="charPage"/>
        </w:rPr>
        <w:t xml:space="preserve">  </w:t>
      </w:r>
    </w:p>
    <w:p w14:paraId="6817E253" w14:textId="77777777" w:rsidR="009661B5" w:rsidRDefault="009661B5" w:rsidP="00427153">
      <w:pPr>
        <w:pStyle w:val="Placeholder"/>
      </w:pPr>
      <w:r>
        <w:rPr>
          <w:rStyle w:val="CharChapNo"/>
        </w:rPr>
        <w:t xml:space="preserve">  </w:t>
      </w:r>
      <w:r>
        <w:rPr>
          <w:rStyle w:val="CharChapText"/>
        </w:rPr>
        <w:t xml:space="preserve">  </w:t>
      </w:r>
    </w:p>
    <w:p w14:paraId="7752791E" w14:textId="77777777" w:rsidR="009661B5" w:rsidRDefault="009661B5" w:rsidP="00427153">
      <w:pPr>
        <w:pStyle w:val="Placeholder"/>
      </w:pPr>
      <w:r>
        <w:rPr>
          <w:rStyle w:val="CharPartNo"/>
        </w:rPr>
        <w:t xml:space="preserve">  </w:t>
      </w:r>
      <w:r>
        <w:rPr>
          <w:rStyle w:val="CharPartText"/>
        </w:rPr>
        <w:t xml:space="preserve">  </w:t>
      </w:r>
    </w:p>
    <w:p w14:paraId="31FD747A" w14:textId="77777777" w:rsidR="009661B5" w:rsidRDefault="009661B5" w:rsidP="00427153">
      <w:pPr>
        <w:pStyle w:val="Placeholder"/>
      </w:pPr>
      <w:r>
        <w:rPr>
          <w:rStyle w:val="CharDivNo"/>
        </w:rPr>
        <w:t xml:space="preserve">  </w:t>
      </w:r>
      <w:r>
        <w:rPr>
          <w:rStyle w:val="CharDivText"/>
        </w:rPr>
        <w:t xml:space="preserve">  </w:t>
      </w:r>
    </w:p>
    <w:p w14:paraId="636A3A78" w14:textId="77777777" w:rsidR="009661B5" w:rsidRPr="00CA74E4" w:rsidRDefault="009661B5" w:rsidP="00427153">
      <w:pPr>
        <w:pStyle w:val="PageBreak"/>
      </w:pPr>
      <w:r w:rsidRPr="00CA74E4">
        <w:br w:type="page"/>
      </w:r>
    </w:p>
    <w:p w14:paraId="03E1B0FB" w14:textId="77777777" w:rsidR="00001C25" w:rsidRPr="00B9143C" w:rsidRDefault="00001C25">
      <w:pPr>
        <w:pStyle w:val="AH2Part"/>
      </w:pPr>
      <w:bookmarkStart w:id="8" w:name="_Toc221782051"/>
      <w:r w:rsidRPr="00B9143C">
        <w:rPr>
          <w:rStyle w:val="CharPartNo"/>
        </w:rPr>
        <w:lastRenderedPageBreak/>
        <w:t>Part 1</w:t>
      </w:r>
      <w:r>
        <w:tab/>
      </w:r>
      <w:r w:rsidRPr="00B9143C">
        <w:rPr>
          <w:rStyle w:val="CharPartText"/>
        </w:rPr>
        <w:t>Preliminary</w:t>
      </w:r>
      <w:bookmarkEnd w:id="8"/>
    </w:p>
    <w:p w14:paraId="044F4D1A" w14:textId="77777777" w:rsidR="00001C25" w:rsidRDefault="00001C25">
      <w:pPr>
        <w:pStyle w:val="AH5Sec"/>
      </w:pPr>
      <w:bookmarkStart w:id="9" w:name="_Toc221782052"/>
      <w:r w:rsidRPr="00B9143C">
        <w:rPr>
          <w:rStyle w:val="CharSectNo"/>
        </w:rPr>
        <w:t>1</w:t>
      </w:r>
      <w:r>
        <w:tab/>
        <w:t>Name of Act</w:t>
      </w:r>
      <w:bookmarkEnd w:id="9"/>
    </w:p>
    <w:p w14:paraId="714D8F98" w14:textId="238AED61" w:rsidR="00001C25" w:rsidRDefault="00001C25">
      <w:pPr>
        <w:pStyle w:val="Amainreturn"/>
      </w:pPr>
      <w:r>
        <w:t xml:space="preserve">This Act is the </w:t>
      </w:r>
      <w:r>
        <w:rPr>
          <w:rStyle w:val="charItals"/>
        </w:rPr>
        <w:t>Human Rights Commission Act</w:t>
      </w:r>
      <w:r w:rsidR="00D341EB">
        <w:rPr>
          <w:rStyle w:val="charItals"/>
        </w:rPr>
        <w:t xml:space="preserve"> </w:t>
      </w:r>
      <w:r>
        <w:rPr>
          <w:rStyle w:val="charItals"/>
        </w:rPr>
        <w:t>2005</w:t>
      </w:r>
      <w:r>
        <w:t>.</w:t>
      </w:r>
    </w:p>
    <w:p w14:paraId="478AC06A" w14:textId="77777777" w:rsidR="00001C25" w:rsidRDefault="00001C25">
      <w:pPr>
        <w:pStyle w:val="AH5Sec"/>
      </w:pPr>
      <w:bookmarkStart w:id="10" w:name="_Toc221782053"/>
      <w:r w:rsidRPr="00B9143C">
        <w:rPr>
          <w:rStyle w:val="CharSectNo"/>
        </w:rPr>
        <w:t>3</w:t>
      </w:r>
      <w:r>
        <w:tab/>
        <w:t>Dictionary</w:t>
      </w:r>
      <w:bookmarkEnd w:id="10"/>
    </w:p>
    <w:p w14:paraId="310488A3" w14:textId="77777777" w:rsidR="00001C25" w:rsidRDefault="00001C25" w:rsidP="00D341EB">
      <w:pPr>
        <w:pStyle w:val="Amainreturn"/>
      </w:pPr>
      <w:r>
        <w:t>The dictionary at the end of this Act is part of this Act.</w:t>
      </w:r>
    </w:p>
    <w:p w14:paraId="15FA9ECC" w14:textId="77777777" w:rsidR="00A30A0C" w:rsidRPr="00743DAB" w:rsidRDefault="00A30A0C" w:rsidP="00D341EB">
      <w:pPr>
        <w:pStyle w:val="aNote"/>
      </w:pPr>
      <w:r w:rsidRPr="00743DAB">
        <w:rPr>
          <w:rStyle w:val="charItals"/>
        </w:rPr>
        <w:t>Note 1</w:t>
      </w:r>
      <w:r w:rsidRPr="00743DAB">
        <w:tab/>
        <w:t>The dictionary at the end of this Act defines certain terms used in this Act, and includes references (</w:t>
      </w:r>
      <w:r w:rsidRPr="00743DAB">
        <w:rPr>
          <w:rStyle w:val="charBoldItals"/>
        </w:rPr>
        <w:t>signpost definitions</w:t>
      </w:r>
      <w:r w:rsidRPr="00743DAB">
        <w:t>) to other terms defined elsewhere in this Act.</w:t>
      </w:r>
    </w:p>
    <w:p w14:paraId="4AAAB9D2" w14:textId="4FA269DF" w:rsidR="00A30A0C" w:rsidRPr="00743DAB" w:rsidRDefault="00A30A0C" w:rsidP="00A30A0C">
      <w:pPr>
        <w:pStyle w:val="aNoteTextss"/>
      </w:pPr>
      <w:r w:rsidRPr="00743DAB">
        <w:t>For example, the signpost definition ‘</w:t>
      </w:r>
      <w:r w:rsidRPr="00743DAB">
        <w:rPr>
          <w:rStyle w:val="charBoldItals"/>
        </w:rPr>
        <w:t>unlawful act</w:t>
      </w:r>
      <w:r w:rsidRPr="00743DAB">
        <w:t>, for division 4.2A (Discrimination complaints to ACAT)—see section</w:t>
      </w:r>
      <w:r w:rsidR="00D341EB">
        <w:t xml:space="preserve"> </w:t>
      </w:r>
      <w:r w:rsidRPr="00743DAB">
        <w:t>53.’ means that the term ‘</w:t>
      </w:r>
      <w:r w:rsidRPr="00743DAB">
        <w:rPr>
          <w:rFonts w:ascii="Times New (W1)" w:hAnsi="Times New (W1)"/>
        </w:rPr>
        <w:t>unlawful act’</w:t>
      </w:r>
      <w:r w:rsidRPr="00743DAB">
        <w:t xml:space="preserve"> is defined in that section for division 4.2A.</w:t>
      </w:r>
    </w:p>
    <w:p w14:paraId="12A79298" w14:textId="62E784E2" w:rsidR="00001C25" w:rsidRDefault="00001C25">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D66D1" w:rsidRPr="007D66D1">
          <w:rPr>
            <w:rStyle w:val="charCitHyperlinkAbbrev"/>
          </w:rPr>
          <w:t>Legislation Act</w:t>
        </w:r>
      </w:hyperlink>
      <w:r>
        <w:t>, s</w:t>
      </w:r>
      <w:r w:rsidR="00D341EB">
        <w:t xml:space="preserve"> </w:t>
      </w:r>
      <w:r>
        <w:t>155 and s</w:t>
      </w:r>
      <w:r w:rsidR="00D341EB">
        <w:t xml:space="preserve"> </w:t>
      </w:r>
      <w:r>
        <w:t>156</w:t>
      </w:r>
      <w:r w:rsidR="00D341EB">
        <w:t xml:space="preserve"> </w:t>
      </w:r>
      <w:r>
        <w:t>(1)).</w:t>
      </w:r>
    </w:p>
    <w:p w14:paraId="41AF9AE0" w14:textId="77777777" w:rsidR="00001C25" w:rsidRDefault="00001C25">
      <w:pPr>
        <w:pStyle w:val="AH5Sec"/>
      </w:pPr>
      <w:bookmarkStart w:id="11" w:name="_Toc221782054"/>
      <w:r w:rsidRPr="00B9143C">
        <w:rPr>
          <w:rStyle w:val="CharSectNo"/>
        </w:rPr>
        <w:t>4</w:t>
      </w:r>
      <w:r>
        <w:tab/>
        <w:t>Notes</w:t>
      </w:r>
      <w:bookmarkEnd w:id="11"/>
    </w:p>
    <w:p w14:paraId="08D54C0F" w14:textId="77777777" w:rsidR="00001C25" w:rsidRDefault="00001C25" w:rsidP="00D341EB">
      <w:pPr>
        <w:pStyle w:val="Amainreturn"/>
      </w:pPr>
      <w:r>
        <w:t>A note included in this Act is explanatory and is not part of this Act.</w:t>
      </w:r>
    </w:p>
    <w:p w14:paraId="79D39644" w14:textId="7B5A250A" w:rsidR="00001C25" w:rsidRDefault="00001C25">
      <w:pPr>
        <w:pStyle w:val="aNote"/>
      </w:pPr>
      <w:r>
        <w:rPr>
          <w:rStyle w:val="charItals"/>
        </w:rPr>
        <w:t>Note</w:t>
      </w:r>
      <w:r>
        <w:rPr>
          <w:rStyle w:val="charItals"/>
        </w:rPr>
        <w:tab/>
      </w:r>
      <w:r>
        <w:t xml:space="preserve">See the </w:t>
      </w:r>
      <w:hyperlink r:id="rId29" w:tooltip="A2001-14" w:history="1">
        <w:r w:rsidR="007D66D1" w:rsidRPr="007D66D1">
          <w:rPr>
            <w:rStyle w:val="charCitHyperlinkAbbrev"/>
          </w:rPr>
          <w:t>Legislation Act</w:t>
        </w:r>
      </w:hyperlink>
      <w:r>
        <w:t>, s 127</w:t>
      </w:r>
      <w:r w:rsidR="00D341EB">
        <w:t xml:space="preserve"> </w:t>
      </w:r>
      <w:r>
        <w:t>(1), (4) and (5) for the legal status of notes.</w:t>
      </w:r>
    </w:p>
    <w:p w14:paraId="45389F18" w14:textId="77777777" w:rsidR="00001C25" w:rsidRDefault="00001C25">
      <w:pPr>
        <w:pStyle w:val="AH5Sec"/>
      </w:pPr>
      <w:bookmarkStart w:id="12" w:name="_Toc221782055"/>
      <w:r w:rsidRPr="00B9143C">
        <w:rPr>
          <w:rStyle w:val="CharSectNo"/>
        </w:rPr>
        <w:t>5</w:t>
      </w:r>
      <w:r>
        <w:tab/>
        <w:t>Offences against Act—application of Criminal Code etc</w:t>
      </w:r>
      <w:bookmarkEnd w:id="12"/>
    </w:p>
    <w:p w14:paraId="283C473E" w14:textId="77777777" w:rsidR="00001C25" w:rsidRDefault="00001C25" w:rsidP="00D341EB">
      <w:pPr>
        <w:pStyle w:val="Amainreturn"/>
      </w:pPr>
      <w:r>
        <w:t>Other legislation applies in relation to offences against this Act.</w:t>
      </w:r>
    </w:p>
    <w:p w14:paraId="2B85E21A" w14:textId="77777777" w:rsidR="00001C25" w:rsidRDefault="00001C25" w:rsidP="00D341EB">
      <w:pPr>
        <w:pStyle w:val="aNote"/>
      </w:pPr>
      <w:r>
        <w:rPr>
          <w:rStyle w:val="charItals"/>
        </w:rPr>
        <w:t>Note 1</w:t>
      </w:r>
      <w:r>
        <w:tab/>
      </w:r>
      <w:r>
        <w:rPr>
          <w:rStyle w:val="charItals"/>
        </w:rPr>
        <w:t>Criminal Code</w:t>
      </w:r>
    </w:p>
    <w:p w14:paraId="4A3FCB59" w14:textId="14B71DB5" w:rsidR="00001C25" w:rsidRDefault="00001C25" w:rsidP="00D341EB">
      <w:pPr>
        <w:pStyle w:val="aNote"/>
        <w:spacing w:before="20"/>
        <w:ind w:firstLine="0"/>
      </w:pPr>
      <w:r>
        <w:t xml:space="preserve">The </w:t>
      </w:r>
      <w:hyperlink r:id="rId30" w:tooltip="A2002-51" w:history="1">
        <w:r w:rsidR="007D66D1" w:rsidRPr="007D66D1">
          <w:rPr>
            <w:rStyle w:val="charCitHyperlinkAbbrev"/>
          </w:rPr>
          <w:t>Criminal Code</w:t>
        </w:r>
      </w:hyperlink>
      <w:r>
        <w:t>, ch 2 applies to all offences against this Act (see Code, pt 2.1).</w:t>
      </w:r>
    </w:p>
    <w:p w14:paraId="0C68EF40" w14:textId="770DC053" w:rsidR="00001C25" w:rsidRDefault="00001C25" w:rsidP="00D341EB">
      <w:pPr>
        <w:pStyle w:val="aNoteText"/>
      </w:pPr>
      <w:r>
        <w:t>The chapter sets out the general principles of criminal responsibility (including burdens of proof and general defences), and defines terms used for offences to which the Code applies (eg</w:t>
      </w:r>
      <w:r w:rsidR="00D341EB">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0AF1C87" w14:textId="77777777" w:rsidR="00001C25" w:rsidRDefault="00001C25" w:rsidP="00D341EB">
      <w:pPr>
        <w:pStyle w:val="aNote"/>
        <w:rPr>
          <w:rStyle w:val="charItals"/>
        </w:rPr>
      </w:pPr>
      <w:r>
        <w:rPr>
          <w:rStyle w:val="charItals"/>
        </w:rPr>
        <w:t>Note 2</w:t>
      </w:r>
      <w:r>
        <w:rPr>
          <w:rStyle w:val="charItals"/>
        </w:rPr>
        <w:tab/>
        <w:t>Penalty units</w:t>
      </w:r>
    </w:p>
    <w:p w14:paraId="48E63C50" w14:textId="79B7AD79" w:rsidR="00001C25" w:rsidRDefault="00001C25" w:rsidP="00D341EB">
      <w:pPr>
        <w:pStyle w:val="aNoteText"/>
      </w:pPr>
      <w:r>
        <w:t xml:space="preserve">The </w:t>
      </w:r>
      <w:hyperlink r:id="rId31" w:tooltip="A2001-14" w:history="1">
        <w:r w:rsidR="007D66D1" w:rsidRPr="007D66D1">
          <w:rPr>
            <w:rStyle w:val="charCitHyperlinkAbbrev"/>
          </w:rPr>
          <w:t>Legislation Act</w:t>
        </w:r>
      </w:hyperlink>
      <w:r>
        <w:t>, s 133 deals with the meaning of offence penalties that are expressed in penalty units.</w:t>
      </w:r>
    </w:p>
    <w:p w14:paraId="1C5B1CFE" w14:textId="77777777" w:rsidR="00001C25" w:rsidRPr="00B9143C" w:rsidRDefault="00001C25">
      <w:pPr>
        <w:pStyle w:val="AH2Part"/>
      </w:pPr>
      <w:bookmarkStart w:id="13" w:name="_Toc221782056"/>
      <w:r w:rsidRPr="00B9143C">
        <w:rPr>
          <w:rStyle w:val="CharPartNo"/>
        </w:rPr>
        <w:lastRenderedPageBreak/>
        <w:t>Part 2</w:t>
      </w:r>
      <w:r>
        <w:tab/>
      </w:r>
      <w:r w:rsidRPr="00B9143C">
        <w:rPr>
          <w:rStyle w:val="CharPartText"/>
        </w:rPr>
        <w:t>Objects and important concepts</w:t>
      </w:r>
      <w:bookmarkEnd w:id="13"/>
    </w:p>
    <w:p w14:paraId="6E73F3A5" w14:textId="77777777" w:rsidR="00001C25" w:rsidRDefault="00001C25">
      <w:pPr>
        <w:pStyle w:val="AH5Sec"/>
      </w:pPr>
      <w:bookmarkStart w:id="14" w:name="_Toc221782057"/>
      <w:r w:rsidRPr="00B9143C">
        <w:rPr>
          <w:rStyle w:val="CharSectNo"/>
        </w:rPr>
        <w:t>6</w:t>
      </w:r>
      <w:r>
        <w:tab/>
      </w:r>
      <w:smartTag w:uri="urn:schemas-microsoft-com:office:smarttags" w:element="place">
        <w:r>
          <w:t>Main</w:t>
        </w:r>
      </w:smartTag>
      <w:r>
        <w:t xml:space="preserve"> objects of Act</w:t>
      </w:r>
      <w:bookmarkEnd w:id="14"/>
    </w:p>
    <w:p w14:paraId="7156E3B2" w14:textId="77777777" w:rsidR="00001C25" w:rsidRDefault="00001C25">
      <w:pPr>
        <w:pStyle w:val="Amain"/>
      </w:pPr>
      <w:r>
        <w:tab/>
        <w:t>(1)</w:t>
      </w:r>
      <w:r>
        <w:tab/>
        <w:t>The main object of the Act is to promote the human rights and welfare of people living in the ACT.</w:t>
      </w:r>
    </w:p>
    <w:p w14:paraId="2D6A0D17" w14:textId="77777777" w:rsidR="00001C25" w:rsidRDefault="00001C25">
      <w:pPr>
        <w:pStyle w:val="Amain"/>
      </w:pPr>
      <w:r>
        <w:tab/>
        <w:t>(2)</w:t>
      </w:r>
      <w:r>
        <w:tab/>
        <w:t>The main object is to be achieved by establishing a commission that will—</w:t>
      </w:r>
    </w:p>
    <w:p w14:paraId="5884F4B6" w14:textId="77777777" w:rsidR="00001C25" w:rsidRDefault="00001C25">
      <w:pPr>
        <w:pStyle w:val="Apara"/>
      </w:pPr>
      <w:r>
        <w:tab/>
        <w:t>(a)</w:t>
      </w:r>
      <w:r>
        <w:tab/>
        <w:t>promote the provision of community education, information and advice in relation to human rights; and</w:t>
      </w:r>
    </w:p>
    <w:p w14:paraId="7FACBD49" w14:textId="77777777" w:rsidR="00001C25" w:rsidRDefault="00001C25">
      <w:pPr>
        <w:pStyle w:val="Apara"/>
      </w:pPr>
      <w:r>
        <w:tab/>
        <w:t>(b)</w:t>
      </w:r>
      <w:r>
        <w:tab/>
        <w:t>identify and examine issues that affect the human rights and welfare of vulnerable groups in the community; and</w:t>
      </w:r>
    </w:p>
    <w:p w14:paraId="20E68B30" w14:textId="77777777" w:rsidR="00001C25" w:rsidRDefault="00001C25">
      <w:pPr>
        <w:pStyle w:val="Apara"/>
      </w:pPr>
      <w:r>
        <w:tab/>
        <w:t>(c)</w:t>
      </w:r>
      <w:r>
        <w:tab/>
        <w:t>make recommendations to government and non-government agencies on legislation, policies, practices and services that affect vulnerable groups in the community; and</w:t>
      </w:r>
    </w:p>
    <w:p w14:paraId="4776790B" w14:textId="5B77171B" w:rsidR="00001C25" w:rsidRDefault="00001C25">
      <w:pPr>
        <w:pStyle w:val="Apara"/>
      </w:pPr>
      <w:r>
        <w:tab/>
        <w:t>(d)</w:t>
      </w:r>
      <w:r>
        <w:tab/>
        <w:t xml:space="preserve">promote understanding and acceptance of, and compliance with, the </w:t>
      </w:r>
      <w:hyperlink r:id="rId32" w:tooltip="A1991-81" w:history="1">
        <w:r w:rsidR="007D66D1" w:rsidRPr="007D66D1">
          <w:rPr>
            <w:rStyle w:val="charCitHyperlinkItal"/>
          </w:rPr>
          <w:t>Discrimination Act 1991</w:t>
        </w:r>
      </w:hyperlink>
      <w:r>
        <w:t xml:space="preserve"> and the </w:t>
      </w:r>
      <w:hyperlink r:id="rId33" w:tooltip="A2004-5" w:history="1">
        <w:r w:rsidR="007D66D1" w:rsidRPr="007D66D1">
          <w:rPr>
            <w:rStyle w:val="charCitHyperlinkItal"/>
          </w:rPr>
          <w:t>Human Rights Act</w:t>
        </w:r>
        <w:r w:rsidR="00D341EB">
          <w:rPr>
            <w:rStyle w:val="charCitHyperlinkItal"/>
          </w:rPr>
          <w:t xml:space="preserve"> </w:t>
        </w:r>
        <w:r w:rsidR="007D66D1" w:rsidRPr="007D66D1">
          <w:rPr>
            <w:rStyle w:val="charCitHyperlinkItal"/>
          </w:rPr>
          <w:t>2004</w:t>
        </w:r>
      </w:hyperlink>
      <w:r>
        <w:t>; and</w:t>
      </w:r>
    </w:p>
    <w:p w14:paraId="270E7536" w14:textId="77777777" w:rsidR="00DF687C" w:rsidRPr="0000384D" w:rsidRDefault="00DF687C" w:rsidP="00DF687C">
      <w:pPr>
        <w:pStyle w:val="Apara"/>
      </w:pPr>
      <w:r w:rsidRPr="0000384D">
        <w:tab/>
        <w:t>(</w:t>
      </w:r>
      <w:r w:rsidR="00144E16">
        <w:t>e</w:t>
      </w:r>
      <w:r w:rsidRPr="0000384D">
        <w:t>)</w:t>
      </w:r>
      <w:r w:rsidRPr="0000384D">
        <w:tab/>
        <w:t>acknowledge, protect and promote the rights of victims; and</w:t>
      </w:r>
    </w:p>
    <w:p w14:paraId="70B366C4" w14:textId="77777777" w:rsidR="00DF687C" w:rsidRPr="0000384D" w:rsidRDefault="00DF687C" w:rsidP="00DF687C">
      <w:pPr>
        <w:pStyle w:val="Apara"/>
      </w:pPr>
      <w:r w:rsidRPr="0000384D">
        <w:tab/>
        <w:t>(</w:t>
      </w:r>
      <w:r w:rsidR="00144E16">
        <w:t>f</w:t>
      </w:r>
      <w:r w:rsidRPr="0000384D">
        <w:t>)</w:t>
      </w:r>
      <w:r w:rsidRPr="0000384D">
        <w:tab/>
        <w:t>promote the protection of children and young people and people with a disability from abuse and exploitation; and</w:t>
      </w:r>
    </w:p>
    <w:p w14:paraId="7322D227" w14:textId="27C3A056" w:rsidR="00210E14" w:rsidRPr="00555D0B" w:rsidRDefault="00210E14" w:rsidP="00210E14">
      <w:pPr>
        <w:pStyle w:val="Apara"/>
      </w:pPr>
      <w:r w:rsidRPr="00555D0B">
        <w:tab/>
        <w:t>(</w:t>
      </w:r>
      <w:r>
        <w:t>g</w:t>
      </w:r>
      <w:r w:rsidRPr="00555D0B">
        <w:t>)</w:t>
      </w:r>
      <w:r w:rsidRPr="00555D0B">
        <w:tab/>
        <w:t>promote environments that are safe for children and young people by—</w:t>
      </w:r>
    </w:p>
    <w:p w14:paraId="19E525F8" w14:textId="4101AD99" w:rsidR="00210E14" w:rsidRPr="00555D0B" w:rsidRDefault="00210E14" w:rsidP="00210E14">
      <w:pPr>
        <w:pStyle w:val="Asubpara"/>
      </w:pPr>
      <w:r w:rsidRPr="00555D0B">
        <w:tab/>
        <w:t>(i)</w:t>
      </w:r>
      <w:r w:rsidRPr="00555D0B">
        <w:tab/>
        <w:t>promoting the child safe standards prescribed under section</w:t>
      </w:r>
      <w:r w:rsidR="00D96285">
        <w:t> </w:t>
      </w:r>
      <w:r w:rsidRPr="00555D0B">
        <w:t>94V; and</w:t>
      </w:r>
    </w:p>
    <w:p w14:paraId="06EE620E" w14:textId="77777777" w:rsidR="00210E14" w:rsidRPr="00555D0B" w:rsidRDefault="00210E14" w:rsidP="00210E14">
      <w:pPr>
        <w:pStyle w:val="Asubpara"/>
      </w:pPr>
      <w:r w:rsidRPr="00555D0B">
        <w:tab/>
        <w:t>(ii)</w:t>
      </w:r>
      <w:r w:rsidRPr="00555D0B">
        <w:tab/>
        <w:t>encouraging providers of services for children and young people to uphold the standards; and</w:t>
      </w:r>
    </w:p>
    <w:p w14:paraId="2D7A585A" w14:textId="48EF3F91" w:rsidR="00001C25" w:rsidRDefault="00001C25">
      <w:pPr>
        <w:pStyle w:val="Apara"/>
      </w:pPr>
      <w:r>
        <w:tab/>
        <w:t>(</w:t>
      </w:r>
      <w:r w:rsidR="00210E14">
        <w:t>h</w:t>
      </w:r>
      <w:r>
        <w:t>)</w:t>
      </w:r>
      <w:r>
        <w:tab/>
        <w:t xml:space="preserve">promote improvements in the provision of </w:t>
      </w:r>
      <w:r w:rsidR="008F427B" w:rsidRPr="0000384D">
        <w:t>prescribed services</w:t>
      </w:r>
      <w:r>
        <w:t>; and</w:t>
      </w:r>
    </w:p>
    <w:p w14:paraId="499C44F1" w14:textId="7A91363E" w:rsidR="00001C25" w:rsidRDefault="00001C25">
      <w:pPr>
        <w:pStyle w:val="Apara"/>
      </w:pPr>
      <w:r>
        <w:lastRenderedPageBreak/>
        <w:tab/>
        <w:t>(</w:t>
      </w:r>
      <w:r w:rsidR="00210E14">
        <w:t>i</w:t>
      </w:r>
      <w:r>
        <w:t>)</w:t>
      </w:r>
      <w:r>
        <w:tab/>
        <w:t xml:space="preserve">promote the rights of users of </w:t>
      </w:r>
      <w:r w:rsidR="008F427B" w:rsidRPr="0000384D">
        <w:t>prescribed services</w:t>
      </w:r>
      <w:r>
        <w:t>; and</w:t>
      </w:r>
    </w:p>
    <w:p w14:paraId="0B0DC000" w14:textId="4225E069" w:rsidR="00001C25" w:rsidRDefault="00001C25">
      <w:pPr>
        <w:pStyle w:val="Apara"/>
      </w:pPr>
      <w:r>
        <w:tab/>
        <w:t>(</w:t>
      </w:r>
      <w:r w:rsidR="00210E14">
        <w:t>j</w:t>
      </w:r>
      <w:r>
        <w:t>)</w:t>
      </w:r>
      <w:r>
        <w:tab/>
        <w:t>promote an awareness of the rights and responsibilities of users and providers of services to which this Act relates; and</w:t>
      </w:r>
    </w:p>
    <w:p w14:paraId="298B6970" w14:textId="15F18960" w:rsidR="00001C25" w:rsidRDefault="00001C25" w:rsidP="00D341EB">
      <w:pPr>
        <w:pStyle w:val="Apara"/>
      </w:pPr>
      <w:r>
        <w:tab/>
        <w:t>(</w:t>
      </w:r>
      <w:r w:rsidR="00210E14">
        <w:t>k</w:t>
      </w:r>
      <w:r>
        <w:t>)</w:t>
      </w:r>
      <w:r>
        <w:tab/>
        <w:t>provide an independent, fair and accessible process for the resolution of discrimination complaints</w:t>
      </w:r>
      <w:r w:rsidR="00E4188D" w:rsidRPr="00646C85">
        <w:t>, human rights complaints</w:t>
      </w:r>
      <w:r>
        <w:t xml:space="preserve"> and complaints between users and providers of </w:t>
      </w:r>
      <w:r w:rsidR="008F427B" w:rsidRPr="0000384D">
        <w:t>prescribed services</w:t>
      </w:r>
      <w:r>
        <w:t>; and</w:t>
      </w:r>
    </w:p>
    <w:p w14:paraId="6458B252" w14:textId="61811860" w:rsidR="00001C25" w:rsidRDefault="00001C25">
      <w:pPr>
        <w:pStyle w:val="Apara"/>
      </w:pPr>
      <w:r>
        <w:tab/>
        <w:t>(</w:t>
      </w:r>
      <w:r w:rsidR="00210E14">
        <w:t>l</w:t>
      </w:r>
      <w:r>
        <w:t>)</w:t>
      </w:r>
      <w:r>
        <w:tab/>
        <w:t xml:space="preserve">provide a process to encourage and assist users and providers of </w:t>
      </w:r>
      <w:r w:rsidR="008F427B" w:rsidRPr="0000384D">
        <w:t>prescribed services</w:t>
      </w:r>
      <w:r>
        <w:t xml:space="preserve"> to make improvements in the provision of services, particularly by encouraging and assisting service users and providers to contribute to the review and improvement of service quality; and</w:t>
      </w:r>
    </w:p>
    <w:p w14:paraId="39BDDC51" w14:textId="4DF3F949" w:rsidR="00001C25" w:rsidRDefault="00001C25">
      <w:pPr>
        <w:pStyle w:val="Apara"/>
      </w:pPr>
      <w:r>
        <w:tab/>
        <w:t>(</w:t>
      </w:r>
      <w:r w:rsidR="00210E14">
        <w:t>m</w:t>
      </w:r>
      <w:r>
        <w:t>)</w:t>
      </w:r>
      <w:r>
        <w:tab/>
        <w:t>foster community discussion, and the provision of community education and information, about—</w:t>
      </w:r>
    </w:p>
    <w:p w14:paraId="43B9D1D0" w14:textId="77777777" w:rsidR="00001C25" w:rsidRDefault="00001C25">
      <w:pPr>
        <w:pStyle w:val="Asubpara"/>
      </w:pPr>
      <w:r>
        <w:tab/>
        <w:t>(i)</w:t>
      </w:r>
      <w:r>
        <w:tab/>
        <w:t>this Act and related Acts; and</w:t>
      </w:r>
    </w:p>
    <w:p w14:paraId="4AB2EFDB" w14:textId="77777777" w:rsidR="00001C25" w:rsidRDefault="00001C25">
      <w:pPr>
        <w:pStyle w:val="Asubpara"/>
      </w:pPr>
      <w:r>
        <w:tab/>
        <w:t>(ii)</w:t>
      </w:r>
      <w:r>
        <w:tab/>
        <w:t>the operation of the commission; and</w:t>
      </w:r>
    </w:p>
    <w:p w14:paraId="4DA86F7D" w14:textId="77777777" w:rsidR="00001C25" w:rsidRDefault="00001C25">
      <w:pPr>
        <w:pStyle w:val="Asubpara"/>
      </w:pPr>
      <w:r>
        <w:tab/>
        <w:t>(iii)</w:t>
      </w:r>
      <w:r>
        <w:tab/>
        <w:t>the procedures for making complaints.</w:t>
      </w:r>
    </w:p>
    <w:p w14:paraId="51C9DA76" w14:textId="77777777" w:rsidR="008F427B" w:rsidRPr="0000384D" w:rsidRDefault="008F427B" w:rsidP="008F427B">
      <w:pPr>
        <w:pStyle w:val="AH5Sec"/>
      </w:pPr>
      <w:bookmarkStart w:id="15" w:name="_Toc221782058"/>
      <w:r w:rsidRPr="00B9143C">
        <w:rPr>
          <w:rStyle w:val="CharSectNo"/>
        </w:rPr>
        <w:t>6A</w:t>
      </w:r>
      <w:r w:rsidRPr="0000384D">
        <w:tab/>
        <w:t xml:space="preserve">What is a </w:t>
      </w:r>
      <w:r w:rsidRPr="0000384D">
        <w:rPr>
          <w:rStyle w:val="charItals"/>
        </w:rPr>
        <w:t>prescribed service</w:t>
      </w:r>
      <w:r w:rsidRPr="0000384D">
        <w:t>?</w:t>
      </w:r>
      <w:bookmarkEnd w:id="15"/>
    </w:p>
    <w:p w14:paraId="47CEC8B8" w14:textId="77777777" w:rsidR="008F427B" w:rsidRPr="0000384D" w:rsidRDefault="008F427B" w:rsidP="008F427B">
      <w:pPr>
        <w:pStyle w:val="Amainreturn"/>
      </w:pPr>
      <w:r w:rsidRPr="0000384D">
        <w:t xml:space="preserve">For this Act, a </w:t>
      </w:r>
      <w:r w:rsidRPr="0000384D">
        <w:rPr>
          <w:rStyle w:val="charBoldItals"/>
        </w:rPr>
        <w:t>prescribed service</w:t>
      </w:r>
      <w:r w:rsidRPr="0000384D">
        <w:t xml:space="preserve"> means—</w:t>
      </w:r>
    </w:p>
    <w:p w14:paraId="62F70B3D" w14:textId="77777777" w:rsidR="008F427B" w:rsidRPr="0000384D" w:rsidRDefault="008F427B" w:rsidP="008F427B">
      <w:pPr>
        <w:pStyle w:val="Apara"/>
      </w:pPr>
      <w:r w:rsidRPr="0000384D">
        <w:tab/>
        <w:t>(a)</w:t>
      </w:r>
      <w:r w:rsidRPr="0000384D">
        <w:tab/>
        <w:t>a health service; and</w:t>
      </w:r>
    </w:p>
    <w:p w14:paraId="3A771F8B" w14:textId="77777777" w:rsidR="008F427B" w:rsidRPr="0000384D" w:rsidRDefault="008F427B" w:rsidP="008F427B">
      <w:pPr>
        <w:pStyle w:val="Apara"/>
      </w:pPr>
      <w:r w:rsidRPr="0000384D">
        <w:tab/>
        <w:t>(b)</w:t>
      </w:r>
      <w:r w:rsidRPr="0000384D">
        <w:tab/>
        <w:t>a disability service; and</w:t>
      </w:r>
    </w:p>
    <w:p w14:paraId="0701DF0E" w14:textId="77777777" w:rsidR="008F427B" w:rsidRPr="0000384D" w:rsidRDefault="008F427B" w:rsidP="008F427B">
      <w:pPr>
        <w:pStyle w:val="Apara"/>
      </w:pPr>
      <w:r w:rsidRPr="0000384D">
        <w:tab/>
        <w:t>(c)</w:t>
      </w:r>
      <w:r w:rsidRPr="0000384D">
        <w:tab/>
        <w:t>a service for children and young people; and</w:t>
      </w:r>
    </w:p>
    <w:p w14:paraId="6DD6E178" w14:textId="77777777" w:rsidR="008F427B" w:rsidRPr="0000384D" w:rsidRDefault="008F427B" w:rsidP="008F427B">
      <w:pPr>
        <w:pStyle w:val="Apara"/>
      </w:pPr>
      <w:r w:rsidRPr="0000384D">
        <w:tab/>
        <w:t>(d)</w:t>
      </w:r>
      <w:r w:rsidRPr="0000384D">
        <w:tab/>
        <w:t>a service for older people; and</w:t>
      </w:r>
    </w:p>
    <w:p w14:paraId="67949A13" w14:textId="77777777" w:rsidR="008F427B" w:rsidRPr="0000384D" w:rsidRDefault="008F427B" w:rsidP="008F427B">
      <w:pPr>
        <w:pStyle w:val="Apara"/>
      </w:pPr>
      <w:r w:rsidRPr="0000384D">
        <w:tab/>
        <w:t>(e)</w:t>
      </w:r>
      <w:r w:rsidRPr="0000384D">
        <w:tab/>
        <w:t>a service for victims of crime.</w:t>
      </w:r>
    </w:p>
    <w:p w14:paraId="4AE7B0E1" w14:textId="77777777" w:rsidR="00001C25" w:rsidRDefault="00001C25" w:rsidP="00B83CC8">
      <w:pPr>
        <w:pStyle w:val="AH5Sec"/>
      </w:pPr>
      <w:bookmarkStart w:id="16" w:name="_Toc221782059"/>
      <w:r w:rsidRPr="00B9143C">
        <w:rPr>
          <w:rStyle w:val="CharSectNo"/>
        </w:rPr>
        <w:lastRenderedPageBreak/>
        <w:t>7</w:t>
      </w:r>
      <w:r>
        <w:tab/>
        <w:t xml:space="preserve">What is a </w:t>
      </w:r>
      <w:r>
        <w:rPr>
          <w:rStyle w:val="charItals"/>
        </w:rPr>
        <w:t>health service</w:t>
      </w:r>
      <w:r>
        <w:t>?</w:t>
      </w:r>
      <w:bookmarkEnd w:id="16"/>
    </w:p>
    <w:p w14:paraId="357989BF" w14:textId="77777777" w:rsidR="00001C25" w:rsidRDefault="00001C25" w:rsidP="00D341EB">
      <w:pPr>
        <w:pStyle w:val="Amain"/>
      </w:pPr>
      <w:r>
        <w:tab/>
        <w:t>(1)</w:t>
      </w:r>
      <w:r>
        <w:tab/>
        <w:t xml:space="preserve">For this Act, a </w:t>
      </w:r>
      <w:r>
        <w:rPr>
          <w:rStyle w:val="charBoldItals"/>
        </w:rPr>
        <w:t>health service</w:t>
      </w:r>
      <w:r>
        <w:t xml:space="preserve"> is a service provided in the ACT to someone (the </w:t>
      </w:r>
      <w:r>
        <w:rPr>
          <w:rStyle w:val="charBoldItals"/>
        </w:rPr>
        <w:t>service user</w:t>
      </w:r>
      <w:r>
        <w:t>) for any of the following purposes:</w:t>
      </w:r>
    </w:p>
    <w:p w14:paraId="12A62E58" w14:textId="77777777" w:rsidR="00001C25" w:rsidRDefault="00001C25" w:rsidP="00D341EB">
      <w:pPr>
        <w:pStyle w:val="Apara"/>
      </w:pPr>
      <w:r>
        <w:tab/>
        <w:t>(a)</w:t>
      </w:r>
      <w:r>
        <w:tab/>
        <w:t>assessing, recording, maintaining or improving the physical, mental or emotional health, comfort or wellbeing of the service user;</w:t>
      </w:r>
    </w:p>
    <w:p w14:paraId="0C4CA42A" w14:textId="77777777" w:rsidR="00001C25" w:rsidRDefault="00001C25">
      <w:pPr>
        <w:pStyle w:val="Apara"/>
      </w:pPr>
      <w:r>
        <w:tab/>
        <w:t>(b)</w:t>
      </w:r>
      <w:r>
        <w:tab/>
        <w:t>diagnosing or treating an illness, disability, disorder or condition of the service user.</w:t>
      </w:r>
    </w:p>
    <w:p w14:paraId="73428997" w14:textId="74CCBA95" w:rsidR="00001C25" w:rsidRDefault="00001C25">
      <w:pPr>
        <w:pStyle w:val="Amain"/>
      </w:pPr>
      <w:r>
        <w:tab/>
        <w:t>(2)</w:t>
      </w:r>
      <w:r>
        <w:tab/>
        <w:t xml:space="preserve">In applying this Act in relation to a veterinary </w:t>
      </w:r>
      <w:r w:rsidR="004A79C7" w:rsidRPr="00A755A2">
        <w:t>practitioner</w:t>
      </w:r>
      <w:r>
        <w:t xml:space="preserve">, a </w:t>
      </w:r>
      <w:r w:rsidRPr="007D66D1">
        <w:rPr>
          <w:rStyle w:val="charBoldItals"/>
        </w:rPr>
        <w:t>health service</w:t>
      </w:r>
      <w:r>
        <w:t xml:space="preserve"> is a service provided to an animal (the </w:t>
      </w:r>
      <w:r w:rsidRPr="007D66D1">
        <w:rPr>
          <w:rStyle w:val="charBoldItals"/>
        </w:rPr>
        <w:t>service user</w:t>
      </w:r>
      <w:r>
        <w:t>) for any of the purposes mentioned in subsection</w:t>
      </w:r>
      <w:r w:rsidR="00D341EB">
        <w:t xml:space="preserve"> </w:t>
      </w:r>
      <w:r>
        <w:t>(1) (a) or (b).</w:t>
      </w:r>
    </w:p>
    <w:p w14:paraId="5AA557BF" w14:textId="77777777" w:rsidR="00001C25" w:rsidRDefault="00001C25" w:rsidP="00D341EB">
      <w:pPr>
        <w:pStyle w:val="Amain"/>
      </w:pPr>
      <w:r>
        <w:tab/>
        <w:t>(3)</w:t>
      </w:r>
      <w:r>
        <w:tab/>
        <w:t xml:space="preserve">A </w:t>
      </w:r>
      <w:r w:rsidRPr="007D66D1">
        <w:rPr>
          <w:rStyle w:val="charBoldItals"/>
        </w:rPr>
        <w:t xml:space="preserve">health service </w:t>
      </w:r>
      <w:r>
        <w:t>includes—</w:t>
      </w:r>
    </w:p>
    <w:p w14:paraId="142417D3" w14:textId="77777777" w:rsidR="00EE0B1C" w:rsidRPr="00743DAB" w:rsidRDefault="00EE0B1C" w:rsidP="00EE0B1C">
      <w:pPr>
        <w:pStyle w:val="Apara"/>
      </w:pPr>
      <w:r w:rsidRPr="00743DAB">
        <w:tab/>
        <w:t>(a)</w:t>
      </w:r>
      <w:r w:rsidRPr="00743DAB">
        <w:tab/>
        <w:t>a service provided by a health practitioner in the practitioner’s capacity as a health practitioner; and</w:t>
      </w:r>
    </w:p>
    <w:p w14:paraId="47B2C089" w14:textId="77777777" w:rsidR="00EE0B1C" w:rsidRPr="00743DAB" w:rsidRDefault="00EE0B1C" w:rsidP="00EE0B1C">
      <w:pPr>
        <w:pStyle w:val="Apara"/>
      </w:pPr>
      <w:r w:rsidRPr="00743DAB">
        <w:tab/>
        <w:t>(b)</w:t>
      </w:r>
      <w:r w:rsidRPr="00743DAB">
        <w:tab/>
        <w:t>a service provided specifically for carers of people receiving health services or carers of people with physical or mental conditions; and</w:t>
      </w:r>
    </w:p>
    <w:p w14:paraId="2F911B2B" w14:textId="77777777" w:rsidR="00EE0B1C" w:rsidRPr="00743DAB" w:rsidRDefault="00EE0B1C" w:rsidP="00EE0B1C">
      <w:pPr>
        <w:pStyle w:val="Apara"/>
      </w:pPr>
      <w:r w:rsidRPr="00743DAB">
        <w:tab/>
        <w:t>(c)</w:t>
      </w:r>
      <w:r w:rsidRPr="00743DAB">
        <w:tab/>
        <w:t xml:space="preserve">a service provided by a veterinary </w:t>
      </w:r>
      <w:r w:rsidR="004A79C7" w:rsidRPr="00A755A2">
        <w:t>practitioner</w:t>
      </w:r>
      <w:r w:rsidR="004A79C7" w:rsidRPr="00743DAB">
        <w:t xml:space="preserve"> </w:t>
      </w:r>
      <w:r w:rsidRPr="00743DAB">
        <w:t xml:space="preserve">in the </w:t>
      </w:r>
      <w:r w:rsidR="00526A27" w:rsidRPr="00A755A2">
        <w:t>practitioner’s</w:t>
      </w:r>
      <w:r w:rsidR="00526A27" w:rsidRPr="00743DAB">
        <w:t xml:space="preserve"> </w:t>
      </w:r>
      <w:r w:rsidRPr="00743DAB">
        <w:t xml:space="preserve">capacity as a veterinary </w:t>
      </w:r>
      <w:r w:rsidR="004A79C7" w:rsidRPr="00A755A2">
        <w:t>practitioner</w:t>
      </w:r>
      <w:r w:rsidRPr="00743DAB">
        <w:t>.</w:t>
      </w:r>
    </w:p>
    <w:p w14:paraId="6CCBFA77" w14:textId="77777777" w:rsidR="00001C25" w:rsidRDefault="00001C25">
      <w:pPr>
        <w:pStyle w:val="AH5Sec"/>
      </w:pPr>
      <w:bookmarkStart w:id="17" w:name="_Toc221782060"/>
      <w:r w:rsidRPr="00B9143C">
        <w:rPr>
          <w:rStyle w:val="CharSectNo"/>
        </w:rPr>
        <w:t>8</w:t>
      </w:r>
      <w:r>
        <w:rPr>
          <w:rStyle w:val="CharSectNo"/>
        </w:rPr>
        <w:tab/>
      </w:r>
      <w:r>
        <w:rPr>
          <w:lang w:val="en-US"/>
        </w:rPr>
        <w:t xml:space="preserve">What is a </w:t>
      </w:r>
      <w:r>
        <w:rPr>
          <w:rStyle w:val="charItals"/>
        </w:rPr>
        <w:t>disability service</w:t>
      </w:r>
      <w:r>
        <w:rPr>
          <w:lang w:val="en-US"/>
        </w:rPr>
        <w:t>?</w:t>
      </w:r>
      <w:bookmarkEnd w:id="17"/>
    </w:p>
    <w:p w14:paraId="685489C2" w14:textId="77777777" w:rsidR="00001C25" w:rsidRDefault="00001C25" w:rsidP="00D96285">
      <w:pPr>
        <w:pStyle w:val="Amain"/>
        <w:rPr>
          <w:lang w:val="en-US"/>
        </w:rPr>
      </w:pPr>
      <w:r>
        <w:rPr>
          <w:lang w:val="en-US"/>
        </w:rPr>
        <w:tab/>
        <w:t>(1)</w:t>
      </w:r>
      <w:r>
        <w:rPr>
          <w:lang w:val="en-US"/>
        </w:rPr>
        <w:tab/>
        <w:t xml:space="preserve">A </w:t>
      </w:r>
      <w:r w:rsidRPr="007D66D1">
        <w:rPr>
          <w:rStyle w:val="charBoldItals"/>
        </w:rPr>
        <w:t xml:space="preserve">disability service </w:t>
      </w:r>
      <w:r>
        <w:rPr>
          <w:lang w:val="en-US"/>
        </w:rPr>
        <w:t>is a service provided in the ACT specifically for people with a disability or their carers.</w:t>
      </w:r>
    </w:p>
    <w:p w14:paraId="0E35D24A" w14:textId="77777777" w:rsidR="00001C25" w:rsidRDefault="00001C25" w:rsidP="00DD1146">
      <w:pPr>
        <w:pStyle w:val="aExamHdgss"/>
        <w:rPr>
          <w:lang w:val="en-US"/>
        </w:rPr>
      </w:pPr>
      <w:r>
        <w:rPr>
          <w:lang w:val="en-US"/>
        </w:rPr>
        <w:t>Examples of services for people with a disability or their carers</w:t>
      </w:r>
    </w:p>
    <w:p w14:paraId="41D10932" w14:textId="77777777" w:rsidR="00001C25" w:rsidRDefault="00001C25" w:rsidP="00D96285">
      <w:pPr>
        <w:pStyle w:val="aExamINumss"/>
        <w:rPr>
          <w:lang w:val="en-US"/>
        </w:rPr>
      </w:pPr>
      <w:r>
        <w:rPr>
          <w:lang w:val="en-US"/>
        </w:rPr>
        <w:t>1</w:t>
      </w:r>
      <w:r>
        <w:rPr>
          <w:lang w:val="en-US"/>
        </w:rPr>
        <w:tab/>
        <w:t>a service that provides home help, personal care, home maintenance or modification, food services, respite care, transport, assessment or referral of support needs, education, training and skill development, information services, coordination, case management and brokerage, recreation, advocacy, community access, accommodation support, rehabilitation, or employment services, specifically for people with a disability or their carers</w:t>
      </w:r>
    </w:p>
    <w:p w14:paraId="0B5A925E" w14:textId="77777777" w:rsidR="00001C25" w:rsidRDefault="00001C25" w:rsidP="00D341EB">
      <w:pPr>
        <w:pStyle w:val="aExamINumss"/>
        <w:rPr>
          <w:lang w:val="en-US"/>
        </w:rPr>
      </w:pPr>
      <w:r>
        <w:rPr>
          <w:lang w:val="en-US"/>
        </w:rPr>
        <w:lastRenderedPageBreak/>
        <w:t>2</w:t>
      </w:r>
      <w:r>
        <w:rPr>
          <w:lang w:val="en-US"/>
        </w:rPr>
        <w:tab/>
        <w:t>a service provided in association with the use of premises for the care, treatment or accommodation of people with a disability</w:t>
      </w:r>
    </w:p>
    <w:p w14:paraId="2CADD367" w14:textId="77777777" w:rsidR="00001C25" w:rsidRDefault="00001C25" w:rsidP="00D341EB">
      <w:pPr>
        <w:pStyle w:val="Amain"/>
        <w:rPr>
          <w:lang w:val="en-US"/>
        </w:rPr>
      </w:pPr>
      <w:r>
        <w:rPr>
          <w:lang w:val="en-US"/>
        </w:rPr>
        <w:tab/>
        <w:t>(2)</w:t>
      </w:r>
      <w:r>
        <w:rPr>
          <w:lang w:val="en-US"/>
        </w:rPr>
        <w:tab/>
        <w:t>In this section:</w:t>
      </w:r>
    </w:p>
    <w:p w14:paraId="2393D330" w14:textId="77777777" w:rsidR="00001C25" w:rsidRDefault="00001C25" w:rsidP="00D341EB">
      <w:pPr>
        <w:pStyle w:val="aDef"/>
        <w:rPr>
          <w:lang w:val="en-US"/>
        </w:rPr>
      </w:pPr>
      <w:r w:rsidRPr="007D66D1">
        <w:rPr>
          <w:rStyle w:val="charBoldItals"/>
        </w:rPr>
        <w:t>disability</w:t>
      </w:r>
      <w:r>
        <w:rPr>
          <w:lang w:val="en-US"/>
        </w:rPr>
        <w:t xml:space="preserve"> means a disability that—</w:t>
      </w:r>
    </w:p>
    <w:p w14:paraId="791997D3" w14:textId="77777777" w:rsidR="00001C25" w:rsidRDefault="00001C25">
      <w:pPr>
        <w:pStyle w:val="aDefpara"/>
        <w:rPr>
          <w:lang w:val="en-US"/>
        </w:rPr>
      </w:pPr>
      <w:r>
        <w:rPr>
          <w:lang w:val="en-US"/>
        </w:rPr>
        <w:tab/>
        <w:t>(a)</w:t>
      </w:r>
      <w:r>
        <w:rPr>
          <w:lang w:val="en-US"/>
        </w:rPr>
        <w:tab/>
        <w:t>is attributable to an intellectual, psychiatric, sensory or physical impairment, or a combination of those impairments; and</w:t>
      </w:r>
    </w:p>
    <w:p w14:paraId="65E26D1D" w14:textId="77777777" w:rsidR="00001C25" w:rsidRDefault="00001C25">
      <w:pPr>
        <w:pStyle w:val="aDefpara"/>
        <w:rPr>
          <w:lang w:val="en-US"/>
        </w:rPr>
      </w:pPr>
      <w:r>
        <w:rPr>
          <w:lang w:val="en-US"/>
        </w:rPr>
        <w:tab/>
        <w:t>(b)</w:t>
      </w:r>
      <w:r>
        <w:rPr>
          <w:lang w:val="en-US"/>
        </w:rPr>
        <w:tab/>
        <w:t>is permanent or likely to be permanent; and</w:t>
      </w:r>
    </w:p>
    <w:p w14:paraId="3A80EE4B" w14:textId="77777777" w:rsidR="00001C25" w:rsidRDefault="00001C25" w:rsidP="00D341EB">
      <w:pPr>
        <w:pStyle w:val="aDefpara"/>
        <w:rPr>
          <w:lang w:val="en-US"/>
        </w:rPr>
      </w:pPr>
      <w:r>
        <w:rPr>
          <w:lang w:val="en-US"/>
        </w:rPr>
        <w:tab/>
        <w:t>(c)</w:t>
      </w:r>
      <w:r>
        <w:rPr>
          <w:lang w:val="en-US"/>
        </w:rPr>
        <w:tab/>
        <w:t>results in—</w:t>
      </w:r>
    </w:p>
    <w:p w14:paraId="7F427747" w14:textId="77777777" w:rsidR="00001C25" w:rsidRDefault="00001C25">
      <w:pPr>
        <w:pStyle w:val="aDefsubpara"/>
        <w:rPr>
          <w:lang w:val="en-US"/>
        </w:rPr>
      </w:pPr>
      <w:r>
        <w:rPr>
          <w:lang w:val="en-US"/>
        </w:rPr>
        <w:tab/>
        <w:t>(i)</w:t>
      </w:r>
      <w:r>
        <w:rPr>
          <w:lang w:val="en-US"/>
        </w:rPr>
        <w:tab/>
        <w:t>the person having a substantially reduced capacity for communication, learning or mobility; and</w:t>
      </w:r>
    </w:p>
    <w:p w14:paraId="33E6DC4D" w14:textId="77777777" w:rsidR="00001C25" w:rsidRDefault="00001C25" w:rsidP="00D341EB">
      <w:pPr>
        <w:pStyle w:val="aDefsubpara"/>
        <w:rPr>
          <w:lang w:val="en-US"/>
        </w:rPr>
      </w:pPr>
      <w:r>
        <w:rPr>
          <w:lang w:val="en-US"/>
        </w:rPr>
        <w:tab/>
        <w:t>(ii)</w:t>
      </w:r>
      <w:r>
        <w:rPr>
          <w:lang w:val="en-US"/>
        </w:rPr>
        <w:tab/>
        <w:t>the need for continuing support services for the person; and</w:t>
      </w:r>
    </w:p>
    <w:p w14:paraId="3A9E330A" w14:textId="77777777" w:rsidR="00001C25" w:rsidRDefault="00001C25" w:rsidP="00D341EB">
      <w:pPr>
        <w:pStyle w:val="aDefpara"/>
        <w:rPr>
          <w:lang w:val="en-US"/>
        </w:rPr>
      </w:pPr>
      <w:r>
        <w:rPr>
          <w:lang w:val="en-US"/>
        </w:rPr>
        <w:tab/>
        <w:t>(d)</w:t>
      </w:r>
      <w:r>
        <w:rPr>
          <w:lang w:val="en-US"/>
        </w:rPr>
        <w:tab/>
        <w:t>may, but need not, be of a chronic episodic nature.</w:t>
      </w:r>
    </w:p>
    <w:p w14:paraId="6218E1E5" w14:textId="5821CDB5" w:rsidR="00001C25" w:rsidRDefault="00001C25">
      <w:pPr>
        <w:pStyle w:val="aNote"/>
        <w:rPr>
          <w:iCs/>
        </w:rPr>
      </w:pPr>
      <w:r w:rsidRPr="007D66D1">
        <w:rPr>
          <w:rStyle w:val="charItals"/>
        </w:rPr>
        <w:t>Note</w:t>
      </w:r>
      <w:r w:rsidRPr="007D66D1">
        <w:rPr>
          <w:rStyle w:val="charItals"/>
        </w:rPr>
        <w:tab/>
      </w:r>
      <w:r w:rsidRPr="007D66D1">
        <w:rPr>
          <w:rStyle w:val="charBoldItals"/>
        </w:rPr>
        <w:t>Disability</w:t>
      </w:r>
      <w:r>
        <w:rPr>
          <w:iCs/>
        </w:rPr>
        <w:t xml:space="preserve"> is defined differently for complaints about discrimination on the grounds of disability (see </w:t>
      </w:r>
      <w:hyperlink r:id="rId34" w:tooltip="A1991-81" w:history="1">
        <w:r w:rsidR="007D66D1" w:rsidRPr="007D66D1">
          <w:rPr>
            <w:rStyle w:val="charCitHyperlinkItal"/>
          </w:rPr>
          <w:t>Discrimination Act 1991</w:t>
        </w:r>
      </w:hyperlink>
      <w:r>
        <w:rPr>
          <w:iCs/>
        </w:rPr>
        <w:t>, s</w:t>
      </w:r>
      <w:r w:rsidR="00D341EB">
        <w:rPr>
          <w:iCs/>
        </w:rPr>
        <w:t xml:space="preserve"> </w:t>
      </w:r>
      <w:r>
        <w:rPr>
          <w:iCs/>
        </w:rPr>
        <w:t>5AA).</w:t>
      </w:r>
    </w:p>
    <w:p w14:paraId="6F9EF12B" w14:textId="77777777" w:rsidR="00001C25" w:rsidRDefault="00001C25" w:rsidP="00C74056">
      <w:pPr>
        <w:pStyle w:val="AH5Sec"/>
      </w:pPr>
      <w:bookmarkStart w:id="18" w:name="_Toc221782061"/>
      <w:r w:rsidRPr="00B9143C">
        <w:rPr>
          <w:rStyle w:val="CharSectNo"/>
        </w:rPr>
        <w:t>8A</w:t>
      </w:r>
      <w:r>
        <w:tab/>
        <w:t xml:space="preserve">What is a </w:t>
      </w:r>
      <w:r>
        <w:rPr>
          <w:rStyle w:val="charItals"/>
        </w:rPr>
        <w:t>service for children and young people</w:t>
      </w:r>
      <w:r>
        <w:t>?</w:t>
      </w:r>
      <w:bookmarkEnd w:id="18"/>
    </w:p>
    <w:p w14:paraId="3F96FCCD" w14:textId="77777777" w:rsidR="00001C25" w:rsidRDefault="00001C25" w:rsidP="00D96285">
      <w:pPr>
        <w:pStyle w:val="Amainreturn"/>
      </w:pPr>
      <w:r>
        <w:t xml:space="preserve">A </w:t>
      </w:r>
      <w:r w:rsidRPr="007D66D1">
        <w:rPr>
          <w:rStyle w:val="charBoldItals"/>
        </w:rPr>
        <w:t xml:space="preserve">service for children and young people </w:t>
      </w:r>
      <w:r>
        <w:t>is a service provided in the ACT specifically for children, young people, both children and young people, or their carers.</w:t>
      </w:r>
    </w:p>
    <w:p w14:paraId="1E6D19D1" w14:textId="77777777" w:rsidR="00001C25" w:rsidRDefault="00001C25">
      <w:pPr>
        <w:pStyle w:val="aExamHdgss"/>
      </w:pPr>
      <w:r>
        <w:t>Examples of services for children and young people and their carers</w:t>
      </w:r>
    </w:p>
    <w:p w14:paraId="5A843C7E" w14:textId="77777777" w:rsidR="00001C25" w:rsidRDefault="00001C25">
      <w:pPr>
        <w:pStyle w:val="aExamss"/>
        <w:ind w:left="1482" w:hanging="382"/>
      </w:pPr>
      <w:r>
        <w:t>1</w:t>
      </w:r>
      <w:r>
        <w:tab/>
        <w:t>a service that provides care, respite care, transport, assessment or referral of support needs, education, training and skill development, information services, coordination, food services, case management and brokerage, recreation, advocacy, community access, accommodation support, rehabilitation or employment services specifically for children, young people, or their carers</w:t>
      </w:r>
    </w:p>
    <w:p w14:paraId="1E119840" w14:textId="77777777" w:rsidR="00001C25" w:rsidRDefault="00001C25" w:rsidP="00D341EB">
      <w:pPr>
        <w:pStyle w:val="aExamss"/>
        <w:ind w:left="1482" w:hanging="382"/>
      </w:pPr>
      <w:r>
        <w:t>2</w:t>
      </w:r>
      <w:r>
        <w:tab/>
        <w:t>a service provided in relation to the use of premises for the care, treatment or accommodation of children, young people, or their carers</w:t>
      </w:r>
    </w:p>
    <w:p w14:paraId="240A8700" w14:textId="040E9C8A" w:rsidR="00C74056" w:rsidRPr="00C74056" w:rsidRDefault="00C74056" w:rsidP="00D341EB">
      <w:pPr>
        <w:pStyle w:val="aExamss"/>
        <w:ind w:left="1482" w:hanging="382"/>
      </w:pPr>
      <w:r>
        <w:t>3</w:t>
      </w:r>
      <w:r>
        <w:tab/>
        <w:t xml:space="preserve">a service provided in relation to a detention place, </w:t>
      </w:r>
      <w:r w:rsidR="004214D6" w:rsidRPr="00B94926">
        <w:rPr>
          <w:color w:val="000000"/>
        </w:rPr>
        <w:t>intensive therapy place</w:t>
      </w:r>
      <w:r>
        <w:t xml:space="preserve"> or place of care under the </w:t>
      </w:r>
      <w:hyperlink r:id="rId35" w:tooltip="A2008-19" w:history="1">
        <w:r w:rsidR="007D66D1" w:rsidRPr="007D66D1">
          <w:rPr>
            <w:rStyle w:val="charCitHyperlinkItal"/>
          </w:rPr>
          <w:t>Children and Young People Act 2008</w:t>
        </w:r>
      </w:hyperlink>
    </w:p>
    <w:p w14:paraId="42E9C3DF" w14:textId="77777777" w:rsidR="00001C25" w:rsidRPr="007D66D1" w:rsidRDefault="00001C25" w:rsidP="003C51C9">
      <w:pPr>
        <w:pStyle w:val="AH5Sec"/>
        <w:rPr>
          <w:rStyle w:val="charItals"/>
        </w:rPr>
      </w:pPr>
      <w:bookmarkStart w:id="19" w:name="_Toc221782062"/>
      <w:r w:rsidRPr="00B9143C">
        <w:rPr>
          <w:rStyle w:val="CharSectNo"/>
        </w:rPr>
        <w:lastRenderedPageBreak/>
        <w:t>9</w:t>
      </w:r>
      <w:r>
        <w:rPr>
          <w:iCs/>
          <w:lang w:val="en-US"/>
        </w:rPr>
        <w:tab/>
      </w:r>
      <w:r>
        <w:rPr>
          <w:lang w:val="en-US"/>
        </w:rPr>
        <w:t xml:space="preserve">What is a </w:t>
      </w:r>
      <w:r w:rsidRPr="007D66D1">
        <w:rPr>
          <w:rStyle w:val="charItals"/>
        </w:rPr>
        <w:t>service for older people</w:t>
      </w:r>
      <w:r>
        <w:rPr>
          <w:lang w:val="en-US"/>
        </w:rPr>
        <w:t>?</w:t>
      </w:r>
      <w:bookmarkEnd w:id="19"/>
    </w:p>
    <w:p w14:paraId="1D0C16AF" w14:textId="77777777" w:rsidR="00001C25" w:rsidRDefault="00001C25" w:rsidP="00D341EB">
      <w:pPr>
        <w:pStyle w:val="Amainreturn"/>
        <w:rPr>
          <w:lang w:val="en-US"/>
        </w:rPr>
      </w:pPr>
      <w:r>
        <w:rPr>
          <w:lang w:val="en-US"/>
        </w:rPr>
        <w:t xml:space="preserve">A </w:t>
      </w:r>
      <w:r w:rsidRPr="007D66D1">
        <w:rPr>
          <w:rStyle w:val="charBoldItals"/>
        </w:rPr>
        <w:t xml:space="preserve">service for older people </w:t>
      </w:r>
      <w:r>
        <w:rPr>
          <w:lang w:val="en-US"/>
        </w:rPr>
        <w:t>is a service provided in the ACT specifically for older people or their carers.</w:t>
      </w:r>
    </w:p>
    <w:p w14:paraId="73CEF4CA" w14:textId="77777777" w:rsidR="00001C25" w:rsidRDefault="00001C25">
      <w:pPr>
        <w:pStyle w:val="aExamHdgss"/>
        <w:rPr>
          <w:lang w:val="en-US"/>
        </w:rPr>
      </w:pPr>
      <w:r>
        <w:rPr>
          <w:lang w:val="en-US"/>
        </w:rPr>
        <w:t>Examples of services for older people</w:t>
      </w:r>
    </w:p>
    <w:p w14:paraId="6591D295" w14:textId="77777777" w:rsidR="00001C25" w:rsidRDefault="00001C25">
      <w:pPr>
        <w:pStyle w:val="aExamINumss"/>
        <w:rPr>
          <w:lang w:val="en-US"/>
        </w:rPr>
      </w:pPr>
      <w:r>
        <w:rPr>
          <w:lang w:val="en-US"/>
        </w:rPr>
        <w:t>1</w:t>
      </w:r>
      <w:r>
        <w:rPr>
          <w:lang w:val="en-US"/>
        </w:rPr>
        <w:tab/>
        <w:t>a service that provides home help, personal care, home maintenance or modification, food services, respite care, transport, assessment or referral of support needs, education, training and skill development, information services, coordination, case management and brokerage, recreation, advocacy, community access, accommodation support, rehabilitation, or employment services, specifically for older people or their carers</w:t>
      </w:r>
    </w:p>
    <w:p w14:paraId="264878DE" w14:textId="77777777" w:rsidR="00001C25" w:rsidRDefault="00001C25" w:rsidP="00E12D58">
      <w:pPr>
        <w:pStyle w:val="aExamINumss"/>
        <w:rPr>
          <w:lang w:val="en-US"/>
        </w:rPr>
      </w:pPr>
      <w:r>
        <w:rPr>
          <w:lang w:val="en-US"/>
        </w:rPr>
        <w:t>2</w:t>
      </w:r>
      <w:r>
        <w:rPr>
          <w:lang w:val="en-US"/>
        </w:rPr>
        <w:tab/>
        <w:t>a service provided in association with the use of premises for the care, treatment or accommodation of older people.</w:t>
      </w:r>
    </w:p>
    <w:p w14:paraId="4551B537" w14:textId="77777777" w:rsidR="008F427B" w:rsidRPr="0000384D" w:rsidRDefault="008F427B" w:rsidP="008F427B">
      <w:pPr>
        <w:pStyle w:val="AH5Sec"/>
        <w:rPr>
          <w:rStyle w:val="charItals"/>
        </w:rPr>
      </w:pPr>
      <w:bookmarkStart w:id="20" w:name="_Toc221782063"/>
      <w:r w:rsidRPr="00B9143C">
        <w:rPr>
          <w:rStyle w:val="CharSectNo"/>
        </w:rPr>
        <w:t>9A</w:t>
      </w:r>
      <w:r w:rsidRPr="0000384D">
        <w:rPr>
          <w:iCs/>
          <w:lang w:val="en-US"/>
        </w:rPr>
        <w:tab/>
      </w:r>
      <w:r w:rsidRPr="0000384D">
        <w:rPr>
          <w:lang w:val="en-US"/>
        </w:rPr>
        <w:t xml:space="preserve">What is a </w:t>
      </w:r>
      <w:r w:rsidRPr="0000384D">
        <w:rPr>
          <w:rStyle w:val="charItals"/>
        </w:rPr>
        <w:t>service for victims of crime</w:t>
      </w:r>
      <w:r w:rsidRPr="0000384D">
        <w:rPr>
          <w:lang w:val="en-US"/>
        </w:rPr>
        <w:t>?</w:t>
      </w:r>
      <w:bookmarkEnd w:id="20"/>
    </w:p>
    <w:p w14:paraId="6AA1CD47" w14:textId="77777777" w:rsidR="008F427B" w:rsidRPr="0000384D" w:rsidRDefault="008F427B" w:rsidP="00D341EB">
      <w:pPr>
        <w:pStyle w:val="Amainreturn"/>
        <w:rPr>
          <w:lang w:val="en-US"/>
        </w:rPr>
      </w:pPr>
      <w:r w:rsidRPr="0000384D">
        <w:rPr>
          <w:lang w:val="en-US"/>
        </w:rPr>
        <w:t xml:space="preserve">A </w:t>
      </w:r>
      <w:r w:rsidRPr="0000384D">
        <w:rPr>
          <w:rStyle w:val="charBoldItals"/>
        </w:rPr>
        <w:t xml:space="preserve">service for victims of crime </w:t>
      </w:r>
      <w:r w:rsidRPr="0000384D">
        <w:rPr>
          <w:lang w:val="en-US"/>
        </w:rPr>
        <w:t>is a service provided in the ACT specifically for victims of crime.</w:t>
      </w:r>
    </w:p>
    <w:p w14:paraId="5C4D15E0" w14:textId="77777777" w:rsidR="008F427B" w:rsidRPr="0000384D" w:rsidRDefault="008F427B" w:rsidP="00FE6155">
      <w:pPr>
        <w:pStyle w:val="aExamHdgss"/>
        <w:rPr>
          <w:lang w:val="en-US"/>
        </w:rPr>
      </w:pPr>
      <w:r w:rsidRPr="0000384D">
        <w:rPr>
          <w:lang w:val="en-US"/>
        </w:rPr>
        <w:t>Examples</w:t>
      </w:r>
      <w:r w:rsidRPr="0000384D">
        <w:t>—</w:t>
      </w:r>
      <w:r w:rsidRPr="0000384D">
        <w:rPr>
          <w:lang w:val="en-US"/>
        </w:rPr>
        <w:t>services for victims of crime</w:t>
      </w:r>
    </w:p>
    <w:p w14:paraId="144D2099" w14:textId="77777777" w:rsidR="008F427B" w:rsidRPr="0000384D" w:rsidRDefault="008F427B" w:rsidP="00D341EB">
      <w:pPr>
        <w:pStyle w:val="aExamBulletss"/>
        <w:tabs>
          <w:tab w:val="left" w:pos="1500"/>
        </w:tabs>
        <w:rPr>
          <w:lang w:val="en-US"/>
        </w:rPr>
      </w:pPr>
      <w:r w:rsidRPr="0000384D">
        <w:rPr>
          <w:rFonts w:ascii="Symbol" w:hAnsi="Symbol"/>
          <w:lang w:val="en-US"/>
        </w:rPr>
        <w:t></w:t>
      </w:r>
      <w:r w:rsidRPr="0000384D">
        <w:rPr>
          <w:rFonts w:ascii="Symbol" w:hAnsi="Symbol"/>
          <w:lang w:val="en-US"/>
        </w:rPr>
        <w:tab/>
      </w:r>
      <w:r w:rsidRPr="0000384D">
        <w:rPr>
          <w:lang w:val="en-US"/>
        </w:rPr>
        <w:t>counselling and grief support services</w:t>
      </w:r>
    </w:p>
    <w:p w14:paraId="6DE84879" w14:textId="77777777" w:rsidR="008F427B" w:rsidRPr="0000384D" w:rsidRDefault="008F427B" w:rsidP="00D341EB">
      <w:pPr>
        <w:pStyle w:val="aExamBulletss"/>
        <w:tabs>
          <w:tab w:val="left" w:pos="1500"/>
        </w:tabs>
        <w:rPr>
          <w:lang w:val="en-US"/>
        </w:rPr>
      </w:pPr>
      <w:r w:rsidRPr="0000384D">
        <w:rPr>
          <w:rFonts w:ascii="Symbol" w:hAnsi="Symbol"/>
          <w:lang w:val="en-US"/>
        </w:rPr>
        <w:t></w:t>
      </w:r>
      <w:r w:rsidRPr="0000384D">
        <w:rPr>
          <w:rFonts w:ascii="Symbol" w:hAnsi="Symbol"/>
          <w:lang w:val="en-US"/>
        </w:rPr>
        <w:tab/>
      </w:r>
      <w:r w:rsidRPr="0000384D">
        <w:rPr>
          <w:lang w:val="en-US"/>
        </w:rPr>
        <w:t>court support services</w:t>
      </w:r>
    </w:p>
    <w:p w14:paraId="03314152" w14:textId="77777777" w:rsidR="00001C25" w:rsidRDefault="00001C25">
      <w:pPr>
        <w:pStyle w:val="AH5Sec"/>
      </w:pPr>
      <w:bookmarkStart w:id="21" w:name="_Toc221782064"/>
      <w:r w:rsidRPr="00B9143C">
        <w:rPr>
          <w:rStyle w:val="CharSectNo"/>
        </w:rPr>
        <w:t>10</w:t>
      </w:r>
      <w:r>
        <w:tab/>
        <w:t xml:space="preserve">Who is a </w:t>
      </w:r>
      <w:r w:rsidRPr="007D66D1">
        <w:rPr>
          <w:rStyle w:val="charItals"/>
        </w:rPr>
        <w:t>provider</w:t>
      </w:r>
      <w:r>
        <w:t>?</w:t>
      </w:r>
      <w:bookmarkEnd w:id="21"/>
    </w:p>
    <w:p w14:paraId="13A3A7E8" w14:textId="77777777" w:rsidR="00001C25" w:rsidRDefault="00001C25">
      <w:pPr>
        <w:pStyle w:val="Amain"/>
      </w:pPr>
      <w:r>
        <w:tab/>
        <w:t>(1)</w:t>
      </w:r>
      <w:r>
        <w:tab/>
        <w:t xml:space="preserve">For this Act, a </w:t>
      </w:r>
      <w:r w:rsidRPr="007D66D1">
        <w:rPr>
          <w:rStyle w:val="charBoldItals"/>
        </w:rPr>
        <w:t>provider</w:t>
      </w:r>
      <w:r w:rsidRPr="0010388B">
        <w:rPr>
          <w:rStyle w:val="charBoldItals"/>
          <w:b w:val="0"/>
          <w:bCs/>
          <w:i w:val="0"/>
          <w:iCs/>
        </w:rPr>
        <w:t xml:space="preserve"> </w:t>
      </w:r>
      <w:r>
        <w:t>of a service is an entity that provides, or holds out that it can provide, the service.</w:t>
      </w:r>
    </w:p>
    <w:p w14:paraId="086D1CD8" w14:textId="77777777" w:rsidR="00001C25" w:rsidRDefault="00001C25" w:rsidP="00D341EB">
      <w:pPr>
        <w:pStyle w:val="Amain"/>
      </w:pPr>
      <w:r>
        <w:tab/>
        <w:t>(2)</w:t>
      </w:r>
      <w:r>
        <w:tab/>
        <w:t xml:space="preserve">A </w:t>
      </w:r>
      <w:r w:rsidRPr="007D66D1">
        <w:rPr>
          <w:rStyle w:val="charBoldItals"/>
        </w:rPr>
        <w:t>provider</w:t>
      </w:r>
      <w:r>
        <w:t xml:space="preserve"> of a service includes—</w:t>
      </w:r>
    </w:p>
    <w:p w14:paraId="5CF83F5E" w14:textId="77777777" w:rsidR="00001C25" w:rsidRDefault="00001C25">
      <w:pPr>
        <w:pStyle w:val="Apara"/>
      </w:pPr>
      <w:r>
        <w:tab/>
        <w:t>(a)</w:t>
      </w:r>
      <w:r>
        <w:tab/>
        <w:t>an entity that employs someone who—</w:t>
      </w:r>
    </w:p>
    <w:p w14:paraId="3AA3DC21" w14:textId="77777777" w:rsidR="00001C25" w:rsidRDefault="00001C25">
      <w:pPr>
        <w:pStyle w:val="Asubpara"/>
      </w:pPr>
      <w:r>
        <w:tab/>
        <w:t>(i)</w:t>
      </w:r>
      <w:r>
        <w:tab/>
        <w:t>provides the service; or</w:t>
      </w:r>
    </w:p>
    <w:p w14:paraId="3B40B5CE" w14:textId="77777777" w:rsidR="00001C25" w:rsidRDefault="00001C25">
      <w:pPr>
        <w:pStyle w:val="Asubpara"/>
      </w:pPr>
      <w:r>
        <w:tab/>
        <w:t>(ii)</w:t>
      </w:r>
      <w:r>
        <w:tab/>
        <w:t>holds out that the person can provide the service; and</w:t>
      </w:r>
    </w:p>
    <w:p w14:paraId="3C8B752E" w14:textId="77777777" w:rsidR="00001C25" w:rsidRDefault="00001C25">
      <w:pPr>
        <w:pStyle w:val="Apara"/>
      </w:pPr>
      <w:r>
        <w:tab/>
        <w:t>(b)</w:t>
      </w:r>
      <w:r>
        <w:tab/>
        <w:t>a volunteer providing the service on behalf of someone else; and</w:t>
      </w:r>
    </w:p>
    <w:p w14:paraId="4D1B3B47" w14:textId="77777777" w:rsidR="00001C25" w:rsidRDefault="00001C25">
      <w:pPr>
        <w:pStyle w:val="Apara"/>
      </w:pPr>
      <w:r>
        <w:tab/>
        <w:t>(c)</w:t>
      </w:r>
      <w:r>
        <w:tab/>
        <w:t>someone who was a provider when the service was provided, but is no longer providing the service.</w:t>
      </w:r>
    </w:p>
    <w:p w14:paraId="28BDFD45" w14:textId="77777777" w:rsidR="00001C25" w:rsidRDefault="00001C25">
      <w:pPr>
        <w:pStyle w:val="Amain"/>
      </w:pPr>
      <w:r>
        <w:lastRenderedPageBreak/>
        <w:tab/>
        <w:t>(3)</w:t>
      </w:r>
      <w:r>
        <w:tab/>
      </w:r>
      <w:r>
        <w:rPr>
          <w:lang w:val="en-US"/>
        </w:rPr>
        <w:t>However, a funding body does not provide a service only because the body pays for the service to be provided by someone else.</w:t>
      </w:r>
    </w:p>
    <w:p w14:paraId="1BA9F7D1" w14:textId="77777777" w:rsidR="00001C25" w:rsidRDefault="00001C25">
      <w:pPr>
        <w:pStyle w:val="PageBreak"/>
      </w:pPr>
      <w:r>
        <w:br w:type="page"/>
      </w:r>
    </w:p>
    <w:p w14:paraId="6294C5CB" w14:textId="77777777" w:rsidR="00001C25" w:rsidRPr="00B9143C" w:rsidRDefault="00001C25">
      <w:pPr>
        <w:pStyle w:val="AH2Part"/>
      </w:pPr>
      <w:bookmarkStart w:id="22" w:name="_Toc221782065"/>
      <w:r w:rsidRPr="00B9143C">
        <w:rPr>
          <w:rStyle w:val="CharPartNo"/>
        </w:rPr>
        <w:lastRenderedPageBreak/>
        <w:t>Part 3</w:t>
      </w:r>
      <w:r>
        <w:tab/>
      </w:r>
      <w:r w:rsidRPr="00B9143C">
        <w:rPr>
          <w:rStyle w:val="CharPartText"/>
        </w:rPr>
        <w:t>The commission</w:t>
      </w:r>
      <w:bookmarkEnd w:id="22"/>
    </w:p>
    <w:p w14:paraId="0074F7C8" w14:textId="77777777" w:rsidR="00001C25" w:rsidRPr="00B9143C" w:rsidRDefault="00001C25">
      <w:pPr>
        <w:pStyle w:val="AH3Div"/>
      </w:pPr>
      <w:bookmarkStart w:id="23" w:name="_Toc221782066"/>
      <w:r w:rsidRPr="00B9143C">
        <w:rPr>
          <w:rStyle w:val="CharDivNo"/>
        </w:rPr>
        <w:t>Division 3.1</w:t>
      </w:r>
      <w:r>
        <w:tab/>
      </w:r>
      <w:r w:rsidRPr="00B9143C">
        <w:rPr>
          <w:rStyle w:val="CharDivText"/>
        </w:rPr>
        <w:t>Establishment, constitution and functions of commission</w:t>
      </w:r>
      <w:bookmarkEnd w:id="23"/>
    </w:p>
    <w:p w14:paraId="225270E0" w14:textId="77777777" w:rsidR="00001C25" w:rsidRDefault="00001C25">
      <w:pPr>
        <w:pStyle w:val="AH5Sec"/>
      </w:pPr>
      <w:bookmarkStart w:id="24" w:name="_Toc221782067"/>
      <w:r w:rsidRPr="00B9143C">
        <w:rPr>
          <w:rStyle w:val="CharSectNo"/>
        </w:rPr>
        <w:t>11</w:t>
      </w:r>
      <w:r>
        <w:tab/>
        <w:t>Establishment of commission</w:t>
      </w:r>
      <w:bookmarkEnd w:id="24"/>
    </w:p>
    <w:p w14:paraId="4FC10436" w14:textId="77777777" w:rsidR="00001C25" w:rsidRDefault="00001C25" w:rsidP="00FF2650">
      <w:pPr>
        <w:pStyle w:val="Amainreturn"/>
      </w:pPr>
      <w:r>
        <w:t xml:space="preserve">The Human Rights Commission (the </w:t>
      </w:r>
      <w:r w:rsidRPr="00FF2650">
        <w:rPr>
          <w:rStyle w:val="charBoldItals"/>
        </w:rPr>
        <w:t>commission</w:t>
      </w:r>
      <w:r>
        <w:t>) is established.</w:t>
      </w:r>
    </w:p>
    <w:p w14:paraId="3ACB71DC" w14:textId="77777777" w:rsidR="00001C25" w:rsidRDefault="00001C25">
      <w:pPr>
        <w:pStyle w:val="AH5Sec"/>
      </w:pPr>
      <w:bookmarkStart w:id="25" w:name="_Toc221782068"/>
      <w:r w:rsidRPr="00B9143C">
        <w:rPr>
          <w:rStyle w:val="CharSectNo"/>
        </w:rPr>
        <w:t>12</w:t>
      </w:r>
      <w:r>
        <w:tab/>
        <w:t>Members of commission</w:t>
      </w:r>
      <w:bookmarkEnd w:id="25"/>
    </w:p>
    <w:p w14:paraId="29DBC5D0" w14:textId="77777777" w:rsidR="00001C25" w:rsidRDefault="00001C25" w:rsidP="00D341EB">
      <w:pPr>
        <w:pStyle w:val="Amain"/>
      </w:pPr>
      <w:r>
        <w:tab/>
        <w:t>(1)</w:t>
      </w:r>
      <w:r>
        <w:tab/>
        <w:t>The commission has the following members:</w:t>
      </w:r>
    </w:p>
    <w:p w14:paraId="6F407B93" w14:textId="77777777" w:rsidR="008F3718" w:rsidRPr="0000384D" w:rsidRDefault="008F3718" w:rsidP="008F3718">
      <w:pPr>
        <w:pStyle w:val="Apara"/>
      </w:pPr>
      <w:r>
        <w:tab/>
        <w:t>(a</w:t>
      </w:r>
      <w:r w:rsidRPr="0000384D">
        <w:t>)</w:t>
      </w:r>
      <w:r w:rsidRPr="0000384D">
        <w:tab/>
        <w:t>the president;</w:t>
      </w:r>
    </w:p>
    <w:p w14:paraId="17D1AD64" w14:textId="77777777" w:rsidR="00001C25" w:rsidRDefault="00001C25">
      <w:pPr>
        <w:pStyle w:val="Apara"/>
      </w:pPr>
      <w:r>
        <w:tab/>
        <w:t>(</w:t>
      </w:r>
      <w:r w:rsidR="008F3718">
        <w:t>b</w:t>
      </w:r>
      <w:r>
        <w:t>)</w:t>
      </w:r>
      <w:r>
        <w:tab/>
        <w:t>the children and young people commissioner;</w:t>
      </w:r>
    </w:p>
    <w:p w14:paraId="61F599E3" w14:textId="77777777" w:rsidR="00001C25" w:rsidRDefault="00001C25">
      <w:pPr>
        <w:pStyle w:val="Apara"/>
      </w:pPr>
      <w:r>
        <w:tab/>
        <w:t>(</w:t>
      </w:r>
      <w:r w:rsidR="008F3718">
        <w:t>c</w:t>
      </w:r>
      <w:r>
        <w:t>)</w:t>
      </w:r>
      <w:r>
        <w:tab/>
        <w:t>the disability and community services commissioner;</w:t>
      </w:r>
    </w:p>
    <w:p w14:paraId="261D7B06" w14:textId="77777777" w:rsidR="00001C25" w:rsidRDefault="00001C25">
      <w:pPr>
        <w:pStyle w:val="Apara"/>
      </w:pPr>
      <w:r>
        <w:tab/>
        <w:t>(</w:t>
      </w:r>
      <w:r w:rsidR="008F3718">
        <w:t>d</w:t>
      </w:r>
      <w:r>
        <w:t>)</w:t>
      </w:r>
      <w:r>
        <w:tab/>
        <w:t>the discrimination commissioner;</w:t>
      </w:r>
    </w:p>
    <w:p w14:paraId="54055BB0" w14:textId="77777777" w:rsidR="00001C25" w:rsidRDefault="00001C25">
      <w:pPr>
        <w:pStyle w:val="Apara"/>
      </w:pPr>
      <w:r>
        <w:tab/>
        <w:t>(</w:t>
      </w:r>
      <w:r w:rsidR="008F3718">
        <w:t>e</w:t>
      </w:r>
      <w:r>
        <w:t>)</w:t>
      </w:r>
      <w:r>
        <w:tab/>
        <w:t>the health services commissioner;</w:t>
      </w:r>
    </w:p>
    <w:p w14:paraId="6C9B45DA" w14:textId="77777777" w:rsidR="00001C25" w:rsidRDefault="00001C25">
      <w:pPr>
        <w:pStyle w:val="Apara"/>
      </w:pPr>
      <w:r>
        <w:tab/>
        <w:t>(</w:t>
      </w:r>
      <w:r w:rsidR="008F3718">
        <w:t>f</w:t>
      </w:r>
      <w:r w:rsidR="005C22F9">
        <w:t>)</w:t>
      </w:r>
      <w:r w:rsidR="005C22F9">
        <w:tab/>
        <w:t>the human rights commissioner;</w:t>
      </w:r>
    </w:p>
    <w:p w14:paraId="1BD3B103" w14:textId="77777777" w:rsidR="008F3718" w:rsidRPr="0000384D" w:rsidRDefault="008F3718" w:rsidP="008F3718">
      <w:pPr>
        <w:pStyle w:val="Apara"/>
      </w:pPr>
      <w:r w:rsidRPr="0000384D">
        <w:tab/>
        <w:t>(</w:t>
      </w:r>
      <w:r>
        <w:t>g</w:t>
      </w:r>
      <w:r w:rsidRPr="0000384D">
        <w:t>)</w:t>
      </w:r>
      <w:r w:rsidRPr="0000384D">
        <w:tab/>
        <w:t>the public advocate;</w:t>
      </w:r>
    </w:p>
    <w:p w14:paraId="233A7A76" w14:textId="77777777" w:rsidR="008F3718" w:rsidRPr="0000384D" w:rsidRDefault="008F3718" w:rsidP="008F3718">
      <w:pPr>
        <w:pStyle w:val="Apara"/>
      </w:pPr>
      <w:r w:rsidRPr="0000384D">
        <w:tab/>
        <w:t>(</w:t>
      </w:r>
      <w:r>
        <w:t>h</w:t>
      </w:r>
      <w:r w:rsidRPr="0000384D">
        <w:t>)</w:t>
      </w:r>
      <w:r w:rsidRPr="0000384D">
        <w:tab/>
      </w:r>
      <w:r w:rsidR="007C4E97" w:rsidRPr="00757EF6">
        <w:t>the</w:t>
      </w:r>
      <w:r w:rsidR="007C4E97">
        <w:t xml:space="preserve"> </w:t>
      </w:r>
      <w:r w:rsidRPr="0000384D">
        <w:t>victims of crime commissioner.</w:t>
      </w:r>
    </w:p>
    <w:p w14:paraId="558864A9" w14:textId="77777777" w:rsidR="008F3718" w:rsidRPr="0000384D" w:rsidRDefault="008F3718" w:rsidP="008F3718">
      <w:pPr>
        <w:pStyle w:val="Amain"/>
      </w:pPr>
      <w:r w:rsidRPr="0000384D">
        <w:tab/>
        <w:t>(</w:t>
      </w:r>
      <w:r>
        <w:t>2</w:t>
      </w:r>
      <w:r w:rsidRPr="0000384D">
        <w:t>)</w:t>
      </w:r>
      <w:r w:rsidRPr="0000384D">
        <w:tab/>
        <w:t>The president of the commission is the human rights commissioner.</w:t>
      </w:r>
    </w:p>
    <w:p w14:paraId="6C8A9816" w14:textId="77777777" w:rsidR="00001C25" w:rsidRDefault="00001C25">
      <w:pPr>
        <w:pStyle w:val="Amain"/>
      </w:pPr>
      <w:r>
        <w:tab/>
        <w:t>(</w:t>
      </w:r>
      <w:r w:rsidR="008F3718">
        <w:t>3</w:t>
      </w:r>
      <w:r>
        <w:t>)</w:t>
      </w:r>
      <w:r>
        <w:tab/>
        <w:t>A person may hold 2 or more positions mentioned in subsection (1).</w:t>
      </w:r>
    </w:p>
    <w:p w14:paraId="1BF96507" w14:textId="77777777" w:rsidR="00001C25" w:rsidRDefault="00001C25">
      <w:pPr>
        <w:pStyle w:val="AH5Sec"/>
      </w:pPr>
      <w:bookmarkStart w:id="26" w:name="_Toc221782069"/>
      <w:r w:rsidRPr="00B9143C">
        <w:rPr>
          <w:rStyle w:val="CharSectNo"/>
        </w:rPr>
        <w:t>13</w:t>
      </w:r>
      <w:r>
        <w:tab/>
        <w:t>Commission’s collegiate nature to be promoted</w:t>
      </w:r>
      <w:bookmarkEnd w:id="26"/>
    </w:p>
    <w:p w14:paraId="49A579B6" w14:textId="77777777" w:rsidR="00001C25" w:rsidRDefault="00001C25">
      <w:pPr>
        <w:pStyle w:val="Amainreturn"/>
      </w:pPr>
      <w:r>
        <w:t>The commission members must act in a way that promotes the collegiate nature of the commission.</w:t>
      </w:r>
    </w:p>
    <w:p w14:paraId="6C3B0F7C" w14:textId="77777777" w:rsidR="00001C25" w:rsidRDefault="00001C25" w:rsidP="00B83CC8">
      <w:pPr>
        <w:pStyle w:val="AH5Sec"/>
      </w:pPr>
      <w:bookmarkStart w:id="27" w:name="_Toc221782070"/>
      <w:r w:rsidRPr="00B9143C">
        <w:rPr>
          <w:rStyle w:val="CharSectNo"/>
        </w:rPr>
        <w:lastRenderedPageBreak/>
        <w:t>14</w:t>
      </w:r>
      <w:r>
        <w:tab/>
        <w:t>Commission’s functions</w:t>
      </w:r>
      <w:bookmarkEnd w:id="27"/>
    </w:p>
    <w:p w14:paraId="30CDF61E" w14:textId="77777777" w:rsidR="00001C25" w:rsidRDefault="00001C25">
      <w:pPr>
        <w:pStyle w:val="Amain"/>
        <w:keepNext/>
      </w:pPr>
      <w:r>
        <w:tab/>
        <w:t>(1)</w:t>
      </w:r>
      <w:r>
        <w:tab/>
        <w:t>The commission has the following functions:</w:t>
      </w:r>
    </w:p>
    <w:p w14:paraId="6867B04B" w14:textId="77777777" w:rsidR="00001C25" w:rsidRDefault="00001C25">
      <w:pPr>
        <w:pStyle w:val="Apara"/>
      </w:pPr>
      <w:r>
        <w:tab/>
        <w:t>(a)</w:t>
      </w:r>
      <w:r>
        <w:tab/>
        <w:t>encouraging the resolution of complaints made under this Act, and assisting in their resolution, by providing an independent, fair and accessible process for resolving the complaints;</w:t>
      </w:r>
    </w:p>
    <w:p w14:paraId="6CE30D74" w14:textId="77777777" w:rsidR="00001C25" w:rsidRDefault="00001C25" w:rsidP="00D341EB">
      <w:pPr>
        <w:pStyle w:val="Apara"/>
        <w:ind w:left="1599" w:hanging="1599"/>
      </w:pPr>
      <w:r>
        <w:tab/>
        <w:t>(b)</w:t>
      </w:r>
      <w:r>
        <w:tab/>
        <w:t xml:space="preserve">encouraging and assisting users and providers of </w:t>
      </w:r>
      <w:r w:rsidR="00B66A03" w:rsidRPr="0000384D">
        <w:t>prescribed services</w:t>
      </w:r>
      <w:r>
        <w:t xml:space="preserve"> to make improvements in the provision of services, particularly by encouraging and assisting service users and providers to contribute to the review and improvement of service quality;</w:t>
      </w:r>
    </w:p>
    <w:p w14:paraId="5D87FDAB" w14:textId="77777777" w:rsidR="00001C25" w:rsidRDefault="00001C25">
      <w:pPr>
        <w:pStyle w:val="Apara"/>
      </w:pPr>
      <w:r>
        <w:tab/>
        <w:t>(c)</w:t>
      </w:r>
      <w:r>
        <w:tab/>
        <w:t xml:space="preserve">encouraging and assisting people providing </w:t>
      </w:r>
      <w:r w:rsidR="00B66A03" w:rsidRPr="0000384D">
        <w:t>prescribed services</w:t>
      </w:r>
      <w:r>
        <w:t xml:space="preserve"> and people engaging in conduct that may be complained about under this Act, to develop and improve procedures for dealing with complaints;</w:t>
      </w:r>
    </w:p>
    <w:p w14:paraId="451B83EE" w14:textId="77777777" w:rsidR="00001C25" w:rsidRDefault="00001C25">
      <w:pPr>
        <w:pStyle w:val="Apara"/>
      </w:pPr>
      <w:r>
        <w:tab/>
        <w:t>(</w:t>
      </w:r>
      <w:r w:rsidR="00B66A03">
        <w:t>d</w:t>
      </w:r>
      <w:r>
        <w:t>)</w:t>
      </w:r>
      <w:r>
        <w:tab/>
        <w:t>identifying, inquiring into and reviewing issues relating to the matters that may be complained about under this Act;</w:t>
      </w:r>
    </w:p>
    <w:p w14:paraId="4BA11023" w14:textId="75C0061D" w:rsidR="00001C25" w:rsidRDefault="00001C25" w:rsidP="00D341EB">
      <w:pPr>
        <w:pStyle w:val="Apara"/>
      </w:pPr>
      <w:r>
        <w:tab/>
        <w:t>(</w:t>
      </w:r>
      <w:r w:rsidR="00B66A03">
        <w:t>e</w:t>
      </w:r>
      <w:r>
        <w:t>)</w:t>
      </w:r>
      <w:r>
        <w:tab/>
        <w:t xml:space="preserve">exercising any other function given to the commission under this Act or another </w:t>
      </w:r>
      <w:r w:rsidR="00D21D12">
        <w:t>t</w:t>
      </w:r>
      <w:r>
        <w:t>erritory law.</w:t>
      </w:r>
    </w:p>
    <w:p w14:paraId="7CF4DDE9" w14:textId="77777777" w:rsidR="00001C25" w:rsidRDefault="00001C25" w:rsidP="00D341EB">
      <w:pPr>
        <w:pStyle w:val="aNote"/>
      </w:pPr>
      <w:r w:rsidRPr="007D66D1">
        <w:rPr>
          <w:rStyle w:val="charItals"/>
        </w:rPr>
        <w:t>Note</w:t>
      </w:r>
      <w:r w:rsidRPr="007D66D1">
        <w:rPr>
          <w:rStyle w:val="charItals"/>
        </w:rPr>
        <w:tab/>
      </w:r>
      <w:r>
        <w:t>The following Acts give the commission functions:</w:t>
      </w:r>
    </w:p>
    <w:p w14:paraId="58F2339F" w14:textId="496B5308" w:rsidR="00001C25" w:rsidRDefault="00001C25">
      <w:pPr>
        <w:pStyle w:val="aNoteBulletss"/>
        <w:tabs>
          <w:tab w:val="left" w:pos="2300"/>
        </w:tabs>
      </w:pPr>
      <w:r>
        <w:rPr>
          <w:rFonts w:ascii="Symbol" w:hAnsi="Symbol"/>
        </w:rPr>
        <w:t></w:t>
      </w:r>
      <w:r>
        <w:rPr>
          <w:rFonts w:ascii="Symbol" w:hAnsi="Symbol"/>
        </w:rPr>
        <w:tab/>
      </w:r>
      <w:hyperlink r:id="rId36" w:tooltip="A1991-81" w:history="1">
        <w:r w:rsidR="007D66D1" w:rsidRPr="007D66D1">
          <w:rPr>
            <w:rStyle w:val="charCitHyperlinkItal"/>
          </w:rPr>
          <w:t>Discrimination Act 1991</w:t>
        </w:r>
      </w:hyperlink>
    </w:p>
    <w:p w14:paraId="5EB33DE4" w14:textId="526645C4" w:rsidR="00B83CC8" w:rsidRPr="007D66D1" w:rsidRDefault="00B83CC8" w:rsidP="00B83CC8">
      <w:pPr>
        <w:pStyle w:val="aNoteBulletss"/>
        <w:tabs>
          <w:tab w:val="left" w:pos="2300"/>
        </w:tabs>
        <w:rPr>
          <w:rStyle w:val="charItals"/>
        </w:rPr>
      </w:pPr>
      <w:r w:rsidRPr="003E1992">
        <w:rPr>
          <w:rFonts w:ascii="Symbol" w:hAnsi="Symbol"/>
        </w:rPr>
        <w:t></w:t>
      </w:r>
      <w:r w:rsidRPr="003E1992">
        <w:rPr>
          <w:rFonts w:ascii="Symbol" w:hAnsi="Symbol"/>
        </w:rPr>
        <w:tab/>
      </w:r>
      <w:hyperlink r:id="rId37" w:tooltip="Health Practitioner Regulation National Law (ACT)" w:history="1">
        <w:r w:rsidR="00EE3D86" w:rsidRPr="00EE3D86">
          <w:rPr>
            <w:rStyle w:val="charCitHyperlinkItal"/>
          </w:rPr>
          <w:t>Health Practitioner Regulation National Law (ACT)</w:t>
        </w:r>
      </w:hyperlink>
    </w:p>
    <w:p w14:paraId="1D5A3995" w14:textId="6E4040D6" w:rsidR="00001C25" w:rsidRDefault="00001C25">
      <w:pPr>
        <w:pStyle w:val="aNoteBulletss"/>
        <w:tabs>
          <w:tab w:val="left" w:pos="2300"/>
        </w:tabs>
      </w:pPr>
      <w:r>
        <w:rPr>
          <w:rFonts w:ascii="Symbol" w:hAnsi="Symbol"/>
        </w:rPr>
        <w:t></w:t>
      </w:r>
      <w:r>
        <w:rPr>
          <w:rFonts w:ascii="Symbol" w:hAnsi="Symbol"/>
        </w:rPr>
        <w:tab/>
      </w:r>
      <w:hyperlink r:id="rId38" w:tooltip="A1997-125" w:history="1">
        <w:r w:rsidR="007D66D1" w:rsidRPr="007D66D1">
          <w:rPr>
            <w:rStyle w:val="charCitHyperlinkItal"/>
          </w:rPr>
          <w:t>Health Records (Privacy and Access) Act 1997</w:t>
        </w:r>
      </w:hyperlink>
    </w:p>
    <w:p w14:paraId="295FD63B" w14:textId="671F6CD2" w:rsidR="00001C25" w:rsidRDefault="00001C25">
      <w:pPr>
        <w:pStyle w:val="aNoteBulletss"/>
        <w:tabs>
          <w:tab w:val="left" w:pos="2300"/>
        </w:tabs>
      </w:pPr>
      <w:r>
        <w:rPr>
          <w:rFonts w:ascii="Symbol" w:hAnsi="Symbol"/>
        </w:rPr>
        <w:t></w:t>
      </w:r>
      <w:r>
        <w:rPr>
          <w:rFonts w:ascii="Symbol" w:hAnsi="Symbol"/>
        </w:rPr>
        <w:tab/>
      </w:r>
      <w:hyperlink r:id="rId39" w:tooltip="A2004-5" w:history="1">
        <w:r w:rsidR="007D66D1" w:rsidRPr="007D66D1">
          <w:rPr>
            <w:rStyle w:val="charCitHyperlinkItal"/>
          </w:rPr>
          <w:t>Human Rights Act 2004</w:t>
        </w:r>
      </w:hyperlink>
    </w:p>
    <w:p w14:paraId="5CAA6BC0" w14:textId="4DD62D1D" w:rsidR="00E32F4C" w:rsidRPr="00E32F4C" w:rsidRDefault="00E32F4C" w:rsidP="00E32F4C">
      <w:pPr>
        <w:pStyle w:val="aNoteBulletss"/>
        <w:tabs>
          <w:tab w:val="left" w:pos="2300"/>
        </w:tabs>
      </w:pPr>
      <w:r w:rsidRPr="00743DAB">
        <w:rPr>
          <w:rStyle w:val="charItals"/>
          <w:rFonts w:ascii="Symbol" w:hAnsi="Symbol"/>
          <w:i w:val="0"/>
        </w:rPr>
        <w:t></w:t>
      </w:r>
      <w:r w:rsidRPr="00743DAB">
        <w:rPr>
          <w:rStyle w:val="charItals"/>
          <w:rFonts w:ascii="Symbol" w:hAnsi="Symbol"/>
          <w:i w:val="0"/>
        </w:rPr>
        <w:tab/>
      </w:r>
      <w:hyperlink r:id="rId40" w:tooltip="A2018-32" w:history="1">
        <w:r w:rsidR="00526A27" w:rsidRPr="00526A27">
          <w:rPr>
            <w:rStyle w:val="charCitHyperlinkItal"/>
          </w:rPr>
          <w:t>Veterinary Practice Act 2018</w:t>
        </w:r>
      </w:hyperlink>
      <w:r>
        <w:t>.</w:t>
      </w:r>
    </w:p>
    <w:p w14:paraId="10F4882F" w14:textId="77777777" w:rsidR="00B66A03" w:rsidRPr="0000384D" w:rsidRDefault="00B66A03" w:rsidP="00E12D58">
      <w:pPr>
        <w:pStyle w:val="Amain"/>
      </w:pPr>
      <w:r w:rsidRPr="0000384D">
        <w:tab/>
        <w:t>(</w:t>
      </w:r>
      <w:r>
        <w:t>2</w:t>
      </w:r>
      <w:r w:rsidRPr="0000384D">
        <w:t>)</w:t>
      </w:r>
      <w:r w:rsidRPr="0000384D">
        <w:tab/>
        <w:t>The commission must exercise its functions—</w:t>
      </w:r>
    </w:p>
    <w:p w14:paraId="101927FA" w14:textId="77777777" w:rsidR="00B66A03" w:rsidRPr="0000384D" w:rsidRDefault="00B66A03" w:rsidP="00E12D58">
      <w:pPr>
        <w:pStyle w:val="Apara"/>
      </w:pPr>
      <w:r w:rsidRPr="0000384D">
        <w:tab/>
        <w:t>(a)</w:t>
      </w:r>
      <w:r w:rsidRPr="0000384D">
        <w:tab/>
        <w:t>with regard to the principle—</w:t>
      </w:r>
    </w:p>
    <w:p w14:paraId="301F5E70" w14:textId="77777777" w:rsidR="00B66A03" w:rsidRPr="0000384D" w:rsidRDefault="00B66A03" w:rsidP="00E12D58">
      <w:pPr>
        <w:pStyle w:val="Asubpara"/>
      </w:pPr>
      <w:r w:rsidRPr="0000384D">
        <w:tab/>
        <w:t>(i)</w:t>
      </w:r>
      <w:r w:rsidRPr="0000384D">
        <w:tab/>
        <w:t>of the indivisibility and universality of human rights; and</w:t>
      </w:r>
    </w:p>
    <w:p w14:paraId="3E76C681" w14:textId="77777777" w:rsidR="00B66A03" w:rsidRPr="0000384D" w:rsidRDefault="00B66A03" w:rsidP="00E12D58">
      <w:pPr>
        <w:pStyle w:val="Asubpara"/>
      </w:pPr>
      <w:r w:rsidRPr="0000384D">
        <w:tab/>
        <w:t>(ii)</w:t>
      </w:r>
      <w:r w:rsidRPr="0000384D">
        <w:tab/>
        <w:t>that every person is free and equal in dignity and rights; and</w:t>
      </w:r>
    </w:p>
    <w:p w14:paraId="6DAA1834" w14:textId="77777777" w:rsidR="00B66A03" w:rsidRPr="0000384D" w:rsidRDefault="00B66A03" w:rsidP="00B66A03">
      <w:pPr>
        <w:pStyle w:val="Apara"/>
      </w:pPr>
      <w:r w:rsidRPr="0000384D">
        <w:lastRenderedPageBreak/>
        <w:tab/>
        <w:t>(b)</w:t>
      </w:r>
      <w:r w:rsidRPr="0000384D">
        <w:tab/>
        <w:t>efficiently, with a view to providing the greatest possible benefit to the people of the ACT.</w:t>
      </w:r>
    </w:p>
    <w:p w14:paraId="316F7ED3" w14:textId="77777777" w:rsidR="00001C25" w:rsidRDefault="00001C25">
      <w:pPr>
        <w:pStyle w:val="AH5Sec"/>
      </w:pPr>
      <w:bookmarkStart w:id="28" w:name="_Toc221782071"/>
      <w:r w:rsidRPr="00B9143C">
        <w:rPr>
          <w:rStyle w:val="CharSectNo"/>
        </w:rPr>
        <w:t>15</w:t>
      </w:r>
      <w:r>
        <w:tab/>
        <w:t>Functions and human rights</w:t>
      </w:r>
      <w:bookmarkEnd w:id="28"/>
    </w:p>
    <w:p w14:paraId="1D6128EA" w14:textId="506D2DEA" w:rsidR="00001C25" w:rsidRDefault="00001C25">
      <w:pPr>
        <w:pStyle w:val="Amainreturn"/>
      </w:pPr>
      <w:r>
        <w:t xml:space="preserve">The commission must act in accordance with the human rights under the </w:t>
      </w:r>
      <w:hyperlink r:id="rId41" w:tooltip="A2004-5" w:history="1">
        <w:r w:rsidR="007D66D1" w:rsidRPr="007D66D1">
          <w:rPr>
            <w:rStyle w:val="charCitHyperlinkItal"/>
          </w:rPr>
          <w:t>Human Rights Act 2004</w:t>
        </w:r>
      </w:hyperlink>
      <w:r>
        <w:t xml:space="preserve"> when exercising a function under this Act or a related Act.</w:t>
      </w:r>
    </w:p>
    <w:p w14:paraId="336B5EB1" w14:textId="77777777" w:rsidR="00001C25" w:rsidRDefault="00001C25">
      <w:pPr>
        <w:pStyle w:val="AH5Sec"/>
        <w:rPr>
          <w:lang w:val="en-US"/>
        </w:rPr>
      </w:pPr>
      <w:bookmarkStart w:id="29" w:name="_Toc221782072"/>
      <w:r w:rsidRPr="00B9143C">
        <w:rPr>
          <w:rStyle w:val="CharSectNo"/>
        </w:rPr>
        <w:t>16</w:t>
      </w:r>
      <w:r>
        <w:rPr>
          <w:lang w:val="en-US"/>
        </w:rPr>
        <w:tab/>
      </w:r>
      <w:smartTag w:uri="urn:schemas-microsoft-com:office:smarttags" w:element="place">
        <w:smartTag w:uri="urn:schemas-microsoft-com:office:smarttags" w:element="City">
          <w:r>
            <w:rPr>
              <w:lang w:val="en-US"/>
            </w:rPr>
            <w:t>Independence</w:t>
          </w:r>
        </w:smartTag>
      </w:smartTag>
      <w:r>
        <w:rPr>
          <w:lang w:val="en-US"/>
        </w:rPr>
        <w:t xml:space="preserve"> of commission</w:t>
      </w:r>
      <w:bookmarkEnd w:id="29"/>
    </w:p>
    <w:p w14:paraId="391C834B" w14:textId="77777777" w:rsidR="00001C25" w:rsidRDefault="00001C25">
      <w:pPr>
        <w:pStyle w:val="Amainreturn"/>
        <w:rPr>
          <w:lang w:val="en-US"/>
        </w:rPr>
      </w:pPr>
      <w:r>
        <w:rPr>
          <w:lang w:val="en-US"/>
        </w:rPr>
        <w:t>The commission is not subject to the direction of anyone else in relation to the exercise of a function under this Act or a related Act, subject to</w:t>
      </w:r>
      <w:r>
        <w:rPr>
          <w:szCs w:val="24"/>
          <w:lang w:val="en-US"/>
        </w:rPr>
        <w:t xml:space="preserve"> section 17.</w:t>
      </w:r>
    </w:p>
    <w:p w14:paraId="15E5A9AB" w14:textId="77777777" w:rsidR="00001C25" w:rsidRDefault="00001C25">
      <w:pPr>
        <w:pStyle w:val="AH5Sec"/>
        <w:rPr>
          <w:lang w:val="en-US"/>
        </w:rPr>
      </w:pPr>
      <w:bookmarkStart w:id="30" w:name="_Toc221782073"/>
      <w:r w:rsidRPr="00B9143C">
        <w:rPr>
          <w:rStyle w:val="CharSectNo"/>
        </w:rPr>
        <w:t>17</w:t>
      </w:r>
      <w:r>
        <w:rPr>
          <w:lang w:val="en-US"/>
        </w:rPr>
        <w:tab/>
        <w:t>Minister’s directions</w:t>
      </w:r>
      <w:bookmarkEnd w:id="30"/>
    </w:p>
    <w:p w14:paraId="26AABB4C" w14:textId="77777777" w:rsidR="00001C25" w:rsidRDefault="00001C25">
      <w:pPr>
        <w:pStyle w:val="Amain"/>
        <w:rPr>
          <w:lang w:val="en-US"/>
        </w:rPr>
      </w:pPr>
      <w:r>
        <w:rPr>
          <w:lang w:val="en-US"/>
        </w:rPr>
        <w:tab/>
        <w:t>(1)</w:t>
      </w:r>
      <w:r>
        <w:rPr>
          <w:lang w:val="en-US"/>
        </w:rPr>
        <w:tab/>
        <w:t>The Minister may, in writing, direct the commission to inquire into and report to the Minister in relation to a matter that can be complained about under this Act.</w:t>
      </w:r>
    </w:p>
    <w:p w14:paraId="7EE01298" w14:textId="77777777" w:rsidR="00001C25" w:rsidRDefault="00001C25">
      <w:pPr>
        <w:pStyle w:val="Amain"/>
        <w:rPr>
          <w:lang w:val="en-US"/>
        </w:rPr>
      </w:pPr>
      <w:r>
        <w:rPr>
          <w:lang w:val="en-US"/>
        </w:rPr>
        <w:tab/>
        <w:t>(2)</w:t>
      </w:r>
      <w:r>
        <w:rPr>
          <w:lang w:val="en-US"/>
        </w:rPr>
        <w:tab/>
        <w:t>The commission must comply with the direction.</w:t>
      </w:r>
    </w:p>
    <w:p w14:paraId="75365610" w14:textId="77777777" w:rsidR="00B777C3" w:rsidRPr="00B9143C" w:rsidRDefault="00B777C3" w:rsidP="00B777C3">
      <w:pPr>
        <w:pStyle w:val="AH3Div"/>
      </w:pPr>
      <w:bookmarkStart w:id="31" w:name="_Toc221782074"/>
      <w:r w:rsidRPr="00B9143C">
        <w:rPr>
          <w:rStyle w:val="CharDivNo"/>
        </w:rPr>
        <w:t>Division 3.2</w:t>
      </w:r>
      <w:r w:rsidRPr="0000384D">
        <w:tab/>
      </w:r>
      <w:r w:rsidRPr="00B9143C">
        <w:rPr>
          <w:rStyle w:val="CharDivText"/>
        </w:rPr>
        <w:t>President</w:t>
      </w:r>
      <w:bookmarkEnd w:id="31"/>
    </w:p>
    <w:p w14:paraId="4090A5F7" w14:textId="77777777" w:rsidR="00B777C3" w:rsidRPr="0000384D" w:rsidRDefault="00B777C3" w:rsidP="00B777C3">
      <w:pPr>
        <w:pStyle w:val="AH5Sec"/>
      </w:pPr>
      <w:bookmarkStart w:id="32" w:name="_Toc221782075"/>
      <w:r w:rsidRPr="00B9143C">
        <w:rPr>
          <w:rStyle w:val="CharSectNo"/>
        </w:rPr>
        <w:t>18</w:t>
      </w:r>
      <w:r w:rsidRPr="0000384D">
        <w:tab/>
        <w:t>President’s functions</w:t>
      </w:r>
      <w:bookmarkEnd w:id="32"/>
    </w:p>
    <w:p w14:paraId="083BBBD7" w14:textId="77777777" w:rsidR="00B777C3" w:rsidRPr="0000384D" w:rsidRDefault="00B777C3" w:rsidP="00D341EB">
      <w:pPr>
        <w:pStyle w:val="Amain"/>
      </w:pPr>
      <w:r w:rsidRPr="0000384D">
        <w:tab/>
        <w:t>(1)</w:t>
      </w:r>
      <w:r w:rsidRPr="0000384D">
        <w:tab/>
        <w:t>The president has the following functions:</w:t>
      </w:r>
    </w:p>
    <w:p w14:paraId="76A1E90A" w14:textId="77777777" w:rsidR="00B777C3" w:rsidRPr="0000384D" w:rsidRDefault="00B777C3" w:rsidP="00D341EB">
      <w:pPr>
        <w:pStyle w:val="Apara"/>
      </w:pPr>
      <w:r w:rsidRPr="0000384D">
        <w:tab/>
        <w:t>(a)</w:t>
      </w:r>
      <w:r w:rsidRPr="0000384D">
        <w:tab/>
        <w:t xml:space="preserve">managing the administration of the commission; </w:t>
      </w:r>
    </w:p>
    <w:p w14:paraId="3C761ED7" w14:textId="77777777" w:rsidR="00B777C3" w:rsidRPr="0000384D" w:rsidRDefault="00B777C3" w:rsidP="00B777C3">
      <w:pPr>
        <w:pStyle w:val="Apara"/>
      </w:pPr>
      <w:r w:rsidRPr="0000384D">
        <w:tab/>
        <w:t>(b)</w:t>
      </w:r>
      <w:r w:rsidRPr="0000384D">
        <w:tab/>
        <w:t>the efficient and effective financial management of the commission’s resources;</w:t>
      </w:r>
    </w:p>
    <w:p w14:paraId="1A8A01D6" w14:textId="77777777" w:rsidR="00B777C3" w:rsidRPr="0000384D" w:rsidRDefault="00B777C3" w:rsidP="00B777C3">
      <w:pPr>
        <w:pStyle w:val="Apara"/>
      </w:pPr>
      <w:r w:rsidRPr="0000384D">
        <w:tab/>
        <w:t>(c)</w:t>
      </w:r>
      <w:r w:rsidRPr="0000384D">
        <w:tab/>
        <w:t>ensuring the commission’s functions are exercised in an orderly and prompt way;</w:t>
      </w:r>
    </w:p>
    <w:p w14:paraId="3B753F84" w14:textId="6A6A03AC" w:rsidR="00B777C3" w:rsidRPr="0000384D" w:rsidRDefault="00B777C3" w:rsidP="00B777C3">
      <w:pPr>
        <w:pStyle w:val="Apara"/>
      </w:pPr>
      <w:r w:rsidRPr="0000384D">
        <w:tab/>
        <w:t>(d)</w:t>
      </w:r>
      <w:r w:rsidRPr="0000384D">
        <w:tab/>
        <w:t>developing a governance and corporate support protocol in accordance with section 18A;</w:t>
      </w:r>
    </w:p>
    <w:p w14:paraId="1C127D74" w14:textId="777F68AE" w:rsidR="00B777C3" w:rsidRPr="0000384D" w:rsidRDefault="00B777C3" w:rsidP="00B777C3">
      <w:pPr>
        <w:pStyle w:val="Apara"/>
      </w:pPr>
      <w:r w:rsidRPr="0000384D">
        <w:lastRenderedPageBreak/>
        <w:tab/>
        <w:t>(e)</w:t>
      </w:r>
      <w:r w:rsidRPr="0000384D">
        <w:tab/>
        <w:t>developing a client service charter in accordance with section</w:t>
      </w:r>
      <w:r w:rsidR="00D96285">
        <w:t> </w:t>
      </w:r>
      <w:r w:rsidRPr="0000384D">
        <w:t xml:space="preserve">18B; </w:t>
      </w:r>
    </w:p>
    <w:p w14:paraId="0C637E18" w14:textId="20045434" w:rsidR="00B777C3" w:rsidRPr="0000384D" w:rsidRDefault="00B777C3" w:rsidP="00B777C3">
      <w:pPr>
        <w:pStyle w:val="Apara"/>
      </w:pPr>
      <w:r w:rsidRPr="0000384D">
        <w:tab/>
        <w:t>(f)</w:t>
      </w:r>
      <w:r w:rsidRPr="0000384D">
        <w:tab/>
        <w:t>developing an operations protocol in accordance with section</w:t>
      </w:r>
      <w:r w:rsidR="00D96285">
        <w:t> </w:t>
      </w:r>
      <w:r w:rsidRPr="0000384D">
        <w:t xml:space="preserve">18C; </w:t>
      </w:r>
    </w:p>
    <w:p w14:paraId="5FE925F9" w14:textId="77777777" w:rsidR="00B777C3" w:rsidRPr="0000384D" w:rsidRDefault="00B777C3" w:rsidP="00B777C3">
      <w:pPr>
        <w:pStyle w:val="Apara"/>
      </w:pPr>
      <w:r w:rsidRPr="0000384D">
        <w:tab/>
        <w:t>(g)</w:t>
      </w:r>
      <w:r w:rsidRPr="0000384D">
        <w:tab/>
        <w:t>ensuring, as far as practicable, the commission’s functions are exercised in a way that takes into account, and is consistent with, the governance and corporate support protocol, the client service charter and the operations protocol;</w:t>
      </w:r>
    </w:p>
    <w:p w14:paraId="0E62B7B2" w14:textId="3DCC175D" w:rsidR="00B777C3" w:rsidRPr="0000384D" w:rsidRDefault="00B777C3" w:rsidP="00B777C3">
      <w:pPr>
        <w:pStyle w:val="Apara"/>
      </w:pPr>
      <w:r w:rsidRPr="0000384D">
        <w:tab/>
        <w:t>(h)</w:t>
      </w:r>
      <w:r w:rsidRPr="0000384D">
        <w:tab/>
        <w:t>reporting, or coordinating reporting, on behalf of the commission in accordance with subsection</w:t>
      </w:r>
      <w:r w:rsidR="00D341EB">
        <w:t xml:space="preserve"> </w:t>
      </w:r>
      <w:r w:rsidRPr="0000384D">
        <w:t>(2);</w:t>
      </w:r>
    </w:p>
    <w:p w14:paraId="7C2DF343" w14:textId="77777777" w:rsidR="00B777C3" w:rsidRPr="0000384D" w:rsidRDefault="00B777C3" w:rsidP="00B777C3">
      <w:pPr>
        <w:pStyle w:val="Apara"/>
      </w:pPr>
      <w:r w:rsidRPr="0000384D">
        <w:tab/>
        <w:t>(i)</w:t>
      </w:r>
      <w:r w:rsidRPr="0000384D">
        <w:tab/>
        <w:t>promoting community discussion, and providing community education and information, about—</w:t>
      </w:r>
    </w:p>
    <w:p w14:paraId="09DA5C1C" w14:textId="77777777" w:rsidR="00B777C3" w:rsidRPr="0000384D" w:rsidRDefault="00B777C3" w:rsidP="00B777C3">
      <w:pPr>
        <w:pStyle w:val="Asubpara"/>
      </w:pPr>
      <w:r w:rsidRPr="0000384D">
        <w:tab/>
        <w:t>(i)</w:t>
      </w:r>
      <w:r w:rsidRPr="0000384D">
        <w:tab/>
        <w:t>this Act and related Acts; and</w:t>
      </w:r>
    </w:p>
    <w:p w14:paraId="190C60F0" w14:textId="77777777" w:rsidR="00B777C3" w:rsidRPr="0000384D" w:rsidRDefault="00B777C3" w:rsidP="00B777C3">
      <w:pPr>
        <w:pStyle w:val="Asubpara"/>
      </w:pPr>
      <w:r w:rsidRPr="0000384D">
        <w:tab/>
        <w:t>(ii)</w:t>
      </w:r>
      <w:r w:rsidRPr="0000384D">
        <w:tab/>
        <w:t>the operation of the commission; and</w:t>
      </w:r>
    </w:p>
    <w:p w14:paraId="0AEF8499" w14:textId="77777777" w:rsidR="00B777C3" w:rsidRPr="0000384D" w:rsidRDefault="00B777C3" w:rsidP="00B777C3">
      <w:pPr>
        <w:pStyle w:val="Asubpara"/>
      </w:pPr>
      <w:r w:rsidRPr="0000384D">
        <w:tab/>
        <w:t>(iii)</w:t>
      </w:r>
      <w:r w:rsidRPr="0000384D">
        <w:tab/>
        <w:t>the procedures for making complaints;</w:t>
      </w:r>
    </w:p>
    <w:p w14:paraId="21BE97E8" w14:textId="77777777" w:rsidR="00B777C3" w:rsidRPr="0000384D" w:rsidRDefault="00B777C3" w:rsidP="00B777C3">
      <w:pPr>
        <w:pStyle w:val="Apara"/>
      </w:pPr>
      <w:r w:rsidRPr="0000384D">
        <w:tab/>
        <w:t>(j)</w:t>
      </w:r>
      <w:r w:rsidRPr="0000384D">
        <w:tab/>
        <w:t>advising the Minister about any matter in relation to this Act or a related Act;</w:t>
      </w:r>
    </w:p>
    <w:p w14:paraId="27D66D35" w14:textId="77777777" w:rsidR="00B777C3" w:rsidRPr="0000384D" w:rsidRDefault="00B777C3" w:rsidP="00B777C3">
      <w:pPr>
        <w:pStyle w:val="Apara"/>
      </w:pPr>
      <w:r w:rsidRPr="0000384D">
        <w:tab/>
        <w:t>(k)</w:t>
      </w:r>
      <w:r w:rsidRPr="0000384D">
        <w:tab/>
        <w:t>collecting information about the operation of this Act and related Acts, and publishing the information;</w:t>
      </w:r>
    </w:p>
    <w:p w14:paraId="6828607F" w14:textId="77777777" w:rsidR="00B777C3" w:rsidRPr="0000384D" w:rsidRDefault="00B777C3" w:rsidP="00B777C3">
      <w:pPr>
        <w:pStyle w:val="Apara"/>
      </w:pPr>
      <w:r w:rsidRPr="0000384D">
        <w:tab/>
        <w:t>(l)</w:t>
      </w:r>
      <w:r w:rsidRPr="0000384D">
        <w:tab/>
        <w:t>dealing with complaints about the operation of the commission (but not a complaint about a decision of a commissioner in relation to a complaint made under division 4.1);</w:t>
      </w:r>
    </w:p>
    <w:p w14:paraId="700AC498" w14:textId="77777777" w:rsidR="00B777C3" w:rsidRPr="0000384D" w:rsidRDefault="00B777C3" w:rsidP="00B777C3">
      <w:pPr>
        <w:pStyle w:val="Apara"/>
      </w:pPr>
      <w:r w:rsidRPr="0000384D">
        <w:tab/>
        <w:t>(m)</w:t>
      </w:r>
      <w:r w:rsidRPr="0000384D">
        <w:tab/>
        <w:t>if the president considers that a commissioner has a real or perceived conflict of interest in relation to a complaint—considering the complaint or allocating responsibility for consideration of the complaint to another commissioner;</w:t>
      </w:r>
    </w:p>
    <w:p w14:paraId="682500F7" w14:textId="77777777" w:rsidR="00B777C3" w:rsidRPr="0000384D" w:rsidRDefault="00B777C3" w:rsidP="00B777C3">
      <w:pPr>
        <w:pStyle w:val="Apara"/>
      </w:pPr>
      <w:r w:rsidRPr="0000384D">
        <w:tab/>
        <w:t>(n)</w:t>
      </w:r>
      <w:r w:rsidRPr="0000384D">
        <w:tab/>
        <w:t>any other function given to the president under this Act or another territory law.</w:t>
      </w:r>
    </w:p>
    <w:p w14:paraId="6EA2E669" w14:textId="77777777" w:rsidR="00B777C3" w:rsidRPr="0000384D" w:rsidRDefault="00B777C3" w:rsidP="00D341EB">
      <w:pPr>
        <w:pStyle w:val="Amain"/>
        <w:keepNext/>
      </w:pPr>
      <w:r w:rsidRPr="0000384D">
        <w:lastRenderedPageBreak/>
        <w:tab/>
        <w:t>(2)</w:t>
      </w:r>
      <w:r w:rsidRPr="0000384D">
        <w:tab/>
        <w:t>The president—</w:t>
      </w:r>
    </w:p>
    <w:p w14:paraId="7A6E2C72" w14:textId="43BDBF14" w:rsidR="00B777C3" w:rsidRPr="0000384D" w:rsidRDefault="00B777C3" w:rsidP="00B777C3">
      <w:pPr>
        <w:pStyle w:val="Apara"/>
      </w:pPr>
      <w:r w:rsidRPr="0000384D">
        <w:tab/>
        <w:t>(a)</w:t>
      </w:r>
      <w:r w:rsidRPr="0000384D">
        <w:tab/>
        <w:t>must for each inquiry and review mentioned in section</w:t>
      </w:r>
      <w:r w:rsidR="00D96285">
        <w:t xml:space="preserve"> </w:t>
      </w:r>
      <w:r w:rsidRPr="0000384D">
        <w:t>14</w:t>
      </w:r>
      <w:r w:rsidR="00D96285">
        <w:t xml:space="preserve"> </w:t>
      </w:r>
      <w:r w:rsidRPr="0000384D">
        <w:t>(1)</w:t>
      </w:r>
      <w:r w:rsidR="00D96285">
        <w:t xml:space="preserve"> </w:t>
      </w:r>
      <w:r w:rsidRPr="0000384D">
        <w:t>(</w:t>
      </w:r>
      <w:r w:rsidR="00DB1BB4">
        <w:t>d</w:t>
      </w:r>
      <w:r w:rsidRPr="0000384D">
        <w:t>)—</w:t>
      </w:r>
    </w:p>
    <w:p w14:paraId="6FAC1D9A" w14:textId="77777777" w:rsidR="00B777C3" w:rsidRPr="0000384D" w:rsidRDefault="00B777C3" w:rsidP="00B777C3">
      <w:pPr>
        <w:pStyle w:val="Asubpara"/>
      </w:pPr>
      <w:r w:rsidRPr="0000384D">
        <w:tab/>
        <w:t>(i)</w:t>
      </w:r>
      <w:r w:rsidRPr="0000384D">
        <w:tab/>
        <w:t>report, in writing, to the Minister and other appropriate entities about the inquiry or review; and</w:t>
      </w:r>
    </w:p>
    <w:p w14:paraId="38F89774" w14:textId="77777777" w:rsidR="00B777C3" w:rsidRPr="0000384D" w:rsidRDefault="00B777C3" w:rsidP="00B777C3">
      <w:pPr>
        <w:pStyle w:val="Asubpara"/>
      </w:pPr>
      <w:r w:rsidRPr="0000384D">
        <w:tab/>
        <w:t>(ii)</w:t>
      </w:r>
      <w:r w:rsidRPr="0000384D">
        <w:tab/>
        <w:t>advise the Minister and other appropriate entities about those matters; and</w:t>
      </w:r>
    </w:p>
    <w:p w14:paraId="33D71662" w14:textId="77777777" w:rsidR="00B777C3" w:rsidRPr="0000384D" w:rsidRDefault="00B777C3" w:rsidP="00B777C3">
      <w:pPr>
        <w:pStyle w:val="Apara"/>
      </w:pPr>
      <w:r w:rsidRPr="0000384D">
        <w:tab/>
        <w:t>(b)</w:t>
      </w:r>
      <w:r w:rsidRPr="0000384D">
        <w:tab/>
        <w:t xml:space="preserve">is responsible for giving reports </w:t>
      </w:r>
      <w:r w:rsidR="00E651A1" w:rsidRPr="00757EF6">
        <w:t>(other than a health practitioner report)</w:t>
      </w:r>
      <w:r w:rsidR="00E651A1">
        <w:t xml:space="preserve"> </w:t>
      </w:r>
      <w:r w:rsidRPr="0000384D">
        <w:t xml:space="preserve">under the following sections on behalf of the commission: </w:t>
      </w:r>
    </w:p>
    <w:p w14:paraId="5D826DE3" w14:textId="77777777" w:rsidR="00B777C3" w:rsidRPr="0000384D" w:rsidRDefault="00B777C3" w:rsidP="00B777C3">
      <w:pPr>
        <w:pStyle w:val="Asubpara"/>
        <w:rPr>
          <w:lang w:val="en-US"/>
        </w:rPr>
      </w:pPr>
      <w:r w:rsidRPr="0000384D">
        <w:tab/>
        <w:t>(i)</w:t>
      </w:r>
      <w:r w:rsidRPr="0000384D">
        <w:tab/>
        <w:t>section 17 (</w:t>
      </w:r>
      <w:r w:rsidRPr="0000384D">
        <w:rPr>
          <w:lang w:val="en-US"/>
        </w:rPr>
        <w:t>Minister’s directions);</w:t>
      </w:r>
    </w:p>
    <w:p w14:paraId="6FBE97D2" w14:textId="77777777" w:rsidR="00B777C3" w:rsidRPr="0000384D" w:rsidRDefault="00B777C3" w:rsidP="00B777C3">
      <w:pPr>
        <w:pStyle w:val="Asubpara"/>
      </w:pPr>
      <w:r w:rsidRPr="0000384D">
        <w:tab/>
        <w:t>(ii)</w:t>
      </w:r>
      <w:r w:rsidRPr="0000384D">
        <w:tab/>
        <w:t>section 83 (Third-party reports);</w:t>
      </w:r>
    </w:p>
    <w:p w14:paraId="7DD344E0" w14:textId="77777777" w:rsidR="00B777C3" w:rsidRPr="0000384D" w:rsidRDefault="00B777C3" w:rsidP="00B777C3">
      <w:pPr>
        <w:pStyle w:val="Asubpara"/>
      </w:pPr>
      <w:r w:rsidRPr="0000384D">
        <w:tab/>
        <w:t>(iii)</w:t>
      </w:r>
      <w:r w:rsidRPr="0000384D">
        <w:tab/>
        <w:t>section 84 (Commission-initiated reports);</w:t>
      </w:r>
    </w:p>
    <w:p w14:paraId="2D0653AA" w14:textId="77777777" w:rsidR="00B777C3" w:rsidRPr="0000384D" w:rsidRDefault="00B777C3" w:rsidP="00B777C3">
      <w:pPr>
        <w:pStyle w:val="Asubpara"/>
      </w:pPr>
      <w:r w:rsidRPr="0000384D">
        <w:tab/>
        <w:t>(iv)</w:t>
      </w:r>
      <w:r w:rsidRPr="0000384D">
        <w:tab/>
        <w:t>section 87 (Reporting to Minister); and</w:t>
      </w:r>
    </w:p>
    <w:p w14:paraId="66C47832" w14:textId="77777777" w:rsidR="00B777C3" w:rsidRPr="0000384D" w:rsidRDefault="00B777C3" w:rsidP="00D341EB">
      <w:pPr>
        <w:pStyle w:val="Apara"/>
      </w:pPr>
      <w:r w:rsidRPr="0000384D">
        <w:tab/>
        <w:t>(c)</w:t>
      </w:r>
      <w:r w:rsidRPr="0000384D">
        <w:tab/>
        <w:t>may report, in writing, to the Minister on the following systemic matters:</w:t>
      </w:r>
    </w:p>
    <w:p w14:paraId="1A441565" w14:textId="77777777" w:rsidR="00B777C3" w:rsidRPr="0000384D" w:rsidRDefault="00B777C3" w:rsidP="00B777C3">
      <w:pPr>
        <w:pStyle w:val="Asubpara"/>
      </w:pPr>
      <w:r w:rsidRPr="0000384D">
        <w:tab/>
        <w:t>(i)</w:t>
      </w:r>
      <w:r w:rsidRPr="0000384D">
        <w:tab/>
        <w:t>a matter of public importance relating to the commission, including how the commission handles complaints under the Act;</w:t>
      </w:r>
    </w:p>
    <w:p w14:paraId="40F58780" w14:textId="77777777" w:rsidR="00B777C3" w:rsidRPr="0000384D" w:rsidRDefault="00B777C3" w:rsidP="00B777C3">
      <w:pPr>
        <w:pStyle w:val="Asubpara"/>
      </w:pPr>
      <w:r w:rsidRPr="0000384D">
        <w:tab/>
        <w:t>(ii)</w:t>
      </w:r>
      <w:r w:rsidRPr="0000384D">
        <w:tab/>
        <w:t>a matter affecting the system—</w:t>
      </w:r>
    </w:p>
    <w:p w14:paraId="265C221A" w14:textId="77777777" w:rsidR="00B777C3" w:rsidRPr="0000384D" w:rsidRDefault="00B777C3" w:rsidP="00B777C3">
      <w:pPr>
        <w:pStyle w:val="Asubsubpara"/>
      </w:pPr>
      <w:r w:rsidRPr="0000384D">
        <w:tab/>
        <w:t>(A)</w:t>
      </w:r>
      <w:r w:rsidRPr="0000384D">
        <w:tab/>
        <w:t>for the protection of the rights of users of prescribed services (or a class of user) as a whole, rather than a matter affecting an individual alone; and</w:t>
      </w:r>
    </w:p>
    <w:p w14:paraId="379508CD" w14:textId="77777777" w:rsidR="00B777C3" w:rsidRPr="0000384D" w:rsidRDefault="00B777C3" w:rsidP="00B777C3">
      <w:pPr>
        <w:pStyle w:val="Asubsubpara"/>
      </w:pPr>
      <w:r w:rsidRPr="0000384D">
        <w:tab/>
        <w:t>(B)</w:t>
      </w:r>
      <w:r w:rsidRPr="0000384D">
        <w:tab/>
        <w:t>for the provision of prescribed services (or a class of prescribed services) as a whole, rather than a matter affecting an individual alone.</w:t>
      </w:r>
    </w:p>
    <w:p w14:paraId="6B7F73A4" w14:textId="49E06772" w:rsidR="00B777C3" w:rsidRPr="0000384D" w:rsidRDefault="00B777C3" w:rsidP="00B777C3">
      <w:pPr>
        <w:pStyle w:val="Amain"/>
      </w:pPr>
      <w:r w:rsidRPr="0000384D">
        <w:tab/>
        <w:t>(3)</w:t>
      </w:r>
      <w:r w:rsidRPr="0000384D">
        <w:tab/>
        <w:t>The president may exercise any function given to any other commissioner under this Act or another territory law.</w:t>
      </w:r>
    </w:p>
    <w:p w14:paraId="13844C3F" w14:textId="77777777" w:rsidR="00B777C3" w:rsidRPr="0000384D" w:rsidRDefault="00B777C3" w:rsidP="00D341EB">
      <w:pPr>
        <w:pStyle w:val="Amain"/>
      </w:pPr>
      <w:r w:rsidRPr="0000384D">
        <w:lastRenderedPageBreak/>
        <w:tab/>
        <w:t>(4)</w:t>
      </w:r>
      <w:r w:rsidRPr="0000384D">
        <w:tab/>
        <w:t>To remove any doubt, the Minister may, but need not, present advice mentioned in subsection (2) (a) to the Legislative Assembly.</w:t>
      </w:r>
    </w:p>
    <w:p w14:paraId="556DD57E" w14:textId="77777777" w:rsidR="00B777C3" w:rsidRPr="0000384D" w:rsidRDefault="00B777C3" w:rsidP="00B777C3">
      <w:pPr>
        <w:pStyle w:val="aNote"/>
      </w:pPr>
      <w:r w:rsidRPr="0000384D">
        <w:rPr>
          <w:rStyle w:val="charItals"/>
        </w:rPr>
        <w:t>Note</w:t>
      </w:r>
      <w:r w:rsidRPr="0000384D">
        <w:rPr>
          <w:rStyle w:val="charItals"/>
        </w:rPr>
        <w:tab/>
      </w:r>
      <w:r w:rsidRPr="0000384D">
        <w:t>A report under s 87 must be presented to the Legislative Assembly.</w:t>
      </w:r>
    </w:p>
    <w:p w14:paraId="71A41CFC" w14:textId="77777777" w:rsidR="00E651A1" w:rsidRPr="00757EF6" w:rsidRDefault="00E651A1" w:rsidP="00E651A1">
      <w:pPr>
        <w:pStyle w:val="Amain"/>
      </w:pPr>
      <w:r w:rsidRPr="00757EF6">
        <w:tab/>
        <w:t>(5)</w:t>
      </w:r>
      <w:r w:rsidRPr="00757EF6">
        <w:tab/>
        <w:t>In this section:</w:t>
      </w:r>
    </w:p>
    <w:p w14:paraId="3FF8E410" w14:textId="77777777" w:rsidR="00F409DB" w:rsidRPr="00373FCB" w:rsidRDefault="00F409DB" w:rsidP="00F409DB">
      <w:pPr>
        <w:pStyle w:val="aDef"/>
      </w:pPr>
      <w:r w:rsidRPr="00373FCB">
        <w:rPr>
          <w:rStyle w:val="charBoldItals"/>
        </w:rPr>
        <w:t>health practitioner report</w:t>
      </w:r>
      <w:r w:rsidRPr="0010388B">
        <w:rPr>
          <w:rStyle w:val="charBoldItals"/>
          <w:b w:val="0"/>
          <w:bCs/>
          <w:i w:val="0"/>
          <w:iCs/>
        </w:rPr>
        <w:t xml:space="preserve"> </w:t>
      </w:r>
      <w:r w:rsidRPr="00373FCB">
        <w:t>means—</w:t>
      </w:r>
    </w:p>
    <w:p w14:paraId="4A51FEAC" w14:textId="69B31F7A" w:rsidR="00F409DB" w:rsidRPr="00373FCB" w:rsidRDefault="00F409DB" w:rsidP="00F409DB">
      <w:pPr>
        <w:pStyle w:val="aDefpara"/>
      </w:pPr>
      <w:r w:rsidRPr="00373FCB">
        <w:tab/>
        <w:t>(a)</w:t>
      </w:r>
      <w:r w:rsidRPr="00373FCB">
        <w:tab/>
        <w:t xml:space="preserve">a notification under the </w:t>
      </w:r>
      <w:hyperlink r:id="rId42" w:tooltip="Health Practitioner Regulation National Law (ACT)" w:history="1">
        <w:r w:rsidRPr="00373FCB">
          <w:rPr>
            <w:rStyle w:val="charCitHyperlinkItal"/>
          </w:rPr>
          <w:t>Health Practitioner Regulation National Law (ACT)</w:t>
        </w:r>
      </w:hyperlink>
      <w:r w:rsidRPr="00373FCB">
        <w:t>, section 150 (2); or</w:t>
      </w:r>
    </w:p>
    <w:p w14:paraId="46A3E38D" w14:textId="763E8AA7" w:rsidR="00F409DB" w:rsidRPr="00373FCB" w:rsidRDefault="00F409DB" w:rsidP="00F409DB">
      <w:pPr>
        <w:pStyle w:val="aDefpara"/>
      </w:pPr>
      <w:r w:rsidRPr="00373FCB">
        <w:tab/>
        <w:t>(b)</w:t>
      </w:r>
      <w:r w:rsidRPr="00373FCB">
        <w:tab/>
      </w:r>
      <w:bookmarkStart w:id="33" w:name="_Hlk177385710"/>
      <w:r w:rsidRPr="00373FCB">
        <w:t xml:space="preserve">a report under that </w:t>
      </w:r>
      <w:hyperlink r:id="rId43" w:tooltip="Health Practitioner Regulation National Law (ACT)" w:history="1">
        <w:r w:rsidR="0010388B" w:rsidRPr="0010388B">
          <w:rPr>
            <w:rStyle w:val="charCitHyperlinkAbbrev"/>
          </w:rPr>
          <w:t>Law</w:t>
        </w:r>
      </w:hyperlink>
      <w:r w:rsidRPr="00373FCB">
        <w:t>, section 150 (5A).</w:t>
      </w:r>
      <w:bookmarkEnd w:id="33"/>
    </w:p>
    <w:p w14:paraId="185D749D" w14:textId="77777777" w:rsidR="00B777C3" w:rsidRPr="0000384D" w:rsidRDefault="00B777C3" w:rsidP="00B777C3">
      <w:pPr>
        <w:pStyle w:val="AH5Sec"/>
      </w:pPr>
      <w:bookmarkStart w:id="34" w:name="_Toc221782076"/>
      <w:r w:rsidRPr="00B9143C">
        <w:rPr>
          <w:rStyle w:val="CharSectNo"/>
        </w:rPr>
        <w:t>18A</w:t>
      </w:r>
      <w:r w:rsidRPr="0000384D">
        <w:tab/>
        <w:t>Governance and corporate support protocol</w:t>
      </w:r>
      <w:bookmarkEnd w:id="34"/>
    </w:p>
    <w:p w14:paraId="544F5D16" w14:textId="77777777" w:rsidR="00B777C3" w:rsidRPr="0000384D" w:rsidRDefault="00B777C3" w:rsidP="00D341EB">
      <w:pPr>
        <w:pStyle w:val="Amainreturn"/>
      </w:pPr>
      <w:r w:rsidRPr="0000384D">
        <w:t>The president must—</w:t>
      </w:r>
    </w:p>
    <w:p w14:paraId="03B2FBB9" w14:textId="77777777" w:rsidR="00B777C3" w:rsidRPr="0000384D" w:rsidRDefault="00B777C3" w:rsidP="00D341EB">
      <w:pPr>
        <w:pStyle w:val="Apara"/>
      </w:pPr>
      <w:r w:rsidRPr="0000384D">
        <w:tab/>
        <w:t>(a)</w:t>
      </w:r>
      <w:r w:rsidRPr="0000384D">
        <w:tab/>
        <w:t>after consulting with the director-general</w:t>
      </w:r>
      <w:r w:rsidR="004F325F">
        <w:t xml:space="preserve"> </w:t>
      </w:r>
      <w:r w:rsidR="004F325F" w:rsidRPr="00757EF6">
        <w:t>and the other commissioners</w:t>
      </w:r>
      <w:r w:rsidRPr="0000384D">
        <w:t>, prepare a draft governance and corporate support protocol for each 3-year period that includes—</w:t>
      </w:r>
    </w:p>
    <w:p w14:paraId="046F9CD0" w14:textId="77777777" w:rsidR="00B777C3" w:rsidRPr="0000384D" w:rsidRDefault="00B777C3" w:rsidP="00B777C3">
      <w:pPr>
        <w:pStyle w:val="Asubpara"/>
      </w:pPr>
      <w:r w:rsidRPr="0000384D">
        <w:tab/>
        <w:t>(i)</w:t>
      </w:r>
      <w:r w:rsidRPr="0000384D">
        <w:tab/>
        <w:t>how the responsible directorate and the commission will consult and communicate with each other; and</w:t>
      </w:r>
    </w:p>
    <w:p w14:paraId="48DF784E" w14:textId="77777777" w:rsidR="00B777C3" w:rsidRPr="0000384D" w:rsidRDefault="00B777C3" w:rsidP="00B777C3">
      <w:pPr>
        <w:pStyle w:val="Asubpara"/>
      </w:pPr>
      <w:r w:rsidRPr="0000384D">
        <w:tab/>
        <w:t>(ii)</w:t>
      </w:r>
      <w:r w:rsidRPr="0000384D">
        <w:tab/>
        <w:t>a strategic plan for the 3-year period; and</w:t>
      </w:r>
    </w:p>
    <w:p w14:paraId="401730A3" w14:textId="77777777" w:rsidR="00B777C3" w:rsidRPr="0000384D" w:rsidRDefault="00B777C3" w:rsidP="00B777C3">
      <w:pPr>
        <w:pStyle w:val="Asubpara"/>
      </w:pPr>
      <w:r w:rsidRPr="0000384D">
        <w:tab/>
        <w:t>(iii)</w:t>
      </w:r>
      <w:r w:rsidRPr="0000384D">
        <w:tab/>
        <w:t>how funding will be allocated within the commission for each year in the 3-year period; and</w:t>
      </w:r>
    </w:p>
    <w:p w14:paraId="54B1B10F" w14:textId="10BBECD9" w:rsidR="00B777C3" w:rsidRPr="0000384D" w:rsidRDefault="00B777C3" w:rsidP="00B777C3">
      <w:pPr>
        <w:pStyle w:val="Asubpara"/>
      </w:pPr>
      <w:r w:rsidRPr="0000384D">
        <w:tab/>
        <w:t>(iv)</w:t>
      </w:r>
      <w:r w:rsidRPr="0000384D">
        <w:tab/>
        <w:t>a budget for each commissioner mentioned in section</w:t>
      </w:r>
      <w:r w:rsidR="00D96285">
        <w:t xml:space="preserve"> </w:t>
      </w:r>
      <w:r w:rsidRPr="0000384D">
        <w:t>12 for each year in the 3-year period; and</w:t>
      </w:r>
    </w:p>
    <w:p w14:paraId="3FE2701B" w14:textId="77777777" w:rsidR="00B777C3" w:rsidRPr="0000384D" w:rsidRDefault="00B777C3" w:rsidP="00B777C3">
      <w:pPr>
        <w:pStyle w:val="Asubpara"/>
      </w:pPr>
      <w:r w:rsidRPr="0000384D">
        <w:tab/>
        <w:t>(v)</w:t>
      </w:r>
      <w:r w:rsidRPr="0000384D">
        <w:tab/>
        <w:t>performance criteria to be met by the commission in each year of the 3-year period; and</w:t>
      </w:r>
    </w:p>
    <w:p w14:paraId="6CF3859C" w14:textId="77777777" w:rsidR="00B777C3" w:rsidRPr="0000384D" w:rsidRDefault="00B777C3" w:rsidP="00B777C3">
      <w:pPr>
        <w:pStyle w:val="Asubpara"/>
      </w:pPr>
      <w:r w:rsidRPr="0000384D">
        <w:tab/>
        <w:t>(vi)</w:t>
      </w:r>
      <w:r w:rsidRPr="0000384D">
        <w:tab/>
        <w:t>financial and performance reporting and auditing requirements for the 3-year period; and</w:t>
      </w:r>
    </w:p>
    <w:p w14:paraId="5559AEA7" w14:textId="77777777" w:rsidR="00B777C3" w:rsidRPr="0000384D" w:rsidRDefault="00B777C3" w:rsidP="00B777C3">
      <w:pPr>
        <w:pStyle w:val="Asubpara"/>
      </w:pPr>
      <w:r w:rsidRPr="0000384D">
        <w:tab/>
        <w:t>(vii)</w:t>
      </w:r>
      <w:r w:rsidRPr="0000384D">
        <w:tab/>
        <w:t>processes for requesting funding; and</w:t>
      </w:r>
    </w:p>
    <w:p w14:paraId="6C8E159B" w14:textId="77777777" w:rsidR="00B777C3" w:rsidRPr="0000384D" w:rsidRDefault="00B777C3" w:rsidP="00B777C3">
      <w:pPr>
        <w:pStyle w:val="Asubpara"/>
      </w:pPr>
      <w:r w:rsidRPr="0000384D">
        <w:tab/>
        <w:t>(viii)</w:t>
      </w:r>
      <w:r w:rsidRPr="0000384D">
        <w:tab/>
        <w:t>anything else prescribed by regulation; and</w:t>
      </w:r>
    </w:p>
    <w:p w14:paraId="21DFCC74" w14:textId="77777777" w:rsidR="00B777C3" w:rsidRPr="0000384D" w:rsidRDefault="00B777C3" w:rsidP="00B777C3">
      <w:pPr>
        <w:pStyle w:val="Apara"/>
      </w:pPr>
      <w:r w:rsidRPr="0000384D">
        <w:lastRenderedPageBreak/>
        <w:tab/>
        <w:t>(b)</w:t>
      </w:r>
      <w:r w:rsidRPr="0000384D">
        <w:tab/>
        <w:t xml:space="preserve">give the draft plan to the director-general for </w:t>
      </w:r>
      <w:r w:rsidR="004F325F" w:rsidRPr="00757EF6">
        <w:t>endorsement</w:t>
      </w:r>
      <w:r w:rsidRPr="0000384D">
        <w:t>; and</w:t>
      </w:r>
    </w:p>
    <w:p w14:paraId="21B33C69" w14:textId="77777777" w:rsidR="00B777C3" w:rsidRPr="0000384D" w:rsidRDefault="00B777C3" w:rsidP="00B777C3">
      <w:pPr>
        <w:pStyle w:val="Apara"/>
      </w:pPr>
      <w:r w:rsidRPr="0000384D">
        <w:tab/>
        <w:t>(c)</w:t>
      </w:r>
      <w:r w:rsidRPr="0000384D">
        <w:tab/>
        <w:t>publish the approved plan on the commission’s website.</w:t>
      </w:r>
    </w:p>
    <w:p w14:paraId="74213972" w14:textId="77777777" w:rsidR="00B777C3" w:rsidRPr="0000384D" w:rsidRDefault="00B777C3" w:rsidP="00B777C3">
      <w:pPr>
        <w:pStyle w:val="AH5Sec"/>
      </w:pPr>
      <w:bookmarkStart w:id="35" w:name="_Toc221782077"/>
      <w:r w:rsidRPr="00B9143C">
        <w:rPr>
          <w:rStyle w:val="CharSectNo"/>
        </w:rPr>
        <w:t>18B</w:t>
      </w:r>
      <w:r w:rsidRPr="0000384D">
        <w:tab/>
        <w:t>Client services charter</w:t>
      </w:r>
      <w:bookmarkEnd w:id="35"/>
    </w:p>
    <w:p w14:paraId="39A5B82F" w14:textId="77777777" w:rsidR="00B777C3" w:rsidRPr="0000384D" w:rsidRDefault="00B777C3" w:rsidP="00B777C3">
      <w:pPr>
        <w:pStyle w:val="Amainreturn"/>
      </w:pPr>
      <w:r w:rsidRPr="0000384D">
        <w:t>The president must—</w:t>
      </w:r>
    </w:p>
    <w:p w14:paraId="2597C0F6" w14:textId="245C5ADC" w:rsidR="00B777C3" w:rsidRPr="0000384D" w:rsidRDefault="00B777C3" w:rsidP="00B777C3">
      <w:pPr>
        <w:pStyle w:val="Apara"/>
      </w:pPr>
      <w:r w:rsidRPr="0000384D">
        <w:tab/>
        <w:t>(a)</w:t>
      </w:r>
      <w:r w:rsidRPr="0000384D">
        <w:tab/>
        <w:t>every 3 years, after consulting with the ACT community for 8</w:t>
      </w:r>
      <w:r w:rsidR="00D96285">
        <w:t xml:space="preserve"> </w:t>
      </w:r>
      <w:r w:rsidRPr="0000384D">
        <w:t>weeks, prepare a client service charter that states—</w:t>
      </w:r>
    </w:p>
    <w:p w14:paraId="49D267B2" w14:textId="77777777" w:rsidR="00B777C3" w:rsidRPr="0000384D" w:rsidRDefault="00B777C3" w:rsidP="00B777C3">
      <w:pPr>
        <w:pStyle w:val="Asubpara"/>
      </w:pPr>
      <w:r w:rsidRPr="0000384D">
        <w:tab/>
        <w:t>(i)</w:t>
      </w:r>
      <w:r w:rsidRPr="0000384D">
        <w:tab/>
        <w:t>how the commission will provide services to the community; and</w:t>
      </w:r>
    </w:p>
    <w:p w14:paraId="27E0F8B3" w14:textId="77777777" w:rsidR="00B777C3" w:rsidRPr="0000384D" w:rsidRDefault="00B777C3" w:rsidP="00B777C3">
      <w:pPr>
        <w:pStyle w:val="Asubpara"/>
      </w:pPr>
      <w:r w:rsidRPr="0000384D">
        <w:tab/>
        <w:t>(ii)</w:t>
      </w:r>
      <w:r w:rsidRPr="0000384D">
        <w:tab/>
        <w:t>what the community can expect when dealing with the commission; and</w:t>
      </w:r>
    </w:p>
    <w:p w14:paraId="7CB1A71E" w14:textId="77777777" w:rsidR="00B777C3" w:rsidRPr="0000384D" w:rsidRDefault="00B777C3" w:rsidP="00B777C3">
      <w:pPr>
        <w:pStyle w:val="Apara"/>
      </w:pPr>
      <w:r w:rsidRPr="0000384D">
        <w:tab/>
        <w:t>(b)</w:t>
      </w:r>
      <w:r w:rsidRPr="0000384D">
        <w:tab/>
        <w:t>publish the charter on the commission’s website.</w:t>
      </w:r>
    </w:p>
    <w:p w14:paraId="46651DAA" w14:textId="77777777" w:rsidR="00B777C3" w:rsidRPr="0000384D" w:rsidRDefault="00B777C3" w:rsidP="00B777C3">
      <w:pPr>
        <w:pStyle w:val="AH5Sec"/>
      </w:pPr>
      <w:bookmarkStart w:id="36" w:name="_Toc221782078"/>
      <w:r w:rsidRPr="00B9143C">
        <w:rPr>
          <w:rStyle w:val="CharSectNo"/>
        </w:rPr>
        <w:t>18C</w:t>
      </w:r>
      <w:r w:rsidRPr="0000384D">
        <w:tab/>
        <w:t>Operations protocol</w:t>
      </w:r>
      <w:bookmarkEnd w:id="36"/>
      <w:r w:rsidRPr="0000384D">
        <w:t xml:space="preserve"> </w:t>
      </w:r>
    </w:p>
    <w:p w14:paraId="302FCEA9" w14:textId="77777777" w:rsidR="00B777C3" w:rsidRPr="0000384D" w:rsidRDefault="00B777C3" w:rsidP="00B777C3">
      <w:pPr>
        <w:pStyle w:val="Amainreturn"/>
      </w:pPr>
      <w:r w:rsidRPr="0000384D">
        <w:t>The president must—</w:t>
      </w:r>
    </w:p>
    <w:p w14:paraId="3518034F" w14:textId="77777777" w:rsidR="00B777C3" w:rsidRPr="0000384D" w:rsidRDefault="00B777C3" w:rsidP="00B777C3">
      <w:pPr>
        <w:pStyle w:val="Apara"/>
      </w:pPr>
      <w:r w:rsidRPr="0000384D">
        <w:tab/>
        <w:t>(a)</w:t>
      </w:r>
      <w:r w:rsidRPr="0000384D">
        <w:tab/>
        <w:t>every 3 years, after consulting with the other commissioners, prepare a protocol that provides for the following:</w:t>
      </w:r>
    </w:p>
    <w:p w14:paraId="7543C656" w14:textId="77777777" w:rsidR="00B777C3" w:rsidRPr="0000384D" w:rsidRDefault="00B777C3" w:rsidP="00B777C3">
      <w:pPr>
        <w:pStyle w:val="Asubpara"/>
      </w:pPr>
      <w:r w:rsidRPr="0000384D">
        <w:tab/>
        <w:t>(i)</w:t>
      </w:r>
      <w:r w:rsidRPr="0000384D">
        <w:tab/>
        <w:t>how enquiries and complaints generally will be received by the commission;</w:t>
      </w:r>
    </w:p>
    <w:p w14:paraId="441CCCE0" w14:textId="77777777" w:rsidR="00B777C3" w:rsidRPr="0000384D" w:rsidRDefault="00B777C3" w:rsidP="00B777C3">
      <w:pPr>
        <w:pStyle w:val="Asubpara"/>
      </w:pPr>
      <w:r w:rsidRPr="0000384D">
        <w:tab/>
        <w:t>(ii)</w:t>
      </w:r>
      <w:r w:rsidRPr="0000384D">
        <w:tab/>
        <w:t>how enquiries will be dealt with within the commission;</w:t>
      </w:r>
    </w:p>
    <w:p w14:paraId="1FEC7C20" w14:textId="77777777" w:rsidR="00B777C3" w:rsidRPr="0000384D" w:rsidRDefault="00B777C3" w:rsidP="00B777C3">
      <w:pPr>
        <w:pStyle w:val="Asubpara"/>
      </w:pPr>
      <w:r w:rsidRPr="0000384D">
        <w:tab/>
        <w:t>(iii)</w:t>
      </w:r>
      <w:r w:rsidRPr="0000384D">
        <w:tab/>
        <w:t>how complaints will be referred within the commission;</w:t>
      </w:r>
    </w:p>
    <w:p w14:paraId="4E62ADCB" w14:textId="77777777" w:rsidR="00B777C3" w:rsidRPr="0000384D" w:rsidRDefault="00B777C3" w:rsidP="00B777C3">
      <w:pPr>
        <w:pStyle w:val="Asubpara"/>
      </w:pPr>
      <w:r w:rsidRPr="0000384D">
        <w:tab/>
        <w:t>(iv)</w:t>
      </w:r>
      <w:r w:rsidRPr="0000384D">
        <w:tab/>
        <w:t>how clients can access the commission’s services;</w:t>
      </w:r>
    </w:p>
    <w:p w14:paraId="3AB21A3D" w14:textId="77777777" w:rsidR="00B777C3" w:rsidRPr="0000384D" w:rsidRDefault="00B777C3" w:rsidP="00B777C3">
      <w:pPr>
        <w:pStyle w:val="Asubpara"/>
      </w:pPr>
      <w:r w:rsidRPr="0000384D">
        <w:tab/>
        <w:t>(v)</w:t>
      </w:r>
      <w:r w:rsidRPr="0000384D">
        <w:tab/>
        <w:t>how the president undertakes advocacy and reporting on systemic matters under section 18 (2);</w:t>
      </w:r>
    </w:p>
    <w:p w14:paraId="5DA579AA" w14:textId="77777777" w:rsidR="00B777C3" w:rsidRPr="0000384D" w:rsidRDefault="00B777C3" w:rsidP="00B777C3">
      <w:pPr>
        <w:pStyle w:val="Asubpara"/>
      </w:pPr>
      <w:r w:rsidRPr="0000384D">
        <w:tab/>
        <w:t>(vi)</w:t>
      </w:r>
      <w:r w:rsidRPr="0000384D">
        <w:tab/>
        <w:t>the kinds of questions or matters that may be considered at a commission meeting under section 33;</w:t>
      </w:r>
    </w:p>
    <w:p w14:paraId="303950FD" w14:textId="0F1B0787" w:rsidR="00B777C3" w:rsidRPr="0000384D" w:rsidRDefault="00B777C3" w:rsidP="00B777C3">
      <w:pPr>
        <w:pStyle w:val="Asubpara"/>
      </w:pPr>
      <w:r w:rsidRPr="0000384D">
        <w:tab/>
        <w:t>(vii)</w:t>
      </w:r>
      <w:r w:rsidRPr="0000384D">
        <w:tab/>
        <w:t>when complaints should be referred to other complaint handling entities;</w:t>
      </w:r>
    </w:p>
    <w:p w14:paraId="21E4D8C6" w14:textId="77777777" w:rsidR="00B777C3" w:rsidRPr="0000384D" w:rsidRDefault="00B777C3" w:rsidP="00B777C3">
      <w:pPr>
        <w:pStyle w:val="Asubpara"/>
      </w:pPr>
      <w:r w:rsidRPr="0000384D">
        <w:lastRenderedPageBreak/>
        <w:tab/>
        <w:t>(viii)</w:t>
      </w:r>
      <w:r w:rsidRPr="0000384D">
        <w:tab/>
        <w:t xml:space="preserve">anything else the commission considers appropriate; </w:t>
      </w:r>
    </w:p>
    <w:p w14:paraId="635CD5C1" w14:textId="77777777" w:rsidR="00B777C3" w:rsidRPr="0000384D" w:rsidRDefault="00B777C3" w:rsidP="00D341EB">
      <w:pPr>
        <w:pStyle w:val="Asubpara"/>
      </w:pPr>
      <w:r w:rsidRPr="0000384D">
        <w:tab/>
        <w:t>(ix)</w:t>
      </w:r>
      <w:r w:rsidRPr="0000384D">
        <w:tab/>
        <w:t>anything else prescribed by regulation; and</w:t>
      </w:r>
    </w:p>
    <w:p w14:paraId="7B81454C" w14:textId="77777777" w:rsidR="004F325F" w:rsidRPr="00757EF6" w:rsidRDefault="004F325F" w:rsidP="004F325F">
      <w:pPr>
        <w:pStyle w:val="aNotepar"/>
      </w:pPr>
      <w:r w:rsidRPr="00757EF6">
        <w:rPr>
          <w:rStyle w:val="charItals"/>
        </w:rPr>
        <w:t>Note</w:t>
      </w:r>
      <w:r w:rsidRPr="00757EF6">
        <w:rPr>
          <w:rStyle w:val="charItals"/>
        </w:rPr>
        <w:tab/>
      </w:r>
      <w:r w:rsidRPr="00757EF6">
        <w:t>For the making of complaints to the commission and how the commission deals with them, see pt 4.</w:t>
      </w:r>
    </w:p>
    <w:p w14:paraId="294C5BF0" w14:textId="77777777" w:rsidR="00B777C3" w:rsidRPr="0000384D" w:rsidRDefault="00B777C3" w:rsidP="00B777C3">
      <w:pPr>
        <w:pStyle w:val="Apara"/>
      </w:pPr>
      <w:r w:rsidRPr="0000384D">
        <w:tab/>
        <w:t>(b)</w:t>
      </w:r>
      <w:r w:rsidRPr="0000384D">
        <w:tab/>
        <w:t>publish the protocol on the commission’s website.</w:t>
      </w:r>
    </w:p>
    <w:p w14:paraId="716FCC3E" w14:textId="77777777" w:rsidR="00B777C3" w:rsidRPr="00B9143C" w:rsidRDefault="00B777C3" w:rsidP="00B777C3">
      <w:pPr>
        <w:pStyle w:val="AH3Div"/>
      </w:pPr>
      <w:bookmarkStart w:id="37" w:name="_Toc221782079"/>
      <w:r w:rsidRPr="00B9143C">
        <w:rPr>
          <w:rStyle w:val="CharDivNo"/>
        </w:rPr>
        <w:t>Division 3.2A</w:t>
      </w:r>
      <w:r w:rsidRPr="0000384D">
        <w:tab/>
      </w:r>
      <w:r w:rsidRPr="00B9143C">
        <w:rPr>
          <w:rStyle w:val="CharDivText"/>
        </w:rPr>
        <w:t>Appointment of commission members</w:t>
      </w:r>
      <w:bookmarkEnd w:id="37"/>
    </w:p>
    <w:p w14:paraId="68FB605B" w14:textId="77777777" w:rsidR="00B777C3" w:rsidRPr="0000384D" w:rsidRDefault="00B777C3" w:rsidP="00B777C3">
      <w:pPr>
        <w:pStyle w:val="AH5Sec"/>
      </w:pPr>
      <w:bookmarkStart w:id="38" w:name="_Toc221782080"/>
      <w:r w:rsidRPr="00B9143C">
        <w:rPr>
          <w:rStyle w:val="CharSectNo"/>
        </w:rPr>
        <w:t>18D</w:t>
      </w:r>
      <w:r w:rsidRPr="0000384D">
        <w:tab/>
        <w:t>Appointment of commission members</w:t>
      </w:r>
      <w:bookmarkEnd w:id="38"/>
    </w:p>
    <w:p w14:paraId="0EAC6A63" w14:textId="77777777" w:rsidR="00B777C3" w:rsidRPr="0000384D" w:rsidRDefault="00B777C3" w:rsidP="00D341EB">
      <w:pPr>
        <w:pStyle w:val="Amain"/>
      </w:pPr>
      <w:r w:rsidRPr="0000384D">
        <w:tab/>
        <w:t>(1)</w:t>
      </w:r>
      <w:r w:rsidRPr="0000384D">
        <w:tab/>
        <w:t>The Executive must appoint the commission members.</w:t>
      </w:r>
    </w:p>
    <w:p w14:paraId="077A1DF4" w14:textId="1D2CDF97" w:rsidR="00B777C3" w:rsidRPr="0000384D" w:rsidRDefault="00B777C3" w:rsidP="00D341EB">
      <w:pPr>
        <w:pStyle w:val="aNote"/>
      </w:pPr>
      <w:r w:rsidRPr="0000384D">
        <w:rPr>
          <w:rStyle w:val="charItals"/>
        </w:rPr>
        <w:t>Note 1</w:t>
      </w:r>
      <w:r w:rsidRPr="0000384D">
        <w:tab/>
        <w:t xml:space="preserve">For the making of appointments (including acting appointments), see the </w:t>
      </w:r>
      <w:hyperlink r:id="rId44" w:tooltip="A2001-14" w:history="1">
        <w:r w:rsidRPr="0000384D">
          <w:rPr>
            <w:rStyle w:val="charCitHyperlinkAbbrev"/>
          </w:rPr>
          <w:t>Legislation Act</w:t>
        </w:r>
      </w:hyperlink>
      <w:r w:rsidRPr="0000384D">
        <w:t>, pt</w:t>
      </w:r>
      <w:r w:rsidR="00D341EB">
        <w:t xml:space="preserve"> </w:t>
      </w:r>
      <w:r w:rsidRPr="0000384D">
        <w:t>19.3.</w:t>
      </w:r>
    </w:p>
    <w:p w14:paraId="72DBBFC7" w14:textId="1C356FDD" w:rsidR="00B777C3" w:rsidRPr="0000384D" w:rsidRDefault="00B777C3" w:rsidP="00B777C3">
      <w:pPr>
        <w:pStyle w:val="aNote"/>
      </w:pPr>
      <w:r w:rsidRPr="0000384D">
        <w:rPr>
          <w:rStyle w:val="charItals"/>
        </w:rPr>
        <w:t>Note 2</w:t>
      </w:r>
      <w:r w:rsidRPr="0000384D">
        <w:tab/>
        <w:t>In particular, an appointment may be made by naming a person or nominating the occupant of a position (see s</w:t>
      </w:r>
      <w:r w:rsidR="00D341EB">
        <w:t xml:space="preserve"> </w:t>
      </w:r>
      <w:r w:rsidRPr="0000384D">
        <w:t>207).</w:t>
      </w:r>
    </w:p>
    <w:p w14:paraId="73592096" w14:textId="77777777" w:rsidR="00B777C3" w:rsidRPr="0000384D" w:rsidRDefault="00B777C3" w:rsidP="00B777C3">
      <w:pPr>
        <w:pStyle w:val="Amain"/>
      </w:pPr>
      <w:r w:rsidRPr="0000384D">
        <w:tab/>
        <w:t>(2)</w:t>
      </w:r>
      <w:r w:rsidRPr="0000384D">
        <w:tab/>
        <w:t>However, the Executive must not appoint a person as a member unless satisfied that the person has the experience or expertise necessary to exercise the member’s functions.</w:t>
      </w:r>
    </w:p>
    <w:p w14:paraId="3D441EE4" w14:textId="316BA222" w:rsidR="00B777C3" w:rsidRPr="0000384D" w:rsidRDefault="00B777C3" w:rsidP="00D341EB">
      <w:pPr>
        <w:pStyle w:val="Amain"/>
      </w:pPr>
      <w:r w:rsidRPr="0000384D">
        <w:tab/>
        <w:t>(3)</w:t>
      </w:r>
      <w:r w:rsidRPr="0000384D">
        <w:tab/>
        <w:t>A member must not be appointed for a term of longer than 5</w:t>
      </w:r>
      <w:r w:rsidR="00D341EB">
        <w:t xml:space="preserve"> </w:t>
      </w:r>
      <w:r w:rsidRPr="0000384D">
        <w:t>years.</w:t>
      </w:r>
    </w:p>
    <w:p w14:paraId="7961E92A" w14:textId="1F9E458B" w:rsidR="00B777C3" w:rsidRPr="0000384D" w:rsidRDefault="00B777C3" w:rsidP="00B777C3">
      <w:pPr>
        <w:pStyle w:val="aNote"/>
      </w:pPr>
      <w:r w:rsidRPr="0000384D">
        <w:rPr>
          <w:rStyle w:val="charItals"/>
        </w:rPr>
        <w:t>Note</w:t>
      </w:r>
      <w:r w:rsidRPr="0000384D">
        <w:tab/>
        <w:t xml:space="preserve">A person may be reappointed to a position if the person is eligible to be appointed to the position (see </w:t>
      </w:r>
      <w:hyperlink r:id="rId45" w:tooltip="A2001-14" w:history="1">
        <w:r w:rsidRPr="0000384D">
          <w:rPr>
            <w:rStyle w:val="charCitHyperlinkAbbrev"/>
          </w:rPr>
          <w:t>Legislation Act</w:t>
        </w:r>
      </w:hyperlink>
      <w:r w:rsidRPr="0000384D">
        <w:t>, s</w:t>
      </w:r>
      <w:r w:rsidR="00D341EB">
        <w:t xml:space="preserve"> </w:t>
      </w:r>
      <w:r w:rsidRPr="0000384D">
        <w:t>208 and dict, pt</w:t>
      </w:r>
      <w:r w:rsidR="00D341EB">
        <w:t xml:space="preserve"> </w:t>
      </w:r>
      <w:r w:rsidRPr="0000384D">
        <w:t>1, def</w:t>
      </w:r>
      <w:r w:rsidR="00D96285">
        <w:t xml:space="preserve"> </w:t>
      </w:r>
      <w:r w:rsidRPr="0000384D">
        <w:rPr>
          <w:rStyle w:val="charBoldItals"/>
        </w:rPr>
        <w:t>appoint</w:t>
      </w:r>
      <w:r w:rsidRPr="0000384D">
        <w:t>).</w:t>
      </w:r>
    </w:p>
    <w:p w14:paraId="3C3AF661" w14:textId="1B680E8C" w:rsidR="00B777C3" w:rsidRPr="0000384D" w:rsidRDefault="00B777C3" w:rsidP="00B777C3">
      <w:pPr>
        <w:pStyle w:val="Amain"/>
      </w:pPr>
      <w:r w:rsidRPr="0000384D">
        <w:tab/>
        <w:t>(4)</w:t>
      </w:r>
      <w:r w:rsidRPr="0000384D">
        <w:tab/>
        <w:t>A member’s conditions of appointment are the conditions agreed between the Executive and the member, subject to any determination under the</w:t>
      </w:r>
      <w:r w:rsidRPr="0000384D">
        <w:rPr>
          <w:rStyle w:val="charItals"/>
        </w:rPr>
        <w:t xml:space="preserve"> </w:t>
      </w:r>
      <w:hyperlink r:id="rId46" w:tooltip="A1995-55" w:history="1">
        <w:r w:rsidRPr="0000384D">
          <w:rPr>
            <w:rStyle w:val="charCitHyperlinkItal"/>
          </w:rPr>
          <w:t>Remuneration Tribunal Act 1995</w:t>
        </w:r>
      </w:hyperlink>
      <w:r w:rsidRPr="0000384D">
        <w:t>.</w:t>
      </w:r>
    </w:p>
    <w:p w14:paraId="3D0AC679" w14:textId="77777777" w:rsidR="00B777C3" w:rsidRPr="0000384D" w:rsidRDefault="00B777C3" w:rsidP="00B777C3">
      <w:pPr>
        <w:pStyle w:val="AH5Sec"/>
      </w:pPr>
      <w:bookmarkStart w:id="39" w:name="_Toc221782081"/>
      <w:r w:rsidRPr="00B9143C">
        <w:rPr>
          <w:rStyle w:val="CharSectNo"/>
        </w:rPr>
        <w:t>18E</w:t>
      </w:r>
      <w:r w:rsidRPr="0000384D">
        <w:tab/>
        <w:t>Ending appointments</w:t>
      </w:r>
      <w:bookmarkEnd w:id="39"/>
    </w:p>
    <w:p w14:paraId="616CE4A0" w14:textId="77777777" w:rsidR="00B777C3" w:rsidRPr="0000384D" w:rsidRDefault="00B777C3" w:rsidP="00B777C3">
      <w:pPr>
        <w:pStyle w:val="Amain"/>
      </w:pPr>
      <w:r w:rsidRPr="0000384D">
        <w:tab/>
        <w:t>(1)</w:t>
      </w:r>
      <w:r w:rsidRPr="0000384D">
        <w:tab/>
        <w:t>The Executive may end the appointment of a person as a commission member—</w:t>
      </w:r>
    </w:p>
    <w:p w14:paraId="298BB1B5" w14:textId="77777777" w:rsidR="00B777C3" w:rsidRPr="0000384D" w:rsidRDefault="00B777C3" w:rsidP="00B777C3">
      <w:pPr>
        <w:pStyle w:val="Apara"/>
      </w:pPr>
      <w:r w:rsidRPr="0000384D">
        <w:tab/>
        <w:t>(a)</w:t>
      </w:r>
      <w:r w:rsidRPr="0000384D">
        <w:tab/>
        <w:t>if the person contravenes a territory law; or</w:t>
      </w:r>
    </w:p>
    <w:p w14:paraId="6F2D2F96" w14:textId="77777777" w:rsidR="00B777C3" w:rsidRPr="0000384D" w:rsidRDefault="00B777C3" w:rsidP="00B777C3">
      <w:pPr>
        <w:pStyle w:val="Apara"/>
      </w:pPr>
      <w:r w:rsidRPr="0000384D">
        <w:tab/>
        <w:t>(b)</w:t>
      </w:r>
      <w:r w:rsidRPr="0000384D">
        <w:tab/>
        <w:t>for misbehaviour; or</w:t>
      </w:r>
    </w:p>
    <w:p w14:paraId="33878E98" w14:textId="77777777" w:rsidR="00B777C3" w:rsidRPr="0000384D" w:rsidRDefault="00B777C3" w:rsidP="00D341EB">
      <w:pPr>
        <w:pStyle w:val="Apara"/>
      </w:pPr>
      <w:r w:rsidRPr="0000384D">
        <w:lastRenderedPageBreak/>
        <w:tab/>
        <w:t>(c)</w:t>
      </w:r>
      <w:r w:rsidRPr="0000384D">
        <w:tab/>
        <w:t>if the person becomes bankrupt or personally insolvent; or</w:t>
      </w:r>
    </w:p>
    <w:p w14:paraId="727635DB" w14:textId="43B954CC" w:rsidR="00B777C3" w:rsidRPr="0000384D" w:rsidRDefault="00B777C3" w:rsidP="00B777C3">
      <w:pPr>
        <w:pStyle w:val="aNotepar"/>
      </w:pPr>
      <w:r w:rsidRPr="0000384D">
        <w:rPr>
          <w:rStyle w:val="charItals"/>
        </w:rPr>
        <w:t>Note</w:t>
      </w:r>
      <w:r w:rsidRPr="0000384D">
        <w:rPr>
          <w:rStyle w:val="charItals"/>
        </w:rPr>
        <w:tab/>
      </w:r>
      <w:r w:rsidRPr="0000384D">
        <w:rPr>
          <w:rStyle w:val="charBoldItals"/>
        </w:rPr>
        <w:t>Bankrupt or personally insolvent</w:t>
      </w:r>
      <w:r w:rsidRPr="0000384D">
        <w:t xml:space="preserve">—see the </w:t>
      </w:r>
      <w:hyperlink r:id="rId47" w:tooltip="A2001-14" w:history="1">
        <w:r w:rsidRPr="0000384D">
          <w:rPr>
            <w:rStyle w:val="charCitHyperlinkAbbrev"/>
          </w:rPr>
          <w:t>Legislation Act</w:t>
        </w:r>
      </w:hyperlink>
      <w:r w:rsidRPr="0000384D">
        <w:t>, dictionary, pt</w:t>
      </w:r>
      <w:r w:rsidR="00D341EB">
        <w:t xml:space="preserve"> </w:t>
      </w:r>
      <w:r w:rsidRPr="0000384D">
        <w:t>1.</w:t>
      </w:r>
    </w:p>
    <w:p w14:paraId="3BFD0E31" w14:textId="77777777" w:rsidR="00B777C3" w:rsidRPr="0000384D" w:rsidRDefault="00B777C3" w:rsidP="00B777C3">
      <w:pPr>
        <w:pStyle w:val="Apara"/>
      </w:pPr>
      <w:r w:rsidRPr="0000384D">
        <w:tab/>
        <w:t>(d)</w:t>
      </w:r>
      <w:r w:rsidRPr="0000384D">
        <w:tab/>
        <w:t>if the person is convicted, in the ACT, of an offence punishable by imprisonment for at least 1 year; or</w:t>
      </w:r>
    </w:p>
    <w:p w14:paraId="76163C8C" w14:textId="77777777" w:rsidR="00B777C3" w:rsidRPr="0000384D" w:rsidRDefault="00B777C3" w:rsidP="00B777C3">
      <w:pPr>
        <w:pStyle w:val="Apara"/>
      </w:pPr>
      <w:r w:rsidRPr="0000384D">
        <w:tab/>
        <w:t>(e)</w:t>
      </w:r>
      <w:r w:rsidRPr="0000384D">
        <w:tab/>
        <w:t>if the person is convicted outside the ACT, in Australia or elsewhere, of an offence that, if it had been committed in the ACT, would be punishable by imprisonment for at least 1 year.</w:t>
      </w:r>
    </w:p>
    <w:p w14:paraId="4E1DC364" w14:textId="77777777" w:rsidR="00B777C3" w:rsidRPr="0000384D" w:rsidRDefault="00B777C3" w:rsidP="00B777C3">
      <w:pPr>
        <w:pStyle w:val="Amain"/>
      </w:pPr>
      <w:r w:rsidRPr="0000384D">
        <w:tab/>
        <w:t>(2)</w:t>
      </w:r>
      <w:r w:rsidRPr="0000384D">
        <w:tab/>
        <w:t>The Executive must end the person’s appointment—</w:t>
      </w:r>
    </w:p>
    <w:p w14:paraId="66DDA8F8" w14:textId="77777777" w:rsidR="00B777C3" w:rsidRPr="0000384D" w:rsidRDefault="00B777C3" w:rsidP="00B777C3">
      <w:pPr>
        <w:pStyle w:val="Apara"/>
      </w:pPr>
      <w:r w:rsidRPr="0000384D">
        <w:tab/>
        <w:t>(a)</w:t>
      </w:r>
      <w:r w:rsidRPr="0000384D">
        <w:tab/>
        <w:t>if the person is absent, other than on leave approved by the Minister, for 14 consecutive days or for 28 days in any 12</w:t>
      </w:r>
      <w:r w:rsidRPr="0000384D">
        <w:noBreakHyphen/>
        <w:t>month period; or</w:t>
      </w:r>
    </w:p>
    <w:p w14:paraId="60A82389" w14:textId="77777777" w:rsidR="00B777C3" w:rsidRPr="0000384D" w:rsidRDefault="00B777C3" w:rsidP="00D341EB">
      <w:pPr>
        <w:pStyle w:val="Apara"/>
      </w:pPr>
      <w:r w:rsidRPr="0000384D">
        <w:tab/>
        <w:t>(b)</w:t>
      </w:r>
      <w:r w:rsidRPr="0000384D">
        <w:tab/>
        <w:t>for physical or mental incapacity, if the incapacity substantially affects the exercise of the person’s functions.</w:t>
      </w:r>
    </w:p>
    <w:p w14:paraId="2D6818C3" w14:textId="15A29A00" w:rsidR="00B777C3" w:rsidRPr="0000384D" w:rsidRDefault="00B777C3" w:rsidP="00B777C3">
      <w:pPr>
        <w:pStyle w:val="aNote"/>
      </w:pPr>
      <w:r w:rsidRPr="0000384D">
        <w:rPr>
          <w:rStyle w:val="charItals"/>
        </w:rPr>
        <w:t>Note</w:t>
      </w:r>
      <w:r w:rsidRPr="0000384D">
        <w:tab/>
        <w:t xml:space="preserve">A person’s appointment also ends if the person resigns (see </w:t>
      </w:r>
      <w:hyperlink r:id="rId48" w:tooltip="A2001-14" w:history="1">
        <w:r w:rsidRPr="0000384D">
          <w:rPr>
            <w:rStyle w:val="charCitHyperlinkAbbrev"/>
          </w:rPr>
          <w:t>Legislation Act</w:t>
        </w:r>
      </w:hyperlink>
      <w:r w:rsidRPr="0000384D">
        <w:t>, s</w:t>
      </w:r>
      <w:r w:rsidR="00D341EB">
        <w:t xml:space="preserve"> </w:t>
      </w:r>
      <w:r w:rsidRPr="0000384D">
        <w:t>210).</w:t>
      </w:r>
    </w:p>
    <w:p w14:paraId="0D8AAA17" w14:textId="77777777" w:rsidR="00B777C3" w:rsidRPr="0000384D" w:rsidRDefault="00B777C3" w:rsidP="00B777C3">
      <w:pPr>
        <w:pStyle w:val="AH5Sec"/>
      </w:pPr>
      <w:bookmarkStart w:id="40" w:name="_Toc221782082"/>
      <w:r w:rsidRPr="00B9143C">
        <w:rPr>
          <w:rStyle w:val="CharSectNo"/>
        </w:rPr>
        <w:t>18F</w:t>
      </w:r>
      <w:r w:rsidRPr="0000384D">
        <w:tab/>
        <w:t>Delegation of member’s functions</w:t>
      </w:r>
      <w:bookmarkEnd w:id="40"/>
    </w:p>
    <w:p w14:paraId="1BABDF24" w14:textId="77777777" w:rsidR="00B777C3" w:rsidRPr="0000384D" w:rsidRDefault="00B777C3" w:rsidP="00D341EB">
      <w:pPr>
        <w:pStyle w:val="Amainreturn"/>
      </w:pPr>
      <w:r w:rsidRPr="0000384D">
        <w:t>A commission member may delegate the member’s functions under this Act or another territory law to another member or a commission staff member.</w:t>
      </w:r>
    </w:p>
    <w:p w14:paraId="2B9C370E" w14:textId="41FB305A" w:rsidR="00B777C3" w:rsidRPr="0000384D" w:rsidRDefault="00B777C3" w:rsidP="00B777C3">
      <w:pPr>
        <w:pStyle w:val="aNote"/>
      </w:pPr>
      <w:r w:rsidRPr="0000384D">
        <w:rPr>
          <w:rStyle w:val="charItals"/>
        </w:rPr>
        <w:t>Note</w:t>
      </w:r>
      <w:r w:rsidRPr="0000384D">
        <w:rPr>
          <w:rStyle w:val="charItals"/>
        </w:rPr>
        <w:tab/>
      </w:r>
      <w:r w:rsidRPr="0000384D">
        <w:t xml:space="preserve">For the making of delegations and the exercise of delegated functions, see the </w:t>
      </w:r>
      <w:hyperlink r:id="rId49" w:tooltip="A2001-14" w:history="1">
        <w:r w:rsidRPr="0000384D">
          <w:rPr>
            <w:rStyle w:val="charCitHyperlinkAbbrev"/>
          </w:rPr>
          <w:t>Legislation Act</w:t>
        </w:r>
      </w:hyperlink>
      <w:r w:rsidRPr="0000384D">
        <w:t>, pt 19.4.</w:t>
      </w:r>
    </w:p>
    <w:p w14:paraId="22F8D8CC" w14:textId="77777777" w:rsidR="00001C25" w:rsidRPr="00B9143C" w:rsidRDefault="00001C25">
      <w:pPr>
        <w:pStyle w:val="AH3Div"/>
      </w:pPr>
      <w:bookmarkStart w:id="41" w:name="_Toc221782083"/>
      <w:r w:rsidRPr="00B9143C">
        <w:rPr>
          <w:rStyle w:val="CharDivNo"/>
        </w:rPr>
        <w:lastRenderedPageBreak/>
        <w:t>Division 3.3</w:t>
      </w:r>
      <w:r>
        <w:tab/>
      </w:r>
      <w:r w:rsidRPr="00B9143C">
        <w:rPr>
          <w:rStyle w:val="CharDivText"/>
        </w:rPr>
        <w:t>Children and young people commissioner</w:t>
      </w:r>
      <w:bookmarkEnd w:id="41"/>
    </w:p>
    <w:p w14:paraId="3FA1D33D" w14:textId="77777777" w:rsidR="00001C25" w:rsidRDefault="00001C25">
      <w:pPr>
        <w:pStyle w:val="AH5Sec"/>
      </w:pPr>
      <w:bookmarkStart w:id="42" w:name="_Toc221782084"/>
      <w:r w:rsidRPr="00B9143C">
        <w:rPr>
          <w:rStyle w:val="CharSectNo"/>
        </w:rPr>
        <w:t>19B</w:t>
      </w:r>
      <w:r>
        <w:tab/>
        <w:t>Children and young people commissioner’s functions</w:t>
      </w:r>
      <w:bookmarkEnd w:id="42"/>
    </w:p>
    <w:p w14:paraId="3E31AFCA" w14:textId="77777777" w:rsidR="00001C25" w:rsidRDefault="00001C25" w:rsidP="00D96285">
      <w:pPr>
        <w:pStyle w:val="Amain"/>
        <w:keepNext/>
      </w:pPr>
      <w:r>
        <w:tab/>
        <w:t>(1)</w:t>
      </w:r>
      <w:r>
        <w:tab/>
        <w:t>The children and young people commissioner has the following functions:</w:t>
      </w:r>
    </w:p>
    <w:p w14:paraId="1331B00D" w14:textId="77777777" w:rsidR="00001C25" w:rsidRDefault="00001C25">
      <w:pPr>
        <w:pStyle w:val="Apara"/>
      </w:pPr>
      <w:r>
        <w:tab/>
        <w:t>(a)</w:t>
      </w:r>
      <w:r>
        <w:tab/>
        <w:t>to exercise functions for the commission in relation to services for children and young people;</w:t>
      </w:r>
    </w:p>
    <w:p w14:paraId="244CD1F1" w14:textId="5E12C138" w:rsidR="00210E14" w:rsidRPr="00555D0B" w:rsidRDefault="00210E14" w:rsidP="00210E14">
      <w:pPr>
        <w:pStyle w:val="Apara"/>
      </w:pPr>
      <w:r w:rsidRPr="00555D0B">
        <w:tab/>
        <w:t>(</w:t>
      </w:r>
      <w:r w:rsidR="007F0B6C">
        <w:t>b</w:t>
      </w:r>
      <w:r w:rsidRPr="00555D0B">
        <w:t>)</w:t>
      </w:r>
      <w:r w:rsidRPr="00555D0B">
        <w:tab/>
        <w:t>to promote the implementation of the child safe standards by providers of services for children and young people, and encourage providers to uphold the standards;</w:t>
      </w:r>
    </w:p>
    <w:p w14:paraId="743BAA20" w14:textId="5FC404F5" w:rsidR="00001C25" w:rsidRDefault="00001C25">
      <w:pPr>
        <w:pStyle w:val="Apara"/>
      </w:pPr>
      <w:r>
        <w:tab/>
        <w:t>(</w:t>
      </w:r>
      <w:r w:rsidR="007F0B6C">
        <w:t>c</w:t>
      </w:r>
      <w:r>
        <w:t>)</w:t>
      </w:r>
      <w:r>
        <w:tab/>
        <w:t>to exercise any other function given to the commissioner under this Act or any other territory law.</w:t>
      </w:r>
    </w:p>
    <w:p w14:paraId="2FFA91CD" w14:textId="77777777" w:rsidR="00001C25" w:rsidRDefault="00001C25">
      <w:pPr>
        <w:pStyle w:val="Amain"/>
      </w:pPr>
      <w:r>
        <w:tab/>
        <w:t>(2)</w:t>
      </w:r>
      <w:r>
        <w:tab/>
        <w:t>The exercise of the function mentioned in subsection (1) (a) is subject to any decision of the commission about the exercise of its functions in relation to services for children and young people.</w:t>
      </w:r>
    </w:p>
    <w:p w14:paraId="3AB828D5" w14:textId="77777777" w:rsidR="00001C25" w:rsidRDefault="00001C25">
      <w:pPr>
        <w:pStyle w:val="Amain"/>
      </w:pPr>
      <w:r>
        <w:tab/>
        <w:t>(3)</w:t>
      </w:r>
      <w:r>
        <w:tab/>
        <w:t>In exercising the children and young people commissioner’s functions, the commissioner must endeavour to—</w:t>
      </w:r>
    </w:p>
    <w:p w14:paraId="46035888" w14:textId="77777777" w:rsidR="00001C25" w:rsidRDefault="00001C25">
      <w:pPr>
        <w:pStyle w:val="Apara"/>
      </w:pPr>
      <w:r>
        <w:tab/>
        <w:t>(a)</w:t>
      </w:r>
      <w:r>
        <w:tab/>
        <w:t>consult with children and young people in ways that promote their participation in decision-making; and</w:t>
      </w:r>
    </w:p>
    <w:p w14:paraId="09683B7E" w14:textId="77777777" w:rsidR="00001C25" w:rsidRDefault="00001C25">
      <w:pPr>
        <w:pStyle w:val="Apara"/>
      </w:pPr>
      <w:r>
        <w:tab/>
        <w:t>(b)</w:t>
      </w:r>
      <w:r>
        <w:tab/>
        <w:t>listen to and seriously consider the views of children and young people; and</w:t>
      </w:r>
    </w:p>
    <w:p w14:paraId="7EBEFB54" w14:textId="77777777" w:rsidR="00001C25" w:rsidRDefault="00001C25">
      <w:pPr>
        <w:pStyle w:val="Apara"/>
      </w:pPr>
      <w:r>
        <w:tab/>
        <w:t>(c)</w:t>
      </w:r>
      <w:r>
        <w:tab/>
        <w:t>ensure that the commission is accessible to children and young people; and</w:t>
      </w:r>
    </w:p>
    <w:p w14:paraId="7FBCCC4F" w14:textId="77777777" w:rsidR="00001C25" w:rsidRDefault="00001C25">
      <w:pPr>
        <w:pStyle w:val="Apara"/>
      </w:pPr>
      <w:r>
        <w:tab/>
        <w:t>(d)</w:t>
      </w:r>
      <w:r>
        <w:tab/>
        <w:t>be sensitive to the linguistically and culturally diverse backgrounds of children and young people.</w:t>
      </w:r>
    </w:p>
    <w:p w14:paraId="08F6EA37" w14:textId="77777777" w:rsidR="00001C25" w:rsidRDefault="00001C25">
      <w:pPr>
        <w:pStyle w:val="AH5Sec"/>
      </w:pPr>
      <w:bookmarkStart w:id="43" w:name="_Toc221782085"/>
      <w:r w:rsidRPr="00B9143C">
        <w:rPr>
          <w:rStyle w:val="CharSectNo"/>
        </w:rPr>
        <w:lastRenderedPageBreak/>
        <w:t>19C</w:t>
      </w:r>
      <w:r>
        <w:tab/>
        <w:t>Advisory committees for services for children and young people</w:t>
      </w:r>
      <w:bookmarkEnd w:id="43"/>
    </w:p>
    <w:p w14:paraId="0383E8AC" w14:textId="77777777" w:rsidR="00001C25" w:rsidRDefault="00001C25" w:rsidP="00D341EB">
      <w:pPr>
        <w:pStyle w:val="Amain"/>
      </w:pPr>
      <w:r>
        <w:tab/>
        <w:t>(1)</w:t>
      </w:r>
      <w:r>
        <w:tab/>
        <w:t>The commission may establish advisory committees to assist the commission to exercise its functions in relation to services for children and young people.</w:t>
      </w:r>
    </w:p>
    <w:p w14:paraId="7681B3CC" w14:textId="77777777" w:rsidR="00001C25" w:rsidRDefault="00001C25" w:rsidP="00710264">
      <w:pPr>
        <w:pStyle w:val="Amain"/>
      </w:pPr>
      <w:r>
        <w:tab/>
        <w:t>(2)</w:t>
      </w:r>
      <w:r>
        <w:tab/>
        <w:t>Without limiting the people who may be appointed to an advisory committee, the commission may appoint children and young people, and people with experience or expertise in relation to services for children and young people, to the committee.</w:t>
      </w:r>
    </w:p>
    <w:p w14:paraId="68DB847B" w14:textId="77777777" w:rsidR="00001C25" w:rsidRPr="00B9143C" w:rsidRDefault="00001C25">
      <w:pPr>
        <w:pStyle w:val="AH3Div"/>
      </w:pPr>
      <w:bookmarkStart w:id="44" w:name="_Toc221782086"/>
      <w:r w:rsidRPr="00B9143C">
        <w:rPr>
          <w:rStyle w:val="CharDivNo"/>
        </w:rPr>
        <w:t>Division 3.4</w:t>
      </w:r>
      <w:r>
        <w:tab/>
      </w:r>
      <w:r w:rsidRPr="00B9143C">
        <w:rPr>
          <w:rStyle w:val="CharDivText"/>
        </w:rPr>
        <w:t>Disability and community services commissioner</w:t>
      </w:r>
      <w:bookmarkEnd w:id="44"/>
    </w:p>
    <w:p w14:paraId="487647C3" w14:textId="77777777" w:rsidR="00001C25" w:rsidRDefault="00001C25">
      <w:pPr>
        <w:pStyle w:val="AH5Sec"/>
      </w:pPr>
      <w:bookmarkStart w:id="45" w:name="_Toc221782087"/>
      <w:r w:rsidRPr="00B9143C">
        <w:rPr>
          <w:rStyle w:val="CharSectNo"/>
        </w:rPr>
        <w:t>21</w:t>
      </w:r>
      <w:r>
        <w:tab/>
        <w:t>Disability and community services commissioner’s functions</w:t>
      </w:r>
      <w:bookmarkEnd w:id="45"/>
    </w:p>
    <w:p w14:paraId="7CABDEF3" w14:textId="77777777" w:rsidR="00001C25" w:rsidRDefault="00001C25" w:rsidP="00D96285">
      <w:pPr>
        <w:pStyle w:val="Amain"/>
      </w:pPr>
      <w:r>
        <w:tab/>
        <w:t>(1)</w:t>
      </w:r>
      <w:r>
        <w:tab/>
        <w:t>The disability and community services commissioner has the following functions:</w:t>
      </w:r>
    </w:p>
    <w:p w14:paraId="68950BAF" w14:textId="77777777" w:rsidR="00001C25" w:rsidRDefault="00001C25">
      <w:pPr>
        <w:pStyle w:val="Apara"/>
      </w:pPr>
      <w:r>
        <w:tab/>
        <w:t>(a)</w:t>
      </w:r>
      <w:r>
        <w:tab/>
        <w:t>to exercise functions for the commission in relation to disability services;</w:t>
      </w:r>
    </w:p>
    <w:p w14:paraId="38EE18B5" w14:textId="77777777" w:rsidR="004F2CA5" w:rsidRPr="0000384D" w:rsidRDefault="004F2CA5" w:rsidP="004F2CA5">
      <w:pPr>
        <w:pStyle w:val="Apara"/>
      </w:pPr>
      <w:r w:rsidRPr="0000384D">
        <w:tab/>
        <w:t>(</w:t>
      </w:r>
      <w:r w:rsidR="007F0BA6">
        <w:t>b</w:t>
      </w:r>
      <w:r w:rsidRPr="0000384D">
        <w:t>)</w:t>
      </w:r>
      <w:r w:rsidRPr="0000384D">
        <w:tab/>
        <w:t>to exercise functions for the commission in relation to services for older people;</w:t>
      </w:r>
    </w:p>
    <w:p w14:paraId="2136B352" w14:textId="77777777" w:rsidR="004F2CA5" w:rsidRPr="0000384D" w:rsidRDefault="004F2CA5" w:rsidP="004F2CA5">
      <w:pPr>
        <w:pStyle w:val="Apara"/>
      </w:pPr>
      <w:r w:rsidRPr="0000384D">
        <w:tab/>
        <w:t>(</w:t>
      </w:r>
      <w:r w:rsidR="007F0BA6">
        <w:t>c</w:t>
      </w:r>
      <w:r w:rsidRPr="0000384D">
        <w:t>)</w:t>
      </w:r>
      <w:r w:rsidRPr="0000384D">
        <w:tab/>
        <w:t>to deal with the following complaints:</w:t>
      </w:r>
    </w:p>
    <w:p w14:paraId="4A8A02EA" w14:textId="77777777" w:rsidR="004F2CA5" w:rsidRPr="0000384D" w:rsidRDefault="004F2CA5" w:rsidP="004F2CA5">
      <w:pPr>
        <w:pStyle w:val="Asubpara"/>
      </w:pPr>
      <w:r w:rsidRPr="0000384D">
        <w:tab/>
        <w:t>(i)</w:t>
      </w:r>
      <w:r w:rsidRPr="0000384D">
        <w:tab/>
        <w:t>a children and young people service complaint;</w:t>
      </w:r>
    </w:p>
    <w:p w14:paraId="2B9EB8B4" w14:textId="77777777" w:rsidR="004F2CA5" w:rsidRPr="0000384D" w:rsidRDefault="004F2CA5" w:rsidP="004F2CA5">
      <w:pPr>
        <w:pStyle w:val="Asubpara"/>
      </w:pPr>
      <w:r w:rsidRPr="0000384D">
        <w:tab/>
        <w:t>(ii)</w:t>
      </w:r>
      <w:r w:rsidRPr="0000384D">
        <w:tab/>
        <w:t>a disability service complaint;</w:t>
      </w:r>
    </w:p>
    <w:p w14:paraId="0320A83D" w14:textId="77777777" w:rsidR="004F2CA5" w:rsidRDefault="004F2CA5" w:rsidP="004F2CA5">
      <w:pPr>
        <w:pStyle w:val="Asubpara"/>
      </w:pPr>
      <w:r w:rsidRPr="0000384D">
        <w:tab/>
        <w:t>(iii)</w:t>
      </w:r>
      <w:r w:rsidRPr="0000384D">
        <w:tab/>
        <w:t>an older people service complaint</w:t>
      </w:r>
      <w:r w:rsidR="008D57BE">
        <w:t>;</w:t>
      </w:r>
    </w:p>
    <w:p w14:paraId="16E2CD48" w14:textId="77777777" w:rsidR="00091790" w:rsidRPr="0000384D" w:rsidRDefault="00091790" w:rsidP="00091790">
      <w:pPr>
        <w:pStyle w:val="Asubpara"/>
      </w:pPr>
      <w:r w:rsidRPr="00CA266D">
        <w:tab/>
        <w:t>(iv)</w:t>
      </w:r>
      <w:r w:rsidRPr="00CA266D">
        <w:tab/>
        <w:t>a vulnerable person complaint;</w:t>
      </w:r>
    </w:p>
    <w:p w14:paraId="0DC570E3" w14:textId="77777777" w:rsidR="00D9096E" w:rsidRPr="005327CD" w:rsidRDefault="00D9096E" w:rsidP="00D9096E">
      <w:pPr>
        <w:pStyle w:val="Asubpara"/>
      </w:pPr>
      <w:r w:rsidRPr="005327CD">
        <w:tab/>
        <w:t>(v)</w:t>
      </w:r>
      <w:r w:rsidRPr="005327CD">
        <w:tab/>
        <w:t>a victims rights complaint;</w:t>
      </w:r>
    </w:p>
    <w:p w14:paraId="25980C49" w14:textId="77777777" w:rsidR="00804368" w:rsidRPr="0044154F" w:rsidRDefault="00804368" w:rsidP="00804368">
      <w:pPr>
        <w:pStyle w:val="Asubpara"/>
      </w:pPr>
      <w:r w:rsidRPr="0044154F">
        <w:tab/>
        <w:t>(vi)</w:t>
      </w:r>
      <w:r w:rsidRPr="0044154F">
        <w:tab/>
        <w:t>a conversion practice complaint;</w:t>
      </w:r>
    </w:p>
    <w:p w14:paraId="317D273D" w14:textId="77777777" w:rsidR="00E4188D" w:rsidRPr="00646C85" w:rsidRDefault="00E4188D" w:rsidP="00E4188D">
      <w:pPr>
        <w:pStyle w:val="Asubpara"/>
      </w:pPr>
      <w:r w:rsidRPr="00646C85">
        <w:tab/>
        <w:t>(vii)</w:t>
      </w:r>
      <w:r w:rsidRPr="00646C85">
        <w:tab/>
        <w:t>a human rights complaint;</w:t>
      </w:r>
    </w:p>
    <w:p w14:paraId="15EA0194" w14:textId="77777777" w:rsidR="00001C25" w:rsidRDefault="00001C25">
      <w:pPr>
        <w:pStyle w:val="Apara"/>
      </w:pPr>
      <w:r>
        <w:lastRenderedPageBreak/>
        <w:tab/>
        <w:t>(</w:t>
      </w:r>
      <w:r w:rsidR="007F0BA6">
        <w:t>d</w:t>
      </w:r>
      <w:r>
        <w:t>)</w:t>
      </w:r>
      <w:r>
        <w:tab/>
        <w:t>to exercise any other function given to the commissioner under this Act or any other territory law.</w:t>
      </w:r>
    </w:p>
    <w:p w14:paraId="4D4B3AA5" w14:textId="4246C6CC" w:rsidR="00001C25" w:rsidRDefault="00001C25">
      <w:pPr>
        <w:pStyle w:val="Amain"/>
      </w:pPr>
      <w:r>
        <w:tab/>
        <w:t>(2)</w:t>
      </w:r>
      <w:r>
        <w:tab/>
        <w:t>The exercise of the function mentioned in subsection (1)</w:t>
      </w:r>
      <w:r w:rsidR="00D341EB">
        <w:t xml:space="preserve"> </w:t>
      </w:r>
      <w:r>
        <w:t>(a) is subject to any decision of the commission about the exercise of its functions in relation to disability services.</w:t>
      </w:r>
    </w:p>
    <w:p w14:paraId="5A15A867" w14:textId="77777777" w:rsidR="00001C25" w:rsidRPr="00B9143C" w:rsidRDefault="00001C25">
      <w:pPr>
        <w:pStyle w:val="AH3Div"/>
      </w:pPr>
      <w:bookmarkStart w:id="46" w:name="_Toc221782088"/>
      <w:r w:rsidRPr="00B9143C">
        <w:rPr>
          <w:rStyle w:val="CharDivNo"/>
        </w:rPr>
        <w:t>Division 3.5</w:t>
      </w:r>
      <w:r>
        <w:tab/>
      </w:r>
      <w:r w:rsidRPr="00B9143C">
        <w:rPr>
          <w:rStyle w:val="CharDivText"/>
        </w:rPr>
        <w:t>Discrimination commissioner</w:t>
      </w:r>
      <w:bookmarkEnd w:id="46"/>
    </w:p>
    <w:p w14:paraId="0BEA56CE" w14:textId="77777777" w:rsidR="00001C25" w:rsidRDefault="00001C25">
      <w:pPr>
        <w:pStyle w:val="AH5Sec"/>
      </w:pPr>
      <w:bookmarkStart w:id="47" w:name="_Toc221782089"/>
      <w:r w:rsidRPr="00B9143C">
        <w:rPr>
          <w:rStyle w:val="CharSectNo"/>
        </w:rPr>
        <w:t>23</w:t>
      </w:r>
      <w:r>
        <w:tab/>
        <w:t>Discrimination commissioner’s functions</w:t>
      </w:r>
      <w:bookmarkEnd w:id="47"/>
    </w:p>
    <w:p w14:paraId="3810D914" w14:textId="77777777" w:rsidR="00001C25" w:rsidRDefault="00001C25" w:rsidP="00D341EB">
      <w:pPr>
        <w:pStyle w:val="Amain"/>
      </w:pPr>
      <w:r>
        <w:tab/>
        <w:t>(1)</w:t>
      </w:r>
      <w:r>
        <w:tab/>
        <w:t>The discrimination commissioner has the following functions:</w:t>
      </w:r>
    </w:p>
    <w:p w14:paraId="7964AF9A" w14:textId="77777777" w:rsidR="00001C25" w:rsidRDefault="00001C25">
      <w:pPr>
        <w:pStyle w:val="Apara"/>
      </w:pPr>
      <w:r>
        <w:tab/>
        <w:t>(a)</w:t>
      </w:r>
      <w:r>
        <w:tab/>
        <w:t>to exercise functions for the commission in relation to discrimination;</w:t>
      </w:r>
    </w:p>
    <w:p w14:paraId="26B190E5" w14:textId="77777777" w:rsidR="00001C25" w:rsidRDefault="00001C25">
      <w:pPr>
        <w:pStyle w:val="Apara"/>
      </w:pPr>
      <w:r>
        <w:tab/>
        <w:t>(b)</w:t>
      </w:r>
      <w:r>
        <w:tab/>
        <w:t>to exercise any other function given to the commission under this Act or another territory law.</w:t>
      </w:r>
    </w:p>
    <w:p w14:paraId="0510750A" w14:textId="77777777" w:rsidR="00001C25" w:rsidRDefault="00001C25" w:rsidP="00D341EB">
      <w:pPr>
        <w:pStyle w:val="Amain"/>
      </w:pPr>
      <w:r>
        <w:tab/>
        <w:t>(2)</w:t>
      </w:r>
      <w:r>
        <w:tab/>
        <w:t>The functions of the commission in relation to discrimination include the following:</w:t>
      </w:r>
    </w:p>
    <w:p w14:paraId="6366BDEC" w14:textId="77777777" w:rsidR="00001C25" w:rsidRDefault="00001C25">
      <w:pPr>
        <w:pStyle w:val="Apara"/>
      </w:pPr>
      <w:r>
        <w:tab/>
        <w:t>(a)</w:t>
      </w:r>
      <w:r>
        <w:tab/>
        <w:t>to promote the right of people to be free from unlawful discrimination in—</w:t>
      </w:r>
    </w:p>
    <w:p w14:paraId="7790F6E6" w14:textId="77777777" w:rsidR="00001C25" w:rsidRDefault="00001C25">
      <w:pPr>
        <w:pStyle w:val="Asubpara"/>
      </w:pPr>
      <w:r>
        <w:tab/>
        <w:t>(i)</w:t>
      </w:r>
      <w:r>
        <w:tab/>
        <w:t>the areas of work, education and access to premises;</w:t>
      </w:r>
    </w:p>
    <w:p w14:paraId="0F5CD28A" w14:textId="77777777" w:rsidR="00001C25" w:rsidRDefault="00001C25">
      <w:pPr>
        <w:pStyle w:val="Asubpara"/>
      </w:pPr>
      <w:r>
        <w:tab/>
        <w:t>(ii)</w:t>
      </w:r>
      <w:r>
        <w:tab/>
        <w:t>the provision of goods, services, facilities and accommodation; and</w:t>
      </w:r>
    </w:p>
    <w:p w14:paraId="7705AAB5" w14:textId="77777777" w:rsidR="00001C25" w:rsidRDefault="00001C25">
      <w:pPr>
        <w:pStyle w:val="Asubpara"/>
      </w:pPr>
      <w:r>
        <w:tab/>
        <w:t>(iii)</w:t>
      </w:r>
      <w:r>
        <w:tab/>
        <w:t>the activities of clubs;</w:t>
      </w:r>
    </w:p>
    <w:p w14:paraId="2F72D2E6" w14:textId="77777777" w:rsidR="00001C25" w:rsidRDefault="00001C25">
      <w:pPr>
        <w:pStyle w:val="Apara"/>
      </w:pPr>
      <w:r>
        <w:tab/>
        <w:t>(b)</w:t>
      </w:r>
      <w:r>
        <w:tab/>
        <w:t>to promote the right of people to be free from sexual harassment in—</w:t>
      </w:r>
    </w:p>
    <w:p w14:paraId="63117FD1" w14:textId="77777777" w:rsidR="00001C25" w:rsidRDefault="00001C25">
      <w:pPr>
        <w:pStyle w:val="Asubpara"/>
      </w:pPr>
      <w:r>
        <w:tab/>
        <w:t>(i)</w:t>
      </w:r>
      <w:r>
        <w:tab/>
        <w:t>the areas of work, education and access to premises; and</w:t>
      </w:r>
    </w:p>
    <w:p w14:paraId="316172F5" w14:textId="77777777" w:rsidR="00001C25" w:rsidRDefault="00001C25">
      <w:pPr>
        <w:pStyle w:val="Asubpara"/>
      </w:pPr>
      <w:r>
        <w:tab/>
        <w:t>(ii)</w:t>
      </w:r>
      <w:r>
        <w:tab/>
        <w:t>the provision of goods, services, facilities and accommodation; and</w:t>
      </w:r>
    </w:p>
    <w:p w14:paraId="0283E86A" w14:textId="77777777" w:rsidR="00001C25" w:rsidRDefault="00001C25">
      <w:pPr>
        <w:pStyle w:val="Asubpara"/>
      </w:pPr>
      <w:r>
        <w:tab/>
        <w:t>(iii)</w:t>
      </w:r>
      <w:r>
        <w:tab/>
        <w:t>the activities of clubs;</w:t>
      </w:r>
    </w:p>
    <w:p w14:paraId="1977E1F5" w14:textId="7BDCC9EB" w:rsidR="00001C25" w:rsidRDefault="00001C25">
      <w:pPr>
        <w:pStyle w:val="Apara"/>
      </w:pPr>
      <w:r>
        <w:lastRenderedPageBreak/>
        <w:tab/>
        <w:t>(c)</w:t>
      </w:r>
      <w:r>
        <w:tab/>
        <w:t xml:space="preserve">to promote recognition and acceptance within the community of the equality of </w:t>
      </w:r>
      <w:r w:rsidR="000E16BF" w:rsidRPr="00190DBE">
        <w:t>all people</w:t>
      </w:r>
      <w:r>
        <w:t>;</w:t>
      </w:r>
    </w:p>
    <w:p w14:paraId="2724375E" w14:textId="77777777" w:rsidR="00001C25" w:rsidRDefault="00001C25">
      <w:pPr>
        <w:pStyle w:val="Apara"/>
      </w:pPr>
      <w:r>
        <w:tab/>
        <w:t>(d)</w:t>
      </w:r>
      <w:r>
        <w:tab/>
        <w:t>to promote recognition and acceptance within the community of the principle of equality of opportunity for all people.</w:t>
      </w:r>
    </w:p>
    <w:p w14:paraId="336CE6F1" w14:textId="77777777" w:rsidR="00001C25" w:rsidRDefault="00001C25">
      <w:pPr>
        <w:pStyle w:val="Amain"/>
      </w:pPr>
      <w:r>
        <w:tab/>
        <w:t>(3)</w:t>
      </w:r>
      <w:r>
        <w:tab/>
        <w:t>The exercise of the function mentioned in subsection (1) (a) is subject to any decision of the commission about the exercise of its functions in relation to discrimination.</w:t>
      </w:r>
    </w:p>
    <w:p w14:paraId="73E48490" w14:textId="6C5050C0" w:rsidR="00001C25" w:rsidRDefault="00001C25">
      <w:pPr>
        <w:pStyle w:val="Amain"/>
      </w:pPr>
      <w:r>
        <w:tab/>
        <w:t>(4)</w:t>
      </w:r>
      <w:r>
        <w:tab/>
        <w:t xml:space="preserve">A term used in subsection (2) has the same meaning as in the </w:t>
      </w:r>
      <w:hyperlink r:id="rId50" w:tooltip="A1991-81" w:history="1">
        <w:r w:rsidR="007D66D1" w:rsidRPr="007D66D1">
          <w:rPr>
            <w:rStyle w:val="charCitHyperlinkItal"/>
          </w:rPr>
          <w:t>Discrimination Act 1991</w:t>
        </w:r>
      </w:hyperlink>
      <w:r>
        <w:t>.</w:t>
      </w:r>
    </w:p>
    <w:p w14:paraId="47518FAB" w14:textId="77777777" w:rsidR="00001C25" w:rsidRPr="00B9143C" w:rsidRDefault="00001C25">
      <w:pPr>
        <w:pStyle w:val="AH3Div"/>
      </w:pPr>
      <w:bookmarkStart w:id="48" w:name="_Toc221782090"/>
      <w:r w:rsidRPr="00B9143C">
        <w:rPr>
          <w:rStyle w:val="CharDivNo"/>
        </w:rPr>
        <w:t>Division 3.6</w:t>
      </w:r>
      <w:r>
        <w:tab/>
      </w:r>
      <w:r w:rsidRPr="00B9143C">
        <w:rPr>
          <w:rStyle w:val="CharDivText"/>
        </w:rPr>
        <w:t>Health services commissioner</w:t>
      </w:r>
      <w:bookmarkEnd w:id="48"/>
    </w:p>
    <w:p w14:paraId="1F016432" w14:textId="77777777" w:rsidR="00001C25" w:rsidRDefault="00001C25" w:rsidP="00B83CC8">
      <w:pPr>
        <w:pStyle w:val="AH5Sec"/>
      </w:pPr>
      <w:bookmarkStart w:id="49" w:name="_Toc221782091"/>
      <w:r w:rsidRPr="00B9143C">
        <w:rPr>
          <w:rStyle w:val="CharSectNo"/>
        </w:rPr>
        <w:t>25</w:t>
      </w:r>
      <w:r>
        <w:tab/>
        <w:t>Health services commissioner’s functions</w:t>
      </w:r>
      <w:bookmarkEnd w:id="49"/>
    </w:p>
    <w:p w14:paraId="136D9A2C" w14:textId="77777777" w:rsidR="00001C25" w:rsidRDefault="00001C25" w:rsidP="00D341EB">
      <w:pPr>
        <w:pStyle w:val="Amain"/>
      </w:pPr>
      <w:r>
        <w:tab/>
        <w:t>(1)</w:t>
      </w:r>
      <w:r>
        <w:tab/>
        <w:t>The health services commissioner has the following functions:</w:t>
      </w:r>
    </w:p>
    <w:p w14:paraId="6EC052D0" w14:textId="77777777" w:rsidR="00001C25" w:rsidRDefault="00001C25">
      <w:pPr>
        <w:pStyle w:val="Apara"/>
      </w:pPr>
      <w:r>
        <w:tab/>
        <w:t>(a)</w:t>
      </w:r>
      <w:r>
        <w:tab/>
        <w:t>to exercise functions for the commission in relation to health services;</w:t>
      </w:r>
    </w:p>
    <w:p w14:paraId="6335E4AE" w14:textId="77777777" w:rsidR="00001C25" w:rsidRDefault="00001C25" w:rsidP="00D341EB">
      <w:pPr>
        <w:pStyle w:val="Apara"/>
      </w:pPr>
      <w:r>
        <w:tab/>
        <w:t>(b)</w:t>
      </w:r>
      <w:r>
        <w:tab/>
        <w:t>to exercise any other function given to the commissioner under this Act or any other territory law.</w:t>
      </w:r>
    </w:p>
    <w:p w14:paraId="2592CF70" w14:textId="312295C1" w:rsidR="00B83CC8" w:rsidRDefault="00B83CC8" w:rsidP="00B83CC8">
      <w:pPr>
        <w:pStyle w:val="aNotepar"/>
      </w:pPr>
      <w:r w:rsidRPr="007D66D1">
        <w:rPr>
          <w:rStyle w:val="charItals"/>
        </w:rPr>
        <w:t>Note</w:t>
      </w:r>
      <w:r w:rsidRPr="007D66D1">
        <w:rPr>
          <w:rStyle w:val="charItals"/>
        </w:rPr>
        <w:tab/>
      </w:r>
      <w:r w:rsidRPr="003E1992">
        <w:t>See</w:t>
      </w:r>
      <w:r w:rsidRPr="00191672">
        <w:t>, for example,</w:t>
      </w:r>
      <w:r w:rsidRPr="003E1992">
        <w:t xml:space="preserve"> the </w:t>
      </w:r>
      <w:hyperlink r:id="rId51" w:tooltip="Health Practitioner Regulation National Law (ACT)" w:history="1">
        <w:r w:rsidR="007449A9" w:rsidRPr="00EE3D86">
          <w:rPr>
            <w:rStyle w:val="charCitHyperlinkItal"/>
          </w:rPr>
          <w:t>Health Practitioner Regulation National Law (ACT)</w:t>
        </w:r>
      </w:hyperlink>
      <w:r w:rsidRPr="007D66D1">
        <w:rPr>
          <w:rStyle w:val="charItals"/>
        </w:rPr>
        <w:t>,</w:t>
      </w:r>
      <w:r w:rsidRPr="003E1992">
        <w:t xml:space="preserve"> s</w:t>
      </w:r>
      <w:r w:rsidR="00D341EB">
        <w:t xml:space="preserve"> </w:t>
      </w:r>
      <w:r w:rsidRPr="003E1992">
        <w:t>150 (Relationship</w:t>
      </w:r>
      <w:r w:rsidRPr="007D66D1">
        <w:t xml:space="preserve"> </w:t>
      </w:r>
      <w:r w:rsidRPr="003E1992">
        <w:t>with health complaints entity).</w:t>
      </w:r>
    </w:p>
    <w:p w14:paraId="0C2CC891" w14:textId="77777777" w:rsidR="00001C25" w:rsidRDefault="00001C25">
      <w:pPr>
        <w:pStyle w:val="Amain"/>
      </w:pPr>
      <w:r>
        <w:tab/>
        <w:t>(2)</w:t>
      </w:r>
      <w:r>
        <w:tab/>
        <w:t>The exercise of the function mentioned in subsection (1) (a) is subject to any decision of the commission about the exercise of its functions in relation to health services and services for older people.</w:t>
      </w:r>
    </w:p>
    <w:p w14:paraId="2D172417" w14:textId="77777777" w:rsidR="00001C25" w:rsidRPr="00B9143C" w:rsidRDefault="00001C25">
      <w:pPr>
        <w:pStyle w:val="AH3Div"/>
      </w:pPr>
      <w:bookmarkStart w:id="50" w:name="_Toc221782092"/>
      <w:r w:rsidRPr="00B9143C">
        <w:rPr>
          <w:rStyle w:val="CharDivNo"/>
        </w:rPr>
        <w:t>Division 3.7</w:t>
      </w:r>
      <w:r>
        <w:tab/>
      </w:r>
      <w:r w:rsidRPr="00B9143C">
        <w:rPr>
          <w:rStyle w:val="CharDivText"/>
        </w:rPr>
        <w:t>Human rights commissioner</w:t>
      </w:r>
      <w:bookmarkEnd w:id="50"/>
    </w:p>
    <w:p w14:paraId="6BD04FC8" w14:textId="77777777" w:rsidR="00001C25" w:rsidRDefault="00001C25">
      <w:pPr>
        <w:pStyle w:val="AH5Sec"/>
      </w:pPr>
      <w:bookmarkStart w:id="51" w:name="_Toc221782093"/>
      <w:r w:rsidRPr="00B9143C">
        <w:rPr>
          <w:rStyle w:val="CharSectNo"/>
        </w:rPr>
        <w:t>27</w:t>
      </w:r>
      <w:r>
        <w:tab/>
        <w:t>Human rights commissioner’s functions</w:t>
      </w:r>
      <w:bookmarkEnd w:id="51"/>
    </w:p>
    <w:p w14:paraId="3191AC29" w14:textId="77777777" w:rsidR="00001C25" w:rsidRDefault="00001C25" w:rsidP="00D341EB">
      <w:pPr>
        <w:pStyle w:val="Amain"/>
      </w:pPr>
      <w:r>
        <w:tab/>
        <w:t>(1)</w:t>
      </w:r>
      <w:r>
        <w:tab/>
        <w:t>The human rights commissioner has the following functions:</w:t>
      </w:r>
    </w:p>
    <w:p w14:paraId="3C866827" w14:textId="77777777" w:rsidR="00001C25" w:rsidRDefault="00001C25">
      <w:pPr>
        <w:pStyle w:val="Apara"/>
      </w:pPr>
      <w:r>
        <w:tab/>
        <w:t>(a)</w:t>
      </w:r>
      <w:r>
        <w:tab/>
        <w:t>to exercise functions for the commission in relation to human rights;</w:t>
      </w:r>
    </w:p>
    <w:p w14:paraId="0B56700C" w14:textId="77777777" w:rsidR="00001C25" w:rsidRDefault="00001C25">
      <w:pPr>
        <w:pStyle w:val="Apara"/>
      </w:pPr>
      <w:r>
        <w:lastRenderedPageBreak/>
        <w:tab/>
        <w:t>(b)</w:t>
      </w:r>
      <w:r>
        <w:tab/>
        <w:t>to exercise any other function given to the commissioner under this Act or any other territory law.</w:t>
      </w:r>
    </w:p>
    <w:p w14:paraId="0E15219A" w14:textId="77777777" w:rsidR="00001C25" w:rsidRDefault="00001C25" w:rsidP="002D3E62">
      <w:pPr>
        <w:pStyle w:val="Amain"/>
      </w:pPr>
      <w:r>
        <w:tab/>
        <w:t>(2)</w:t>
      </w:r>
      <w:r>
        <w:tab/>
        <w:t>The functions of the commission in relation to human rights include the following:</w:t>
      </w:r>
    </w:p>
    <w:p w14:paraId="5BB6CEFC" w14:textId="7073F676" w:rsidR="00001C25" w:rsidRDefault="00001C25">
      <w:pPr>
        <w:pStyle w:val="Apara"/>
      </w:pPr>
      <w:r>
        <w:tab/>
        <w:t>(a)</w:t>
      </w:r>
      <w:r>
        <w:tab/>
        <w:t xml:space="preserve">to provide education about human rights and the </w:t>
      </w:r>
      <w:hyperlink r:id="rId52" w:tooltip="A2004-5" w:history="1">
        <w:r w:rsidR="007D66D1" w:rsidRPr="007D66D1">
          <w:rPr>
            <w:rStyle w:val="charCitHyperlinkItal"/>
          </w:rPr>
          <w:t>Human</w:t>
        </w:r>
        <w:r w:rsidR="00D341EB">
          <w:rPr>
            <w:rStyle w:val="charCitHyperlinkItal"/>
          </w:rPr>
          <w:t xml:space="preserve"> </w:t>
        </w:r>
        <w:r w:rsidR="007D66D1" w:rsidRPr="007D66D1">
          <w:rPr>
            <w:rStyle w:val="charCitHyperlinkItal"/>
          </w:rPr>
          <w:t>Rights</w:t>
        </w:r>
        <w:r w:rsidR="00D341EB">
          <w:rPr>
            <w:rStyle w:val="charCitHyperlinkItal"/>
          </w:rPr>
          <w:t xml:space="preserve"> </w:t>
        </w:r>
        <w:r w:rsidR="007D66D1" w:rsidRPr="007D66D1">
          <w:rPr>
            <w:rStyle w:val="charCitHyperlinkItal"/>
          </w:rPr>
          <w:t>Act 2004</w:t>
        </w:r>
      </w:hyperlink>
      <w:r>
        <w:t>; and</w:t>
      </w:r>
    </w:p>
    <w:p w14:paraId="0F2F82AD" w14:textId="72FEF2B2" w:rsidR="00001C25" w:rsidRDefault="00001C25">
      <w:pPr>
        <w:pStyle w:val="Apara"/>
      </w:pPr>
      <w:r>
        <w:tab/>
        <w:t>(b)</w:t>
      </w:r>
      <w:r>
        <w:tab/>
        <w:t xml:space="preserve">to advise the </w:t>
      </w:r>
      <w:r w:rsidR="00EC09B9" w:rsidRPr="002C6339">
        <w:t>Minister</w:t>
      </w:r>
      <w:r>
        <w:t xml:space="preserve"> on anything relevant to the operation of the </w:t>
      </w:r>
      <w:hyperlink r:id="rId53" w:tooltip="A2004-5" w:history="1">
        <w:r w:rsidR="007D66D1" w:rsidRPr="007D66D1">
          <w:rPr>
            <w:rStyle w:val="charCitHyperlinkItal"/>
          </w:rPr>
          <w:t>Human Rights Act 2004</w:t>
        </w:r>
      </w:hyperlink>
      <w:r>
        <w:t>.</w:t>
      </w:r>
    </w:p>
    <w:p w14:paraId="2CB4D441" w14:textId="77777777" w:rsidR="00001C25" w:rsidRDefault="00001C25">
      <w:pPr>
        <w:pStyle w:val="Amain"/>
      </w:pPr>
      <w:r>
        <w:tab/>
        <w:t>(3)</w:t>
      </w:r>
      <w:r>
        <w:tab/>
        <w:t>The exercise of the function mentioned in subsection (1) (a) is subject to any decision of the commission about the exercise of its functions in relation to human rights.</w:t>
      </w:r>
    </w:p>
    <w:p w14:paraId="303F9E4D" w14:textId="77777777" w:rsidR="004A21A3" w:rsidRPr="00B9143C" w:rsidRDefault="004A21A3" w:rsidP="004A21A3">
      <w:pPr>
        <w:pStyle w:val="AH3Div"/>
      </w:pPr>
      <w:bookmarkStart w:id="52" w:name="_Toc221782094"/>
      <w:r w:rsidRPr="00B9143C">
        <w:rPr>
          <w:rStyle w:val="CharDivNo"/>
        </w:rPr>
        <w:t>Division 3.7A</w:t>
      </w:r>
      <w:r w:rsidRPr="0000384D">
        <w:tab/>
      </w:r>
      <w:r w:rsidRPr="00B9143C">
        <w:rPr>
          <w:rStyle w:val="CharDivText"/>
        </w:rPr>
        <w:t>Public advocate</w:t>
      </w:r>
      <w:bookmarkEnd w:id="52"/>
    </w:p>
    <w:p w14:paraId="13A8BDE7" w14:textId="77777777" w:rsidR="004A21A3" w:rsidRPr="0000384D" w:rsidRDefault="004A21A3" w:rsidP="004A21A3">
      <w:pPr>
        <w:pStyle w:val="AH5Sec"/>
      </w:pPr>
      <w:bookmarkStart w:id="53" w:name="_Toc221782095"/>
      <w:r w:rsidRPr="00B9143C">
        <w:rPr>
          <w:rStyle w:val="CharSectNo"/>
        </w:rPr>
        <w:t>27B</w:t>
      </w:r>
      <w:r w:rsidRPr="0000384D">
        <w:tab/>
        <w:t>Public advocate’s functions</w:t>
      </w:r>
      <w:bookmarkEnd w:id="53"/>
    </w:p>
    <w:p w14:paraId="4B89F6CC" w14:textId="77777777" w:rsidR="004A21A3" w:rsidRPr="0000384D" w:rsidRDefault="004A21A3" w:rsidP="004A21A3">
      <w:pPr>
        <w:pStyle w:val="Amain"/>
      </w:pPr>
      <w:r w:rsidRPr="0000384D">
        <w:tab/>
        <w:t>(1)</w:t>
      </w:r>
      <w:r w:rsidRPr="0000384D">
        <w:tab/>
        <w:t>The public advocate has the following functions:</w:t>
      </w:r>
    </w:p>
    <w:p w14:paraId="06CDCC93" w14:textId="77777777" w:rsidR="004A21A3" w:rsidRPr="0000384D" w:rsidRDefault="004A21A3" w:rsidP="004A21A3">
      <w:pPr>
        <w:pStyle w:val="Apara"/>
      </w:pPr>
      <w:r w:rsidRPr="0000384D">
        <w:tab/>
        <w:t>(a)</w:t>
      </w:r>
      <w:r w:rsidRPr="0000384D">
        <w:tab/>
        <w:t>to advocate for the rights of people with a disability and, as part of advocating for those rights, doing the following:</w:t>
      </w:r>
    </w:p>
    <w:p w14:paraId="202DDC6D" w14:textId="77777777" w:rsidR="004A21A3" w:rsidRPr="0000384D" w:rsidRDefault="004A21A3" w:rsidP="004A21A3">
      <w:pPr>
        <w:pStyle w:val="Asubpara"/>
      </w:pPr>
      <w:r w:rsidRPr="0000384D">
        <w:tab/>
        <w:t>(i)</w:t>
      </w:r>
      <w:r w:rsidRPr="0000384D">
        <w:tab/>
        <w:t>fostering the provision of services and facilities for people with a disability;</w:t>
      </w:r>
    </w:p>
    <w:p w14:paraId="1A6DFDD8" w14:textId="77777777" w:rsidR="004A21A3" w:rsidRPr="0000384D" w:rsidRDefault="004A21A3" w:rsidP="004A21A3">
      <w:pPr>
        <w:pStyle w:val="Asubpara"/>
      </w:pPr>
      <w:r w:rsidRPr="0000384D">
        <w:tab/>
        <w:t>(ii)</w:t>
      </w:r>
      <w:r w:rsidRPr="0000384D">
        <w:tab/>
        <w:t>supporting the establishment of organisations that support people with a disability;</w:t>
      </w:r>
    </w:p>
    <w:p w14:paraId="08AFFC72" w14:textId="77777777" w:rsidR="004A21A3" w:rsidRPr="0000384D" w:rsidRDefault="004A21A3" w:rsidP="004A21A3">
      <w:pPr>
        <w:pStyle w:val="Asubpara"/>
      </w:pPr>
      <w:r w:rsidRPr="0000384D">
        <w:tab/>
        <w:t>(iii)</w:t>
      </w:r>
      <w:r w:rsidRPr="0000384D">
        <w:tab/>
        <w:t>encouraging the development of programs that benefit people with a disability (including advocacy programs, educational programs and programs to encourage people to act as guardians and managers);</w:t>
      </w:r>
    </w:p>
    <w:p w14:paraId="627464FF" w14:textId="77777777" w:rsidR="004A21A3" w:rsidRPr="0000384D" w:rsidRDefault="004A21A3" w:rsidP="004A21A3">
      <w:pPr>
        <w:pStyle w:val="Asubpara"/>
      </w:pPr>
      <w:r w:rsidRPr="0000384D">
        <w:tab/>
        <w:t>(iv)</w:t>
      </w:r>
      <w:r w:rsidRPr="0000384D">
        <w:tab/>
        <w:t>promoting the protection of people with a disability from abuse and exploitation;</w:t>
      </w:r>
    </w:p>
    <w:p w14:paraId="265384B2" w14:textId="77777777" w:rsidR="004A21A3" w:rsidRPr="0000384D" w:rsidRDefault="004A21A3" w:rsidP="00CA3475">
      <w:pPr>
        <w:pStyle w:val="Apara"/>
        <w:keepNext/>
      </w:pPr>
      <w:r w:rsidRPr="0000384D">
        <w:lastRenderedPageBreak/>
        <w:tab/>
        <w:t>(b)</w:t>
      </w:r>
      <w:r w:rsidRPr="0000384D">
        <w:tab/>
        <w:t>to advocate for the rights of children and young people and, as part of advocating for those rights, doing the following:</w:t>
      </w:r>
    </w:p>
    <w:p w14:paraId="6D167661" w14:textId="77777777" w:rsidR="004A21A3" w:rsidRPr="0000384D" w:rsidRDefault="004A21A3" w:rsidP="004A21A3">
      <w:pPr>
        <w:pStyle w:val="Asubpara"/>
      </w:pPr>
      <w:r w:rsidRPr="0000384D">
        <w:tab/>
        <w:t>(i)</w:t>
      </w:r>
      <w:r w:rsidRPr="0000384D">
        <w:tab/>
        <w:t>fostering the provision of services and facilities for children and young people;</w:t>
      </w:r>
    </w:p>
    <w:p w14:paraId="11C85FA7" w14:textId="77777777" w:rsidR="004A21A3" w:rsidRPr="0000384D" w:rsidRDefault="004A21A3" w:rsidP="004A21A3">
      <w:pPr>
        <w:pStyle w:val="Asubpara"/>
      </w:pPr>
      <w:r w:rsidRPr="0000384D">
        <w:tab/>
        <w:t>(ii)</w:t>
      </w:r>
      <w:r w:rsidRPr="0000384D">
        <w:tab/>
        <w:t>supporting the establishment of organisations that support children and young people;</w:t>
      </w:r>
    </w:p>
    <w:p w14:paraId="4F0A393F" w14:textId="77777777" w:rsidR="004A21A3" w:rsidRPr="0000384D" w:rsidRDefault="004A21A3" w:rsidP="004A21A3">
      <w:pPr>
        <w:pStyle w:val="Asubpara"/>
      </w:pPr>
      <w:r w:rsidRPr="0000384D">
        <w:tab/>
        <w:t>(iii)</w:t>
      </w:r>
      <w:r w:rsidRPr="0000384D">
        <w:tab/>
        <w:t>promoting the protection of children and young people from abuse and exploitation;</w:t>
      </w:r>
    </w:p>
    <w:p w14:paraId="56430CD6" w14:textId="77777777" w:rsidR="007F0BA6" w:rsidRPr="00757EF6" w:rsidRDefault="007F0BA6" w:rsidP="007F0BA6">
      <w:pPr>
        <w:pStyle w:val="Apara"/>
      </w:pPr>
      <w:r w:rsidRPr="00757EF6">
        <w:tab/>
        <w:t>(c)</w:t>
      </w:r>
      <w:r w:rsidRPr="00757EF6">
        <w:tab/>
        <w:t>to represent forensic patients before the ACAT or a court;</w:t>
      </w:r>
    </w:p>
    <w:p w14:paraId="65505D9C" w14:textId="77777777" w:rsidR="007F0BA6" w:rsidRPr="00757EF6" w:rsidRDefault="007F0BA6" w:rsidP="007F0BA6">
      <w:pPr>
        <w:pStyle w:val="Apara"/>
      </w:pPr>
      <w:r w:rsidRPr="00757EF6">
        <w:tab/>
        <w:t>(</w:t>
      </w:r>
      <w:r w:rsidR="00A93D60">
        <w:t>d</w:t>
      </w:r>
      <w:r w:rsidRPr="00757EF6">
        <w:t>)</w:t>
      </w:r>
      <w:r w:rsidRPr="00757EF6">
        <w:tab/>
        <w:t xml:space="preserve">to listen to and investigate concerns from children and young people about the provision of services for the protection of children and young people; </w:t>
      </w:r>
    </w:p>
    <w:p w14:paraId="57240AC7" w14:textId="77777777" w:rsidR="007F0BA6" w:rsidRPr="00757EF6" w:rsidRDefault="007F0BA6" w:rsidP="007F0BA6">
      <w:pPr>
        <w:pStyle w:val="Apara"/>
      </w:pPr>
      <w:r w:rsidRPr="00757EF6">
        <w:tab/>
        <w:t>(</w:t>
      </w:r>
      <w:r w:rsidR="00A93D60">
        <w:t>e</w:t>
      </w:r>
      <w:r w:rsidRPr="00757EF6">
        <w:t>)</w:t>
      </w:r>
      <w:r w:rsidRPr="00757EF6">
        <w:tab/>
        <w:t xml:space="preserve">investigate matters in relation to which the public advocate has a function; </w:t>
      </w:r>
    </w:p>
    <w:p w14:paraId="1CBE5DB8" w14:textId="77777777" w:rsidR="004A21A3" w:rsidRPr="0000384D" w:rsidRDefault="004A21A3" w:rsidP="004A21A3">
      <w:pPr>
        <w:pStyle w:val="Apara"/>
      </w:pPr>
      <w:r w:rsidRPr="0000384D">
        <w:tab/>
        <w:t>(</w:t>
      </w:r>
      <w:r w:rsidR="00A93D60">
        <w:t>f</w:t>
      </w:r>
      <w:r w:rsidRPr="0000384D">
        <w:t>)</w:t>
      </w:r>
      <w:r w:rsidRPr="0000384D">
        <w:tab/>
        <w:t>monitoring the provision of services for the protection of children and young people;</w:t>
      </w:r>
    </w:p>
    <w:p w14:paraId="4E1E2520" w14:textId="77777777" w:rsidR="004A21A3" w:rsidRPr="0000384D" w:rsidRDefault="004A21A3" w:rsidP="004A21A3">
      <w:pPr>
        <w:pStyle w:val="Apara"/>
      </w:pPr>
      <w:r w:rsidRPr="0000384D">
        <w:tab/>
        <w:t>(</w:t>
      </w:r>
      <w:r w:rsidR="00A93D60">
        <w:t>g</w:t>
      </w:r>
      <w:r w:rsidRPr="0000384D">
        <w:t>)</w:t>
      </w:r>
      <w:r w:rsidRPr="0000384D">
        <w:tab/>
        <w:t>dealing, on behalf of people with a disability and children and young people, with entities providing services;</w:t>
      </w:r>
    </w:p>
    <w:p w14:paraId="758308D3" w14:textId="77777777" w:rsidR="004A21A3" w:rsidRPr="0000384D" w:rsidRDefault="004A21A3" w:rsidP="004A21A3">
      <w:pPr>
        <w:pStyle w:val="Apara"/>
      </w:pPr>
      <w:r w:rsidRPr="0000384D">
        <w:tab/>
        <w:t>(</w:t>
      </w:r>
      <w:r w:rsidR="00A93D60">
        <w:t>h</w:t>
      </w:r>
      <w:r w:rsidRPr="0000384D">
        <w:t>)</w:t>
      </w:r>
      <w:r w:rsidRPr="0000384D">
        <w:tab/>
        <w:t>any other function given to the public advocate under this Act or any other territory law.</w:t>
      </w:r>
    </w:p>
    <w:p w14:paraId="3EF67C71" w14:textId="0BD93C46" w:rsidR="007F0BA6" w:rsidRPr="00757EF6" w:rsidRDefault="007F0BA6" w:rsidP="007F0BA6">
      <w:pPr>
        <w:pStyle w:val="aNote"/>
        <w:rPr>
          <w:rStyle w:val="charItals"/>
        </w:rPr>
      </w:pPr>
      <w:r w:rsidRPr="00757EF6">
        <w:rPr>
          <w:rStyle w:val="charItals"/>
        </w:rPr>
        <w:t>Note</w:t>
      </w:r>
      <w:r w:rsidRPr="00757EF6">
        <w:rPr>
          <w:rStyle w:val="charItals"/>
        </w:rPr>
        <w:tab/>
      </w:r>
      <w:r w:rsidRPr="00757EF6">
        <w:t xml:space="preserve">The public advocate also has functions under the </w:t>
      </w:r>
      <w:hyperlink r:id="rId54" w:tooltip="A2008-19" w:history="1">
        <w:r w:rsidRPr="00757EF6">
          <w:rPr>
            <w:rStyle w:val="charCitHyperlinkItal"/>
          </w:rPr>
          <w:t>Children and Young People Act</w:t>
        </w:r>
        <w:r w:rsidR="00D341EB">
          <w:rPr>
            <w:rStyle w:val="charCitHyperlinkItal"/>
          </w:rPr>
          <w:t xml:space="preserve"> </w:t>
        </w:r>
        <w:r w:rsidRPr="00757EF6">
          <w:rPr>
            <w:rStyle w:val="charCitHyperlinkItal"/>
          </w:rPr>
          <w:t>2008</w:t>
        </w:r>
      </w:hyperlink>
      <w:r w:rsidRPr="00757EF6">
        <w:t xml:space="preserve">, the </w:t>
      </w:r>
      <w:hyperlink r:id="rId55" w:tooltip="A1991-62" w:history="1">
        <w:r w:rsidRPr="00757EF6">
          <w:rPr>
            <w:rStyle w:val="charCitHyperlinkItal"/>
          </w:rPr>
          <w:t>Guardianship and Management of Property Act</w:t>
        </w:r>
        <w:r w:rsidR="00D96285">
          <w:rPr>
            <w:rStyle w:val="charCitHyperlinkItal"/>
          </w:rPr>
          <w:t> </w:t>
        </w:r>
        <w:r w:rsidRPr="00757EF6">
          <w:rPr>
            <w:rStyle w:val="charCitHyperlinkItal"/>
          </w:rPr>
          <w:t>1991</w:t>
        </w:r>
      </w:hyperlink>
      <w:r w:rsidRPr="00757EF6">
        <w:rPr>
          <w:rStyle w:val="charItals"/>
        </w:rPr>
        <w:t xml:space="preserve"> </w:t>
      </w:r>
      <w:r w:rsidRPr="00757EF6">
        <w:t xml:space="preserve">and the </w:t>
      </w:r>
      <w:hyperlink r:id="rId56" w:tooltip="A2015-38" w:history="1">
        <w:r w:rsidRPr="00757EF6">
          <w:rPr>
            <w:rStyle w:val="charCitHyperlinkItal"/>
          </w:rPr>
          <w:t>Mental Health Act 2015</w:t>
        </w:r>
      </w:hyperlink>
      <w:r w:rsidRPr="00757EF6">
        <w:rPr>
          <w:rStyle w:val="charItals"/>
        </w:rPr>
        <w:t>.</w:t>
      </w:r>
    </w:p>
    <w:p w14:paraId="1110C336" w14:textId="77777777" w:rsidR="004A21A3" w:rsidRPr="0000384D" w:rsidRDefault="004A21A3" w:rsidP="004A21A3">
      <w:pPr>
        <w:pStyle w:val="Amain"/>
      </w:pPr>
      <w:r w:rsidRPr="0000384D">
        <w:tab/>
        <w:t>(2)</w:t>
      </w:r>
      <w:r w:rsidRPr="0000384D">
        <w:tab/>
        <w:t>In this section:</w:t>
      </w:r>
    </w:p>
    <w:p w14:paraId="4B1D9F05" w14:textId="77777777" w:rsidR="004A21A3" w:rsidRPr="0000384D" w:rsidRDefault="004A21A3" w:rsidP="00D341EB">
      <w:pPr>
        <w:pStyle w:val="aDef"/>
      </w:pPr>
      <w:r w:rsidRPr="0000384D">
        <w:rPr>
          <w:rStyle w:val="charBoldItals"/>
        </w:rPr>
        <w:t>disability</w:t>
      </w:r>
      <w:r w:rsidRPr="0000384D">
        <w:t xml:space="preserve"> means one of the following conditions if the condition gives rise to a need for protection from abuse, exploitation or neglect, or a combination of those things:</w:t>
      </w:r>
    </w:p>
    <w:p w14:paraId="4A6A69B1" w14:textId="77777777" w:rsidR="004A21A3" w:rsidRPr="0000384D" w:rsidRDefault="004A21A3" w:rsidP="004A21A3">
      <w:pPr>
        <w:pStyle w:val="aDefpara"/>
      </w:pPr>
      <w:r w:rsidRPr="0000384D">
        <w:tab/>
        <w:t>(a)</w:t>
      </w:r>
      <w:r w:rsidRPr="0000384D">
        <w:tab/>
        <w:t>a physical, mental, psychological or intellectual condition;</w:t>
      </w:r>
    </w:p>
    <w:p w14:paraId="6F659433" w14:textId="77777777" w:rsidR="004A21A3" w:rsidRPr="0000384D" w:rsidRDefault="004A21A3" w:rsidP="004A21A3">
      <w:pPr>
        <w:pStyle w:val="aDefpara"/>
      </w:pPr>
      <w:r w:rsidRPr="0000384D">
        <w:tab/>
        <w:t>(b)</w:t>
      </w:r>
      <w:r w:rsidRPr="0000384D">
        <w:tab/>
        <w:t>a condition that would make a person a forensic patient.</w:t>
      </w:r>
    </w:p>
    <w:p w14:paraId="26F34DC2" w14:textId="77777777" w:rsidR="004A21A3" w:rsidRPr="0000384D" w:rsidRDefault="004A21A3" w:rsidP="00D341EB">
      <w:pPr>
        <w:pStyle w:val="aDef"/>
      </w:pPr>
      <w:r w:rsidRPr="0000384D">
        <w:rPr>
          <w:rStyle w:val="charBoldItals"/>
        </w:rPr>
        <w:lastRenderedPageBreak/>
        <w:t>forensic patient</w:t>
      </w:r>
      <w:r w:rsidRPr="0000384D">
        <w:t xml:space="preserve"> includes a person who has been—</w:t>
      </w:r>
    </w:p>
    <w:p w14:paraId="5EFACE3C" w14:textId="77777777" w:rsidR="004A21A3" w:rsidRPr="0000384D" w:rsidRDefault="004A21A3" w:rsidP="004A21A3">
      <w:pPr>
        <w:pStyle w:val="aDefpara"/>
      </w:pPr>
      <w:r w:rsidRPr="0000384D">
        <w:tab/>
        <w:t>(a)</w:t>
      </w:r>
      <w:r w:rsidRPr="0000384D">
        <w:tab/>
        <w:t xml:space="preserve">apprehended by a police officer because the person’s behaviour or statements indicate to the officer that the person may </w:t>
      </w:r>
      <w:r w:rsidR="00A93D60" w:rsidRPr="00757EF6">
        <w:t>have a mental disorder or mental illness</w:t>
      </w:r>
      <w:r w:rsidRPr="0000384D">
        <w:t>; or</w:t>
      </w:r>
    </w:p>
    <w:p w14:paraId="56C6CDEE" w14:textId="77777777" w:rsidR="004A21A3" w:rsidRPr="0000384D" w:rsidRDefault="004A21A3" w:rsidP="004A21A3">
      <w:pPr>
        <w:pStyle w:val="aDefpara"/>
      </w:pPr>
      <w:r w:rsidRPr="0000384D">
        <w:tab/>
        <w:t>(b)</w:t>
      </w:r>
      <w:r w:rsidRPr="0000384D">
        <w:tab/>
        <w:t>found by a court or the ACAT to be unfit to plead; or</w:t>
      </w:r>
    </w:p>
    <w:p w14:paraId="23D70026" w14:textId="77777777" w:rsidR="004A21A3" w:rsidRPr="0000384D" w:rsidRDefault="004A21A3" w:rsidP="004A21A3">
      <w:pPr>
        <w:pStyle w:val="aDefpara"/>
      </w:pPr>
      <w:r w:rsidRPr="0000384D">
        <w:tab/>
        <w:t>(c)</w:t>
      </w:r>
      <w:r w:rsidRPr="0000384D">
        <w:tab/>
        <w:t>acquitted of a criminal charge because of mental impairment; or</w:t>
      </w:r>
    </w:p>
    <w:p w14:paraId="0A2D7FBC" w14:textId="77777777" w:rsidR="00A93D60" w:rsidRPr="00757EF6" w:rsidRDefault="00A93D60" w:rsidP="00A93D60">
      <w:pPr>
        <w:pStyle w:val="aDefpara"/>
      </w:pPr>
      <w:r w:rsidRPr="00757EF6">
        <w:tab/>
        <w:t>(d)</w:t>
      </w:r>
      <w:r w:rsidRPr="00757EF6">
        <w:tab/>
        <w:t>found guilty of a criminal offence and is, or while serving a sentence of imprisonment has become, a person with a mental disorder or mental illness.</w:t>
      </w:r>
    </w:p>
    <w:p w14:paraId="0E89FF2E" w14:textId="562AE6DE" w:rsidR="00A93D60" w:rsidRPr="00757EF6" w:rsidRDefault="00A93D60" w:rsidP="00A93D60">
      <w:pPr>
        <w:pStyle w:val="aDef"/>
      </w:pPr>
      <w:r w:rsidRPr="00757EF6">
        <w:rPr>
          <w:rStyle w:val="charBoldItals"/>
        </w:rPr>
        <w:t>mental disorder</w:t>
      </w:r>
      <w:r w:rsidRPr="00757EF6">
        <w:t xml:space="preserve">—see the </w:t>
      </w:r>
      <w:hyperlink r:id="rId57" w:tooltip="A2015-38" w:history="1">
        <w:r w:rsidRPr="00757EF6">
          <w:rPr>
            <w:rStyle w:val="charCitHyperlinkItal"/>
          </w:rPr>
          <w:t>Mental Health Act</w:t>
        </w:r>
        <w:r w:rsidR="00D341EB">
          <w:rPr>
            <w:rStyle w:val="charCitHyperlinkItal"/>
          </w:rPr>
          <w:t xml:space="preserve"> </w:t>
        </w:r>
        <w:r w:rsidRPr="00757EF6">
          <w:rPr>
            <w:rStyle w:val="charCitHyperlinkItal"/>
          </w:rPr>
          <w:t>2015</w:t>
        </w:r>
      </w:hyperlink>
      <w:r w:rsidRPr="00757EF6">
        <w:t>, section 9.</w:t>
      </w:r>
    </w:p>
    <w:p w14:paraId="5F0F3DCF" w14:textId="4138846D" w:rsidR="00A93D60" w:rsidRPr="00757EF6" w:rsidRDefault="00A93D60" w:rsidP="00A93D60">
      <w:pPr>
        <w:pStyle w:val="aDef"/>
      </w:pPr>
      <w:r w:rsidRPr="00757EF6">
        <w:rPr>
          <w:rStyle w:val="charBoldItals"/>
        </w:rPr>
        <w:t>mental illness</w:t>
      </w:r>
      <w:r w:rsidRPr="00757EF6">
        <w:t xml:space="preserve">—see the </w:t>
      </w:r>
      <w:hyperlink r:id="rId58" w:tooltip="A2015-38" w:history="1">
        <w:r w:rsidRPr="00757EF6">
          <w:rPr>
            <w:rStyle w:val="charCitHyperlinkItal"/>
          </w:rPr>
          <w:t>Mental Health Act</w:t>
        </w:r>
        <w:r w:rsidR="00D341EB">
          <w:rPr>
            <w:rStyle w:val="charCitHyperlinkItal"/>
          </w:rPr>
          <w:t xml:space="preserve"> </w:t>
        </w:r>
        <w:r w:rsidRPr="00757EF6">
          <w:rPr>
            <w:rStyle w:val="charCitHyperlinkItal"/>
          </w:rPr>
          <w:t>2015</w:t>
        </w:r>
      </w:hyperlink>
      <w:r w:rsidRPr="00757EF6">
        <w:t>, section 10.</w:t>
      </w:r>
    </w:p>
    <w:p w14:paraId="66C30D95" w14:textId="77777777" w:rsidR="00366437" w:rsidRPr="00757EF6" w:rsidRDefault="00366437" w:rsidP="00366437">
      <w:pPr>
        <w:pStyle w:val="AH5Sec"/>
      </w:pPr>
      <w:bookmarkStart w:id="54" w:name="_Toc221782096"/>
      <w:r w:rsidRPr="00B9143C">
        <w:rPr>
          <w:rStyle w:val="CharSectNo"/>
        </w:rPr>
        <w:t>27BA</w:t>
      </w:r>
      <w:r w:rsidRPr="00757EF6">
        <w:tab/>
        <w:t>Public advocate to report to ACAT</w:t>
      </w:r>
      <w:bookmarkEnd w:id="54"/>
    </w:p>
    <w:p w14:paraId="63ECEFBC" w14:textId="77777777" w:rsidR="00366437" w:rsidRPr="00757EF6" w:rsidRDefault="00366437" w:rsidP="00366437">
      <w:pPr>
        <w:pStyle w:val="Amainreturn"/>
      </w:pPr>
      <w:r w:rsidRPr="00757EF6">
        <w:t>The public advocate must report to the ACAT about a matter before the ACAT if asked by the ACAT.</w:t>
      </w:r>
    </w:p>
    <w:p w14:paraId="13B5DAA3" w14:textId="491AC8A2" w:rsidR="00366437" w:rsidRPr="00757EF6" w:rsidRDefault="00366437" w:rsidP="00366437">
      <w:pPr>
        <w:pStyle w:val="AH5Sec"/>
      </w:pPr>
      <w:bookmarkStart w:id="55" w:name="_Toc221782097"/>
      <w:r w:rsidRPr="00B9143C">
        <w:rPr>
          <w:rStyle w:val="CharSectNo"/>
        </w:rPr>
        <w:t>27BB</w:t>
      </w:r>
      <w:r w:rsidRPr="00757EF6">
        <w:tab/>
        <w:t>Disclosure of information about investigations by public</w:t>
      </w:r>
      <w:r w:rsidR="00D341EB">
        <w:t xml:space="preserve"> </w:t>
      </w:r>
      <w:r w:rsidRPr="00757EF6">
        <w:t>advocate</w:t>
      </w:r>
      <w:bookmarkEnd w:id="55"/>
    </w:p>
    <w:p w14:paraId="429162CD" w14:textId="77777777" w:rsidR="00366437" w:rsidRPr="00757EF6" w:rsidRDefault="00366437" w:rsidP="00366437">
      <w:pPr>
        <w:pStyle w:val="Amain"/>
      </w:pPr>
      <w:r w:rsidRPr="00757EF6">
        <w:tab/>
        <w:t>(1)</w:t>
      </w:r>
      <w:r w:rsidRPr="00757EF6">
        <w:tab/>
        <w:t>Section 99 (Secrecy) does not prevent the public advocate from disclosing information to a person (including members of the public) about an investigation by the public advocate if the public advocate is satisfied that the disclosure is necessary and reasonable in the public interest.</w:t>
      </w:r>
    </w:p>
    <w:p w14:paraId="5E88262B" w14:textId="77777777" w:rsidR="00366437" w:rsidRPr="00757EF6" w:rsidRDefault="00366437" w:rsidP="00366437">
      <w:pPr>
        <w:pStyle w:val="Amain"/>
      </w:pPr>
      <w:r w:rsidRPr="00757EF6">
        <w:tab/>
        <w:t>(2)</w:t>
      </w:r>
      <w:r w:rsidRPr="00757EF6">
        <w:tab/>
        <w:t>However, the public advocate must not make a disclosure—</w:t>
      </w:r>
    </w:p>
    <w:p w14:paraId="282D1557" w14:textId="77777777" w:rsidR="00366437" w:rsidRPr="00757EF6" w:rsidRDefault="00366437" w:rsidP="00366437">
      <w:pPr>
        <w:pStyle w:val="Apara"/>
      </w:pPr>
      <w:r w:rsidRPr="00757EF6">
        <w:tab/>
        <w:t>(a)</w:t>
      </w:r>
      <w:r w:rsidRPr="00757EF6">
        <w:tab/>
        <w:t>that is likely to prejudice the investigation; or</w:t>
      </w:r>
    </w:p>
    <w:p w14:paraId="64987CA6" w14:textId="77777777" w:rsidR="00366437" w:rsidRPr="00757EF6" w:rsidRDefault="00366437" w:rsidP="00366437">
      <w:pPr>
        <w:pStyle w:val="Apara"/>
      </w:pPr>
      <w:r w:rsidRPr="00757EF6">
        <w:tab/>
        <w:t>(b)</w:t>
      </w:r>
      <w:r w:rsidRPr="00757EF6">
        <w:tab/>
        <w:t>that includes an opinion that is (expressly or impliedly) critical of a person or body unless the public advocate has given the person, or the principal officer of the body, an opportunity to answer the criticism; or</w:t>
      </w:r>
    </w:p>
    <w:p w14:paraId="48F2E889" w14:textId="77777777" w:rsidR="00366437" w:rsidRPr="00757EF6" w:rsidRDefault="00366437" w:rsidP="00366437">
      <w:pPr>
        <w:pStyle w:val="Apara"/>
      </w:pPr>
      <w:r w:rsidRPr="00757EF6">
        <w:lastRenderedPageBreak/>
        <w:tab/>
        <w:t>(c)</w:t>
      </w:r>
      <w:r w:rsidRPr="00757EF6">
        <w:tab/>
        <w:t>if the investigation arises from a reported concern—that identifies the subject of the concern (directly or indirectly) unless it is necessary and reasonable to do so.</w:t>
      </w:r>
    </w:p>
    <w:p w14:paraId="29CFAFC1" w14:textId="77777777" w:rsidR="00366437" w:rsidRPr="00757EF6" w:rsidRDefault="00366437" w:rsidP="00366437">
      <w:pPr>
        <w:pStyle w:val="AH5Sec"/>
      </w:pPr>
      <w:bookmarkStart w:id="56" w:name="_Toc221782098"/>
      <w:r w:rsidRPr="00B9143C">
        <w:rPr>
          <w:rStyle w:val="CharSectNo"/>
        </w:rPr>
        <w:t>27BC</w:t>
      </w:r>
      <w:r w:rsidRPr="00757EF6">
        <w:tab/>
        <w:t>Engagement of lawyer by public advocate</w:t>
      </w:r>
      <w:bookmarkEnd w:id="56"/>
    </w:p>
    <w:p w14:paraId="1F964CBE" w14:textId="77777777" w:rsidR="00366437" w:rsidRPr="00757EF6" w:rsidRDefault="00366437" w:rsidP="00366437">
      <w:pPr>
        <w:pStyle w:val="Amainreturn"/>
      </w:pPr>
      <w:r w:rsidRPr="00757EF6">
        <w:t>The public advocate may engage a lawyer to appear before a court or the ACAT in relation to the exercise of the public advocate’s functions under this Act.</w:t>
      </w:r>
    </w:p>
    <w:p w14:paraId="640ACF64" w14:textId="77777777" w:rsidR="004A21A3" w:rsidRPr="00B9143C" w:rsidRDefault="004A21A3" w:rsidP="004A21A3">
      <w:pPr>
        <w:pStyle w:val="AH3Div"/>
      </w:pPr>
      <w:bookmarkStart w:id="57" w:name="_Toc221782099"/>
      <w:r w:rsidRPr="00B9143C">
        <w:rPr>
          <w:rStyle w:val="CharDivNo"/>
        </w:rPr>
        <w:t>Division 3.7B</w:t>
      </w:r>
      <w:r w:rsidRPr="0000384D">
        <w:tab/>
      </w:r>
      <w:r w:rsidRPr="00B9143C">
        <w:rPr>
          <w:rStyle w:val="CharDivText"/>
        </w:rPr>
        <w:t>Victims of crime commissioner</w:t>
      </w:r>
      <w:bookmarkEnd w:id="57"/>
    </w:p>
    <w:p w14:paraId="0DC31C47" w14:textId="77777777" w:rsidR="004A21A3" w:rsidRPr="0000384D" w:rsidRDefault="004A21A3" w:rsidP="004A21A3">
      <w:pPr>
        <w:pStyle w:val="AH5Sec"/>
      </w:pPr>
      <w:bookmarkStart w:id="58" w:name="_Toc221782100"/>
      <w:r w:rsidRPr="00B9143C">
        <w:rPr>
          <w:rStyle w:val="CharSectNo"/>
        </w:rPr>
        <w:t>27C</w:t>
      </w:r>
      <w:r w:rsidRPr="0000384D">
        <w:tab/>
        <w:t>Victims of crime commissioner’s functions</w:t>
      </w:r>
      <w:bookmarkEnd w:id="58"/>
    </w:p>
    <w:p w14:paraId="11208751" w14:textId="77777777" w:rsidR="004A21A3" w:rsidRPr="0000384D" w:rsidRDefault="004A21A3" w:rsidP="004A21A3">
      <w:pPr>
        <w:pStyle w:val="Amain"/>
      </w:pPr>
      <w:r w:rsidRPr="0000384D">
        <w:tab/>
        <w:t>(1)</w:t>
      </w:r>
      <w:r w:rsidRPr="0000384D">
        <w:tab/>
        <w:t>The victims of crime commissioner has the following functions:</w:t>
      </w:r>
    </w:p>
    <w:p w14:paraId="27F3F8C2" w14:textId="77777777" w:rsidR="004A21A3" w:rsidRPr="0000384D" w:rsidRDefault="004A21A3" w:rsidP="004A21A3">
      <w:pPr>
        <w:pStyle w:val="Apara"/>
      </w:pPr>
      <w:r w:rsidRPr="0000384D">
        <w:tab/>
        <w:t>(a)</w:t>
      </w:r>
      <w:r w:rsidRPr="0000384D">
        <w:tab/>
        <w:t>to exercise functions for the commission in relation to services for victims of crime;</w:t>
      </w:r>
    </w:p>
    <w:p w14:paraId="559AE525" w14:textId="77777777" w:rsidR="004A21A3" w:rsidRPr="0000384D" w:rsidRDefault="004A21A3" w:rsidP="004A21A3">
      <w:pPr>
        <w:pStyle w:val="Apara"/>
      </w:pPr>
      <w:r w:rsidRPr="0000384D">
        <w:tab/>
        <w:t>(b)</w:t>
      </w:r>
      <w:r w:rsidRPr="0000384D">
        <w:tab/>
        <w:t>to exercise any other function given to the commissioner under this Act or any other territory law.</w:t>
      </w:r>
    </w:p>
    <w:p w14:paraId="32559EE6" w14:textId="7AE037E3" w:rsidR="004A21A3" w:rsidRPr="0000384D" w:rsidRDefault="004A21A3" w:rsidP="004A21A3">
      <w:pPr>
        <w:pStyle w:val="aNote"/>
        <w:rPr>
          <w:rStyle w:val="charItals"/>
        </w:rPr>
      </w:pPr>
      <w:r w:rsidRPr="0000384D">
        <w:rPr>
          <w:rStyle w:val="charItals"/>
        </w:rPr>
        <w:t>Note</w:t>
      </w:r>
      <w:r w:rsidRPr="0000384D">
        <w:rPr>
          <w:rStyle w:val="charItals"/>
        </w:rPr>
        <w:tab/>
      </w:r>
      <w:r w:rsidRPr="0000384D">
        <w:t xml:space="preserve">The victims of crime commissioner also has functions under </w:t>
      </w:r>
      <w:r w:rsidRPr="00AF1BF3">
        <w:t xml:space="preserve">the </w:t>
      </w:r>
      <w:hyperlink r:id="rId59" w:tooltip="A1986-52" w:history="1">
        <w:r w:rsidR="00F73866" w:rsidRPr="00AF1BF3">
          <w:rPr>
            <w:rStyle w:val="charCitHyperlinkItal"/>
          </w:rPr>
          <w:t xml:space="preserve">Domestic Violence Agencies </w:t>
        </w:r>
        <w:r w:rsidR="00AB1DE9" w:rsidRPr="00AF1BF3">
          <w:rPr>
            <w:rStyle w:val="charCitHyperlinkItal"/>
          </w:rPr>
          <w:t xml:space="preserve">Act </w:t>
        </w:r>
        <w:r w:rsidR="00F73866" w:rsidRPr="00AF1BF3">
          <w:rPr>
            <w:rStyle w:val="charCitHyperlinkItal"/>
          </w:rPr>
          <w:t>1986</w:t>
        </w:r>
      </w:hyperlink>
      <w:r w:rsidRPr="00AF1BF3">
        <w:t>,</w:t>
      </w:r>
      <w:r w:rsidRPr="0000384D">
        <w:t xml:space="preserve"> the </w:t>
      </w:r>
      <w:hyperlink r:id="rId60" w:tooltip="A1994-83" w:history="1">
        <w:r w:rsidRPr="0000384D">
          <w:rPr>
            <w:rStyle w:val="charCitHyperlinkItal"/>
          </w:rPr>
          <w:t>Victims of Crime Act 1994</w:t>
        </w:r>
      </w:hyperlink>
      <w:r w:rsidRPr="0000384D">
        <w:t xml:space="preserve"> and t</w:t>
      </w:r>
      <w:r w:rsidRPr="00C5171B">
        <w:t xml:space="preserve">he </w:t>
      </w:r>
      <w:hyperlink r:id="rId61" w:tooltip="A2016-12" w:history="1">
        <w:r w:rsidR="005B3BC2" w:rsidRPr="00C5171B">
          <w:rPr>
            <w:rStyle w:val="charCitHyperlinkItal"/>
          </w:rPr>
          <w:t>Victims of Crime (Financial Assistance) Act 2016</w:t>
        </w:r>
      </w:hyperlink>
      <w:r w:rsidR="005B3BC2" w:rsidRPr="00C5171B">
        <w:rPr>
          <w:rStyle w:val="charItals"/>
        </w:rPr>
        <w:t>.</w:t>
      </w:r>
    </w:p>
    <w:p w14:paraId="19BDAAF5" w14:textId="77777777" w:rsidR="004A21A3" w:rsidRPr="0000384D" w:rsidRDefault="004A21A3" w:rsidP="004A21A3">
      <w:pPr>
        <w:pStyle w:val="Amain"/>
      </w:pPr>
      <w:r w:rsidRPr="0000384D">
        <w:tab/>
        <w:t>(2)</w:t>
      </w:r>
      <w:r w:rsidRPr="0000384D">
        <w:tab/>
        <w:t>The exercise of the function mentioned in subsection (1) (a) is subject to any decision of the commission about the exercise of its functions in relation to services for victims of crime.</w:t>
      </w:r>
    </w:p>
    <w:p w14:paraId="1C5444D5" w14:textId="77777777" w:rsidR="00001C25" w:rsidRPr="00B9143C" w:rsidRDefault="00001C25">
      <w:pPr>
        <w:pStyle w:val="AH3Div"/>
      </w:pPr>
      <w:bookmarkStart w:id="59" w:name="_Toc221782101"/>
      <w:r w:rsidRPr="00B9143C">
        <w:rPr>
          <w:rStyle w:val="CharDivNo"/>
        </w:rPr>
        <w:t>Division 3.9</w:t>
      </w:r>
      <w:r>
        <w:tab/>
      </w:r>
      <w:r w:rsidRPr="00B9143C">
        <w:rPr>
          <w:rStyle w:val="CharDivText"/>
        </w:rPr>
        <w:t>Commission procedures</w:t>
      </w:r>
      <w:bookmarkEnd w:id="59"/>
    </w:p>
    <w:p w14:paraId="67E17253" w14:textId="77777777" w:rsidR="00001C25" w:rsidRDefault="00001C25">
      <w:pPr>
        <w:pStyle w:val="AH5Sec"/>
      </w:pPr>
      <w:bookmarkStart w:id="60" w:name="_Toc221782102"/>
      <w:r w:rsidRPr="00B9143C">
        <w:rPr>
          <w:rStyle w:val="CharSectNo"/>
        </w:rPr>
        <w:t>30</w:t>
      </w:r>
      <w:r>
        <w:tab/>
        <w:t>Time and place of commission meetings</w:t>
      </w:r>
      <w:bookmarkEnd w:id="60"/>
    </w:p>
    <w:p w14:paraId="4EEBB6EA" w14:textId="77777777" w:rsidR="00001C25" w:rsidRDefault="00001C25">
      <w:pPr>
        <w:pStyle w:val="Amain"/>
      </w:pPr>
      <w:r>
        <w:tab/>
        <w:t>(1)</w:t>
      </w:r>
      <w:r>
        <w:tab/>
        <w:t>Meetings of the commission are to be held when and where it decides.</w:t>
      </w:r>
    </w:p>
    <w:p w14:paraId="43D503E7" w14:textId="77777777" w:rsidR="00001C25" w:rsidRDefault="00001C25">
      <w:pPr>
        <w:pStyle w:val="Amain"/>
      </w:pPr>
      <w:r>
        <w:tab/>
        <w:t>(2)</w:t>
      </w:r>
      <w:r>
        <w:tab/>
        <w:t>However, the commission must meet at least once each month.</w:t>
      </w:r>
    </w:p>
    <w:p w14:paraId="5E03870A" w14:textId="77777777" w:rsidR="00B96A84" w:rsidRPr="00757EF6" w:rsidRDefault="00B96A84" w:rsidP="00B96A84">
      <w:pPr>
        <w:pStyle w:val="Amain"/>
      </w:pPr>
      <w:r w:rsidRPr="00757EF6">
        <w:tab/>
        <w:t>(3)</w:t>
      </w:r>
      <w:r w:rsidRPr="00757EF6">
        <w:tab/>
        <w:t>The president may call a meeting of the commission.</w:t>
      </w:r>
    </w:p>
    <w:p w14:paraId="48606778" w14:textId="77777777" w:rsidR="00B96A84" w:rsidRPr="00757EF6" w:rsidRDefault="00B96A84" w:rsidP="00B96A84">
      <w:pPr>
        <w:pStyle w:val="Amain"/>
      </w:pPr>
      <w:r w:rsidRPr="00757EF6">
        <w:lastRenderedPageBreak/>
        <w:tab/>
        <w:t>(4)</w:t>
      </w:r>
      <w:r w:rsidRPr="00757EF6">
        <w:tab/>
        <w:t>The president, when calling a meeting</w:t>
      </w:r>
      <w:r w:rsidR="006447DD">
        <w:t>,</w:t>
      </w:r>
      <w:r w:rsidRPr="00757EF6">
        <w:t xml:space="preserve"> must give the other members reasonable notice of the time and place of the meeting.</w:t>
      </w:r>
    </w:p>
    <w:p w14:paraId="356E4275" w14:textId="77777777" w:rsidR="004A21A3" w:rsidRPr="0000384D" w:rsidRDefault="004A21A3" w:rsidP="004A21A3">
      <w:pPr>
        <w:pStyle w:val="AH5Sec"/>
      </w:pPr>
      <w:bookmarkStart w:id="61" w:name="_Toc221782103"/>
      <w:r w:rsidRPr="00B9143C">
        <w:rPr>
          <w:rStyle w:val="CharSectNo"/>
        </w:rPr>
        <w:t>31</w:t>
      </w:r>
      <w:r w:rsidRPr="0000384D">
        <w:tab/>
        <w:t>Presiding member at meetings</w:t>
      </w:r>
      <w:bookmarkEnd w:id="61"/>
    </w:p>
    <w:p w14:paraId="61F85081" w14:textId="77777777" w:rsidR="004A21A3" w:rsidRPr="0000384D" w:rsidRDefault="004A21A3" w:rsidP="00D341EB">
      <w:pPr>
        <w:pStyle w:val="Amain"/>
      </w:pPr>
      <w:r w:rsidRPr="0000384D">
        <w:tab/>
        <w:t>(1)</w:t>
      </w:r>
      <w:r w:rsidRPr="0000384D">
        <w:tab/>
        <w:t>The president presides at all meetings at which the president is present.</w:t>
      </w:r>
    </w:p>
    <w:p w14:paraId="0E354214" w14:textId="77777777" w:rsidR="004A21A3" w:rsidRPr="0000384D" w:rsidRDefault="004A21A3" w:rsidP="004A21A3">
      <w:pPr>
        <w:pStyle w:val="Amain"/>
      </w:pPr>
      <w:r w:rsidRPr="0000384D">
        <w:tab/>
        <w:t>(2)</w:t>
      </w:r>
      <w:r w:rsidRPr="0000384D">
        <w:tab/>
        <w:t>If the president is absent, the member chosen by the members present presides.</w:t>
      </w:r>
    </w:p>
    <w:p w14:paraId="2C34AB3F" w14:textId="77777777" w:rsidR="00001C25" w:rsidRDefault="00001C25">
      <w:pPr>
        <w:pStyle w:val="AH5Sec"/>
      </w:pPr>
      <w:bookmarkStart w:id="62" w:name="_Toc221782104"/>
      <w:r w:rsidRPr="00B9143C">
        <w:rPr>
          <w:rStyle w:val="CharSectNo"/>
        </w:rPr>
        <w:t>32</w:t>
      </w:r>
      <w:r>
        <w:tab/>
        <w:t>Quorum at meetings</w:t>
      </w:r>
      <w:bookmarkEnd w:id="62"/>
    </w:p>
    <w:p w14:paraId="7B9A4947" w14:textId="77777777" w:rsidR="00001C25" w:rsidRDefault="00001C25">
      <w:pPr>
        <w:pStyle w:val="Amainreturn"/>
      </w:pPr>
      <w:r>
        <w:t xml:space="preserve">Business may be carried on at a meeting of the commission only if at least </w:t>
      </w:r>
      <w:r w:rsidR="00D57F55" w:rsidRPr="0000384D">
        <w:t>3</w:t>
      </w:r>
      <w:r>
        <w:t xml:space="preserve"> members of the commission are present.</w:t>
      </w:r>
    </w:p>
    <w:p w14:paraId="68FA2E3D" w14:textId="77777777" w:rsidR="00001C25" w:rsidRDefault="00001C25">
      <w:pPr>
        <w:pStyle w:val="AH5Sec"/>
      </w:pPr>
      <w:bookmarkStart w:id="63" w:name="_Toc221782105"/>
      <w:r w:rsidRPr="00B9143C">
        <w:rPr>
          <w:rStyle w:val="CharSectNo"/>
        </w:rPr>
        <w:t>33</w:t>
      </w:r>
      <w:r>
        <w:tab/>
        <w:t>Voting at meetings</w:t>
      </w:r>
      <w:bookmarkEnd w:id="63"/>
    </w:p>
    <w:p w14:paraId="60CCC754" w14:textId="77777777" w:rsidR="00001C25" w:rsidRDefault="00D57F55" w:rsidP="00D57F55">
      <w:pPr>
        <w:pStyle w:val="Amain"/>
      </w:pPr>
      <w:r>
        <w:tab/>
        <w:t>(1)</w:t>
      </w:r>
      <w:r>
        <w:tab/>
      </w:r>
      <w:r w:rsidR="00001C25">
        <w:t>At a meeting of the commission each member has a vote on each question to be decided.</w:t>
      </w:r>
    </w:p>
    <w:p w14:paraId="2B07D44F" w14:textId="77777777" w:rsidR="00D57F55" w:rsidRPr="0000384D" w:rsidRDefault="00D57F55" w:rsidP="00D57F55">
      <w:pPr>
        <w:pStyle w:val="Amain"/>
      </w:pPr>
      <w:r w:rsidRPr="0000384D">
        <w:tab/>
        <w:t>(2)</w:t>
      </w:r>
      <w:r w:rsidRPr="0000384D">
        <w:tab/>
        <w:t>A question is decided by a majority of the votes of the members present and voting but, if the votes are equal, the member presiding has the deciding vote.</w:t>
      </w:r>
    </w:p>
    <w:p w14:paraId="666898AA" w14:textId="77777777" w:rsidR="00001C25" w:rsidRDefault="00001C25">
      <w:pPr>
        <w:pStyle w:val="AH5Sec"/>
      </w:pPr>
      <w:bookmarkStart w:id="64" w:name="_Toc221782106"/>
      <w:r w:rsidRPr="00B9143C">
        <w:rPr>
          <w:rStyle w:val="CharSectNo"/>
        </w:rPr>
        <w:t>34</w:t>
      </w:r>
      <w:r>
        <w:tab/>
        <w:t>Individual with more than 1 role</w:t>
      </w:r>
      <w:bookmarkEnd w:id="64"/>
    </w:p>
    <w:p w14:paraId="55B593EA" w14:textId="77777777" w:rsidR="00001C25" w:rsidRDefault="00001C25">
      <w:pPr>
        <w:pStyle w:val="Amain"/>
      </w:pPr>
      <w:r>
        <w:tab/>
        <w:t>(1)</w:t>
      </w:r>
      <w:r>
        <w:tab/>
        <w:t>This section applies if—</w:t>
      </w:r>
    </w:p>
    <w:p w14:paraId="31F84FE6" w14:textId="77777777" w:rsidR="00001C25" w:rsidRDefault="00001C25">
      <w:pPr>
        <w:pStyle w:val="Apara"/>
      </w:pPr>
      <w:r>
        <w:tab/>
        <w:t>(a)</w:t>
      </w:r>
      <w:r>
        <w:tab/>
        <w:t>a person holds 2 or more positions under this Act; and</w:t>
      </w:r>
    </w:p>
    <w:p w14:paraId="1E1E06DE" w14:textId="77777777" w:rsidR="00001C25" w:rsidRDefault="00001C25" w:rsidP="00D341EB">
      <w:pPr>
        <w:pStyle w:val="Apara"/>
      </w:pPr>
      <w:r>
        <w:tab/>
        <w:t>(b)</w:t>
      </w:r>
      <w:r>
        <w:tab/>
        <w:t>the person is a member of the commission because of each of the positions.</w:t>
      </w:r>
    </w:p>
    <w:p w14:paraId="00FA441A" w14:textId="77777777" w:rsidR="00DB5B57" w:rsidRPr="0000384D" w:rsidRDefault="00DB5B57" w:rsidP="00DB5B57">
      <w:pPr>
        <w:pStyle w:val="aExamHdgss"/>
      </w:pPr>
      <w:r w:rsidRPr="0000384D">
        <w:t>Example</w:t>
      </w:r>
    </w:p>
    <w:p w14:paraId="1C133792" w14:textId="77777777" w:rsidR="00DB5B57" w:rsidRPr="0000384D" w:rsidRDefault="00DB5B57" w:rsidP="00DB5B57">
      <w:pPr>
        <w:pStyle w:val="aExamss"/>
      </w:pPr>
      <w:r w:rsidRPr="0000384D">
        <w:t>The disability and community services commissioner may be appointed as the health services commissioner.</w:t>
      </w:r>
    </w:p>
    <w:p w14:paraId="28479044" w14:textId="77777777" w:rsidR="00001C25" w:rsidRDefault="00001C25">
      <w:pPr>
        <w:pStyle w:val="Amain"/>
      </w:pPr>
      <w:r>
        <w:tab/>
        <w:t>(2)</w:t>
      </w:r>
      <w:r>
        <w:tab/>
        <w:t>The person is only entitled to 1 vote at commission meetings.</w:t>
      </w:r>
    </w:p>
    <w:p w14:paraId="5C7656D5" w14:textId="49EF51EF" w:rsidR="00001C25" w:rsidRDefault="00001C25" w:rsidP="00D341EB">
      <w:pPr>
        <w:pStyle w:val="Amain"/>
      </w:pPr>
      <w:r>
        <w:lastRenderedPageBreak/>
        <w:tab/>
        <w:t>(3)</w:t>
      </w:r>
      <w:r>
        <w:tab/>
        <w:t xml:space="preserve">In working out whether </w:t>
      </w:r>
      <w:r w:rsidR="00DB5B57" w:rsidRPr="0000384D">
        <w:t>3</w:t>
      </w:r>
      <w:r>
        <w:t xml:space="preserve"> members are present at a meeting for section</w:t>
      </w:r>
      <w:r w:rsidR="00D341EB">
        <w:t xml:space="preserve"> </w:t>
      </w:r>
      <w:r>
        <w:t>32 (Quorum at meetings), the number of members is taken to be the number of individuals who are members.</w:t>
      </w:r>
    </w:p>
    <w:p w14:paraId="5C8A8636" w14:textId="77777777" w:rsidR="00001C25" w:rsidRDefault="00001C25">
      <w:pPr>
        <w:pStyle w:val="AH5Sec"/>
      </w:pPr>
      <w:bookmarkStart w:id="65" w:name="_Toc221782107"/>
      <w:r w:rsidRPr="00B9143C">
        <w:rPr>
          <w:rStyle w:val="CharSectNo"/>
        </w:rPr>
        <w:t>35</w:t>
      </w:r>
      <w:r>
        <w:tab/>
        <w:t>Conduct of meetings etc</w:t>
      </w:r>
      <w:bookmarkEnd w:id="65"/>
    </w:p>
    <w:p w14:paraId="494BB75C" w14:textId="77777777" w:rsidR="00001C25" w:rsidRDefault="00001C25" w:rsidP="00323BCD">
      <w:pPr>
        <w:pStyle w:val="Amain"/>
        <w:keepLines/>
      </w:pPr>
      <w:r>
        <w:tab/>
        <w:t>(1)</w:t>
      </w:r>
      <w:r>
        <w:tab/>
        <w:t>A meeting may be held using a method of communication, or a combination of methods of communication, that allows a commission member taking part to hear what each other member taking part says without the members being in each other’s presence.</w:t>
      </w:r>
    </w:p>
    <w:p w14:paraId="78C613EB" w14:textId="77777777" w:rsidR="00001C25" w:rsidRDefault="00001C25">
      <w:pPr>
        <w:pStyle w:val="aExamHdgss"/>
      </w:pPr>
      <w:r>
        <w:t>Examples</w:t>
      </w:r>
    </w:p>
    <w:p w14:paraId="61F713DB" w14:textId="77777777" w:rsidR="00001C25" w:rsidRDefault="00001C25" w:rsidP="00D96285">
      <w:pPr>
        <w:pStyle w:val="aExamss"/>
      </w:pPr>
      <w:r>
        <w:t>a phone link, a satellite link, an internet or intranet link</w:t>
      </w:r>
    </w:p>
    <w:p w14:paraId="5EC1B191" w14:textId="43B83171" w:rsidR="00001C25" w:rsidRDefault="00001C25">
      <w:pPr>
        <w:pStyle w:val="Amain"/>
      </w:pPr>
      <w:r>
        <w:tab/>
        <w:t>(2)</w:t>
      </w:r>
      <w:r>
        <w:tab/>
        <w:t>A commission member who takes part in a meeting conducted under subsection</w:t>
      </w:r>
      <w:r w:rsidR="00D341EB">
        <w:t xml:space="preserve"> </w:t>
      </w:r>
      <w:r>
        <w:t>(1) is taken, for all purposes, to be present at the meeting.</w:t>
      </w:r>
    </w:p>
    <w:p w14:paraId="47C5EEED" w14:textId="77777777" w:rsidR="00001C25" w:rsidRDefault="00001C25">
      <w:pPr>
        <w:pStyle w:val="Amain"/>
      </w:pPr>
      <w:r>
        <w:tab/>
        <w:t>(3)</w:t>
      </w:r>
      <w:r>
        <w:tab/>
        <w:t>A resolution is a valid resolution of the commission, even if it is not passed at a meeting of the commission, if—</w:t>
      </w:r>
    </w:p>
    <w:p w14:paraId="0F6BDF7B" w14:textId="77777777" w:rsidR="00001C25" w:rsidRDefault="00001C25">
      <w:pPr>
        <w:pStyle w:val="Apara"/>
      </w:pPr>
      <w:r>
        <w:tab/>
        <w:t>(a)</w:t>
      </w:r>
      <w:r>
        <w:tab/>
        <w:t>notice of the resolution is given under procedures decided by the commission; and</w:t>
      </w:r>
    </w:p>
    <w:p w14:paraId="38691BF2" w14:textId="77777777" w:rsidR="00001C25" w:rsidRDefault="00001C25">
      <w:pPr>
        <w:pStyle w:val="Apara"/>
      </w:pPr>
      <w:r>
        <w:tab/>
        <w:t>(b)</w:t>
      </w:r>
      <w:r>
        <w:tab/>
        <w:t>all members agree, in writing, to the proposed resolution.</w:t>
      </w:r>
    </w:p>
    <w:p w14:paraId="3361D779" w14:textId="77777777" w:rsidR="00001C25" w:rsidRDefault="00001C25">
      <w:pPr>
        <w:pStyle w:val="Amain"/>
      </w:pPr>
      <w:r>
        <w:tab/>
        <w:t>(4)</w:t>
      </w:r>
      <w:r>
        <w:tab/>
        <w:t>The commission must keep minutes of its meetings.</w:t>
      </w:r>
    </w:p>
    <w:p w14:paraId="4B941E83" w14:textId="77777777" w:rsidR="009B38DE" w:rsidRPr="00B9143C" w:rsidRDefault="009B38DE" w:rsidP="009B38DE">
      <w:pPr>
        <w:pStyle w:val="AH3Div"/>
      </w:pPr>
      <w:bookmarkStart w:id="66" w:name="_Toc221782108"/>
      <w:r w:rsidRPr="00B9143C">
        <w:rPr>
          <w:rStyle w:val="CharDivNo"/>
        </w:rPr>
        <w:t>Division 3.10</w:t>
      </w:r>
      <w:r w:rsidRPr="0083266D">
        <w:tab/>
      </w:r>
      <w:r w:rsidRPr="00B9143C">
        <w:rPr>
          <w:rStyle w:val="CharDivText"/>
        </w:rPr>
        <w:t>Consultants of commission</w:t>
      </w:r>
      <w:bookmarkEnd w:id="66"/>
    </w:p>
    <w:p w14:paraId="0C637477" w14:textId="77777777" w:rsidR="00001C25" w:rsidRDefault="00001C25">
      <w:pPr>
        <w:pStyle w:val="AH5Sec"/>
      </w:pPr>
      <w:bookmarkStart w:id="67" w:name="_Toc221782109"/>
      <w:r w:rsidRPr="00B9143C">
        <w:rPr>
          <w:rStyle w:val="CharSectNo"/>
        </w:rPr>
        <w:t>37</w:t>
      </w:r>
      <w:r>
        <w:tab/>
        <w:t>Consultants of commission</w:t>
      </w:r>
      <w:bookmarkEnd w:id="67"/>
    </w:p>
    <w:p w14:paraId="5E77A9C8" w14:textId="77777777" w:rsidR="00001C25" w:rsidRDefault="00001C25">
      <w:pPr>
        <w:pStyle w:val="Amain"/>
      </w:pPr>
      <w:r>
        <w:tab/>
        <w:t>(1)</w:t>
      </w:r>
      <w:r>
        <w:tab/>
        <w:t>The commission may engage consultants for this Act.</w:t>
      </w:r>
    </w:p>
    <w:p w14:paraId="2FB95279" w14:textId="77777777" w:rsidR="00001C25" w:rsidRDefault="00001C25">
      <w:pPr>
        <w:pStyle w:val="Amain"/>
      </w:pPr>
      <w:r>
        <w:tab/>
        <w:t>(2)</w:t>
      </w:r>
      <w:r>
        <w:tab/>
        <w:t>Consultants are to be engaged on terms decided by the commission.</w:t>
      </w:r>
    </w:p>
    <w:p w14:paraId="739DA640" w14:textId="77777777" w:rsidR="00001C25" w:rsidRDefault="00001C25">
      <w:pPr>
        <w:pStyle w:val="Amain"/>
      </w:pPr>
      <w:r>
        <w:tab/>
        <w:t>(3)</w:t>
      </w:r>
      <w:r>
        <w:tab/>
        <w:t>However, this section does not give the commission a power to enter into a contract of employment.</w:t>
      </w:r>
    </w:p>
    <w:p w14:paraId="4D245227" w14:textId="77777777" w:rsidR="00001C25" w:rsidRPr="00B9143C" w:rsidRDefault="00001C25">
      <w:pPr>
        <w:pStyle w:val="AH2Part"/>
      </w:pPr>
      <w:bookmarkStart w:id="68" w:name="_Toc221782110"/>
      <w:r w:rsidRPr="00B9143C">
        <w:rPr>
          <w:rStyle w:val="CharPartNo"/>
        </w:rPr>
        <w:lastRenderedPageBreak/>
        <w:t>Part 4</w:t>
      </w:r>
      <w:r>
        <w:tab/>
      </w:r>
      <w:r w:rsidRPr="00B9143C">
        <w:rPr>
          <w:rStyle w:val="CharPartText"/>
        </w:rPr>
        <w:t>Complaints</w:t>
      </w:r>
      <w:bookmarkEnd w:id="68"/>
    </w:p>
    <w:p w14:paraId="05707319" w14:textId="77777777" w:rsidR="00001C25" w:rsidRPr="00B9143C" w:rsidRDefault="00001C25">
      <w:pPr>
        <w:pStyle w:val="AH3Div"/>
      </w:pPr>
      <w:bookmarkStart w:id="69" w:name="_Toc221782111"/>
      <w:r w:rsidRPr="00B9143C">
        <w:rPr>
          <w:rStyle w:val="CharDivNo"/>
        </w:rPr>
        <w:t>Division 4.1</w:t>
      </w:r>
      <w:r>
        <w:tab/>
      </w:r>
      <w:r w:rsidRPr="00B9143C">
        <w:rPr>
          <w:rStyle w:val="CharDivText"/>
        </w:rPr>
        <w:t>Making complaints</w:t>
      </w:r>
      <w:bookmarkEnd w:id="69"/>
    </w:p>
    <w:p w14:paraId="45FC30CB" w14:textId="77777777" w:rsidR="00001C25" w:rsidRDefault="00001C25">
      <w:pPr>
        <w:pStyle w:val="AH5Sec"/>
      </w:pPr>
      <w:bookmarkStart w:id="70" w:name="_Toc221782112"/>
      <w:r w:rsidRPr="00B9143C">
        <w:rPr>
          <w:rStyle w:val="CharSectNo"/>
        </w:rPr>
        <w:t>38</w:t>
      </w:r>
      <w:r>
        <w:tab/>
        <w:t>Outline—div 4.1</w:t>
      </w:r>
      <w:bookmarkEnd w:id="70"/>
    </w:p>
    <w:p w14:paraId="76E8A3C0" w14:textId="77777777" w:rsidR="00001C25" w:rsidRDefault="00001C25">
      <w:pPr>
        <w:pStyle w:val="Amainreturn"/>
      </w:pPr>
      <w:r>
        <w:t>This division sets out the complaints that may be made under this Act, who can complain and how.</w:t>
      </w:r>
    </w:p>
    <w:p w14:paraId="55DEEBF1" w14:textId="77777777" w:rsidR="00001C25" w:rsidRDefault="00001C25" w:rsidP="00B83CC8">
      <w:pPr>
        <w:pStyle w:val="AH5Sec"/>
      </w:pPr>
      <w:bookmarkStart w:id="71" w:name="_Toc221782113"/>
      <w:r w:rsidRPr="00B9143C">
        <w:rPr>
          <w:rStyle w:val="CharSectNo"/>
        </w:rPr>
        <w:t>39</w:t>
      </w:r>
      <w:r>
        <w:tab/>
        <w:t>When may someone complain about a health service?</w:t>
      </w:r>
      <w:bookmarkEnd w:id="71"/>
    </w:p>
    <w:p w14:paraId="640E6BAB" w14:textId="77777777" w:rsidR="00001C25" w:rsidRDefault="00001C25">
      <w:pPr>
        <w:pStyle w:val="Amain"/>
      </w:pPr>
      <w:r>
        <w:tab/>
        <w:t>(1)</w:t>
      </w:r>
      <w:r>
        <w:tab/>
        <w:t>A person may complain to the commission about a health service if—</w:t>
      </w:r>
    </w:p>
    <w:p w14:paraId="18456746" w14:textId="77777777" w:rsidR="00001C25" w:rsidRDefault="00001C25">
      <w:pPr>
        <w:pStyle w:val="Apara"/>
      </w:pPr>
      <w:r>
        <w:tab/>
        <w:t>(a)</w:t>
      </w:r>
      <w:r>
        <w:tab/>
        <w:t>the service is not being provided appropriately; or</w:t>
      </w:r>
    </w:p>
    <w:p w14:paraId="3997AE57" w14:textId="77777777" w:rsidR="00001C25" w:rsidRDefault="00001C25" w:rsidP="00D341EB">
      <w:pPr>
        <w:pStyle w:val="Apara"/>
      </w:pPr>
      <w:r>
        <w:tab/>
        <w:t>(b)</w:t>
      </w:r>
      <w:r>
        <w:tab/>
        <w:t>the person believes that the provider of the service has acted inconsistently with any of the following:</w:t>
      </w:r>
    </w:p>
    <w:p w14:paraId="0B080524" w14:textId="77777777" w:rsidR="00001C25" w:rsidRDefault="00001C25">
      <w:pPr>
        <w:pStyle w:val="Asubpara"/>
      </w:pPr>
      <w:r>
        <w:tab/>
        <w:t>(i)</w:t>
      </w:r>
      <w:r>
        <w:tab/>
        <w:t>the health code;</w:t>
      </w:r>
    </w:p>
    <w:p w14:paraId="4DB9FF22" w14:textId="77777777" w:rsidR="00001C25" w:rsidRDefault="00001C25">
      <w:pPr>
        <w:pStyle w:val="Asubpara"/>
      </w:pPr>
      <w:r>
        <w:tab/>
        <w:t>(ii)</w:t>
      </w:r>
      <w:r>
        <w:tab/>
        <w:t>if there is no health code—the health provision principles;</w:t>
      </w:r>
    </w:p>
    <w:p w14:paraId="62FB8CDA" w14:textId="3AD519EF" w:rsidR="007F7F71" w:rsidRPr="007F6445" w:rsidRDefault="007F7F71" w:rsidP="007F7F71">
      <w:pPr>
        <w:pStyle w:val="Asubpara"/>
      </w:pPr>
      <w:r w:rsidRPr="007F6445">
        <w:tab/>
        <w:t>(ii</w:t>
      </w:r>
      <w:r w:rsidR="002F7B59">
        <w:t>i</w:t>
      </w:r>
      <w:r w:rsidRPr="007F6445">
        <w:t>)</w:t>
      </w:r>
      <w:r w:rsidRPr="007F6445">
        <w:tab/>
        <w:t>the health care worker code of conduct prescribed under section 94C;</w:t>
      </w:r>
    </w:p>
    <w:p w14:paraId="737D9902" w14:textId="30BF28C0" w:rsidR="00001C25" w:rsidRDefault="00001C25">
      <w:pPr>
        <w:pStyle w:val="Asubpara"/>
      </w:pPr>
      <w:r>
        <w:tab/>
        <w:t>(i</w:t>
      </w:r>
      <w:r w:rsidR="007F7F71">
        <w:t>v</w:t>
      </w:r>
      <w:r>
        <w:t>)</w:t>
      </w:r>
      <w:r>
        <w:tab/>
        <w:t>a generally accepted standard of health service delivery expected of providers of the same kind as the provider;</w:t>
      </w:r>
    </w:p>
    <w:p w14:paraId="3463E3E1" w14:textId="305511BC" w:rsidR="00001C25" w:rsidRDefault="00001C25">
      <w:pPr>
        <w:pStyle w:val="Asubpara"/>
      </w:pPr>
      <w:r>
        <w:tab/>
        <w:t>(v)</w:t>
      </w:r>
      <w:r>
        <w:tab/>
        <w:t xml:space="preserve">any standard of practice applying to the provider under the </w:t>
      </w:r>
      <w:hyperlink r:id="rId62" w:tooltip="http://www.legislation.act.gov.au/a/db_39269/default.asp" w:history="1">
        <w:r w:rsidR="00EE3D86" w:rsidRPr="00EE3D86">
          <w:rPr>
            <w:rStyle w:val="charCitHyperlinkItal"/>
          </w:rPr>
          <w:t>Health Practitioner Regulation National Law (ACT)</w:t>
        </w:r>
      </w:hyperlink>
      <w:r w:rsidR="00B83CC8">
        <w:t xml:space="preserve"> or</w:t>
      </w:r>
      <w:r w:rsidR="00B83CC8" w:rsidRPr="007D66D1">
        <w:t xml:space="preserve"> </w:t>
      </w:r>
      <w:r w:rsidR="00EF3A7B">
        <w:t>the</w:t>
      </w:r>
      <w:r w:rsidR="00526A27">
        <w:t xml:space="preserve"> </w:t>
      </w:r>
      <w:hyperlink r:id="rId63" w:tooltip="A2018-32" w:history="1">
        <w:r w:rsidR="00526A27" w:rsidRPr="00526A27">
          <w:rPr>
            <w:rStyle w:val="charCitHyperlinkItal"/>
          </w:rPr>
          <w:t>Veterinary Practice Act 2018</w:t>
        </w:r>
      </w:hyperlink>
      <w:r>
        <w:t>;</w:t>
      </w:r>
    </w:p>
    <w:p w14:paraId="7729F5D8" w14:textId="427F9DCA" w:rsidR="00001C25" w:rsidRDefault="00001C25">
      <w:pPr>
        <w:pStyle w:val="Asubpara"/>
      </w:pPr>
      <w:r>
        <w:tab/>
        <w:t>(v</w:t>
      </w:r>
      <w:r w:rsidR="007F7F71">
        <w:t>i</w:t>
      </w:r>
      <w:r>
        <w:t>)</w:t>
      </w:r>
      <w:r>
        <w:tab/>
        <w:t>the National Standards for Mental Health Services endorsed by the Australian Health Ministers Advisory Council’s National Mental Health Working Group, as amended from time to time;</w:t>
      </w:r>
    </w:p>
    <w:p w14:paraId="1FC947C5" w14:textId="13B6D88F" w:rsidR="00001C25" w:rsidRDefault="00001C25">
      <w:pPr>
        <w:pStyle w:val="Asubpara"/>
      </w:pPr>
      <w:r>
        <w:tab/>
        <w:t>(vi</w:t>
      </w:r>
      <w:r w:rsidR="007F7F71">
        <w:t>i</w:t>
      </w:r>
      <w:r>
        <w:t>)</w:t>
      </w:r>
      <w:r>
        <w:tab/>
        <w:t>any other standard prescribed by regulation; or</w:t>
      </w:r>
    </w:p>
    <w:p w14:paraId="07D3246A" w14:textId="77777777" w:rsidR="00001C25" w:rsidRDefault="00001C25">
      <w:pPr>
        <w:pStyle w:val="Apara"/>
        <w:rPr>
          <w:lang w:val="en-US"/>
        </w:rPr>
      </w:pPr>
      <w:r>
        <w:rPr>
          <w:lang w:val="en-US"/>
        </w:rPr>
        <w:tab/>
        <w:t>(c)</w:t>
      </w:r>
      <w:r>
        <w:rPr>
          <w:lang w:val="en-US"/>
        </w:rPr>
        <w:tab/>
        <w:t>the service is not being provided.</w:t>
      </w:r>
    </w:p>
    <w:p w14:paraId="4A28B3CD" w14:textId="77777777" w:rsidR="00001C25" w:rsidRDefault="00001C25" w:rsidP="00D96285">
      <w:pPr>
        <w:pStyle w:val="Amain"/>
        <w:keepNext/>
        <w:rPr>
          <w:lang w:val="en-US"/>
        </w:rPr>
      </w:pPr>
      <w:r>
        <w:rPr>
          <w:lang w:val="en-US"/>
        </w:rPr>
        <w:lastRenderedPageBreak/>
        <w:tab/>
        <w:t>(2)</w:t>
      </w:r>
      <w:r>
        <w:rPr>
          <w:lang w:val="en-US"/>
        </w:rPr>
        <w:tab/>
        <w:t>In this section:</w:t>
      </w:r>
    </w:p>
    <w:p w14:paraId="16868948" w14:textId="77777777" w:rsidR="00001C25" w:rsidRDefault="00001C25" w:rsidP="00D341EB">
      <w:pPr>
        <w:pStyle w:val="aDef"/>
        <w:rPr>
          <w:lang w:val="en-US"/>
        </w:rPr>
      </w:pPr>
      <w:r w:rsidRPr="007D66D1">
        <w:rPr>
          <w:rStyle w:val="charBoldItals"/>
        </w:rPr>
        <w:t>health provision principles</w:t>
      </w:r>
      <w:r>
        <w:rPr>
          <w:lang w:val="en-US"/>
        </w:rPr>
        <w:t>—see section 90 (2).</w:t>
      </w:r>
    </w:p>
    <w:p w14:paraId="424D3F69" w14:textId="7B57C3DF" w:rsidR="00EF3A7B" w:rsidRPr="003E1992" w:rsidRDefault="00EF3A7B" w:rsidP="00EF3A7B">
      <w:pPr>
        <w:pStyle w:val="aNote"/>
      </w:pPr>
      <w:r w:rsidRPr="007D66D1">
        <w:rPr>
          <w:rStyle w:val="charItals"/>
        </w:rPr>
        <w:t>Note</w:t>
      </w:r>
      <w:r w:rsidRPr="007D66D1">
        <w:rPr>
          <w:rStyle w:val="charItals"/>
        </w:rPr>
        <w:tab/>
      </w:r>
      <w:r w:rsidRPr="003E1992">
        <w:t xml:space="preserve">If the health services commissioner receives a complaint about a health practitioner, the commissioner must tell the national board for the practitioner’s health profession about the complaint. The national board and commissioner must try to reach agreement about how the complaint is to be dealt with (see </w:t>
      </w:r>
      <w:hyperlink r:id="rId64" w:tooltip="http://www.legislation.act.gov.au/a/db_39269/default.asp" w:history="1">
        <w:r w:rsidR="00D341EB" w:rsidRPr="00EE3D86">
          <w:rPr>
            <w:rStyle w:val="charCitHyperlinkItal"/>
          </w:rPr>
          <w:t>Health Practitioner Regulation National Law (ACT)</w:t>
        </w:r>
      </w:hyperlink>
      <w:r w:rsidRPr="007D66D1">
        <w:rPr>
          <w:rStyle w:val="charItals"/>
        </w:rPr>
        <w:t>,</w:t>
      </w:r>
      <w:r w:rsidRPr="003E1992">
        <w:t xml:space="preserve"> s</w:t>
      </w:r>
      <w:r w:rsidR="00D341EB">
        <w:t xml:space="preserve"> </w:t>
      </w:r>
      <w:r w:rsidRPr="003E1992">
        <w:t>15</w:t>
      </w:r>
      <w:r w:rsidRPr="00191672">
        <w:t>0)</w:t>
      </w:r>
      <w:r w:rsidRPr="003E1992">
        <w:t>.</w:t>
      </w:r>
    </w:p>
    <w:p w14:paraId="28867816" w14:textId="77777777" w:rsidR="00001C25" w:rsidRDefault="00001C25">
      <w:pPr>
        <w:pStyle w:val="AH5Sec"/>
        <w:rPr>
          <w:lang w:val="en-US"/>
        </w:rPr>
      </w:pPr>
      <w:bookmarkStart w:id="72" w:name="_Toc221782114"/>
      <w:r w:rsidRPr="00B9143C">
        <w:rPr>
          <w:rStyle w:val="CharSectNo"/>
        </w:rPr>
        <w:t>40</w:t>
      </w:r>
      <w:r>
        <w:rPr>
          <w:rStyle w:val="CharSectNo"/>
        </w:rPr>
        <w:tab/>
      </w:r>
      <w:r>
        <w:rPr>
          <w:lang w:val="en-US"/>
        </w:rPr>
        <w:t>When may someone complain about a disability service?</w:t>
      </w:r>
      <w:bookmarkEnd w:id="72"/>
    </w:p>
    <w:p w14:paraId="49B9AEC5" w14:textId="77777777" w:rsidR="00001C25" w:rsidRDefault="00001C25">
      <w:pPr>
        <w:pStyle w:val="Amainreturn"/>
        <w:rPr>
          <w:lang w:val="en-US"/>
        </w:rPr>
      </w:pPr>
      <w:r>
        <w:rPr>
          <w:lang w:val="en-US"/>
        </w:rPr>
        <w:t>A person may complain to the commission about a disability service if—</w:t>
      </w:r>
    </w:p>
    <w:p w14:paraId="7372A00B" w14:textId="77777777" w:rsidR="00001C25" w:rsidRDefault="00001C25">
      <w:pPr>
        <w:pStyle w:val="Apara"/>
      </w:pPr>
      <w:r>
        <w:tab/>
        <w:t>(a)</w:t>
      </w:r>
      <w:r>
        <w:tab/>
        <w:t>the service is not being provided appropriately; or</w:t>
      </w:r>
    </w:p>
    <w:p w14:paraId="0F72B618" w14:textId="77777777" w:rsidR="00001C25" w:rsidRDefault="00001C25" w:rsidP="00D341EB">
      <w:pPr>
        <w:pStyle w:val="Apara"/>
      </w:pPr>
      <w:r>
        <w:tab/>
        <w:t>(b)</w:t>
      </w:r>
      <w:r>
        <w:tab/>
        <w:t>the person believes that the provider of the service has acted inconsistently with any of the following:</w:t>
      </w:r>
    </w:p>
    <w:p w14:paraId="3EC06001" w14:textId="77777777" w:rsidR="00001C25" w:rsidRDefault="00001C25">
      <w:pPr>
        <w:pStyle w:val="Asubpara"/>
      </w:pPr>
      <w:r>
        <w:tab/>
        <w:t>(i)</w:t>
      </w:r>
      <w:r>
        <w:tab/>
        <w:t>the Home and Community Care National Service Standards, as amended from time to time;</w:t>
      </w:r>
    </w:p>
    <w:p w14:paraId="752FE36C" w14:textId="7E5CCD9B" w:rsidR="00001C25" w:rsidRDefault="00001C25">
      <w:pPr>
        <w:pStyle w:val="Asubpara"/>
      </w:pPr>
      <w:r>
        <w:tab/>
        <w:t>(ii)</w:t>
      </w:r>
      <w:r>
        <w:tab/>
        <w:t>the human rights principles set out in the</w:t>
      </w:r>
      <w:r>
        <w:rPr>
          <w:rStyle w:val="charItals"/>
        </w:rPr>
        <w:t xml:space="preserve"> </w:t>
      </w:r>
      <w:hyperlink r:id="rId65" w:tooltip="A1991-98" w:history="1">
        <w:r w:rsidR="007D66D1" w:rsidRPr="007D66D1">
          <w:rPr>
            <w:rStyle w:val="charCitHyperlinkItal"/>
          </w:rPr>
          <w:t>Disability Services Act 1991</w:t>
        </w:r>
      </w:hyperlink>
      <w:r w:rsidRPr="007D66D1">
        <w:t xml:space="preserve">, </w:t>
      </w:r>
      <w:r>
        <w:t>schedule 1;</w:t>
      </w:r>
    </w:p>
    <w:p w14:paraId="49349700" w14:textId="01A0626F" w:rsidR="00001C25" w:rsidRDefault="00001C25">
      <w:pPr>
        <w:pStyle w:val="Asubpara"/>
      </w:pPr>
      <w:r>
        <w:tab/>
        <w:t>(iii)</w:t>
      </w:r>
      <w:r>
        <w:tab/>
        <w:t xml:space="preserve">the requirements to be complied with in relation to the design and implementation of programs and services relating to people with disabilities set out in the </w:t>
      </w:r>
      <w:hyperlink r:id="rId66" w:tooltip="A1991-98" w:history="1">
        <w:r w:rsidR="007D66D1" w:rsidRPr="007D66D1">
          <w:rPr>
            <w:rStyle w:val="charCitHyperlinkItal"/>
          </w:rPr>
          <w:t>Disability Services Act 1991</w:t>
        </w:r>
      </w:hyperlink>
      <w:r>
        <w:t>, schedule 2;</w:t>
      </w:r>
    </w:p>
    <w:p w14:paraId="0191C314" w14:textId="77777777" w:rsidR="00001C25" w:rsidRDefault="00001C25">
      <w:pPr>
        <w:pStyle w:val="Asubpara"/>
      </w:pPr>
      <w:r>
        <w:tab/>
        <w:t>(iv)</w:t>
      </w:r>
      <w:r>
        <w:tab/>
        <w:t>the National Standards for Mental Health Services endorsed by the Australian Health Ministers Advisory Council’s National Mental Health Working Group, as amended from time to time;</w:t>
      </w:r>
    </w:p>
    <w:p w14:paraId="4FF59534" w14:textId="77777777" w:rsidR="00001C25" w:rsidRDefault="00001C25">
      <w:pPr>
        <w:pStyle w:val="Asubpara"/>
      </w:pPr>
      <w:r>
        <w:tab/>
        <w:t>(v)</w:t>
      </w:r>
      <w:r>
        <w:tab/>
        <w:t>the generally accepted standard of service delivery expected of a provider of the kind of service to which the complaint relates;</w:t>
      </w:r>
    </w:p>
    <w:p w14:paraId="1B69DBEA" w14:textId="19AD6032" w:rsidR="00DE6530" w:rsidRPr="003A240B" w:rsidRDefault="00DE6530" w:rsidP="00DE6530">
      <w:pPr>
        <w:pStyle w:val="Asubpara"/>
        <w:rPr>
          <w:lang w:eastAsia="en-AU"/>
        </w:rPr>
      </w:pPr>
      <w:r>
        <w:rPr>
          <w:lang w:eastAsia="en-AU"/>
        </w:rPr>
        <w:lastRenderedPageBreak/>
        <w:tab/>
        <w:t>(vi</w:t>
      </w:r>
      <w:r w:rsidRPr="003A240B">
        <w:rPr>
          <w:lang w:eastAsia="en-AU"/>
        </w:rPr>
        <w:t>)</w:t>
      </w:r>
      <w:r w:rsidRPr="003A240B">
        <w:rPr>
          <w:lang w:eastAsia="en-AU"/>
        </w:rPr>
        <w:tab/>
        <w:t xml:space="preserve">standards (if any) approved under the </w:t>
      </w:r>
      <w:hyperlink r:id="rId67" w:tooltip="A1991-98" w:history="1">
        <w:r w:rsidRPr="005931EB">
          <w:rPr>
            <w:rStyle w:val="charCitHyperlinkItal"/>
          </w:rPr>
          <w:t>Disability Services Act</w:t>
        </w:r>
        <w:r w:rsidR="00D341EB">
          <w:rPr>
            <w:rStyle w:val="charCitHyperlinkItal"/>
          </w:rPr>
          <w:t xml:space="preserve"> </w:t>
        </w:r>
        <w:r w:rsidRPr="005931EB">
          <w:rPr>
            <w:rStyle w:val="charCitHyperlinkItal"/>
          </w:rPr>
          <w:t>1991</w:t>
        </w:r>
      </w:hyperlink>
      <w:r w:rsidRPr="000E6D33">
        <w:rPr>
          <w:lang w:eastAsia="en-AU"/>
        </w:rPr>
        <w:t xml:space="preserve">, </w:t>
      </w:r>
      <w:r w:rsidR="002960FB" w:rsidRPr="000E6D33">
        <w:t>section 5A (Approval of standards)</w:t>
      </w:r>
      <w:r w:rsidRPr="000E6D33">
        <w:t>;</w:t>
      </w:r>
    </w:p>
    <w:p w14:paraId="47264DCA" w14:textId="77777777" w:rsidR="00001C25" w:rsidRDefault="00001C25">
      <w:pPr>
        <w:pStyle w:val="Asubpara"/>
      </w:pPr>
      <w:r>
        <w:tab/>
        <w:t>(vi</w:t>
      </w:r>
      <w:r w:rsidR="00DE6530">
        <w:t>i</w:t>
      </w:r>
      <w:r>
        <w:t>)</w:t>
      </w:r>
      <w:r>
        <w:tab/>
        <w:t>any other standard prescribed by regulation; or</w:t>
      </w:r>
    </w:p>
    <w:p w14:paraId="2383178D" w14:textId="77777777" w:rsidR="00001C25" w:rsidRDefault="00001C25" w:rsidP="00D341EB">
      <w:pPr>
        <w:pStyle w:val="Apara"/>
        <w:rPr>
          <w:lang w:val="en-US"/>
        </w:rPr>
      </w:pPr>
      <w:r>
        <w:rPr>
          <w:lang w:val="en-US"/>
        </w:rPr>
        <w:tab/>
        <w:t>(c)</w:t>
      </w:r>
      <w:r>
        <w:rPr>
          <w:lang w:val="en-US"/>
        </w:rPr>
        <w:tab/>
        <w:t>the service is not being provided.</w:t>
      </w:r>
    </w:p>
    <w:p w14:paraId="772B358A" w14:textId="77777777" w:rsidR="00001C25" w:rsidRDefault="00001C25" w:rsidP="00D341EB">
      <w:pPr>
        <w:pStyle w:val="aNote"/>
        <w:rPr>
          <w:lang w:val="en-US"/>
        </w:rPr>
      </w:pPr>
      <w:r w:rsidRPr="007D66D1">
        <w:rPr>
          <w:rStyle w:val="charItals"/>
        </w:rPr>
        <w:t>Note</w:t>
      </w:r>
      <w:r w:rsidRPr="007D66D1">
        <w:rPr>
          <w:rStyle w:val="charItals"/>
        </w:rPr>
        <w:tab/>
      </w:r>
      <w:r>
        <w:rPr>
          <w:lang w:val="en-US"/>
        </w:rPr>
        <w:t>For the availability and the appropriate version of the standards mentioned in par (b) (i) and (iv), see s 96 (</w:t>
      </w:r>
      <w:r>
        <w:t>Inspection of incorporated documents) and s</w:t>
      </w:r>
      <w:r>
        <w:rPr>
          <w:lang w:val="en-US"/>
        </w:rPr>
        <w:t xml:space="preserve"> 97 (</w:t>
      </w:r>
      <w:r>
        <w:t xml:space="preserve">Notification of certain incorporated documents) (see also dict, def </w:t>
      </w:r>
      <w:r w:rsidRPr="007D66D1">
        <w:rPr>
          <w:rStyle w:val="charBoldItals"/>
        </w:rPr>
        <w:t>incorporated document</w:t>
      </w:r>
      <w:r>
        <w:t>).</w:t>
      </w:r>
    </w:p>
    <w:p w14:paraId="4FB1ED9C" w14:textId="77777777" w:rsidR="00001C25" w:rsidRDefault="00001C25">
      <w:pPr>
        <w:pStyle w:val="AH5Sec"/>
      </w:pPr>
      <w:bookmarkStart w:id="73" w:name="_Toc221782115"/>
      <w:r w:rsidRPr="00B9143C">
        <w:rPr>
          <w:rStyle w:val="CharSectNo"/>
        </w:rPr>
        <w:t>40A</w:t>
      </w:r>
      <w:r>
        <w:tab/>
        <w:t>When may someone complain about a service for children and young people?</w:t>
      </w:r>
      <w:bookmarkEnd w:id="73"/>
    </w:p>
    <w:p w14:paraId="77F56AE3" w14:textId="77777777" w:rsidR="00001C25" w:rsidRDefault="00001C25">
      <w:pPr>
        <w:pStyle w:val="Amainreturn"/>
        <w:rPr>
          <w:lang w:val="en-US"/>
        </w:rPr>
      </w:pPr>
      <w:r>
        <w:rPr>
          <w:lang w:val="en-US"/>
        </w:rPr>
        <w:t>A person may complain to the commission about a service for children and young people if—</w:t>
      </w:r>
    </w:p>
    <w:p w14:paraId="1D1271EA" w14:textId="77777777" w:rsidR="00001C25" w:rsidRDefault="00001C25">
      <w:pPr>
        <w:pStyle w:val="Apara"/>
      </w:pPr>
      <w:r>
        <w:tab/>
        <w:t>(a)</w:t>
      </w:r>
      <w:r>
        <w:tab/>
        <w:t>the service is not being provided appropriately; or</w:t>
      </w:r>
    </w:p>
    <w:p w14:paraId="67A8E3C4" w14:textId="77777777" w:rsidR="00001C25" w:rsidRDefault="00001C25">
      <w:pPr>
        <w:pStyle w:val="Apara"/>
      </w:pPr>
      <w:r>
        <w:tab/>
        <w:t>(b)</w:t>
      </w:r>
      <w:r>
        <w:tab/>
        <w:t>the provider of the service has acted inconsistently with any of the following:</w:t>
      </w:r>
    </w:p>
    <w:p w14:paraId="5536B42A" w14:textId="77777777" w:rsidR="00001C25" w:rsidRDefault="00001C25">
      <w:pPr>
        <w:pStyle w:val="Asubpara"/>
      </w:pPr>
      <w:r>
        <w:tab/>
        <w:t>(i)</w:t>
      </w:r>
      <w:r>
        <w:tab/>
        <w:t>the generally accepted standard of service delivery expected of a provider of the kind of service to which the complaint relates;</w:t>
      </w:r>
    </w:p>
    <w:p w14:paraId="032D66D6" w14:textId="6F18C631" w:rsidR="006B1887" w:rsidRPr="00555D0B" w:rsidRDefault="006B1887" w:rsidP="006B1887">
      <w:pPr>
        <w:pStyle w:val="Asubpara"/>
      </w:pPr>
      <w:r w:rsidRPr="00555D0B">
        <w:tab/>
        <w:t>(i</w:t>
      </w:r>
      <w:r w:rsidR="009F74B1">
        <w:t>i</w:t>
      </w:r>
      <w:r w:rsidRPr="00555D0B">
        <w:t>)</w:t>
      </w:r>
      <w:r w:rsidRPr="00555D0B">
        <w:tab/>
        <w:t>the child safe standards prescribed under section</w:t>
      </w:r>
      <w:r>
        <w:t xml:space="preserve"> </w:t>
      </w:r>
      <w:r w:rsidRPr="00555D0B">
        <w:t>94V;</w:t>
      </w:r>
    </w:p>
    <w:p w14:paraId="2EAA808E" w14:textId="7E3B1C4D" w:rsidR="00001C25" w:rsidRDefault="00001C25">
      <w:pPr>
        <w:pStyle w:val="Asubpara"/>
      </w:pPr>
      <w:r>
        <w:tab/>
        <w:t>(ii</w:t>
      </w:r>
      <w:r w:rsidR="009F74B1">
        <w:t>i</w:t>
      </w:r>
      <w:r>
        <w:t>)</w:t>
      </w:r>
      <w:r>
        <w:tab/>
        <w:t>any other standard prescribed by regulation; or</w:t>
      </w:r>
    </w:p>
    <w:p w14:paraId="5E12A47F" w14:textId="77777777" w:rsidR="00001C25" w:rsidRDefault="00001C25">
      <w:pPr>
        <w:pStyle w:val="Apara"/>
        <w:rPr>
          <w:lang w:val="en-US"/>
        </w:rPr>
      </w:pPr>
      <w:r>
        <w:rPr>
          <w:lang w:val="en-US"/>
        </w:rPr>
        <w:tab/>
        <w:t>(c)</w:t>
      </w:r>
      <w:r>
        <w:rPr>
          <w:lang w:val="en-US"/>
        </w:rPr>
        <w:tab/>
        <w:t>the service is not being provided.</w:t>
      </w:r>
    </w:p>
    <w:p w14:paraId="0C3D7EF8" w14:textId="77777777" w:rsidR="00001C25" w:rsidRDefault="00001C25" w:rsidP="00B14062">
      <w:pPr>
        <w:pStyle w:val="AH5Sec"/>
        <w:rPr>
          <w:lang w:val="en-US"/>
        </w:rPr>
      </w:pPr>
      <w:bookmarkStart w:id="74" w:name="_Toc221782116"/>
      <w:r w:rsidRPr="00B9143C">
        <w:rPr>
          <w:rStyle w:val="CharSectNo"/>
        </w:rPr>
        <w:t>41</w:t>
      </w:r>
      <w:r>
        <w:rPr>
          <w:lang w:val="en-US"/>
        </w:rPr>
        <w:tab/>
        <w:t>When may someone complain about a service for older people?</w:t>
      </w:r>
      <w:bookmarkEnd w:id="74"/>
    </w:p>
    <w:p w14:paraId="2E3CB9F9" w14:textId="77777777" w:rsidR="00001C25" w:rsidRDefault="00001C25" w:rsidP="00D341EB">
      <w:pPr>
        <w:pStyle w:val="Amainreturn"/>
        <w:rPr>
          <w:lang w:val="en-US"/>
        </w:rPr>
      </w:pPr>
      <w:r>
        <w:rPr>
          <w:lang w:val="en-US"/>
        </w:rPr>
        <w:t>A person may complain to the commission about a service for older people if—</w:t>
      </w:r>
    </w:p>
    <w:p w14:paraId="6AB7630A" w14:textId="77777777" w:rsidR="00001C25" w:rsidRDefault="00001C25" w:rsidP="00710264">
      <w:pPr>
        <w:pStyle w:val="Apara"/>
      </w:pPr>
      <w:r>
        <w:tab/>
        <w:t>(a)</w:t>
      </w:r>
      <w:r>
        <w:tab/>
        <w:t>the service is not being provided appropriately; or</w:t>
      </w:r>
    </w:p>
    <w:p w14:paraId="185F71D1" w14:textId="77777777" w:rsidR="00001C25" w:rsidRDefault="00001C25" w:rsidP="00710264">
      <w:pPr>
        <w:pStyle w:val="Apara"/>
        <w:keepNext/>
      </w:pPr>
      <w:r>
        <w:lastRenderedPageBreak/>
        <w:tab/>
        <w:t>(b)</w:t>
      </w:r>
      <w:r>
        <w:tab/>
        <w:t>the provider of the service has acted inconsistently with any of the following:</w:t>
      </w:r>
    </w:p>
    <w:p w14:paraId="209E2A15" w14:textId="77777777" w:rsidR="00001C25" w:rsidRDefault="00001C25">
      <w:pPr>
        <w:pStyle w:val="Asubpara"/>
      </w:pPr>
      <w:r>
        <w:tab/>
        <w:t>(i)</w:t>
      </w:r>
      <w:r>
        <w:tab/>
        <w:t>the Home and Community Care National Service Standards, as amended from time to time;</w:t>
      </w:r>
    </w:p>
    <w:p w14:paraId="6EC12238" w14:textId="77777777" w:rsidR="00001C25" w:rsidRDefault="00001C25">
      <w:pPr>
        <w:pStyle w:val="Asubpara"/>
      </w:pPr>
      <w:r>
        <w:tab/>
        <w:t>(ii)</w:t>
      </w:r>
      <w:r>
        <w:tab/>
        <w:t>the generally accepted standard of service delivery expected of a provider of the kind of service to which the complaint relates;</w:t>
      </w:r>
    </w:p>
    <w:p w14:paraId="024AC033" w14:textId="3C0D50CD" w:rsidR="00B522AA" w:rsidRPr="00B522AA" w:rsidRDefault="00B522AA" w:rsidP="00B522AA">
      <w:pPr>
        <w:pStyle w:val="Asubpara"/>
      </w:pPr>
      <w:r>
        <w:rPr>
          <w:color w:val="000000"/>
        </w:rPr>
        <w:tab/>
      </w:r>
      <w:r w:rsidRPr="00B522AA">
        <w:t>(iii)</w:t>
      </w:r>
      <w:r w:rsidRPr="00B522AA">
        <w:tab/>
        <w:t xml:space="preserve">the </w:t>
      </w:r>
      <w:hyperlink r:id="rId68" w:tooltip="A2012-38" w:history="1">
        <w:r w:rsidRPr="00B522AA">
          <w:rPr>
            <w:i/>
            <w:color w:val="0000FF"/>
          </w:rPr>
          <w:t>Retirement Villages Act 2012</w:t>
        </w:r>
      </w:hyperlink>
      <w:r w:rsidRPr="00B522AA">
        <w:t xml:space="preserve">; </w:t>
      </w:r>
    </w:p>
    <w:p w14:paraId="08BC0FC4" w14:textId="77777777" w:rsidR="00001C25" w:rsidRDefault="00B522AA" w:rsidP="00B522AA">
      <w:pPr>
        <w:pStyle w:val="Asubpara"/>
      </w:pPr>
      <w:r w:rsidRPr="00B522AA">
        <w:tab/>
        <w:t>(iv)</w:t>
      </w:r>
      <w:r w:rsidRPr="00B522AA">
        <w:tab/>
        <w:t>any other standard prescribed by regulation; or</w:t>
      </w:r>
    </w:p>
    <w:p w14:paraId="31B57E44" w14:textId="3A14894A" w:rsidR="00001C25" w:rsidRDefault="00001C25">
      <w:pPr>
        <w:pStyle w:val="Apara"/>
        <w:rPr>
          <w:lang w:val="en-US"/>
        </w:rPr>
      </w:pPr>
      <w:r>
        <w:rPr>
          <w:lang w:val="en-US"/>
        </w:rPr>
        <w:tab/>
        <w:t>(c)</w:t>
      </w:r>
      <w:r>
        <w:rPr>
          <w:lang w:val="en-US"/>
        </w:rPr>
        <w:tab/>
        <w:t>the service is not being provided.</w:t>
      </w:r>
    </w:p>
    <w:p w14:paraId="15BF39FE" w14:textId="77777777" w:rsidR="009C7B31" w:rsidRPr="0085558E" w:rsidRDefault="009C7B31" w:rsidP="00F04D94">
      <w:pPr>
        <w:pStyle w:val="AH5Sec"/>
      </w:pPr>
      <w:bookmarkStart w:id="75" w:name="_Toc221782117"/>
      <w:r w:rsidRPr="00B9143C">
        <w:rPr>
          <w:rStyle w:val="CharSectNo"/>
        </w:rPr>
        <w:t>41A</w:t>
      </w:r>
      <w:r w:rsidRPr="0085558E">
        <w:tab/>
        <w:t>When may someone complain about an occupancy dispute?</w:t>
      </w:r>
      <w:bookmarkEnd w:id="75"/>
    </w:p>
    <w:p w14:paraId="642076F3" w14:textId="77777777" w:rsidR="009C7B31" w:rsidRPr="0085558E" w:rsidRDefault="009C7B31" w:rsidP="009C7B31">
      <w:pPr>
        <w:pStyle w:val="Amainreturn"/>
      </w:pPr>
      <w:r w:rsidRPr="0085558E">
        <w:t>A person may complain to the commission about an occupancy dispute.</w:t>
      </w:r>
    </w:p>
    <w:p w14:paraId="1AB9B9AF" w14:textId="77777777" w:rsidR="00091790" w:rsidRPr="00CA266D" w:rsidRDefault="00091790" w:rsidP="00091790">
      <w:pPr>
        <w:pStyle w:val="AH5Sec"/>
      </w:pPr>
      <w:bookmarkStart w:id="76" w:name="_Toc221782118"/>
      <w:r w:rsidRPr="00B9143C">
        <w:rPr>
          <w:rStyle w:val="CharSectNo"/>
        </w:rPr>
        <w:t>41B</w:t>
      </w:r>
      <w:r w:rsidRPr="00CA266D">
        <w:tab/>
        <w:t>When may someone complain about treatment of vulnerable people?</w:t>
      </w:r>
      <w:bookmarkEnd w:id="76"/>
    </w:p>
    <w:p w14:paraId="621521A3" w14:textId="77777777" w:rsidR="00091790" w:rsidRPr="00CA266D" w:rsidRDefault="00091790" w:rsidP="00091790">
      <w:pPr>
        <w:pStyle w:val="Amain"/>
      </w:pPr>
      <w:r w:rsidRPr="00CA266D">
        <w:tab/>
        <w:t>(1)</w:t>
      </w:r>
      <w:r w:rsidRPr="00CA266D">
        <w:tab/>
        <w:t>A person may complain to the commission about the treatment of a vulnerable person if the person believes on reasonable grounds that the vulnerable person is subject to or at risk of abuse, neglect or exploitation.</w:t>
      </w:r>
    </w:p>
    <w:p w14:paraId="5FB84F1B" w14:textId="77777777" w:rsidR="00091790" w:rsidRPr="00CA266D" w:rsidRDefault="00091790" w:rsidP="00091790">
      <w:pPr>
        <w:pStyle w:val="Amain"/>
      </w:pPr>
      <w:r w:rsidRPr="00CA266D">
        <w:tab/>
        <w:t>(2)</w:t>
      </w:r>
      <w:r w:rsidRPr="00CA266D">
        <w:tab/>
        <w:t>In this section:</w:t>
      </w:r>
    </w:p>
    <w:p w14:paraId="3CBF9BB8" w14:textId="77777777" w:rsidR="00091790" w:rsidRPr="00CA266D" w:rsidRDefault="00091790" w:rsidP="00091790">
      <w:pPr>
        <w:pStyle w:val="aDef"/>
      </w:pPr>
      <w:r w:rsidRPr="00CA266D">
        <w:rPr>
          <w:rStyle w:val="charBoldItals"/>
        </w:rPr>
        <w:t>vulnerable person</w:t>
      </w:r>
      <w:r w:rsidRPr="00CA266D">
        <w:t xml:space="preserve"> means an adult who—</w:t>
      </w:r>
    </w:p>
    <w:p w14:paraId="1DC5C4AD" w14:textId="1AB6C8E0" w:rsidR="00091790" w:rsidRPr="00CA266D" w:rsidRDefault="00091790" w:rsidP="00133F37">
      <w:pPr>
        <w:pStyle w:val="Apara"/>
      </w:pPr>
      <w:r w:rsidRPr="00CA266D">
        <w:tab/>
        <w:t>(a)</w:t>
      </w:r>
      <w:r w:rsidRPr="00CA266D">
        <w:tab/>
        <w:t xml:space="preserve">has a disability within the meaning of the </w:t>
      </w:r>
      <w:hyperlink r:id="rId69" w:tooltip="A1991-98" w:history="1">
        <w:r w:rsidRPr="00CA266D">
          <w:rPr>
            <w:rStyle w:val="charCitHyperlinkItal"/>
          </w:rPr>
          <w:t>Disability Services Act</w:t>
        </w:r>
        <w:r w:rsidR="00D96285">
          <w:rPr>
            <w:rStyle w:val="charCitHyperlinkItal"/>
          </w:rPr>
          <w:t> </w:t>
        </w:r>
        <w:r w:rsidRPr="00CA266D">
          <w:rPr>
            <w:rStyle w:val="charCitHyperlinkItal"/>
          </w:rPr>
          <w:t>1991</w:t>
        </w:r>
      </w:hyperlink>
      <w:r w:rsidRPr="00CA266D">
        <w:t>; or</w:t>
      </w:r>
    </w:p>
    <w:p w14:paraId="4716EABA" w14:textId="77777777" w:rsidR="00091790" w:rsidRPr="00CA266D" w:rsidRDefault="00091790" w:rsidP="00D341EB">
      <w:pPr>
        <w:pStyle w:val="Apara"/>
        <w:keepNext/>
      </w:pPr>
      <w:r w:rsidRPr="00CA266D">
        <w:lastRenderedPageBreak/>
        <w:tab/>
        <w:t>(b)</w:t>
      </w:r>
      <w:r w:rsidRPr="00CA266D">
        <w:tab/>
        <w:t>is at least 60 years old and—</w:t>
      </w:r>
    </w:p>
    <w:p w14:paraId="5537BF28" w14:textId="6D209C97" w:rsidR="00091790" w:rsidRPr="00CA266D" w:rsidRDefault="00091790" w:rsidP="00D341EB">
      <w:pPr>
        <w:pStyle w:val="Asubpara"/>
      </w:pPr>
      <w:r w:rsidRPr="00CA266D">
        <w:tab/>
        <w:t>(i)</w:t>
      </w:r>
      <w:r w:rsidRPr="00CA266D">
        <w:tab/>
        <w:t>has a disorder, illness or disease that affects the person’s thought processes, perception of reality, emotions or judgment or otherwise results in disturbed behaviour; or</w:t>
      </w:r>
    </w:p>
    <w:p w14:paraId="56AD3659" w14:textId="77777777" w:rsidR="00091790" w:rsidRPr="00CA266D" w:rsidRDefault="00091790" w:rsidP="004E3066">
      <w:pPr>
        <w:pStyle w:val="Asubpara"/>
      </w:pPr>
      <w:r w:rsidRPr="00CA266D">
        <w:tab/>
        <w:t>(ii)</w:t>
      </w:r>
      <w:r w:rsidRPr="00CA266D">
        <w:tab/>
        <w:t>has an impairment that—</w:t>
      </w:r>
    </w:p>
    <w:p w14:paraId="4E0AE5D9" w14:textId="77777777" w:rsidR="00091790" w:rsidRPr="00CA266D" w:rsidRDefault="00091790" w:rsidP="004E3066">
      <w:pPr>
        <w:pStyle w:val="Asubsubpara"/>
      </w:pPr>
      <w:r w:rsidRPr="00CA266D">
        <w:tab/>
        <w:t>(A)</w:t>
      </w:r>
      <w:r w:rsidRPr="00CA266D">
        <w:tab/>
        <w:t>is intellectual, psychiatric, sensory or physical in nature; and</w:t>
      </w:r>
    </w:p>
    <w:p w14:paraId="132096CB" w14:textId="77777777" w:rsidR="00091790" w:rsidRPr="00CA266D" w:rsidRDefault="00091790" w:rsidP="004E3066">
      <w:pPr>
        <w:pStyle w:val="Asubsubpara"/>
      </w:pPr>
      <w:r w:rsidRPr="00CA266D">
        <w:tab/>
        <w:t>(B)</w:t>
      </w:r>
      <w:r w:rsidRPr="00CA266D">
        <w:tab/>
        <w:t>results in a substantially reduced capacity of the person for communication, learning or mobility; or</w:t>
      </w:r>
    </w:p>
    <w:p w14:paraId="64459EDE" w14:textId="77777777" w:rsidR="00091790" w:rsidRPr="00091790" w:rsidRDefault="00091790" w:rsidP="00091790">
      <w:pPr>
        <w:pStyle w:val="Asubpara"/>
      </w:pPr>
      <w:r w:rsidRPr="00CA266D">
        <w:tab/>
        <w:t>(iii)</w:t>
      </w:r>
      <w:r w:rsidRPr="00CA266D">
        <w:tab/>
        <w:t>for any other reason is socially isolated or unable to participate in the life of the person’s community.</w:t>
      </w:r>
    </w:p>
    <w:p w14:paraId="368943A8" w14:textId="77777777" w:rsidR="009B6384" w:rsidRPr="005327CD" w:rsidRDefault="009B6384" w:rsidP="009B6384">
      <w:pPr>
        <w:pStyle w:val="AH5Sec"/>
      </w:pPr>
      <w:bookmarkStart w:id="77" w:name="_Toc221782119"/>
      <w:r w:rsidRPr="00B9143C">
        <w:rPr>
          <w:rStyle w:val="CharSectNo"/>
        </w:rPr>
        <w:t>41C</w:t>
      </w:r>
      <w:r w:rsidRPr="005327CD">
        <w:tab/>
        <w:t>Victims rights complaints</w:t>
      </w:r>
      <w:bookmarkEnd w:id="77"/>
    </w:p>
    <w:p w14:paraId="4AF55DB8" w14:textId="77777777" w:rsidR="009B6384" w:rsidRPr="005327CD" w:rsidRDefault="009B6384" w:rsidP="009B6384">
      <w:pPr>
        <w:pStyle w:val="Amain"/>
      </w:pPr>
      <w:r w:rsidRPr="005327CD">
        <w:tab/>
        <w:t>(1)</w:t>
      </w:r>
      <w:r w:rsidRPr="005327CD">
        <w:tab/>
        <w:t>This section applies if—</w:t>
      </w:r>
    </w:p>
    <w:p w14:paraId="421945F1" w14:textId="77777777" w:rsidR="009B6384" w:rsidRPr="005327CD" w:rsidRDefault="009B6384" w:rsidP="009B6384">
      <w:pPr>
        <w:pStyle w:val="Apara"/>
      </w:pPr>
      <w:r w:rsidRPr="005327CD">
        <w:tab/>
        <w:t>(a)</w:t>
      </w:r>
      <w:r w:rsidRPr="005327CD">
        <w:tab/>
        <w:t>a person engages with a justice agency; and</w:t>
      </w:r>
    </w:p>
    <w:p w14:paraId="5E9D102E" w14:textId="77777777" w:rsidR="009B6384" w:rsidRPr="005327CD" w:rsidRDefault="009B6384" w:rsidP="009B6384">
      <w:pPr>
        <w:pStyle w:val="Apara"/>
      </w:pPr>
      <w:r w:rsidRPr="005327CD">
        <w:tab/>
        <w:t>(b)</w:t>
      </w:r>
      <w:r w:rsidRPr="005327CD">
        <w:tab/>
        <w:t>the person believes the justice agency has not complied with their victims rights; and</w:t>
      </w:r>
    </w:p>
    <w:p w14:paraId="4A82A88D" w14:textId="77777777" w:rsidR="009B6384" w:rsidRPr="005327CD" w:rsidRDefault="009B6384" w:rsidP="009B6384">
      <w:pPr>
        <w:pStyle w:val="Apara"/>
      </w:pPr>
      <w:r w:rsidRPr="005327CD">
        <w:tab/>
        <w:t>(c)</w:t>
      </w:r>
      <w:r w:rsidRPr="005327CD">
        <w:tab/>
        <w:t>the person is a victim.</w:t>
      </w:r>
    </w:p>
    <w:p w14:paraId="1188FC06" w14:textId="77777777" w:rsidR="009B6384" w:rsidRPr="005327CD" w:rsidRDefault="009B6384" w:rsidP="009B6384">
      <w:pPr>
        <w:pStyle w:val="Amain"/>
      </w:pPr>
      <w:r w:rsidRPr="005327CD">
        <w:tab/>
        <w:t>(2)</w:t>
      </w:r>
      <w:r w:rsidRPr="005327CD">
        <w:tab/>
        <w:t xml:space="preserve">The person may complain to the commission about the justice agency’s conduct (a </w:t>
      </w:r>
      <w:r w:rsidRPr="005327CD">
        <w:rPr>
          <w:rStyle w:val="charBoldItals"/>
        </w:rPr>
        <w:t>victims rights complaint</w:t>
      </w:r>
      <w:r w:rsidRPr="005327CD">
        <w:t>).</w:t>
      </w:r>
    </w:p>
    <w:p w14:paraId="4F391AA4" w14:textId="526C9AB7" w:rsidR="009B6384" w:rsidRPr="005327CD" w:rsidRDefault="009B6384" w:rsidP="009B6384">
      <w:pPr>
        <w:pStyle w:val="aNote"/>
      </w:pPr>
      <w:r w:rsidRPr="005327CD">
        <w:rPr>
          <w:rStyle w:val="charItals"/>
        </w:rPr>
        <w:t>Note</w:t>
      </w:r>
      <w:r w:rsidRPr="005327CD">
        <w:rPr>
          <w:rStyle w:val="charItals"/>
        </w:rPr>
        <w:tab/>
      </w:r>
      <w:r w:rsidRPr="005327CD">
        <w:t xml:space="preserve">Alternatively, a victim may make a justice agency complaint to a justice agency (see </w:t>
      </w:r>
      <w:hyperlink r:id="rId70" w:tooltip="A1994-83" w:history="1">
        <w:r w:rsidRPr="005327CD">
          <w:rPr>
            <w:rStyle w:val="charCitHyperlinkItal"/>
          </w:rPr>
          <w:t>Victims of Crime Act 1994</w:t>
        </w:r>
      </w:hyperlink>
      <w:r w:rsidRPr="005327CD">
        <w:t>, s</w:t>
      </w:r>
      <w:r w:rsidR="00D341EB">
        <w:t xml:space="preserve"> </w:t>
      </w:r>
      <w:r w:rsidRPr="005327CD">
        <w:t xml:space="preserve">18D) or may raise a victims rights concern with the victims of crime commissioner (see </w:t>
      </w:r>
      <w:hyperlink r:id="rId71" w:tooltip="A1994-83" w:history="1">
        <w:r w:rsidRPr="005327CD">
          <w:rPr>
            <w:rStyle w:val="charCitHyperlinkItal"/>
          </w:rPr>
          <w:t>Victims of Crime Act 1994</w:t>
        </w:r>
      </w:hyperlink>
      <w:r w:rsidRPr="005327CD">
        <w:t>, s</w:t>
      </w:r>
      <w:r w:rsidR="00D341EB">
        <w:t xml:space="preserve"> </w:t>
      </w:r>
      <w:r w:rsidRPr="005327CD">
        <w:t>18F).</w:t>
      </w:r>
    </w:p>
    <w:p w14:paraId="5CBFE2B6" w14:textId="3FD2FF6A" w:rsidR="009B6384" w:rsidRPr="005327CD" w:rsidRDefault="009B6384" w:rsidP="00A70DA3">
      <w:pPr>
        <w:pStyle w:val="Amain"/>
        <w:keepNext/>
        <w:keepLines/>
      </w:pPr>
      <w:r w:rsidRPr="005327CD">
        <w:lastRenderedPageBreak/>
        <w:tab/>
        <w:t>(3)</w:t>
      </w:r>
      <w:r w:rsidRPr="005327CD">
        <w:tab/>
        <w:t xml:space="preserve">If the victims of crime commissioner refers a person’s victims rights concern to the commission under the </w:t>
      </w:r>
      <w:hyperlink r:id="rId72" w:tooltip="A1994-83" w:history="1">
        <w:r w:rsidRPr="005327CD">
          <w:rPr>
            <w:rStyle w:val="charCitHyperlinkItal"/>
          </w:rPr>
          <w:t>Victims of Crime Act</w:t>
        </w:r>
        <w:r w:rsidR="00D341EB">
          <w:rPr>
            <w:rStyle w:val="charCitHyperlinkItal"/>
          </w:rPr>
          <w:t xml:space="preserve"> </w:t>
        </w:r>
        <w:r w:rsidRPr="005327CD">
          <w:rPr>
            <w:rStyle w:val="charCitHyperlinkItal"/>
          </w:rPr>
          <w:t>1994</w:t>
        </w:r>
      </w:hyperlink>
      <w:r w:rsidRPr="005327CD">
        <w:rPr>
          <w:iCs/>
        </w:rPr>
        <w:t>, section</w:t>
      </w:r>
      <w:r w:rsidR="00D341EB">
        <w:rPr>
          <w:iCs/>
        </w:rPr>
        <w:t xml:space="preserve"> </w:t>
      </w:r>
      <w:r w:rsidRPr="005327CD">
        <w:rPr>
          <w:iCs/>
        </w:rPr>
        <w:t>18G</w:t>
      </w:r>
      <w:r w:rsidR="00D341EB">
        <w:rPr>
          <w:iCs/>
        </w:rPr>
        <w:t xml:space="preserve"> </w:t>
      </w:r>
      <w:r w:rsidRPr="005327CD">
        <w:rPr>
          <w:iCs/>
        </w:rPr>
        <w:t>(3), t</w:t>
      </w:r>
      <w:r w:rsidRPr="005327CD">
        <w:t>he victims rights concern is taken to be a victims rights complaint made by the person to the commission under this Act.</w:t>
      </w:r>
    </w:p>
    <w:p w14:paraId="486957DA" w14:textId="5E50F4A1" w:rsidR="009B6384" w:rsidRPr="005327CD" w:rsidRDefault="009B6384" w:rsidP="009B6384">
      <w:pPr>
        <w:pStyle w:val="aNote"/>
      </w:pPr>
      <w:r w:rsidRPr="005327CD">
        <w:rPr>
          <w:rStyle w:val="charItals"/>
        </w:rPr>
        <w:t>Note</w:t>
      </w:r>
      <w:r w:rsidRPr="005327CD">
        <w:rPr>
          <w:rStyle w:val="charItals"/>
        </w:rPr>
        <w:tab/>
      </w:r>
      <w:r w:rsidRPr="005327CD">
        <w:t xml:space="preserve">A person need not have made a justice agency complaint to a justice agency, nor raised a victims rights concern with the commissioner, under the </w:t>
      </w:r>
      <w:hyperlink r:id="rId73" w:tooltip="A1994-83" w:history="1">
        <w:r w:rsidRPr="005327CD">
          <w:rPr>
            <w:rStyle w:val="charCitHyperlinkItal"/>
          </w:rPr>
          <w:t>Victims of Crime Act 1994</w:t>
        </w:r>
      </w:hyperlink>
      <w:r w:rsidRPr="005327CD">
        <w:rPr>
          <w:rStyle w:val="charItals"/>
        </w:rPr>
        <w:t xml:space="preserve"> </w:t>
      </w:r>
      <w:r w:rsidRPr="005327CD">
        <w:t>before making a victims rights complaint to the commission under this Act.</w:t>
      </w:r>
    </w:p>
    <w:p w14:paraId="0C5C2A14" w14:textId="77777777" w:rsidR="009B6384" w:rsidRPr="005327CD" w:rsidRDefault="009B6384" w:rsidP="009B6384">
      <w:pPr>
        <w:pStyle w:val="Amain"/>
      </w:pPr>
      <w:r w:rsidRPr="005327CD">
        <w:tab/>
        <w:t>(4)</w:t>
      </w:r>
      <w:r w:rsidRPr="005327CD">
        <w:tab/>
        <w:t>In this section:</w:t>
      </w:r>
    </w:p>
    <w:p w14:paraId="46C6F99D" w14:textId="54AAD36B" w:rsidR="009B6384" w:rsidRPr="005327CD" w:rsidRDefault="009B6384" w:rsidP="009B6384">
      <w:pPr>
        <w:pStyle w:val="aDef"/>
      </w:pPr>
      <w:r w:rsidRPr="005327CD">
        <w:rPr>
          <w:rStyle w:val="charBoldItals"/>
        </w:rPr>
        <w:t>victim</w:t>
      </w:r>
      <w:r w:rsidRPr="005327CD">
        <w:rPr>
          <w:bCs/>
          <w:iCs/>
        </w:rPr>
        <w:t xml:space="preserve">—see the </w:t>
      </w:r>
      <w:hyperlink r:id="rId74" w:tooltip="A1994-83" w:history="1">
        <w:r w:rsidRPr="005327CD">
          <w:rPr>
            <w:rStyle w:val="charCitHyperlinkItal"/>
          </w:rPr>
          <w:t>Victims of Crime Act 1994</w:t>
        </w:r>
      </w:hyperlink>
      <w:r w:rsidRPr="005327CD">
        <w:rPr>
          <w:iCs/>
        </w:rPr>
        <w:t>, section 6.</w:t>
      </w:r>
    </w:p>
    <w:p w14:paraId="5A62C64A" w14:textId="41ABCD37" w:rsidR="009B6384" w:rsidRPr="005327CD" w:rsidRDefault="009B6384" w:rsidP="009B6384">
      <w:pPr>
        <w:pStyle w:val="aDef"/>
      </w:pPr>
      <w:r w:rsidRPr="005327CD">
        <w:rPr>
          <w:rStyle w:val="charBoldItals"/>
        </w:rPr>
        <w:t>victims rights</w:t>
      </w:r>
      <w:r w:rsidRPr="005327CD">
        <w:rPr>
          <w:bCs/>
          <w:iCs/>
        </w:rPr>
        <w:t xml:space="preserve">—see </w:t>
      </w:r>
      <w:r w:rsidRPr="005327CD">
        <w:t xml:space="preserve">the </w:t>
      </w:r>
      <w:hyperlink r:id="rId75" w:tooltip="A1994-83" w:history="1">
        <w:r w:rsidRPr="005327CD">
          <w:rPr>
            <w:rStyle w:val="charCitHyperlinkItal"/>
          </w:rPr>
          <w:t>Victims of Crime Act 1994</w:t>
        </w:r>
      </w:hyperlink>
      <w:r w:rsidRPr="005327CD">
        <w:rPr>
          <w:iCs/>
        </w:rPr>
        <w:t>, section 14A.</w:t>
      </w:r>
    </w:p>
    <w:p w14:paraId="1A5DDEF3" w14:textId="6A5D5267" w:rsidR="009B6384" w:rsidRPr="005327CD" w:rsidRDefault="009B6384" w:rsidP="009B6384">
      <w:pPr>
        <w:pStyle w:val="aDef"/>
      </w:pPr>
      <w:r w:rsidRPr="005327CD">
        <w:rPr>
          <w:rStyle w:val="charBoldItals"/>
        </w:rPr>
        <w:t>victims rights concern</w:t>
      </w:r>
      <w:r w:rsidRPr="005327CD">
        <w:rPr>
          <w:bCs/>
          <w:iCs/>
        </w:rPr>
        <w:t xml:space="preserve">—see the </w:t>
      </w:r>
      <w:hyperlink r:id="rId76" w:tooltip="A1994-83" w:history="1">
        <w:r w:rsidRPr="005327CD">
          <w:rPr>
            <w:rStyle w:val="charCitHyperlinkItal"/>
          </w:rPr>
          <w:t>Victims of Crime Act 1994</w:t>
        </w:r>
      </w:hyperlink>
      <w:r w:rsidRPr="005327CD">
        <w:rPr>
          <w:iCs/>
        </w:rPr>
        <w:t xml:space="preserve">, </w:t>
      </w:r>
      <w:r w:rsidRPr="005327CD">
        <w:rPr>
          <w:bCs/>
          <w:iCs/>
        </w:rPr>
        <w:t>section</w:t>
      </w:r>
      <w:r w:rsidR="00D96285">
        <w:rPr>
          <w:bCs/>
          <w:iCs/>
        </w:rPr>
        <w:t> </w:t>
      </w:r>
      <w:r w:rsidRPr="005327CD">
        <w:rPr>
          <w:bCs/>
          <w:iCs/>
        </w:rPr>
        <w:t>18F (2).</w:t>
      </w:r>
    </w:p>
    <w:p w14:paraId="403CE2CB" w14:textId="77777777" w:rsidR="00E4188D" w:rsidRPr="00646C85" w:rsidRDefault="00E4188D" w:rsidP="00E4188D">
      <w:pPr>
        <w:pStyle w:val="AH5Sec"/>
      </w:pPr>
      <w:bookmarkStart w:id="78" w:name="_Toc221782120"/>
      <w:r w:rsidRPr="00B9143C">
        <w:rPr>
          <w:rStyle w:val="CharSectNo"/>
        </w:rPr>
        <w:t>41D</w:t>
      </w:r>
      <w:r w:rsidRPr="00646C85">
        <w:tab/>
        <w:t>Human rights complaints</w:t>
      </w:r>
      <w:bookmarkEnd w:id="78"/>
    </w:p>
    <w:p w14:paraId="7AD554CB" w14:textId="3FB1C940" w:rsidR="00E4188D" w:rsidRPr="00646C85" w:rsidRDefault="00E4188D" w:rsidP="00E4188D">
      <w:pPr>
        <w:pStyle w:val="Amain"/>
      </w:pPr>
      <w:r w:rsidRPr="00646C85">
        <w:tab/>
        <w:t>(1)</w:t>
      </w:r>
      <w:r w:rsidRPr="00646C85">
        <w:tab/>
        <w:t>A person may complain to the commission about a public authority (a</w:t>
      </w:r>
      <w:r w:rsidR="00D341EB">
        <w:t xml:space="preserve"> </w:t>
      </w:r>
      <w:r w:rsidRPr="00646C85">
        <w:rPr>
          <w:rStyle w:val="charBoldItals"/>
        </w:rPr>
        <w:t>human rights complaint</w:t>
      </w:r>
      <w:r w:rsidRPr="00646C85">
        <w:t xml:space="preserve">) if the person believes the public authority has acted in contravention of the </w:t>
      </w:r>
      <w:hyperlink r:id="rId77" w:tooltip="A2004-5" w:history="1">
        <w:r w:rsidRPr="00646C85">
          <w:rPr>
            <w:rStyle w:val="charCitHyperlinkItal"/>
          </w:rPr>
          <w:t>Human Rights Act</w:t>
        </w:r>
        <w:r w:rsidR="00D341EB">
          <w:rPr>
            <w:rStyle w:val="charCitHyperlinkItal"/>
          </w:rPr>
          <w:t xml:space="preserve"> </w:t>
        </w:r>
        <w:r w:rsidRPr="00646C85">
          <w:rPr>
            <w:rStyle w:val="charCitHyperlinkItal"/>
          </w:rPr>
          <w:t>2004</w:t>
        </w:r>
      </w:hyperlink>
      <w:r w:rsidRPr="00646C85">
        <w:t>, section 40B (Public authorities must act consistently with human rights).</w:t>
      </w:r>
    </w:p>
    <w:p w14:paraId="6522E1C9" w14:textId="77777777" w:rsidR="00E4188D" w:rsidRPr="00646C85" w:rsidRDefault="00E4188D" w:rsidP="00E4188D">
      <w:pPr>
        <w:pStyle w:val="Amain"/>
      </w:pPr>
      <w:r w:rsidRPr="00646C85">
        <w:tab/>
        <w:t>(2)</w:t>
      </w:r>
      <w:r w:rsidRPr="00646C85">
        <w:tab/>
        <w:t>However, the person must not make a human rights complaint unless the person—</w:t>
      </w:r>
    </w:p>
    <w:p w14:paraId="063CC78C" w14:textId="77777777" w:rsidR="00E4188D" w:rsidRPr="00646C85" w:rsidRDefault="00E4188D" w:rsidP="00E4188D">
      <w:pPr>
        <w:pStyle w:val="Apara"/>
      </w:pPr>
      <w:r w:rsidRPr="00646C85">
        <w:tab/>
        <w:t>(a)</w:t>
      </w:r>
      <w:r w:rsidRPr="00646C85">
        <w:tab/>
        <w:t>has made a complaint to the relevant person about the contravention claimed; and</w:t>
      </w:r>
    </w:p>
    <w:p w14:paraId="64BFEC12" w14:textId="77777777" w:rsidR="00E4188D" w:rsidRPr="00646C85" w:rsidRDefault="00E4188D" w:rsidP="00E4188D">
      <w:pPr>
        <w:pStyle w:val="Apara"/>
      </w:pPr>
      <w:r w:rsidRPr="00646C85">
        <w:tab/>
        <w:t>(b)</w:t>
      </w:r>
      <w:r w:rsidRPr="00646C85">
        <w:tab/>
        <w:t>either—</w:t>
      </w:r>
    </w:p>
    <w:p w14:paraId="31D060CE" w14:textId="1AF67C3D" w:rsidR="00E4188D" w:rsidRPr="00646C85" w:rsidRDefault="00E4188D" w:rsidP="00E4188D">
      <w:pPr>
        <w:pStyle w:val="Asubpara"/>
      </w:pPr>
      <w:r>
        <w:tab/>
      </w:r>
      <w:r w:rsidRPr="00646C85">
        <w:t>(i)</w:t>
      </w:r>
      <w:r w:rsidRPr="00646C85">
        <w:tab/>
        <w:t>has not received a response to the complaint within 45</w:t>
      </w:r>
      <w:r w:rsidR="00D96285">
        <w:t xml:space="preserve"> </w:t>
      </w:r>
      <w:r w:rsidRPr="00646C85">
        <w:t>days after making the complaint; or</w:t>
      </w:r>
    </w:p>
    <w:p w14:paraId="221E98C1" w14:textId="77777777" w:rsidR="00E4188D" w:rsidRPr="00646C85" w:rsidRDefault="00E4188D" w:rsidP="00E4188D">
      <w:pPr>
        <w:pStyle w:val="Asubpara"/>
      </w:pPr>
      <w:r>
        <w:tab/>
      </w:r>
      <w:r w:rsidRPr="00646C85">
        <w:t>(ii)</w:t>
      </w:r>
      <w:r w:rsidRPr="00646C85">
        <w:tab/>
        <w:t>has received a response they consider to be inadequate.</w:t>
      </w:r>
    </w:p>
    <w:p w14:paraId="0AD6D665" w14:textId="77777777" w:rsidR="00E4188D" w:rsidRPr="00646C85" w:rsidRDefault="00E4188D" w:rsidP="00E4188D">
      <w:pPr>
        <w:pStyle w:val="Amain"/>
      </w:pPr>
      <w:r w:rsidRPr="00646C85">
        <w:lastRenderedPageBreak/>
        <w:tab/>
        <w:t>(3)</w:t>
      </w:r>
      <w:r w:rsidRPr="00646C85">
        <w:tab/>
        <w:t>The commission may accept a person’s human rights complaint without requiring the person to comply with subsection (2) if—</w:t>
      </w:r>
    </w:p>
    <w:p w14:paraId="6EEB8F98" w14:textId="77777777" w:rsidR="00E4188D" w:rsidRPr="00646C85" w:rsidRDefault="00E4188D" w:rsidP="00E4188D">
      <w:pPr>
        <w:pStyle w:val="Apara"/>
      </w:pPr>
      <w:r w:rsidRPr="00646C85">
        <w:tab/>
        <w:t>(a)</w:t>
      </w:r>
      <w:r w:rsidRPr="00646C85">
        <w:tab/>
        <w:t>the person makes another complaint under this Act in relation to—</w:t>
      </w:r>
    </w:p>
    <w:p w14:paraId="5DF0AF2E" w14:textId="77777777" w:rsidR="00E4188D" w:rsidRPr="00646C85" w:rsidRDefault="00E4188D" w:rsidP="00E4188D">
      <w:pPr>
        <w:pStyle w:val="Asubpara"/>
      </w:pPr>
      <w:r w:rsidRPr="00646C85">
        <w:tab/>
        <w:t>(i)</w:t>
      </w:r>
      <w:r w:rsidRPr="00646C85">
        <w:tab/>
        <w:t>the same act that constitutes the contravention claimed; or</w:t>
      </w:r>
    </w:p>
    <w:p w14:paraId="757D6661" w14:textId="77777777" w:rsidR="00E4188D" w:rsidRPr="00646C85" w:rsidRDefault="00E4188D" w:rsidP="00E4188D">
      <w:pPr>
        <w:pStyle w:val="Asubpara"/>
      </w:pPr>
      <w:r w:rsidRPr="00646C85">
        <w:tab/>
        <w:t>(ii)</w:t>
      </w:r>
      <w:r w:rsidRPr="00646C85">
        <w:tab/>
        <w:t>substantially the same circumstances or subject matter of the contravention claimed; or</w:t>
      </w:r>
    </w:p>
    <w:p w14:paraId="66CD7BF1" w14:textId="77777777" w:rsidR="00E4188D" w:rsidRPr="00646C85" w:rsidRDefault="00E4188D" w:rsidP="00E4188D">
      <w:pPr>
        <w:pStyle w:val="Apara"/>
      </w:pPr>
      <w:r w:rsidRPr="00646C85">
        <w:tab/>
        <w:t>(b)</w:t>
      </w:r>
      <w:r w:rsidRPr="00646C85">
        <w:tab/>
        <w:t>the commission is satisfied on reasonable grounds that exceptional circumstances justify accepting the person’s human rights complaint.</w:t>
      </w:r>
    </w:p>
    <w:p w14:paraId="7418AB2F" w14:textId="77777777" w:rsidR="00E4188D" w:rsidRPr="00646C85" w:rsidRDefault="00E4188D" w:rsidP="00E4188D">
      <w:pPr>
        <w:pStyle w:val="Amain"/>
      </w:pPr>
      <w:r w:rsidRPr="00646C85">
        <w:tab/>
        <w:t>(4)</w:t>
      </w:r>
      <w:r w:rsidRPr="00646C85">
        <w:tab/>
        <w:t>In this section:</w:t>
      </w:r>
    </w:p>
    <w:p w14:paraId="24FAF250" w14:textId="1A46FBDF" w:rsidR="00ED38DD" w:rsidRPr="00381F7E" w:rsidRDefault="00ED38DD" w:rsidP="00ED38DD">
      <w:pPr>
        <w:pStyle w:val="aDef"/>
      </w:pPr>
      <w:r w:rsidRPr="00381F7E">
        <w:rPr>
          <w:rStyle w:val="charBoldItals"/>
        </w:rPr>
        <w:t>relevant person</w:t>
      </w:r>
      <w:r w:rsidRPr="00381F7E">
        <w:t>, for a complaint under subsection (2) (a), means the person who would be a respondent if the complaint was a human rights complaint.</w:t>
      </w:r>
    </w:p>
    <w:p w14:paraId="5DECA288" w14:textId="77777777" w:rsidR="00001C25" w:rsidRDefault="00001C25">
      <w:pPr>
        <w:pStyle w:val="AH5Sec"/>
      </w:pPr>
      <w:bookmarkStart w:id="79" w:name="_Toc221782121"/>
      <w:r w:rsidRPr="00B9143C">
        <w:rPr>
          <w:rStyle w:val="CharSectNo"/>
        </w:rPr>
        <w:t>42</w:t>
      </w:r>
      <w:r>
        <w:tab/>
        <w:t>What complaints may be made under this Act?</w:t>
      </w:r>
      <w:bookmarkEnd w:id="79"/>
    </w:p>
    <w:p w14:paraId="5A242D39" w14:textId="77777777" w:rsidR="00001C25" w:rsidRDefault="00001C25">
      <w:pPr>
        <w:pStyle w:val="Amain"/>
      </w:pPr>
      <w:r>
        <w:tab/>
        <w:t>(1)</w:t>
      </w:r>
      <w:r>
        <w:tab/>
        <w:t>The following complaints may be made under this Act:</w:t>
      </w:r>
    </w:p>
    <w:p w14:paraId="38E7BA2D" w14:textId="77777777" w:rsidR="00001C25" w:rsidRDefault="00001C25">
      <w:pPr>
        <w:pStyle w:val="Apara"/>
      </w:pPr>
      <w:r>
        <w:tab/>
        <w:t>(a)</w:t>
      </w:r>
      <w:r>
        <w:tab/>
        <w:t>a children and young people service complaint;</w:t>
      </w:r>
    </w:p>
    <w:p w14:paraId="2CDE1B5A" w14:textId="77777777" w:rsidR="00001C25" w:rsidRDefault="00001C25">
      <w:pPr>
        <w:pStyle w:val="Apara"/>
      </w:pPr>
      <w:r>
        <w:tab/>
        <w:t>(b)</w:t>
      </w:r>
      <w:r>
        <w:tab/>
        <w:t>a disability service complaint;</w:t>
      </w:r>
    </w:p>
    <w:p w14:paraId="5FCC1EB7" w14:textId="01412A4F" w:rsidR="00A864DD" w:rsidRPr="0076224C" w:rsidRDefault="00A864DD" w:rsidP="00A864DD">
      <w:pPr>
        <w:pStyle w:val="Apara"/>
      </w:pPr>
      <w:r w:rsidRPr="0076224C">
        <w:tab/>
        <w:t>(c)</w:t>
      </w:r>
      <w:r w:rsidRPr="0076224C">
        <w:tab/>
        <w:t xml:space="preserve">a complaint about an unlawful act </w:t>
      </w:r>
      <w:r w:rsidRPr="00B522AA">
        <w:t>under</w:t>
      </w:r>
      <w:r w:rsidRPr="0076224C">
        <w:t xml:space="preserve"> the </w:t>
      </w:r>
      <w:hyperlink r:id="rId78" w:tooltip="A1991-81" w:history="1">
        <w:r w:rsidRPr="0076224C">
          <w:rPr>
            <w:rStyle w:val="charCitHyperlinkItal"/>
          </w:rPr>
          <w:t>Discrimination Act</w:t>
        </w:r>
        <w:r w:rsidR="00D96285">
          <w:rPr>
            <w:rStyle w:val="charCitHyperlinkItal"/>
          </w:rPr>
          <w:t> </w:t>
        </w:r>
        <w:r w:rsidRPr="0076224C">
          <w:rPr>
            <w:rStyle w:val="charCitHyperlinkItal"/>
          </w:rPr>
          <w:t>1991</w:t>
        </w:r>
      </w:hyperlink>
      <w:r w:rsidRPr="0076224C">
        <w:rPr>
          <w:rStyle w:val="charItals"/>
        </w:rPr>
        <w:t xml:space="preserve"> </w:t>
      </w:r>
      <w:r w:rsidRPr="0076224C">
        <w:t xml:space="preserve">(a </w:t>
      </w:r>
      <w:r w:rsidRPr="0076224C">
        <w:rPr>
          <w:rStyle w:val="charBoldItals"/>
        </w:rPr>
        <w:t>discrimination complaint</w:t>
      </w:r>
      <w:r w:rsidRPr="0076224C">
        <w:t>);</w:t>
      </w:r>
    </w:p>
    <w:p w14:paraId="34C33636" w14:textId="77777777" w:rsidR="00001C25" w:rsidRDefault="00001C25">
      <w:pPr>
        <w:pStyle w:val="Apara"/>
      </w:pPr>
      <w:r>
        <w:tab/>
        <w:t>(d)</w:t>
      </w:r>
      <w:r>
        <w:tab/>
        <w:t>a health service complaint;</w:t>
      </w:r>
    </w:p>
    <w:p w14:paraId="45AF147F" w14:textId="2060A8D9" w:rsidR="0093356D" w:rsidRPr="00646C85" w:rsidRDefault="0093356D" w:rsidP="0093356D">
      <w:pPr>
        <w:pStyle w:val="Apara"/>
      </w:pPr>
      <w:r w:rsidRPr="00646C85">
        <w:tab/>
        <w:t>(</w:t>
      </w:r>
      <w:r>
        <w:t>e</w:t>
      </w:r>
      <w:r w:rsidRPr="00646C85">
        <w:t>)</w:t>
      </w:r>
      <w:r w:rsidRPr="00646C85">
        <w:tab/>
        <w:t>a human rights complaint;</w:t>
      </w:r>
    </w:p>
    <w:p w14:paraId="40038664" w14:textId="0CFB05E3" w:rsidR="00001C25" w:rsidRDefault="00001C25">
      <w:pPr>
        <w:pStyle w:val="Apara"/>
      </w:pPr>
      <w:r>
        <w:tab/>
        <w:t>(</w:t>
      </w:r>
      <w:r w:rsidR="0093356D">
        <w:t>f</w:t>
      </w:r>
      <w:r>
        <w:t>)</w:t>
      </w:r>
      <w:r>
        <w:tab/>
        <w:t>an older people service complaint;</w:t>
      </w:r>
    </w:p>
    <w:p w14:paraId="62477CD3" w14:textId="15DBE927" w:rsidR="00AE1092" w:rsidRDefault="00AE1092" w:rsidP="00AE1092">
      <w:pPr>
        <w:pStyle w:val="Apara"/>
      </w:pPr>
      <w:r w:rsidRPr="00CA266D">
        <w:tab/>
      </w:r>
      <w:r w:rsidRPr="004A29F0">
        <w:t>(</w:t>
      </w:r>
      <w:r w:rsidR="0093356D">
        <w:t>g</w:t>
      </w:r>
      <w:r w:rsidRPr="004A29F0">
        <w:t>)</w:t>
      </w:r>
      <w:r w:rsidRPr="00CA266D">
        <w:tab/>
        <w:t>a vulnerable person complaint;</w:t>
      </w:r>
    </w:p>
    <w:p w14:paraId="3F47550C" w14:textId="69774184" w:rsidR="009B6384" w:rsidRPr="005327CD" w:rsidRDefault="009B6384" w:rsidP="009B6384">
      <w:pPr>
        <w:pStyle w:val="Apara"/>
      </w:pPr>
      <w:r w:rsidRPr="005327CD">
        <w:tab/>
      </w:r>
      <w:r w:rsidRPr="004A29F0">
        <w:t>(</w:t>
      </w:r>
      <w:r w:rsidR="0093356D">
        <w:t>h</w:t>
      </w:r>
      <w:r w:rsidRPr="004A29F0">
        <w:t>)</w:t>
      </w:r>
      <w:r w:rsidRPr="005327CD">
        <w:tab/>
        <w:t>a victims rights complaint;</w:t>
      </w:r>
    </w:p>
    <w:p w14:paraId="2E9684CD" w14:textId="77777777" w:rsidR="009B6384" w:rsidRPr="005327CD" w:rsidRDefault="009B6384" w:rsidP="009B6384">
      <w:pPr>
        <w:pStyle w:val="aNotepar"/>
      </w:pPr>
      <w:r w:rsidRPr="005327CD">
        <w:rPr>
          <w:rStyle w:val="charItals"/>
        </w:rPr>
        <w:t>Note</w:t>
      </w:r>
      <w:r w:rsidRPr="005327CD">
        <w:rPr>
          <w:rStyle w:val="charItals"/>
        </w:rPr>
        <w:tab/>
      </w:r>
      <w:r w:rsidRPr="005327CD">
        <w:rPr>
          <w:iCs/>
        </w:rPr>
        <w:t>A victims rights complaint is about the conduct of a justice agency.</w:t>
      </w:r>
    </w:p>
    <w:p w14:paraId="7364DEA1" w14:textId="5D9325AA" w:rsidR="00804368" w:rsidRPr="0044154F" w:rsidRDefault="00804368" w:rsidP="00A56130">
      <w:pPr>
        <w:pStyle w:val="Apara"/>
      </w:pPr>
      <w:r w:rsidRPr="0044154F">
        <w:lastRenderedPageBreak/>
        <w:tab/>
      </w:r>
      <w:r w:rsidRPr="004A29F0">
        <w:t>(</w:t>
      </w:r>
      <w:r w:rsidR="0093356D">
        <w:t>i</w:t>
      </w:r>
      <w:r w:rsidRPr="004A29F0">
        <w:t>)</w:t>
      </w:r>
      <w:r w:rsidRPr="0044154F">
        <w:tab/>
        <w:t>a conversion practice complaint;</w:t>
      </w:r>
    </w:p>
    <w:p w14:paraId="6B8C83F7" w14:textId="04DC7514" w:rsidR="00001C25" w:rsidRDefault="00001C25" w:rsidP="0011179E">
      <w:pPr>
        <w:pStyle w:val="Apara"/>
      </w:pPr>
      <w:r>
        <w:tab/>
      </w:r>
      <w:r w:rsidRPr="004A29F0">
        <w:t>(</w:t>
      </w:r>
      <w:r w:rsidR="0093356D">
        <w:t>j</w:t>
      </w:r>
      <w:r w:rsidRPr="004A29F0">
        <w:t>)</w:t>
      </w:r>
      <w:r>
        <w:tab/>
        <w:t xml:space="preserve">a complaint on a ground mentioned in the </w:t>
      </w:r>
      <w:hyperlink r:id="rId79" w:tooltip="A1997-125" w:history="1">
        <w:r w:rsidR="007D66D1" w:rsidRPr="007D66D1">
          <w:rPr>
            <w:rStyle w:val="charCitHyperlinkItal"/>
          </w:rPr>
          <w:t>Health Records (Privacy and Access) Act 1997</w:t>
        </w:r>
      </w:hyperlink>
      <w:r>
        <w:t>, section 18</w:t>
      </w:r>
      <w:r w:rsidR="00781F33">
        <w:t>;</w:t>
      </w:r>
    </w:p>
    <w:p w14:paraId="625E5C23" w14:textId="7FFD0992" w:rsidR="0011179E" w:rsidRPr="0085558E" w:rsidRDefault="0011179E" w:rsidP="00D341EB">
      <w:pPr>
        <w:pStyle w:val="Apara"/>
      </w:pPr>
      <w:r w:rsidRPr="0085558E">
        <w:tab/>
      </w:r>
      <w:r w:rsidRPr="004A29F0">
        <w:t>(</w:t>
      </w:r>
      <w:r w:rsidR="0093356D">
        <w:t>k</w:t>
      </w:r>
      <w:r w:rsidRPr="004A29F0">
        <w:t>)</w:t>
      </w:r>
      <w:r w:rsidRPr="0085558E">
        <w:tab/>
        <w:t xml:space="preserve">a complaint about an occupancy dispute (an </w:t>
      </w:r>
      <w:r w:rsidRPr="0085558E">
        <w:rPr>
          <w:rStyle w:val="charBoldItals"/>
        </w:rPr>
        <w:t>occupancy dispute complaint</w:t>
      </w:r>
      <w:r w:rsidRPr="0085558E">
        <w:t>).</w:t>
      </w:r>
    </w:p>
    <w:p w14:paraId="08AF885B" w14:textId="7325F3FC" w:rsidR="00E32F4C" w:rsidRPr="00743DAB" w:rsidRDefault="00E32F4C" w:rsidP="00D341EB">
      <w:pPr>
        <w:pStyle w:val="aNote"/>
      </w:pPr>
      <w:r w:rsidRPr="00743DAB">
        <w:rPr>
          <w:rStyle w:val="charItals"/>
        </w:rPr>
        <w:t>Note 1</w:t>
      </w:r>
      <w:r w:rsidRPr="00743DAB">
        <w:rPr>
          <w:rStyle w:val="charItals"/>
        </w:rPr>
        <w:tab/>
      </w:r>
      <w:r w:rsidRPr="00743DAB">
        <w:t>A complaint about</w:t>
      </w:r>
      <w:r w:rsidR="007A5E83">
        <w:t xml:space="preserve"> a </w:t>
      </w:r>
      <w:r w:rsidR="007A5E83" w:rsidRPr="00743DAB">
        <w:t>health practitioner or</w:t>
      </w:r>
      <w:r w:rsidRPr="00743DAB">
        <w:t xml:space="preserve"> a veterinary </w:t>
      </w:r>
      <w:r w:rsidR="00270BD6" w:rsidRPr="00A755A2">
        <w:t>practitioner</w:t>
      </w:r>
      <w:r w:rsidR="00270BD6" w:rsidRPr="00743DAB">
        <w:t xml:space="preserve"> </w:t>
      </w:r>
      <w:r w:rsidRPr="00743DAB">
        <w:t>is dealt with by way of commission</w:t>
      </w:r>
      <w:r w:rsidRPr="00743DAB">
        <w:noBreakHyphen/>
        <w:t>in</w:t>
      </w:r>
      <w:r w:rsidR="00270BD6">
        <w:t>itiated consideration (see s</w:t>
      </w:r>
      <w:r w:rsidR="00D341EB">
        <w:t xml:space="preserve"> </w:t>
      </w:r>
      <w:r w:rsidR="00270BD6">
        <w:t>94</w:t>
      </w:r>
      <w:r w:rsidR="00D341EB">
        <w:t xml:space="preserve"> </w:t>
      </w:r>
      <w:r w:rsidRPr="00743DAB">
        <w:t>(2)).</w:t>
      </w:r>
    </w:p>
    <w:p w14:paraId="510EB4A5" w14:textId="77777777" w:rsidR="00001C25" w:rsidRDefault="00001C25">
      <w:pPr>
        <w:pStyle w:val="aNote"/>
      </w:pPr>
      <w:r w:rsidRPr="007D66D1">
        <w:rPr>
          <w:rStyle w:val="charItals"/>
        </w:rPr>
        <w:t>Note 2</w:t>
      </w:r>
      <w:r w:rsidRPr="007D66D1">
        <w:rPr>
          <w:rStyle w:val="charItals"/>
        </w:rPr>
        <w:tab/>
      </w:r>
      <w:r>
        <w:t>The commission may also consider matters that have not been raised by complaints under div 3.5 (see s 48).</w:t>
      </w:r>
    </w:p>
    <w:p w14:paraId="3C34F083" w14:textId="77777777" w:rsidR="00A864DD" w:rsidRPr="0076224C" w:rsidRDefault="006744C5" w:rsidP="00A864DD">
      <w:pPr>
        <w:pStyle w:val="Amain"/>
      </w:pPr>
      <w:r>
        <w:tab/>
        <w:t>(2</w:t>
      </w:r>
      <w:r w:rsidR="00A864DD" w:rsidRPr="0076224C">
        <w:t>)</w:t>
      </w:r>
      <w:r w:rsidR="00A864DD" w:rsidRPr="0076224C">
        <w:tab/>
        <w:t>For a discrimination complaint, the complaint may be made in relation to unfavourable treatment—</w:t>
      </w:r>
    </w:p>
    <w:p w14:paraId="55FBB1DF" w14:textId="21A53E80" w:rsidR="00A864DD" w:rsidRPr="0076224C" w:rsidRDefault="00A864DD" w:rsidP="00A864DD">
      <w:pPr>
        <w:pStyle w:val="Apara"/>
      </w:pPr>
      <w:r w:rsidRPr="0076224C">
        <w:tab/>
        <w:t>(a)</w:t>
      </w:r>
      <w:r w:rsidRPr="0076224C">
        <w:tab/>
        <w:t xml:space="preserve">on the grounds of 2 or more </w:t>
      </w:r>
      <w:r w:rsidR="00401435" w:rsidRPr="0076224C">
        <w:t xml:space="preserve">protected attributes under the </w:t>
      </w:r>
      <w:hyperlink r:id="rId80" w:tooltip="A1991-81" w:history="1">
        <w:r w:rsidR="00401435" w:rsidRPr="0076224C">
          <w:rPr>
            <w:rStyle w:val="charCitHyperlinkItal"/>
          </w:rPr>
          <w:t>Discrimination Act 1991</w:t>
        </w:r>
      </w:hyperlink>
      <w:r w:rsidRPr="0076224C">
        <w:t>; and</w:t>
      </w:r>
    </w:p>
    <w:p w14:paraId="33E3A183" w14:textId="77777777" w:rsidR="00A864DD" w:rsidRPr="0076224C" w:rsidRDefault="00A864DD" w:rsidP="00A864DD">
      <w:pPr>
        <w:pStyle w:val="Apara"/>
      </w:pPr>
      <w:r w:rsidRPr="0076224C">
        <w:tab/>
        <w:t>(b)</w:t>
      </w:r>
      <w:r w:rsidRPr="0076224C">
        <w:tab/>
        <w:t>occurring on 2 or more occasions.</w:t>
      </w:r>
    </w:p>
    <w:p w14:paraId="3EB7EED7" w14:textId="77777777" w:rsidR="00001C25" w:rsidRDefault="006744C5">
      <w:pPr>
        <w:pStyle w:val="Amain"/>
      </w:pPr>
      <w:r>
        <w:tab/>
        <w:t>(3</w:t>
      </w:r>
      <w:r w:rsidR="00001C25">
        <w:t>)</w:t>
      </w:r>
      <w:r w:rsidR="00001C25">
        <w:tab/>
        <w:t>To remove any doubt, a complaint that may be made under this Act is made under this division.</w:t>
      </w:r>
    </w:p>
    <w:p w14:paraId="31527630" w14:textId="77777777" w:rsidR="00001C25" w:rsidRDefault="00001C25">
      <w:pPr>
        <w:pStyle w:val="AH5Sec"/>
      </w:pPr>
      <w:bookmarkStart w:id="80" w:name="_Toc221782122"/>
      <w:r w:rsidRPr="00B9143C">
        <w:rPr>
          <w:rStyle w:val="CharSectNo"/>
        </w:rPr>
        <w:t>43</w:t>
      </w:r>
      <w:r>
        <w:tab/>
        <w:t>Who may make a complaint under this Act?</w:t>
      </w:r>
      <w:bookmarkEnd w:id="80"/>
    </w:p>
    <w:p w14:paraId="438CDF3C" w14:textId="2040A400" w:rsidR="00001C25" w:rsidRDefault="00001C25" w:rsidP="00D341EB">
      <w:pPr>
        <w:pStyle w:val="Amain"/>
      </w:pPr>
      <w:r>
        <w:tab/>
        <w:t>(1)</w:t>
      </w:r>
      <w:r>
        <w:tab/>
        <w:t xml:space="preserve">A complaint about an </w:t>
      </w:r>
      <w:r w:rsidR="009B6384" w:rsidRPr="005327CD">
        <w:t>act, service or conduct</w:t>
      </w:r>
      <w:r>
        <w:t xml:space="preserve"> may be made to the commission under this Act by—</w:t>
      </w:r>
    </w:p>
    <w:p w14:paraId="0E5CEBCC" w14:textId="147EB70B" w:rsidR="00001C25" w:rsidRDefault="00001C25">
      <w:pPr>
        <w:pStyle w:val="Apara"/>
      </w:pPr>
      <w:r>
        <w:tab/>
        <w:t>(a)</w:t>
      </w:r>
      <w:r>
        <w:tab/>
        <w:t xml:space="preserve">a person (the </w:t>
      </w:r>
      <w:r w:rsidRPr="007D66D1">
        <w:rPr>
          <w:rStyle w:val="charBoldItals"/>
        </w:rPr>
        <w:t>aggrieved person</w:t>
      </w:r>
      <w:r>
        <w:t xml:space="preserve">) aggrieved by the </w:t>
      </w:r>
      <w:r w:rsidR="00A70DA3" w:rsidRPr="005327CD">
        <w:t>act, service or conduct</w:t>
      </w:r>
      <w:r>
        <w:t>; or</w:t>
      </w:r>
    </w:p>
    <w:p w14:paraId="1DCEB346" w14:textId="77777777" w:rsidR="00001C25" w:rsidRDefault="00001C25">
      <w:pPr>
        <w:pStyle w:val="Apara"/>
      </w:pPr>
      <w:r>
        <w:tab/>
        <w:t>(b)</w:t>
      </w:r>
      <w:r>
        <w:tab/>
        <w:t>an agent of the aggrieved person; or</w:t>
      </w:r>
    </w:p>
    <w:p w14:paraId="1DC046D2" w14:textId="77777777" w:rsidR="00001C25" w:rsidRDefault="00001C25">
      <w:pPr>
        <w:pStyle w:val="Apara"/>
      </w:pPr>
      <w:r>
        <w:tab/>
        <w:t>(c)</w:t>
      </w:r>
      <w:r>
        <w:tab/>
        <w:t>if the aggrieved person is a child or young person—a parent or guardian of the aggrieved person; or</w:t>
      </w:r>
    </w:p>
    <w:p w14:paraId="74699737" w14:textId="77777777" w:rsidR="00001C25" w:rsidRDefault="00001C25">
      <w:pPr>
        <w:pStyle w:val="Apara"/>
      </w:pPr>
      <w:r>
        <w:tab/>
        <w:t>(d)</w:t>
      </w:r>
      <w:r>
        <w:tab/>
        <w:t>if a person has guardianship or control of the affairs of the aggrieved person under another law or an order of a court or tribunal—that person; or</w:t>
      </w:r>
    </w:p>
    <w:p w14:paraId="11DB0A46" w14:textId="77777777" w:rsidR="00001C25" w:rsidRDefault="00001C25" w:rsidP="00D96285">
      <w:pPr>
        <w:pStyle w:val="Apara"/>
      </w:pPr>
      <w:r>
        <w:lastRenderedPageBreak/>
        <w:tab/>
        <w:t>(e)</w:t>
      </w:r>
      <w:r>
        <w:tab/>
        <w:t>if the aggrieved person cannot complain for any reason and no</w:t>
      </w:r>
      <w:r>
        <w:noBreakHyphen/>
        <w:t>one has guardianship or control of the aggrieved person’s affairs under another law or an order of a court or tribunal—a person approved by the commission to make a complaint for the aggrieved person; or</w:t>
      </w:r>
    </w:p>
    <w:p w14:paraId="1B25EB7C" w14:textId="77777777" w:rsidR="00A864DD" w:rsidRPr="0076224C" w:rsidRDefault="00A864DD" w:rsidP="00A864DD">
      <w:pPr>
        <w:pStyle w:val="Apara"/>
      </w:pPr>
      <w:r w:rsidRPr="0076224C">
        <w:tab/>
        <w:t>(</w:t>
      </w:r>
      <w:r w:rsidR="00535F21">
        <w:t>f</w:t>
      </w:r>
      <w:r w:rsidRPr="0076224C">
        <w:t>)</w:t>
      </w:r>
      <w:r w:rsidRPr="0076224C">
        <w:tab/>
        <w:t>if the complaint is a discrimination complaint—a person who has a sufficient interest in the complaint; or</w:t>
      </w:r>
    </w:p>
    <w:p w14:paraId="18C7B589" w14:textId="2B0CCAC1" w:rsidR="00001C25" w:rsidRDefault="00001C25" w:rsidP="0011179E">
      <w:pPr>
        <w:pStyle w:val="Apara"/>
      </w:pPr>
      <w:r>
        <w:tab/>
        <w:t>(</w:t>
      </w:r>
      <w:r w:rsidR="00535F21">
        <w:t>g</w:t>
      </w:r>
      <w:r>
        <w:t>)</w:t>
      </w:r>
      <w:r>
        <w:tab/>
        <w:t>if the complaint is a health service complaint, disability service complaint or older people service complaint—anyone</w:t>
      </w:r>
      <w:r w:rsidR="00781F33">
        <w:t>; or</w:t>
      </w:r>
    </w:p>
    <w:p w14:paraId="3F069279" w14:textId="77777777" w:rsidR="0011179E" w:rsidRPr="0085558E" w:rsidRDefault="0011179E" w:rsidP="00D341EB">
      <w:pPr>
        <w:pStyle w:val="Apara"/>
      </w:pPr>
      <w:r w:rsidRPr="0085558E">
        <w:tab/>
        <w:t>(h)</w:t>
      </w:r>
      <w:r w:rsidRPr="0085558E">
        <w:tab/>
        <w:t>if the complaint is an occupancy dispute complaint—an occupant under the occupancy agreement.</w:t>
      </w:r>
    </w:p>
    <w:p w14:paraId="408C192B" w14:textId="20C16C4B" w:rsidR="00001C25" w:rsidRDefault="00001C25" w:rsidP="00D341EB">
      <w:pPr>
        <w:pStyle w:val="aNote"/>
      </w:pPr>
      <w:r w:rsidRPr="007D66D1">
        <w:rPr>
          <w:rStyle w:val="charItals"/>
        </w:rPr>
        <w:t>Note</w:t>
      </w:r>
      <w:r w:rsidR="009B6384">
        <w:rPr>
          <w:rStyle w:val="charItals"/>
        </w:rPr>
        <w:t xml:space="preserve"> 1</w:t>
      </w:r>
      <w:r w:rsidRPr="007D66D1">
        <w:rPr>
          <w:rStyle w:val="charItals"/>
        </w:rPr>
        <w:tab/>
      </w:r>
      <w:r>
        <w:t>If a complaint is made under par (</w:t>
      </w:r>
      <w:r w:rsidR="00535F21">
        <w:t>g</w:t>
      </w:r>
      <w:r>
        <w:t>) by a person who could not otherwise complain under another paragraph, the commission may conduct a commission-initiated consideration into the matters raised by the complaint (see s 48 (2)).</w:t>
      </w:r>
    </w:p>
    <w:p w14:paraId="3DB6D846" w14:textId="77777777" w:rsidR="009B6384" w:rsidRPr="005327CD" w:rsidRDefault="009B6384" w:rsidP="009B6384">
      <w:pPr>
        <w:pStyle w:val="aNote"/>
        <w:rPr>
          <w:iCs/>
        </w:rPr>
      </w:pPr>
      <w:r w:rsidRPr="005327CD">
        <w:rPr>
          <w:rStyle w:val="charItals"/>
        </w:rPr>
        <w:t>Note 2</w:t>
      </w:r>
      <w:r w:rsidRPr="005327CD">
        <w:rPr>
          <w:rStyle w:val="charItals"/>
        </w:rPr>
        <w:tab/>
      </w:r>
      <w:r w:rsidRPr="005327CD">
        <w:rPr>
          <w:iCs/>
        </w:rPr>
        <w:t>If a person’s victims rights concern is referred to the commission, the person is taken to have made a victims rights complaint (see s 41C).</w:t>
      </w:r>
    </w:p>
    <w:p w14:paraId="3B8BA392" w14:textId="21133EDE" w:rsidR="00D05526" w:rsidRPr="00646C85" w:rsidRDefault="00D05526" w:rsidP="00D05526">
      <w:pPr>
        <w:pStyle w:val="Amain"/>
      </w:pPr>
      <w:r w:rsidRPr="00646C85">
        <w:tab/>
        <w:t>(</w:t>
      </w:r>
      <w:r>
        <w:t>2</w:t>
      </w:r>
      <w:r w:rsidRPr="00646C85">
        <w:t>)</w:t>
      </w:r>
      <w:r w:rsidRPr="00646C85">
        <w:tab/>
        <w:t>For subsection (1) (a), if the complaint is a human rights complaint—an aggrieved person includes a person who would be aggrieved by the act.</w:t>
      </w:r>
    </w:p>
    <w:p w14:paraId="59AE5CA3" w14:textId="255747B9" w:rsidR="00A864DD" w:rsidRPr="0076224C" w:rsidRDefault="00A864DD" w:rsidP="00D341EB">
      <w:pPr>
        <w:pStyle w:val="Amain"/>
      </w:pPr>
      <w:r w:rsidRPr="0076224C">
        <w:tab/>
        <w:t>(</w:t>
      </w:r>
      <w:r w:rsidR="00D05526">
        <w:t>3</w:t>
      </w:r>
      <w:r w:rsidRPr="0076224C">
        <w:t>)</w:t>
      </w:r>
      <w:r w:rsidRPr="0076224C">
        <w:tab/>
        <w:t>For subsection (1) (</w:t>
      </w:r>
      <w:r w:rsidR="00535F21">
        <w:t>f</w:t>
      </w:r>
      <w:r w:rsidRPr="0076224C">
        <w:t xml:space="preserve">), a person has a </w:t>
      </w:r>
      <w:r w:rsidRPr="0076224C">
        <w:rPr>
          <w:rStyle w:val="charBoldItals"/>
        </w:rPr>
        <w:t>sufficient interest</w:t>
      </w:r>
      <w:r w:rsidRPr="0076224C">
        <w:t xml:space="preserve"> in a complaint if the conduct complained about is a matter of a genuine concern to the person because of the way conduct of that kind adversely affects, or has the potential to adversely affect, the interests of the person or interests or welfare of anyone the person represents.</w:t>
      </w:r>
    </w:p>
    <w:p w14:paraId="1124C723" w14:textId="57A0A6CA" w:rsidR="00001C25" w:rsidRDefault="00001C25">
      <w:pPr>
        <w:pStyle w:val="Amain"/>
      </w:pPr>
      <w:r>
        <w:tab/>
        <w:t>(</w:t>
      </w:r>
      <w:r w:rsidR="00D05526">
        <w:t>4</w:t>
      </w:r>
      <w:r>
        <w:t>)</w:t>
      </w:r>
      <w:r>
        <w:tab/>
        <w:t>To remove any doubt—</w:t>
      </w:r>
    </w:p>
    <w:p w14:paraId="4AF84F19" w14:textId="77777777" w:rsidR="00001C25" w:rsidRDefault="00001C25">
      <w:pPr>
        <w:pStyle w:val="Apara"/>
      </w:pPr>
      <w:r>
        <w:tab/>
        <w:t>(a)</w:t>
      </w:r>
      <w:r>
        <w:tab/>
        <w:t>no-one may be required to make a complaint; and</w:t>
      </w:r>
    </w:p>
    <w:p w14:paraId="32FF5391" w14:textId="53FB9A5B" w:rsidR="00001C25" w:rsidRDefault="00001C25" w:rsidP="00D341EB">
      <w:pPr>
        <w:pStyle w:val="Apara"/>
      </w:pPr>
      <w:r>
        <w:tab/>
        <w:t>(b)</w:t>
      </w:r>
      <w:r>
        <w:tab/>
        <w:t>an aggrieved person may make a complaint under subsection</w:t>
      </w:r>
      <w:r w:rsidR="00D341EB">
        <w:t xml:space="preserve"> </w:t>
      </w:r>
      <w:r>
        <w:t>(1)</w:t>
      </w:r>
      <w:r w:rsidR="00D341EB">
        <w:t xml:space="preserve"> </w:t>
      </w:r>
      <w:r>
        <w:t>(a) even though the person is under a legal disability (for example, if a child is aggrieved, the child may make a complaint); and</w:t>
      </w:r>
    </w:p>
    <w:p w14:paraId="0835A138" w14:textId="798E1E0F" w:rsidR="00001C25" w:rsidRDefault="00001C25">
      <w:pPr>
        <w:pStyle w:val="Apara"/>
      </w:pPr>
      <w:r>
        <w:lastRenderedPageBreak/>
        <w:tab/>
        <w:t>(c)</w:t>
      </w:r>
      <w:r>
        <w:tab/>
        <w:t>if a complaint is made under subsection (1)</w:t>
      </w:r>
      <w:r w:rsidR="00D341EB">
        <w:t xml:space="preserve"> </w:t>
      </w:r>
      <w:r>
        <w:t>(</w:t>
      </w:r>
      <w:r w:rsidR="00535F21">
        <w:t>g</w:t>
      </w:r>
      <w:r>
        <w:t>)—the complainant cannot require the complaint to be considered.</w:t>
      </w:r>
    </w:p>
    <w:p w14:paraId="0C769606" w14:textId="49762867" w:rsidR="00001C25" w:rsidRDefault="00001C25">
      <w:pPr>
        <w:pStyle w:val="Amain"/>
      </w:pPr>
      <w:r>
        <w:tab/>
        <w:t>(</w:t>
      </w:r>
      <w:r w:rsidR="00D05526">
        <w:t>5</w:t>
      </w:r>
      <w:r>
        <w:t>)</w:t>
      </w:r>
      <w:r>
        <w:tab/>
        <w:t>To remove any doubt, a carer may make a complaint as an agent of the aggrieved person under subsection (1) (b) even though the carer is under a legal disability (for example, if a child is a carer of the aggrieved person, the child may make a complaint as an agent of the person).</w:t>
      </w:r>
    </w:p>
    <w:p w14:paraId="3C660BE4" w14:textId="2FCBCFA2" w:rsidR="00001C25" w:rsidRDefault="00001C25" w:rsidP="00D341EB">
      <w:pPr>
        <w:pStyle w:val="Amain"/>
      </w:pPr>
      <w:r>
        <w:tab/>
        <w:t>(</w:t>
      </w:r>
      <w:r w:rsidR="00D05526">
        <w:t>6</w:t>
      </w:r>
      <w:r>
        <w:t>)</w:t>
      </w:r>
      <w:r>
        <w:tab/>
        <w:t>A person may act as the agent of the aggrieved person only if the person is—</w:t>
      </w:r>
    </w:p>
    <w:p w14:paraId="31E30E02" w14:textId="77777777" w:rsidR="00001C25" w:rsidRDefault="00001C25" w:rsidP="00D341EB">
      <w:pPr>
        <w:pStyle w:val="Apara"/>
      </w:pPr>
      <w:r>
        <w:tab/>
        <w:t>(a)</w:t>
      </w:r>
      <w:r>
        <w:tab/>
        <w:t>authorised in writing to act for the aggrieved person; or</w:t>
      </w:r>
    </w:p>
    <w:p w14:paraId="6E9D36F2" w14:textId="77777777" w:rsidR="00001C25" w:rsidRDefault="00001C25">
      <w:pPr>
        <w:pStyle w:val="Apara"/>
      </w:pPr>
      <w:r>
        <w:tab/>
        <w:t>(b)</w:t>
      </w:r>
      <w:r>
        <w:tab/>
        <w:t>authorised by the commission to act for the aggrieved person.</w:t>
      </w:r>
    </w:p>
    <w:p w14:paraId="2051C20D" w14:textId="257E55EB" w:rsidR="00A864DD" w:rsidRPr="0076224C" w:rsidRDefault="00A864DD" w:rsidP="00A864DD">
      <w:pPr>
        <w:pStyle w:val="Amain"/>
      </w:pPr>
      <w:r w:rsidRPr="0076224C">
        <w:tab/>
        <w:t>(</w:t>
      </w:r>
      <w:r w:rsidR="00D05526">
        <w:t>7</w:t>
      </w:r>
      <w:r w:rsidRPr="0076224C">
        <w:t>)</w:t>
      </w:r>
      <w:r w:rsidRPr="0076224C">
        <w:tab/>
        <w:t>A person mentioned in subsection (1) (</w:t>
      </w:r>
      <w:r w:rsidR="00535F21">
        <w:t>f</w:t>
      </w:r>
      <w:r w:rsidRPr="0076224C">
        <w:t>) may make a complaint only if the aggrieved person consents to the making of the complaint.</w:t>
      </w:r>
    </w:p>
    <w:p w14:paraId="7B8E21FE" w14:textId="304B8D9C" w:rsidR="00001C25" w:rsidRDefault="00001C25">
      <w:pPr>
        <w:pStyle w:val="Amain"/>
      </w:pPr>
      <w:r>
        <w:tab/>
        <w:t>(</w:t>
      </w:r>
      <w:r w:rsidR="00D05526">
        <w:t>8</w:t>
      </w:r>
      <w:r>
        <w:t>)</w:t>
      </w:r>
      <w:r>
        <w:tab/>
        <w:t>The commission may authorise a person to act as the agent of the aggrieved person only if the commission is satisfied, on reasonable grounds, that the aggrieved person cannot for any reason make a complaint or authorise a person to make a complaint for the aggrieved person.</w:t>
      </w:r>
    </w:p>
    <w:p w14:paraId="16BB1319" w14:textId="16576FC9" w:rsidR="00001C25" w:rsidRDefault="00001C25">
      <w:pPr>
        <w:pStyle w:val="Amain"/>
      </w:pPr>
      <w:r>
        <w:tab/>
        <w:t>(</w:t>
      </w:r>
      <w:r w:rsidR="00D05526">
        <w:t>9</w:t>
      </w:r>
      <w:r>
        <w:t>)</w:t>
      </w:r>
      <w:r>
        <w:tab/>
        <w:t>A single complaint may be made by or for 2 or more aggrieved people.</w:t>
      </w:r>
    </w:p>
    <w:p w14:paraId="21D86972" w14:textId="77777777" w:rsidR="00001C25" w:rsidRDefault="00001C25">
      <w:pPr>
        <w:pStyle w:val="AH5Sec"/>
      </w:pPr>
      <w:bookmarkStart w:id="81" w:name="_Toc221782123"/>
      <w:r w:rsidRPr="00B9143C">
        <w:rPr>
          <w:rStyle w:val="CharSectNo"/>
        </w:rPr>
        <w:t>44</w:t>
      </w:r>
      <w:r>
        <w:tab/>
        <w:t>Complaint to be in writing</w:t>
      </w:r>
      <w:bookmarkEnd w:id="81"/>
    </w:p>
    <w:p w14:paraId="0651F935" w14:textId="77777777" w:rsidR="00001C25" w:rsidRDefault="00001C25" w:rsidP="00D341EB">
      <w:pPr>
        <w:pStyle w:val="Amain"/>
      </w:pPr>
      <w:r>
        <w:tab/>
        <w:t>(1)</w:t>
      </w:r>
      <w:r>
        <w:tab/>
        <w:t>A complaint must—</w:t>
      </w:r>
    </w:p>
    <w:p w14:paraId="11D221FA" w14:textId="77777777" w:rsidR="00001C25" w:rsidRDefault="00001C25" w:rsidP="00D341EB">
      <w:pPr>
        <w:pStyle w:val="Apara"/>
      </w:pPr>
      <w:r>
        <w:tab/>
        <w:t>(a)</w:t>
      </w:r>
      <w:r>
        <w:tab/>
      </w:r>
      <w:r>
        <w:rPr>
          <w:lang w:val="en-US"/>
        </w:rPr>
        <w:t>be in writing; and</w:t>
      </w:r>
    </w:p>
    <w:p w14:paraId="456E1E61" w14:textId="77777777" w:rsidR="00001C25" w:rsidRDefault="00001C25">
      <w:pPr>
        <w:pStyle w:val="Apara"/>
      </w:pPr>
      <w:r>
        <w:tab/>
        <w:t>(b)</w:t>
      </w:r>
      <w:r>
        <w:tab/>
      </w:r>
      <w:r>
        <w:rPr>
          <w:lang w:val="en-US"/>
        </w:rPr>
        <w:t>if the complaint is made by an agent—state that it is made for an aggrieved person and name the aggrieved person; and</w:t>
      </w:r>
    </w:p>
    <w:p w14:paraId="2C904FAC" w14:textId="77777777" w:rsidR="00535F21" w:rsidRPr="0076224C" w:rsidRDefault="00535F21" w:rsidP="00535F21">
      <w:pPr>
        <w:pStyle w:val="Apara"/>
      </w:pPr>
      <w:r w:rsidRPr="0076224C">
        <w:tab/>
        <w:t>(</w:t>
      </w:r>
      <w:r w:rsidR="00C42A86">
        <w:t>c</w:t>
      </w:r>
      <w:r w:rsidRPr="0076224C">
        <w:t>)</w:t>
      </w:r>
      <w:r w:rsidRPr="0076224C">
        <w:tab/>
        <w:t>if the complaint is made by a person under section 43 (1) (</w:t>
      </w:r>
      <w:r w:rsidR="00C42A86">
        <w:t>f</w:t>
      </w:r>
      <w:r w:rsidRPr="0076224C">
        <w:t>)—name the aggrieved person; and</w:t>
      </w:r>
    </w:p>
    <w:p w14:paraId="374D4A8F" w14:textId="77777777" w:rsidR="00001C25" w:rsidRDefault="00001C25">
      <w:pPr>
        <w:pStyle w:val="Apara"/>
      </w:pPr>
      <w:r>
        <w:tab/>
        <w:t>(</w:t>
      </w:r>
      <w:r w:rsidR="00C42A86">
        <w:t>d</w:t>
      </w:r>
      <w:r>
        <w:t>)</w:t>
      </w:r>
      <w:r>
        <w:tab/>
        <w:t>state the complaint and the grounds on which it is based; and</w:t>
      </w:r>
    </w:p>
    <w:p w14:paraId="2B3217F5" w14:textId="77777777" w:rsidR="00001C25" w:rsidRDefault="00001C25">
      <w:pPr>
        <w:pStyle w:val="Apara"/>
        <w:rPr>
          <w:lang w:val="en-US"/>
        </w:rPr>
      </w:pPr>
      <w:r>
        <w:rPr>
          <w:lang w:val="en-US"/>
        </w:rPr>
        <w:lastRenderedPageBreak/>
        <w:tab/>
        <w:t>(</w:t>
      </w:r>
      <w:r w:rsidR="00C42A86">
        <w:rPr>
          <w:lang w:val="en-US"/>
        </w:rPr>
        <w:t>e</w:t>
      </w:r>
      <w:r>
        <w:rPr>
          <w:lang w:val="en-US"/>
        </w:rPr>
        <w:t>)</w:t>
      </w:r>
      <w:r>
        <w:rPr>
          <w:lang w:val="en-US"/>
        </w:rPr>
        <w:tab/>
        <w:t>include the name and address of the complainant.</w:t>
      </w:r>
    </w:p>
    <w:p w14:paraId="3BCDDAD6" w14:textId="77777777" w:rsidR="00535F21" w:rsidRPr="0076224C" w:rsidRDefault="00535F21" w:rsidP="00535F21">
      <w:pPr>
        <w:pStyle w:val="Amain"/>
      </w:pPr>
      <w:r w:rsidRPr="0076224C">
        <w:tab/>
        <w:t>(</w:t>
      </w:r>
      <w:r w:rsidR="00C42A86">
        <w:t>2</w:t>
      </w:r>
      <w:r w:rsidRPr="0076224C">
        <w:t>)</w:t>
      </w:r>
      <w:r w:rsidRPr="0076224C">
        <w:tab/>
        <w:t>For a discrimination complaint, the complaint need not state whether the discrimination complained about is direct discrimination or indirect discrimination.</w:t>
      </w:r>
    </w:p>
    <w:p w14:paraId="63510C7F" w14:textId="6045AA3C" w:rsidR="00535F21" w:rsidRPr="0076224C" w:rsidRDefault="00535F21" w:rsidP="00535F21">
      <w:pPr>
        <w:pStyle w:val="aNote"/>
      </w:pPr>
      <w:r w:rsidRPr="0076224C">
        <w:rPr>
          <w:rStyle w:val="charItals"/>
        </w:rPr>
        <w:t>Note</w:t>
      </w:r>
      <w:r w:rsidRPr="0076224C">
        <w:rPr>
          <w:rStyle w:val="charBoldItals"/>
        </w:rPr>
        <w:tab/>
        <w:t>Discrimination</w:t>
      </w:r>
      <w:r w:rsidRPr="0076224C">
        <w:t xml:space="preserve"> occurs when a person directly or indirectly discriminates against someone (see </w:t>
      </w:r>
      <w:hyperlink r:id="rId81" w:tooltip="A1991-81" w:history="1">
        <w:r w:rsidRPr="0076224C">
          <w:rPr>
            <w:rStyle w:val="charCitHyperlinkItal"/>
          </w:rPr>
          <w:t>Discrimination Act 1991</w:t>
        </w:r>
      </w:hyperlink>
      <w:r w:rsidRPr="0076224C">
        <w:t>, s</w:t>
      </w:r>
      <w:r w:rsidR="00D341EB">
        <w:t xml:space="preserve"> </w:t>
      </w:r>
      <w:r w:rsidRPr="0076224C">
        <w:t>8).</w:t>
      </w:r>
    </w:p>
    <w:p w14:paraId="37594C4A" w14:textId="77777777" w:rsidR="00001C25" w:rsidRDefault="00001C25" w:rsidP="00D341EB">
      <w:pPr>
        <w:pStyle w:val="Amain"/>
        <w:rPr>
          <w:lang w:val="en-US"/>
        </w:rPr>
      </w:pPr>
      <w:r>
        <w:rPr>
          <w:lang w:val="en-US"/>
        </w:rPr>
        <w:tab/>
        <w:t>(</w:t>
      </w:r>
      <w:r w:rsidR="00C42A86">
        <w:rPr>
          <w:lang w:val="en-US"/>
        </w:rPr>
        <w:t>3</w:t>
      </w:r>
      <w:r>
        <w:rPr>
          <w:lang w:val="en-US"/>
        </w:rPr>
        <w:t>)</w:t>
      </w:r>
      <w:r>
        <w:rPr>
          <w:lang w:val="en-US"/>
        </w:rPr>
        <w:tab/>
      </w:r>
      <w:r>
        <w:t>However, a person is entitled to reasonable assistance from the commission to put the complaint into writing.</w:t>
      </w:r>
    </w:p>
    <w:p w14:paraId="77D078CA" w14:textId="77777777" w:rsidR="00001C25" w:rsidRDefault="00001C25" w:rsidP="00AF4BF0">
      <w:pPr>
        <w:pStyle w:val="aExamHdgss"/>
      </w:pPr>
      <w:r>
        <w:t>Examples of when assistance would be reasonable</w:t>
      </w:r>
    </w:p>
    <w:p w14:paraId="13B6C948" w14:textId="77777777" w:rsidR="00001C25" w:rsidRDefault="00001C25" w:rsidP="00D341EB">
      <w:pPr>
        <w:pStyle w:val="aExamINumss"/>
      </w:pPr>
      <w:r>
        <w:t>1</w:t>
      </w:r>
      <w:r>
        <w:tab/>
        <w:t>if the person cannot put the complaint in writing</w:t>
      </w:r>
    </w:p>
    <w:p w14:paraId="66549836" w14:textId="77777777" w:rsidR="00001C25" w:rsidRDefault="00001C25" w:rsidP="00D341EB">
      <w:pPr>
        <w:pStyle w:val="aExamINumss"/>
      </w:pPr>
      <w:r>
        <w:t>2</w:t>
      </w:r>
      <w:r>
        <w:tab/>
        <w:t>if the person has difficulty putting the complaint in writing</w:t>
      </w:r>
    </w:p>
    <w:p w14:paraId="56602D47" w14:textId="77777777" w:rsidR="00A04598" w:rsidRPr="00CF40AE" w:rsidRDefault="00A04598" w:rsidP="00D341EB">
      <w:pPr>
        <w:pStyle w:val="Amain"/>
      </w:pPr>
      <w:r w:rsidRPr="00CF40AE">
        <w:tab/>
        <w:t>(</w:t>
      </w:r>
      <w:r w:rsidR="00C42A86">
        <w:t>4</w:t>
      </w:r>
      <w:r w:rsidR="002D3E62">
        <w:t>)</w:t>
      </w:r>
      <w:r w:rsidRPr="00CF40AE">
        <w:tab/>
        <w:t>Despite subsection (1) (a), a complaint may be made orally if the commission is satisfied on reasonable grounds that exceptional circumstances justify action without a written complaint.</w:t>
      </w:r>
    </w:p>
    <w:p w14:paraId="42B5D895" w14:textId="77777777" w:rsidR="00A04598" w:rsidRPr="00CF40AE" w:rsidRDefault="00A04598" w:rsidP="00416BD1">
      <w:pPr>
        <w:pStyle w:val="aExamHdgss"/>
      </w:pPr>
      <w:r w:rsidRPr="00CF40AE">
        <w:t>Example—exceptional circumstances</w:t>
      </w:r>
    </w:p>
    <w:p w14:paraId="55429329" w14:textId="77777777" w:rsidR="00A04598" w:rsidRPr="00CF40AE" w:rsidRDefault="00A04598" w:rsidP="00A04598">
      <w:pPr>
        <w:pStyle w:val="aExamss"/>
      </w:pPr>
      <w:r w:rsidRPr="00CF40AE">
        <w:t>Waiting until the complaint is put in writing would make action in response to the complaint impossible or impractical.</w:t>
      </w:r>
    </w:p>
    <w:p w14:paraId="5DFF0026" w14:textId="77777777" w:rsidR="000E16BF" w:rsidRPr="00190DBE" w:rsidRDefault="000E16BF" w:rsidP="000E16BF">
      <w:pPr>
        <w:pStyle w:val="AH5Sec"/>
      </w:pPr>
      <w:bookmarkStart w:id="82" w:name="_Toc221782124"/>
      <w:r w:rsidRPr="00B9143C">
        <w:rPr>
          <w:rStyle w:val="CharSectNo"/>
        </w:rPr>
        <w:t>44A</w:t>
      </w:r>
      <w:r w:rsidRPr="00190DBE">
        <w:tab/>
        <w:t>Amendment of complaint</w:t>
      </w:r>
      <w:bookmarkEnd w:id="82"/>
    </w:p>
    <w:p w14:paraId="1AB59217" w14:textId="77777777" w:rsidR="000E16BF" w:rsidRPr="00190DBE" w:rsidRDefault="000E16BF" w:rsidP="000E16BF">
      <w:pPr>
        <w:pStyle w:val="Amainreturn"/>
      </w:pPr>
      <w:r w:rsidRPr="00190DBE">
        <w:t>A complainant may, with leave of the commission, amend a complaint at any time.</w:t>
      </w:r>
    </w:p>
    <w:p w14:paraId="76146D39" w14:textId="77777777" w:rsidR="00001C25" w:rsidRDefault="00001C25" w:rsidP="00EF3A7B">
      <w:pPr>
        <w:pStyle w:val="AH5Sec"/>
      </w:pPr>
      <w:bookmarkStart w:id="83" w:name="_Toc221782125"/>
      <w:r w:rsidRPr="00B9143C">
        <w:rPr>
          <w:rStyle w:val="CharSectNo"/>
        </w:rPr>
        <w:t>45</w:t>
      </w:r>
      <w:r>
        <w:tab/>
        <w:t>Commission’s obligation to be prompt and efficient</w:t>
      </w:r>
      <w:bookmarkEnd w:id="83"/>
    </w:p>
    <w:p w14:paraId="08AF220A" w14:textId="77777777" w:rsidR="00001C25" w:rsidRDefault="00001C25">
      <w:pPr>
        <w:pStyle w:val="Amain"/>
      </w:pPr>
      <w:r>
        <w:tab/>
        <w:t>(1)</w:t>
      </w:r>
      <w:r>
        <w:tab/>
        <w:t>The commission must deal with complaints promptly and efficiently.</w:t>
      </w:r>
    </w:p>
    <w:p w14:paraId="261B5820" w14:textId="16F89D96" w:rsidR="00EA5463" w:rsidRPr="00381F7E" w:rsidRDefault="00EA5463" w:rsidP="00EA5463">
      <w:pPr>
        <w:pStyle w:val="Amain"/>
      </w:pPr>
      <w:r w:rsidRPr="00381F7E">
        <w:tab/>
        <w:t>(</w:t>
      </w:r>
      <w:r>
        <w:t>2</w:t>
      </w:r>
      <w:r w:rsidRPr="00381F7E">
        <w:t>)</w:t>
      </w:r>
      <w:r w:rsidRPr="00381F7E">
        <w:tab/>
        <w:t>Without limiting subsection (1), the commission may make any preliminary inquiry it considers necessary and appropriate to decide how to deal with a complaint.</w:t>
      </w:r>
    </w:p>
    <w:p w14:paraId="41B996B3" w14:textId="6064DBDF" w:rsidR="00001C25" w:rsidRDefault="00001C25">
      <w:pPr>
        <w:pStyle w:val="Amain"/>
      </w:pPr>
      <w:r>
        <w:tab/>
        <w:t>(</w:t>
      </w:r>
      <w:r w:rsidR="00EA5463">
        <w:t>3</w:t>
      </w:r>
      <w:r>
        <w:t>)</w:t>
      </w:r>
      <w:r>
        <w:tab/>
      </w:r>
      <w:r w:rsidR="00EA5463" w:rsidRPr="00381F7E">
        <w:t>Without limiting subsection (1), in dealing with a complaint,</w:t>
      </w:r>
      <w:r>
        <w:t xml:space="preserve"> the commission must—</w:t>
      </w:r>
    </w:p>
    <w:p w14:paraId="07D72C4B" w14:textId="77777777" w:rsidR="00001C25" w:rsidRDefault="00001C25">
      <w:pPr>
        <w:pStyle w:val="Apara"/>
      </w:pPr>
      <w:r>
        <w:tab/>
        <w:t>(a)</w:t>
      </w:r>
      <w:r>
        <w:tab/>
        <w:t>allocate each complaint as soon as possible; and</w:t>
      </w:r>
    </w:p>
    <w:p w14:paraId="64CAF5DC" w14:textId="77777777" w:rsidR="00001C25" w:rsidRDefault="00001C25" w:rsidP="0011179E">
      <w:pPr>
        <w:pStyle w:val="Apara"/>
        <w:ind w:left="1599" w:hanging="1599"/>
      </w:pPr>
      <w:r>
        <w:lastRenderedPageBreak/>
        <w:tab/>
        <w:t>(b)</w:t>
      </w:r>
      <w:r>
        <w:tab/>
        <w:t>if the commission decides to consider the complaint by a commission-initiated consideration under section 48 (2)—tell the person who made the complaint, in writing, about the decision and that the person will not receive progress reports about the consideration; and</w:t>
      </w:r>
    </w:p>
    <w:p w14:paraId="5946F71A" w14:textId="44446576" w:rsidR="00001C25" w:rsidRDefault="00001C25">
      <w:pPr>
        <w:pStyle w:val="Apara"/>
      </w:pPr>
      <w:r>
        <w:tab/>
        <w:t>(c)</w:t>
      </w:r>
      <w:r>
        <w:tab/>
        <w:t xml:space="preserve">unless </w:t>
      </w:r>
      <w:r w:rsidR="00A4136C">
        <w:t>subsection</w:t>
      </w:r>
      <w:r>
        <w:t xml:space="preserve"> (</w:t>
      </w:r>
      <w:r w:rsidR="00165C7E">
        <w:t>5</w:t>
      </w:r>
      <w:r>
        <w:t xml:space="preserve">) applies—before considering the complaint, tell the complainant and the </w:t>
      </w:r>
      <w:r w:rsidR="001A34DA">
        <w:t>respondent</w:t>
      </w:r>
      <w:r>
        <w:t>, in writing, that the complaint is to be considered; and</w:t>
      </w:r>
    </w:p>
    <w:p w14:paraId="128275CB" w14:textId="77777777" w:rsidR="00001C25" w:rsidRDefault="00001C25" w:rsidP="00D341EB">
      <w:pPr>
        <w:pStyle w:val="Apara"/>
        <w:ind w:left="1599" w:hanging="1599"/>
      </w:pPr>
      <w:r>
        <w:tab/>
        <w:t>(d)</w:t>
      </w:r>
      <w:r>
        <w:tab/>
        <w:t>if the complaint is a discrimination complaint</w:t>
      </w:r>
      <w:r w:rsidR="00754822">
        <w:t xml:space="preserve"> </w:t>
      </w:r>
      <w:r w:rsidR="00754822" w:rsidRPr="00C954BE">
        <w:rPr>
          <w:color w:val="000000"/>
        </w:rPr>
        <w:t>(other than a matter under commission-initiated consideration)</w:t>
      </w:r>
      <w:r>
        <w:t xml:space="preserve"> and the commission decides not to refer the complaint for conciliation—tell the complainant, in writing, that the complaint will not be referred for conciliation and include a discrimination referral statement with the notice; and</w:t>
      </w:r>
    </w:p>
    <w:p w14:paraId="31ED9BF4" w14:textId="0F57842B" w:rsidR="001A645C" w:rsidRDefault="001A645C" w:rsidP="0011179E">
      <w:pPr>
        <w:pStyle w:val="Apara"/>
        <w:ind w:left="1599" w:hanging="1599"/>
        <w:rPr>
          <w:color w:val="000000"/>
        </w:rPr>
      </w:pPr>
      <w:r w:rsidRPr="004E041D">
        <w:rPr>
          <w:color w:val="000000"/>
        </w:rPr>
        <w:tab/>
        <w:t>(</w:t>
      </w:r>
      <w:r w:rsidR="00867D89">
        <w:rPr>
          <w:color w:val="000000"/>
        </w:rPr>
        <w:t>e</w:t>
      </w:r>
      <w:r w:rsidRPr="004E041D">
        <w:rPr>
          <w:color w:val="000000"/>
        </w:rPr>
        <w:t>)</w:t>
      </w:r>
      <w:r w:rsidRPr="004E041D">
        <w:rPr>
          <w:color w:val="000000"/>
        </w:rPr>
        <w:tab/>
        <w:t xml:space="preserve">if the complaint relates to a service provided by the operator of a retirement village under the </w:t>
      </w:r>
      <w:hyperlink r:id="rId82" w:tooltip="A2012-38" w:history="1">
        <w:r w:rsidRPr="004E041D">
          <w:rPr>
            <w:rStyle w:val="charCitHyperlinkItal"/>
          </w:rPr>
          <w:t>Retirement Villages Act 2012</w:t>
        </w:r>
      </w:hyperlink>
      <w:r w:rsidRPr="004E041D">
        <w:rPr>
          <w:color w:val="000000"/>
        </w:rPr>
        <w:t xml:space="preserve"> and the commission decides not to refer the complaint for conciliation—tell the complainant, in writing, that the complaint will not be referred for conciliation and include a retirement village referral statement with the notice; and</w:t>
      </w:r>
    </w:p>
    <w:p w14:paraId="4E2998D0" w14:textId="0E22D5AF" w:rsidR="0011179E" w:rsidRPr="0085558E" w:rsidRDefault="0011179E" w:rsidP="0011179E">
      <w:pPr>
        <w:pStyle w:val="Apara"/>
      </w:pPr>
      <w:r w:rsidRPr="0085558E">
        <w:tab/>
        <w:t>(</w:t>
      </w:r>
      <w:r w:rsidR="00C551EE">
        <w:t>f</w:t>
      </w:r>
      <w:r w:rsidRPr="0085558E">
        <w:t>)</w:t>
      </w:r>
      <w:r w:rsidRPr="0085558E">
        <w:tab/>
        <w:t>if the complaint is an occupancy dispute complaint and the commission decides not to refer the complaint for conciliation—tell the complainant, in writing, that the complaint will not be referred for conciliation and include an occupancy dispute referral statement; and</w:t>
      </w:r>
    </w:p>
    <w:p w14:paraId="3C715C52" w14:textId="4722F1C4" w:rsidR="00804368" w:rsidRPr="0044154F" w:rsidRDefault="00804368" w:rsidP="00804368">
      <w:pPr>
        <w:pStyle w:val="Apara"/>
      </w:pPr>
      <w:r w:rsidRPr="0044154F">
        <w:tab/>
        <w:t>(</w:t>
      </w:r>
      <w:r w:rsidR="00C551EE">
        <w:t>g</w:t>
      </w:r>
      <w:r w:rsidRPr="0044154F">
        <w:t>)</w:t>
      </w:r>
      <w:r w:rsidRPr="0044154F">
        <w:tab/>
        <w:t>if the complaint is a conversion practice complaint and the commission decides not to refer the complaint for conciliation—tell the complainant, in writing, that the complaint will not be referred for conciliation and include a conversion practice referral statement with the notice; and</w:t>
      </w:r>
    </w:p>
    <w:p w14:paraId="0384A3C1" w14:textId="7C9A1827" w:rsidR="009607CF" w:rsidRDefault="009607CF" w:rsidP="00470C61">
      <w:pPr>
        <w:pStyle w:val="Apara"/>
        <w:keepNext/>
      </w:pPr>
      <w:r>
        <w:lastRenderedPageBreak/>
        <w:tab/>
        <w:t>(</w:t>
      </w:r>
      <w:r w:rsidR="00C551EE">
        <w:t>h</w:t>
      </w:r>
      <w:r>
        <w:t>)</w:t>
      </w:r>
      <w:r>
        <w:tab/>
        <w:t>tell the complainant, in writing, how consideration of the complaint by the commission is progressing not later than—</w:t>
      </w:r>
    </w:p>
    <w:p w14:paraId="128ADADD" w14:textId="52CB9C56" w:rsidR="009607CF" w:rsidRDefault="009607CF" w:rsidP="00D341EB">
      <w:pPr>
        <w:pStyle w:val="Asubpara"/>
      </w:pPr>
      <w:r>
        <w:tab/>
        <w:t>(i)</w:t>
      </w:r>
      <w:r>
        <w:tab/>
        <w:t>6</w:t>
      </w:r>
      <w:r w:rsidR="00D341EB">
        <w:t xml:space="preserve"> </w:t>
      </w:r>
      <w:r>
        <w:t xml:space="preserve">weeks after the last time the commission told the complainant, in writing, (by a </w:t>
      </w:r>
      <w:r w:rsidRPr="005E3AAE">
        <w:rPr>
          <w:rStyle w:val="charBoldItals"/>
        </w:rPr>
        <w:t>progress report</w:t>
      </w:r>
      <w:r>
        <w:t>) about the complaint’s progress; or</w:t>
      </w:r>
    </w:p>
    <w:p w14:paraId="73FB0927" w14:textId="77777777" w:rsidR="009607CF" w:rsidRDefault="009607CF" w:rsidP="00D96285">
      <w:pPr>
        <w:pStyle w:val="Asubpara"/>
        <w:keepLines/>
      </w:pPr>
      <w:r>
        <w:tab/>
        <w:t>(ii)</w:t>
      </w:r>
      <w:r>
        <w:tab/>
        <w:t>if the latest progress report includes a statement to the effect that, for stated reasons, a further progress report will not be provided until a stated time or event—the time or the happening of the event stated in the latest progress report; and</w:t>
      </w:r>
    </w:p>
    <w:p w14:paraId="009B1834" w14:textId="45863D44" w:rsidR="00001C25" w:rsidRDefault="00001C25" w:rsidP="00D341EB">
      <w:pPr>
        <w:pStyle w:val="Apara"/>
      </w:pPr>
      <w:r>
        <w:tab/>
        <w:t>(</w:t>
      </w:r>
      <w:r w:rsidR="00C551EE">
        <w:t>i</w:t>
      </w:r>
      <w:r>
        <w:t>)</w:t>
      </w:r>
      <w:r>
        <w:tab/>
        <w:t xml:space="preserve">if the complaint is closed for any reason—tell the complainant and the </w:t>
      </w:r>
      <w:r w:rsidR="001A34DA">
        <w:t>respondent</w:t>
      </w:r>
      <w:r>
        <w:t>, in writing, that the complaint has been closed within 4 weeks after the day the complaint is closed.</w:t>
      </w:r>
    </w:p>
    <w:p w14:paraId="58FC4041" w14:textId="275ECB31" w:rsidR="009607CF" w:rsidRPr="00E2056F" w:rsidRDefault="009607CF" w:rsidP="009607CF">
      <w:pPr>
        <w:pStyle w:val="aExamHdgpar"/>
      </w:pPr>
      <w:r w:rsidRPr="00157ACE">
        <w:t>E</w:t>
      </w:r>
      <w:r w:rsidRPr="00E2056F">
        <w:t>xamples—par (</w:t>
      </w:r>
      <w:r w:rsidR="00C551EE">
        <w:t>h</w:t>
      </w:r>
      <w:r w:rsidRPr="00E2056F">
        <w:t>) (ii)</w:t>
      </w:r>
    </w:p>
    <w:p w14:paraId="6039F4C0" w14:textId="0F18E689" w:rsidR="009607CF" w:rsidRPr="00E2056F" w:rsidRDefault="009607CF" w:rsidP="00D341EB">
      <w:pPr>
        <w:pStyle w:val="aExamINumpar"/>
        <w:ind w:left="2002" w:hanging="403"/>
      </w:pPr>
      <w:r w:rsidRPr="00E2056F">
        <w:t>1</w:t>
      </w:r>
      <w:r w:rsidRPr="00E2056F">
        <w:tab/>
        <w:t>A complainant tells the commission that she is going overseas for 3</w:t>
      </w:r>
      <w:r w:rsidR="00D96285">
        <w:t> </w:t>
      </w:r>
      <w:r w:rsidRPr="00E2056F">
        <w:t>months. The commission may tell the complainant that the next progress report will not be given until the complainant returns from overseas and notifies the commission.</w:t>
      </w:r>
    </w:p>
    <w:p w14:paraId="2A6F47B6" w14:textId="77777777" w:rsidR="009607CF" w:rsidRPr="00E2056F" w:rsidRDefault="009607CF" w:rsidP="00A435AC">
      <w:pPr>
        <w:pStyle w:val="aExamINumpar"/>
      </w:pPr>
      <w:r w:rsidRPr="00E2056F">
        <w:t>2</w:t>
      </w:r>
      <w:r w:rsidRPr="00E2056F">
        <w:tab/>
        <w:t>The commission decides that it cannot consider a complaint further until an expert report about the complainant’s medical condition is provided. The commission may tell the complainant that the next progress report will not be given until 1 week after the commission receives the expert report.</w:t>
      </w:r>
    </w:p>
    <w:p w14:paraId="0A1EE26B" w14:textId="071E0AAA" w:rsidR="00001C25" w:rsidRDefault="00001C25" w:rsidP="00D341EB">
      <w:pPr>
        <w:pStyle w:val="Amain"/>
      </w:pPr>
      <w:r>
        <w:tab/>
        <w:t>(</w:t>
      </w:r>
      <w:r w:rsidR="00EA5463">
        <w:t>4</w:t>
      </w:r>
      <w:r>
        <w:t>)</w:t>
      </w:r>
      <w:r>
        <w:tab/>
      </w:r>
      <w:r w:rsidR="00EA5463" w:rsidRPr="00381F7E">
        <w:t>The commission need not consider a complaint if satisfied that—</w:t>
      </w:r>
    </w:p>
    <w:p w14:paraId="5DE0D96B" w14:textId="77777777" w:rsidR="00001C25" w:rsidRDefault="00001C25" w:rsidP="00D341EB">
      <w:pPr>
        <w:pStyle w:val="Apara"/>
      </w:pPr>
      <w:r>
        <w:tab/>
        <w:t>(a)</w:t>
      </w:r>
      <w:r>
        <w:tab/>
        <w:t>the complaint—</w:t>
      </w:r>
    </w:p>
    <w:p w14:paraId="1601C0B4" w14:textId="77777777" w:rsidR="00001C25" w:rsidRDefault="00001C25">
      <w:pPr>
        <w:pStyle w:val="Asubpara"/>
      </w:pPr>
      <w:r>
        <w:tab/>
        <w:t>(i)</w:t>
      </w:r>
      <w:r>
        <w:tab/>
        <w:t>is frivolous, vexatious or not made honestly; or</w:t>
      </w:r>
    </w:p>
    <w:p w14:paraId="5C4A8345" w14:textId="77777777" w:rsidR="00001C25" w:rsidRDefault="00001C25">
      <w:pPr>
        <w:pStyle w:val="Asubpara"/>
      </w:pPr>
      <w:r>
        <w:tab/>
        <w:t>(ii)</w:t>
      </w:r>
      <w:r>
        <w:tab/>
        <w:t>lacks substance; or</w:t>
      </w:r>
    </w:p>
    <w:p w14:paraId="319ACBA7" w14:textId="6EB30E79" w:rsidR="00EF3A7B" w:rsidRPr="003E1992" w:rsidRDefault="00EF3A7B" w:rsidP="00EF3A7B">
      <w:pPr>
        <w:pStyle w:val="Asubpara"/>
      </w:pPr>
      <w:r w:rsidRPr="003E1992">
        <w:tab/>
        <w:t>(iii)</w:t>
      </w:r>
      <w:r w:rsidRPr="003E1992">
        <w:tab/>
        <w:t xml:space="preserve">is to be referred to another statutory officer-holder or dealt with by a national board under the </w:t>
      </w:r>
      <w:hyperlink r:id="rId83" w:tooltip="http://www.legislation.act.gov.au/a/db_39269/default.asp" w:history="1">
        <w:r w:rsidR="00E93336" w:rsidRPr="00EE3D86">
          <w:rPr>
            <w:rStyle w:val="charCitHyperlinkItal"/>
          </w:rPr>
          <w:t>Health Practitioner Regulation National Law (ACT)</w:t>
        </w:r>
      </w:hyperlink>
      <w:r w:rsidRPr="003E1992">
        <w:t>; or</w:t>
      </w:r>
    </w:p>
    <w:p w14:paraId="1A839A7D" w14:textId="77777777" w:rsidR="00001C25" w:rsidRDefault="00001C25">
      <w:pPr>
        <w:pStyle w:val="Asubpara"/>
      </w:pPr>
      <w:r>
        <w:tab/>
        <w:t>(iv)</w:t>
      </w:r>
      <w:r>
        <w:tab/>
        <w:t>cannot be made by the complainant under the Act; or</w:t>
      </w:r>
    </w:p>
    <w:p w14:paraId="45CA7890" w14:textId="77777777" w:rsidR="00001C25" w:rsidRDefault="00001C25">
      <w:pPr>
        <w:pStyle w:val="Asubpara"/>
      </w:pPr>
      <w:r>
        <w:lastRenderedPageBreak/>
        <w:tab/>
        <w:t>(v)</w:t>
      </w:r>
      <w:r>
        <w:tab/>
        <w:t>cannot otherwise be made under the Act; or</w:t>
      </w:r>
    </w:p>
    <w:p w14:paraId="03800D46" w14:textId="77777777" w:rsidR="00001C25" w:rsidRDefault="00001C25">
      <w:pPr>
        <w:pStyle w:val="Apara"/>
      </w:pPr>
      <w:r>
        <w:tab/>
        <w:t>(b)</w:t>
      </w:r>
      <w:r>
        <w:tab/>
        <w:t>the complainant has been given a reasonable explanation and the complaint needs no further action by the commission; or</w:t>
      </w:r>
    </w:p>
    <w:p w14:paraId="6289EB8D" w14:textId="77777777" w:rsidR="00001C25" w:rsidRDefault="00001C25">
      <w:pPr>
        <w:pStyle w:val="Apara"/>
      </w:pPr>
      <w:r>
        <w:tab/>
        <w:t>(c)</w:t>
      </w:r>
      <w:r>
        <w:tab/>
        <w:t>the matters raised by the complaint have been, or are being, dealt with by a court or tribunal or have been dealt with by the commission</w:t>
      </w:r>
      <w:r w:rsidR="009607CF">
        <w:t>; or</w:t>
      </w:r>
    </w:p>
    <w:p w14:paraId="601E781B" w14:textId="199E4095" w:rsidR="009607CF" w:rsidRPr="00210F43" w:rsidRDefault="009607CF" w:rsidP="009607CF">
      <w:pPr>
        <w:pStyle w:val="Apara"/>
      </w:pPr>
      <w:r w:rsidRPr="00342AFE">
        <w:tab/>
        <w:t>(d)</w:t>
      </w:r>
      <w:r w:rsidRPr="00342AFE">
        <w:tab/>
        <w:t xml:space="preserve">the complainant withdraws the complaint, whether in writing or otherwise, before notice of the complaint has been given to the </w:t>
      </w:r>
      <w:r w:rsidR="001A34DA">
        <w:t>respondent</w:t>
      </w:r>
      <w:r w:rsidRPr="00342AFE">
        <w:t>.</w:t>
      </w:r>
    </w:p>
    <w:p w14:paraId="0BF295A1" w14:textId="335458B2" w:rsidR="00001C25" w:rsidRDefault="00001C25">
      <w:pPr>
        <w:pStyle w:val="Amain"/>
      </w:pPr>
      <w:r>
        <w:tab/>
        <w:t>(</w:t>
      </w:r>
      <w:r w:rsidR="00EA5463">
        <w:t>5</w:t>
      </w:r>
      <w:r>
        <w:t>)</w:t>
      </w:r>
      <w:r>
        <w:tab/>
      </w:r>
      <w:r w:rsidR="00EA5463" w:rsidRPr="00381F7E">
        <w:t>The commission need not give notice to the respondent under subsection</w:t>
      </w:r>
      <w:r w:rsidR="00D96285">
        <w:t xml:space="preserve"> </w:t>
      </w:r>
      <w:r w:rsidR="00EA5463" w:rsidRPr="00381F7E">
        <w:t>(</w:t>
      </w:r>
      <w:r w:rsidR="00165C7E">
        <w:t>3</w:t>
      </w:r>
      <w:r w:rsidR="00EA5463" w:rsidRPr="00381F7E">
        <w:t>)</w:t>
      </w:r>
      <w:r>
        <w:t xml:space="preserve"> if, because of subsection (</w:t>
      </w:r>
      <w:r w:rsidR="00165C7E">
        <w:t>4</w:t>
      </w:r>
      <w:r>
        <w:t>), it decides—</w:t>
      </w:r>
    </w:p>
    <w:p w14:paraId="7462F197" w14:textId="77777777" w:rsidR="00001C25" w:rsidRDefault="00001C25">
      <w:pPr>
        <w:pStyle w:val="Apara"/>
      </w:pPr>
      <w:r>
        <w:tab/>
        <w:t>(a)</w:t>
      </w:r>
      <w:r>
        <w:tab/>
        <w:t>not to consider the complaint; or</w:t>
      </w:r>
    </w:p>
    <w:p w14:paraId="12DB1F3A" w14:textId="77777777" w:rsidR="00001C25" w:rsidRDefault="00001C25">
      <w:pPr>
        <w:pStyle w:val="Apara"/>
      </w:pPr>
      <w:r>
        <w:tab/>
        <w:t>(b)</w:t>
      </w:r>
      <w:r>
        <w:tab/>
        <w:t>not to consider the complaint further.</w:t>
      </w:r>
    </w:p>
    <w:p w14:paraId="1160756A" w14:textId="2ADA4299" w:rsidR="00754B55" w:rsidRPr="008A13BA" w:rsidRDefault="00754B55" w:rsidP="00754B55">
      <w:pPr>
        <w:pStyle w:val="Amain"/>
      </w:pPr>
      <w:r w:rsidRPr="008A13BA">
        <w:tab/>
        <w:t>(</w:t>
      </w:r>
      <w:r w:rsidR="00EA5463">
        <w:t>6</w:t>
      </w:r>
      <w:r w:rsidRPr="008A13BA">
        <w:t>)</w:t>
      </w:r>
      <w:r w:rsidRPr="008A13BA">
        <w:tab/>
        <w:t>Also, for a commission-initiated consideration of a vulnerable person complaint, the commission—</w:t>
      </w:r>
    </w:p>
    <w:p w14:paraId="3C851A35" w14:textId="3D23ED0B" w:rsidR="00754B55" w:rsidRPr="008A13BA" w:rsidRDefault="00754B55" w:rsidP="00754B55">
      <w:pPr>
        <w:pStyle w:val="Apara"/>
      </w:pPr>
      <w:r w:rsidRPr="008A13BA">
        <w:tab/>
        <w:t>(a)</w:t>
      </w:r>
      <w:r w:rsidRPr="008A13BA">
        <w:tab/>
        <w:t>for subsection (</w:t>
      </w:r>
      <w:r w:rsidR="00165C7E">
        <w:t>3</w:t>
      </w:r>
      <w:r w:rsidRPr="008A13BA">
        <w:t>) (b)—may tell the person who made the complaint orally; and</w:t>
      </w:r>
    </w:p>
    <w:p w14:paraId="594B2DA8" w14:textId="50884C7F" w:rsidR="00754B55" w:rsidRPr="008A13BA" w:rsidRDefault="00754B55" w:rsidP="00754B55">
      <w:pPr>
        <w:pStyle w:val="Apara"/>
      </w:pPr>
      <w:r w:rsidRPr="008A13BA">
        <w:tab/>
        <w:t>(b)</w:t>
      </w:r>
      <w:r w:rsidRPr="008A13BA">
        <w:tab/>
        <w:t>for subsection (</w:t>
      </w:r>
      <w:r w:rsidR="00165C7E">
        <w:t>3</w:t>
      </w:r>
      <w:r w:rsidRPr="008A13BA">
        <w:t xml:space="preserve">) (c), if the commission decides that it is not appropriate, because of the risk to the vulnerable person, to tell either the complainant or the </w:t>
      </w:r>
      <w:r w:rsidR="001A34DA">
        <w:t>respondent</w:t>
      </w:r>
      <w:r w:rsidRPr="008A13BA">
        <w:t xml:space="preserve">—need not tell </w:t>
      </w:r>
      <w:r w:rsidR="009E76C0" w:rsidRPr="00381F7E">
        <w:t>them</w:t>
      </w:r>
      <w:r w:rsidRPr="008A13BA">
        <w:t>.</w:t>
      </w:r>
    </w:p>
    <w:p w14:paraId="7B49A0CD" w14:textId="77777777" w:rsidR="00001C25" w:rsidRDefault="00001C25">
      <w:pPr>
        <w:pStyle w:val="AH5Sec"/>
      </w:pPr>
      <w:bookmarkStart w:id="84" w:name="_Toc221782126"/>
      <w:r w:rsidRPr="00B9143C">
        <w:rPr>
          <w:rStyle w:val="CharSectNo"/>
        </w:rPr>
        <w:t>46</w:t>
      </w:r>
      <w:r>
        <w:tab/>
        <w:t>Complainant’s obligations in relation to complaint</w:t>
      </w:r>
      <w:bookmarkEnd w:id="84"/>
    </w:p>
    <w:p w14:paraId="52AAC32B" w14:textId="77777777" w:rsidR="00001C25" w:rsidRDefault="00001C25" w:rsidP="00B87173">
      <w:pPr>
        <w:pStyle w:val="Amainreturn"/>
        <w:rPr>
          <w:lang w:val="en-US"/>
        </w:rPr>
      </w:pPr>
      <w:r>
        <w:rPr>
          <w:lang w:val="en-US"/>
        </w:rPr>
        <w:t>The complainant for a complaint must—</w:t>
      </w:r>
    </w:p>
    <w:p w14:paraId="7C0E3BA2" w14:textId="77777777" w:rsidR="00001C25" w:rsidRDefault="00001C25" w:rsidP="00B87173">
      <w:pPr>
        <w:pStyle w:val="Apara"/>
        <w:rPr>
          <w:lang w:val="en-US"/>
        </w:rPr>
      </w:pPr>
      <w:r>
        <w:rPr>
          <w:lang w:val="en-US"/>
        </w:rPr>
        <w:tab/>
        <w:t>(a)</w:t>
      </w:r>
      <w:r>
        <w:rPr>
          <w:lang w:val="en-US"/>
        </w:rPr>
        <w:tab/>
        <w:t>keep the commission informed of any change in the complainant’s name or address while the commission is dealing with the complaint; and</w:t>
      </w:r>
    </w:p>
    <w:p w14:paraId="4912AF16" w14:textId="77777777" w:rsidR="00001C25" w:rsidRDefault="00001C25" w:rsidP="00470C61">
      <w:pPr>
        <w:pStyle w:val="Apara"/>
        <w:keepLines/>
        <w:rPr>
          <w:lang w:val="en-US"/>
        </w:rPr>
      </w:pPr>
      <w:r>
        <w:rPr>
          <w:lang w:val="en-US"/>
        </w:rPr>
        <w:lastRenderedPageBreak/>
        <w:tab/>
        <w:t>(b)</w:t>
      </w:r>
      <w:r>
        <w:rPr>
          <w:lang w:val="en-US"/>
        </w:rPr>
        <w:tab/>
        <w:t>if the commission requires the complainant under section 73 to provide further information, or produce any document or thing—provide the further information, or produce the document or thing, as required; and</w:t>
      </w:r>
    </w:p>
    <w:p w14:paraId="6CD3B4EF" w14:textId="77777777" w:rsidR="00001C25" w:rsidRDefault="00001C25" w:rsidP="00745F78">
      <w:pPr>
        <w:pStyle w:val="Apara"/>
        <w:keepNext/>
        <w:rPr>
          <w:lang w:val="en-US"/>
        </w:rPr>
      </w:pPr>
      <w:r>
        <w:rPr>
          <w:lang w:val="en-US"/>
        </w:rPr>
        <w:tab/>
        <w:t>(c)</w:t>
      </w:r>
      <w:r>
        <w:rPr>
          <w:lang w:val="en-US"/>
        </w:rPr>
        <w:tab/>
        <w:t>if the commission requires the complainant under section 74 to attend before a person to answer questions—attend before the person, and answer questions, as required.</w:t>
      </w:r>
    </w:p>
    <w:p w14:paraId="10D11BC7" w14:textId="77777777" w:rsidR="00001C25" w:rsidRDefault="00001C25" w:rsidP="00745F78">
      <w:pPr>
        <w:pStyle w:val="aNote"/>
        <w:keepNext/>
        <w:rPr>
          <w:rFonts w:ascii="Times New (W1)" w:hAnsi="Times New (W1)"/>
        </w:rPr>
      </w:pPr>
      <w:r w:rsidRPr="007D66D1">
        <w:rPr>
          <w:rStyle w:val="charItals"/>
        </w:rPr>
        <w:t>Note 1</w:t>
      </w:r>
      <w:r w:rsidRPr="007D66D1">
        <w:rPr>
          <w:rStyle w:val="charItals"/>
        </w:rPr>
        <w:tab/>
      </w:r>
      <w:r>
        <w:rPr>
          <w:lang w:val="en-US"/>
        </w:rPr>
        <w:t xml:space="preserve">A complaint may be closed if the complainant does not comply with a </w:t>
      </w:r>
      <w:r>
        <w:rPr>
          <w:rFonts w:ascii="Times New (W1)" w:hAnsi="Times New (W1)"/>
        </w:rPr>
        <w:t>requirement under s 73 or s 74 (see s 78 (1) (c)).</w:t>
      </w:r>
    </w:p>
    <w:p w14:paraId="41236AF3" w14:textId="6B695E0A" w:rsidR="00001C25" w:rsidRDefault="00001C25">
      <w:pPr>
        <w:pStyle w:val="aNote"/>
        <w:rPr>
          <w:lang w:val="en-US"/>
        </w:rPr>
      </w:pPr>
      <w:r w:rsidRPr="007D66D1">
        <w:rPr>
          <w:rStyle w:val="charItals"/>
        </w:rPr>
        <w:t>Note 2</w:t>
      </w:r>
      <w:r w:rsidRPr="007D66D1">
        <w:rPr>
          <w:rStyle w:val="charItals"/>
        </w:rPr>
        <w:tab/>
      </w:r>
      <w:r>
        <w:rPr>
          <w:lang w:val="en-US"/>
        </w:rPr>
        <w:t xml:space="preserve">If the commission requires a person other than the complainant or aggrieved person (eg the </w:t>
      </w:r>
      <w:r w:rsidR="001A34DA">
        <w:rPr>
          <w:lang w:val="en-US"/>
        </w:rPr>
        <w:t>respondent</w:t>
      </w:r>
      <w:r>
        <w:rPr>
          <w:lang w:val="en-US"/>
        </w:rPr>
        <w:t>) to provide information, produce a document or thing or attend to answer questions, the person commits an offence if the person does not comply with the requirement (see s 73 and s 74).</w:t>
      </w:r>
    </w:p>
    <w:p w14:paraId="06CAB4F6" w14:textId="77777777" w:rsidR="00001C25" w:rsidRDefault="00001C25">
      <w:pPr>
        <w:pStyle w:val="PageBreak"/>
      </w:pPr>
      <w:r>
        <w:br w:type="page"/>
      </w:r>
    </w:p>
    <w:p w14:paraId="298CFC30" w14:textId="77777777" w:rsidR="00001C25" w:rsidRPr="00B9143C" w:rsidRDefault="00001C25">
      <w:pPr>
        <w:pStyle w:val="AH3Div"/>
      </w:pPr>
      <w:bookmarkStart w:id="85" w:name="_Toc221782127"/>
      <w:r w:rsidRPr="00B9143C">
        <w:rPr>
          <w:rStyle w:val="CharDivNo"/>
        </w:rPr>
        <w:lastRenderedPageBreak/>
        <w:t>Division 4.2</w:t>
      </w:r>
      <w:r>
        <w:tab/>
      </w:r>
      <w:r w:rsidRPr="00B9143C">
        <w:rPr>
          <w:rStyle w:val="CharDivText"/>
        </w:rPr>
        <w:t>Dealing with complaints</w:t>
      </w:r>
      <w:bookmarkEnd w:id="85"/>
    </w:p>
    <w:p w14:paraId="20B38778" w14:textId="77777777" w:rsidR="00001C25" w:rsidRPr="007D66D1" w:rsidRDefault="00001C25">
      <w:pPr>
        <w:pStyle w:val="aNote"/>
        <w:rPr>
          <w:rStyle w:val="charItals"/>
        </w:rPr>
      </w:pPr>
      <w:r w:rsidRPr="007D66D1">
        <w:rPr>
          <w:rStyle w:val="charItals"/>
        </w:rPr>
        <w:t>Note to div 4.2</w:t>
      </w:r>
    </w:p>
    <w:p w14:paraId="2260CBC1" w14:textId="6960DB07" w:rsidR="00001C25" w:rsidRDefault="00001C25">
      <w:pPr>
        <w:pStyle w:val="aNote"/>
        <w:ind w:left="1083" w:firstLine="0"/>
      </w:pPr>
      <w:r>
        <w:t>The commission must close certain complaints.  For example, the commission must close a complaint that is frivolous or vexatious, or a complaint that has been or is being dealt with by a court or tribunal (see s</w:t>
      </w:r>
      <w:r w:rsidR="00D341EB">
        <w:t xml:space="preserve"> </w:t>
      </w:r>
      <w:r>
        <w:t>78</w:t>
      </w:r>
      <w:r w:rsidR="00D341EB">
        <w:t xml:space="preserve"> </w:t>
      </w:r>
      <w:r>
        <w:t xml:space="preserve">(2), esp par (c) (ii) and (iii)). </w:t>
      </w:r>
    </w:p>
    <w:p w14:paraId="767577B0" w14:textId="77777777" w:rsidR="00001C25" w:rsidRDefault="00001C25" w:rsidP="00B44E64">
      <w:pPr>
        <w:pStyle w:val="AH5Sec"/>
      </w:pPr>
      <w:bookmarkStart w:id="86" w:name="_Toc221782128"/>
      <w:r w:rsidRPr="00B9143C">
        <w:rPr>
          <w:rStyle w:val="CharSectNo"/>
        </w:rPr>
        <w:t>47</w:t>
      </w:r>
      <w:r>
        <w:tab/>
        <w:t>Outline—div 4.2</w:t>
      </w:r>
      <w:bookmarkEnd w:id="86"/>
    </w:p>
    <w:p w14:paraId="137D8D35" w14:textId="77777777" w:rsidR="00001C25" w:rsidRDefault="00001C25">
      <w:pPr>
        <w:pStyle w:val="Amain"/>
      </w:pPr>
      <w:r>
        <w:tab/>
        <w:t>(1)</w:t>
      </w:r>
      <w:r>
        <w:tab/>
        <w:t>This division sets out how the commission deals with the complaints it receives.</w:t>
      </w:r>
    </w:p>
    <w:p w14:paraId="529EDDE1" w14:textId="77777777" w:rsidR="00001C25" w:rsidRDefault="00001C25" w:rsidP="00B87173">
      <w:pPr>
        <w:pStyle w:val="Amain"/>
      </w:pPr>
      <w:r>
        <w:tab/>
        <w:t>(2)</w:t>
      </w:r>
      <w:r>
        <w:tab/>
        <w:t>In summary, complaints may, but need not, go through the following steps:</w:t>
      </w:r>
    </w:p>
    <w:p w14:paraId="33B2E059" w14:textId="77777777" w:rsidR="00001C25" w:rsidRDefault="00001C25">
      <w:pPr>
        <w:pStyle w:val="Apara"/>
      </w:pPr>
      <w:r>
        <w:tab/>
        <w:t>(a)</w:t>
      </w:r>
      <w:r>
        <w:tab/>
        <w:t>allocation;</w:t>
      </w:r>
    </w:p>
    <w:p w14:paraId="7055877A" w14:textId="77777777" w:rsidR="00001C25" w:rsidRDefault="00001C25">
      <w:pPr>
        <w:pStyle w:val="Apara"/>
      </w:pPr>
      <w:r>
        <w:tab/>
        <w:t>(b)</w:t>
      </w:r>
      <w:r>
        <w:tab/>
        <w:t>consideration;</w:t>
      </w:r>
    </w:p>
    <w:p w14:paraId="1C3B48A9" w14:textId="77777777" w:rsidR="00001C25" w:rsidRDefault="00001C25">
      <w:pPr>
        <w:pStyle w:val="Apara"/>
      </w:pPr>
      <w:r>
        <w:tab/>
        <w:t>(c)</w:t>
      </w:r>
      <w:r>
        <w:tab/>
        <w:t>conciliation;</w:t>
      </w:r>
    </w:p>
    <w:p w14:paraId="295F4041" w14:textId="77777777" w:rsidR="00001C25" w:rsidRDefault="00001C25">
      <w:pPr>
        <w:pStyle w:val="Apara"/>
      </w:pPr>
      <w:r>
        <w:tab/>
        <w:t>(d)</w:t>
      </w:r>
      <w:r>
        <w:tab/>
        <w:t>closure;</w:t>
      </w:r>
    </w:p>
    <w:p w14:paraId="4630D4AE" w14:textId="77777777" w:rsidR="00001C25" w:rsidRDefault="00001C25">
      <w:pPr>
        <w:pStyle w:val="Apara"/>
      </w:pPr>
      <w:r>
        <w:tab/>
        <w:t>(e)</w:t>
      </w:r>
      <w:r>
        <w:tab/>
        <w:t>reporting.</w:t>
      </w:r>
    </w:p>
    <w:p w14:paraId="5A5BF399" w14:textId="27932DE6" w:rsidR="00001C25" w:rsidRDefault="00001C25">
      <w:pPr>
        <w:pStyle w:val="Amain"/>
      </w:pPr>
      <w:r>
        <w:tab/>
        <w:t>(3)</w:t>
      </w:r>
      <w:r>
        <w:tab/>
        <w:t>Complaints need not go through the steps mentioned in subsection</w:t>
      </w:r>
      <w:r w:rsidR="00D341EB">
        <w:t xml:space="preserve"> </w:t>
      </w:r>
      <w:r>
        <w:t>(2) in the order they appear in that subsection.</w:t>
      </w:r>
    </w:p>
    <w:p w14:paraId="149D0D00" w14:textId="4C1FF8A2" w:rsidR="00001C25" w:rsidRDefault="00001C25" w:rsidP="00B87173">
      <w:pPr>
        <w:pStyle w:val="Amain"/>
      </w:pPr>
      <w:r>
        <w:tab/>
        <w:t>(4)</w:t>
      </w:r>
      <w:r>
        <w:tab/>
        <w:t>Also, a complaint may be referred to another entity unde</w:t>
      </w:r>
      <w:r w:rsidR="003C7317">
        <w:t>r section</w:t>
      </w:r>
      <w:r w:rsidR="00D341EB">
        <w:t xml:space="preserve"> </w:t>
      </w:r>
      <w:r w:rsidR="003C7317">
        <w:t>52</w:t>
      </w:r>
      <w:r>
        <w:t>A (Referral to appropriate statutory office-holder).</w:t>
      </w:r>
    </w:p>
    <w:p w14:paraId="6808795C" w14:textId="205AA5AA" w:rsidR="00B44E64" w:rsidRPr="003E1992" w:rsidRDefault="00B44E64" w:rsidP="00B44E64">
      <w:pPr>
        <w:pStyle w:val="aNote"/>
      </w:pPr>
      <w:r w:rsidRPr="007D66D1">
        <w:rPr>
          <w:rStyle w:val="charItals"/>
        </w:rPr>
        <w:t>Note</w:t>
      </w:r>
      <w:r w:rsidRPr="007D66D1">
        <w:rPr>
          <w:rStyle w:val="charItals"/>
        </w:rPr>
        <w:tab/>
      </w:r>
      <w:r w:rsidRPr="003E1992">
        <w:t xml:space="preserve">If the health services commissioner receives a complaint about a health practitioner, the commissioner must tell the national board for the practitioner’s health profession about the complaint.  The national board and commissioner must try to reach agreement about how the complaint is to be dealt with (see </w:t>
      </w:r>
      <w:hyperlink r:id="rId84" w:tooltip="http://www.legislation.act.gov.au/a/db_39269/default.asp" w:history="1">
        <w:r w:rsidR="00E93336" w:rsidRPr="00EE3D86">
          <w:rPr>
            <w:rStyle w:val="charCitHyperlinkItal"/>
          </w:rPr>
          <w:t>Health Practitioner Regulation National Law</w:t>
        </w:r>
        <w:r w:rsidR="00BD60E4">
          <w:rPr>
            <w:rStyle w:val="charCitHyperlinkItal"/>
          </w:rPr>
          <w:t xml:space="preserve"> </w:t>
        </w:r>
        <w:r w:rsidR="00E93336" w:rsidRPr="00EE3D86">
          <w:rPr>
            <w:rStyle w:val="charCitHyperlinkItal"/>
          </w:rPr>
          <w:t>(ACT)</w:t>
        </w:r>
      </w:hyperlink>
      <w:r w:rsidRPr="007D66D1">
        <w:rPr>
          <w:rStyle w:val="charItals"/>
        </w:rPr>
        <w:t>,</w:t>
      </w:r>
      <w:r w:rsidRPr="003E1992">
        <w:t xml:space="preserve"> s</w:t>
      </w:r>
      <w:r w:rsidR="00D341EB">
        <w:t xml:space="preserve"> </w:t>
      </w:r>
      <w:r w:rsidRPr="003E1992">
        <w:t>15</w:t>
      </w:r>
      <w:r w:rsidRPr="00191672">
        <w:t>0)</w:t>
      </w:r>
      <w:r w:rsidRPr="003E1992">
        <w:t>.</w:t>
      </w:r>
    </w:p>
    <w:p w14:paraId="2824BFC0" w14:textId="77777777" w:rsidR="00001C25" w:rsidRDefault="00001C25" w:rsidP="003C7317">
      <w:pPr>
        <w:pStyle w:val="AH5Sec"/>
      </w:pPr>
      <w:bookmarkStart w:id="87" w:name="_Toc221782129"/>
      <w:r w:rsidRPr="00B9143C">
        <w:rPr>
          <w:rStyle w:val="CharSectNo"/>
        </w:rPr>
        <w:lastRenderedPageBreak/>
        <w:t>48</w:t>
      </w:r>
      <w:r>
        <w:tab/>
        <w:t>Consideration without complaint or appropriate complainant</w:t>
      </w:r>
      <w:bookmarkEnd w:id="87"/>
    </w:p>
    <w:p w14:paraId="24DCEFDC" w14:textId="0CED9671" w:rsidR="00001C25" w:rsidRDefault="00001C25">
      <w:pPr>
        <w:pStyle w:val="Amain"/>
      </w:pPr>
      <w:r>
        <w:tab/>
        <w:t>(1)</w:t>
      </w:r>
      <w:r>
        <w:tab/>
        <w:t>The commission may, on its own initiative, consider (by a</w:t>
      </w:r>
      <w:r w:rsidR="00D96285">
        <w:t xml:space="preserve"> </w:t>
      </w:r>
      <w:r w:rsidRPr="007D66D1">
        <w:rPr>
          <w:rStyle w:val="charBoldItals"/>
        </w:rPr>
        <w:t>commission-initiated consideration</w:t>
      </w:r>
      <w:r>
        <w:t>)—</w:t>
      </w:r>
    </w:p>
    <w:p w14:paraId="4AEA8CDC" w14:textId="00270397" w:rsidR="00001C25" w:rsidRDefault="00001C25">
      <w:pPr>
        <w:pStyle w:val="Apara"/>
      </w:pPr>
      <w:r>
        <w:tab/>
        <w:t>(a)</w:t>
      </w:r>
      <w:r>
        <w:tab/>
        <w:t xml:space="preserve">an </w:t>
      </w:r>
      <w:r w:rsidR="009B6384" w:rsidRPr="005327CD">
        <w:t>act, service or conduct</w:t>
      </w:r>
      <w:r>
        <w:t xml:space="preserve"> that appears to the commission to be an </w:t>
      </w:r>
      <w:r w:rsidR="00A70DA3" w:rsidRPr="005327CD">
        <w:t>act, service or conduct</w:t>
      </w:r>
      <w:r>
        <w:t xml:space="preserve"> about which a person could make, but has not made, a complaint under this Act; or</w:t>
      </w:r>
    </w:p>
    <w:p w14:paraId="232AA7C5" w14:textId="77777777" w:rsidR="00001C25" w:rsidRDefault="00001C25" w:rsidP="00B87173">
      <w:pPr>
        <w:pStyle w:val="Apara"/>
      </w:pPr>
      <w:r>
        <w:tab/>
        <w:t>(b)</w:t>
      </w:r>
      <w:r>
        <w:tab/>
        <w:t>any other matter related to the commission’s functions.</w:t>
      </w:r>
    </w:p>
    <w:p w14:paraId="3672EDDC" w14:textId="77777777" w:rsidR="00001C25" w:rsidRDefault="00001C25">
      <w:pPr>
        <w:pStyle w:val="aExamHdgss"/>
      </w:pPr>
      <w:r>
        <w:t>Examples</w:t>
      </w:r>
    </w:p>
    <w:p w14:paraId="721BDAB9" w14:textId="77777777" w:rsidR="00001C25" w:rsidRDefault="00001C25" w:rsidP="00B87173">
      <w:pPr>
        <w:pStyle w:val="aExamss"/>
      </w:pPr>
      <w:r>
        <w:t>The commission may consider an issue of public interest or public safety that relates to its functions.</w:t>
      </w:r>
    </w:p>
    <w:p w14:paraId="31A2E830" w14:textId="79D29B56" w:rsidR="00E32F4C" w:rsidRPr="00743DAB" w:rsidRDefault="00E32F4C" w:rsidP="00E32F4C">
      <w:pPr>
        <w:pStyle w:val="aNote"/>
      </w:pPr>
      <w:r w:rsidRPr="00743DAB">
        <w:rPr>
          <w:rStyle w:val="charItals"/>
        </w:rPr>
        <w:t>Note 1</w:t>
      </w:r>
      <w:r w:rsidRPr="00743DAB">
        <w:rPr>
          <w:rStyle w:val="charItals"/>
        </w:rPr>
        <w:tab/>
      </w:r>
      <w:r w:rsidRPr="00743DAB">
        <w:t>A complaint about a</w:t>
      </w:r>
      <w:r w:rsidR="007A5E83">
        <w:t xml:space="preserve"> </w:t>
      </w:r>
      <w:r w:rsidR="007A5E83" w:rsidRPr="00743DAB">
        <w:t>health practitioner or a</w:t>
      </w:r>
      <w:r w:rsidRPr="00743DAB">
        <w:t xml:space="preserve"> veterinary </w:t>
      </w:r>
      <w:r w:rsidR="007B6FA2" w:rsidRPr="00A755A2">
        <w:t>practitioner</w:t>
      </w:r>
      <w:r w:rsidR="007B6FA2" w:rsidRPr="00743DAB">
        <w:t xml:space="preserve"> </w:t>
      </w:r>
      <w:r w:rsidRPr="00743DAB">
        <w:t>may also be dealt with by commission</w:t>
      </w:r>
      <w:r w:rsidR="007B6FA2">
        <w:noBreakHyphen/>
        <w:t>initiated consideration (see s</w:t>
      </w:r>
      <w:r w:rsidR="00D341EB">
        <w:t xml:space="preserve"> </w:t>
      </w:r>
      <w:r w:rsidR="007B6FA2">
        <w:t>94</w:t>
      </w:r>
      <w:r w:rsidR="00D341EB">
        <w:t xml:space="preserve"> </w:t>
      </w:r>
      <w:r w:rsidRPr="00743DAB">
        <w:t>(2)).</w:t>
      </w:r>
    </w:p>
    <w:p w14:paraId="0B6E3586" w14:textId="77777777" w:rsidR="00BF13A2" w:rsidRPr="00D0293F" w:rsidRDefault="00BF13A2" w:rsidP="00D96285">
      <w:pPr>
        <w:pStyle w:val="aNote"/>
      </w:pPr>
      <w:r w:rsidRPr="00D0293F">
        <w:rPr>
          <w:rStyle w:val="charItals"/>
        </w:rPr>
        <w:t>Note 2</w:t>
      </w:r>
      <w:r w:rsidRPr="00D0293F">
        <w:rPr>
          <w:rStyle w:val="charItals"/>
        </w:rPr>
        <w:tab/>
      </w:r>
      <w:r w:rsidRPr="00D0293F">
        <w:t>The commission—</w:t>
      </w:r>
    </w:p>
    <w:p w14:paraId="1E080C74" w14:textId="124B0234" w:rsidR="00BF13A2" w:rsidRPr="00D0293F" w:rsidRDefault="00BF13A2" w:rsidP="00D96285">
      <w:pPr>
        <w:pStyle w:val="aNotePara"/>
      </w:pPr>
      <w:r w:rsidRPr="00D0293F">
        <w:tab/>
        <w:t>(a)</w:t>
      </w:r>
      <w:r w:rsidRPr="00D0293F">
        <w:tab/>
        <w:t xml:space="preserve">must consult with the custodial inspector in relation to any </w:t>
      </w:r>
      <w:r w:rsidRPr="00D0293F">
        <w:rPr>
          <w:color w:val="000000"/>
          <w:shd w:val="clear" w:color="auto" w:fill="FFFFFF"/>
        </w:rPr>
        <w:t>commission-initiated consideration involving a detainee or</w:t>
      </w:r>
      <w:r w:rsidRPr="00D0293F">
        <w:t xml:space="preserve"> correctional centre or service (see </w:t>
      </w:r>
      <w:hyperlink r:id="rId85" w:tooltip="A2017-47" w:history="1">
        <w:r w:rsidRPr="00A45858">
          <w:rPr>
            <w:rStyle w:val="charCitHyperlinkItal"/>
          </w:rPr>
          <w:t>Custodial Inspector Act</w:t>
        </w:r>
        <w:r w:rsidR="00D96285">
          <w:rPr>
            <w:rStyle w:val="charCitHyperlinkItal"/>
          </w:rPr>
          <w:t xml:space="preserve"> </w:t>
        </w:r>
        <w:r w:rsidRPr="00A45858">
          <w:rPr>
            <w:rStyle w:val="charCitHyperlinkItal"/>
          </w:rPr>
          <w:t>2017</w:t>
        </w:r>
      </w:hyperlink>
      <w:r w:rsidRPr="00D0293F">
        <w:t>, s</w:t>
      </w:r>
      <w:r w:rsidR="00D96285">
        <w:t> </w:t>
      </w:r>
      <w:r w:rsidRPr="00D0293F">
        <w:t>33); and</w:t>
      </w:r>
    </w:p>
    <w:p w14:paraId="35D28F84" w14:textId="378560FC" w:rsidR="00BF13A2" w:rsidRPr="00D0293F" w:rsidRDefault="00BF13A2" w:rsidP="00D96285">
      <w:pPr>
        <w:pStyle w:val="aNotePara"/>
      </w:pPr>
      <w:r w:rsidRPr="00D0293F">
        <w:tab/>
        <w:t>(b)</w:t>
      </w:r>
      <w:r w:rsidRPr="00D0293F">
        <w:tab/>
        <w:t xml:space="preserve">may refer a matter to the inspector if the commission reasonably believes the matter can be more appropriately dealt with by the inspector (see </w:t>
      </w:r>
      <w:hyperlink r:id="rId86" w:tooltip="A2017-47" w:history="1">
        <w:r w:rsidRPr="00A45858">
          <w:rPr>
            <w:rStyle w:val="charCitHyperlinkItal"/>
          </w:rPr>
          <w:t>Custodial Inspector Act 2017</w:t>
        </w:r>
      </w:hyperlink>
      <w:r w:rsidRPr="00D0293F">
        <w:t>, s 34).</w:t>
      </w:r>
    </w:p>
    <w:p w14:paraId="0FA9918F" w14:textId="3AA481E7" w:rsidR="00001C25" w:rsidRDefault="00001C25">
      <w:pPr>
        <w:pStyle w:val="Amain"/>
      </w:pPr>
      <w:r>
        <w:tab/>
        <w:t>(2)</w:t>
      </w:r>
      <w:r>
        <w:tab/>
        <w:t>The commission may, on its own initiative, also consider (by a</w:t>
      </w:r>
      <w:r w:rsidR="00D96285">
        <w:t xml:space="preserve"> </w:t>
      </w:r>
      <w:r w:rsidRPr="007D66D1">
        <w:rPr>
          <w:rStyle w:val="charBoldItals"/>
        </w:rPr>
        <w:t>commission-initiated consideration</w:t>
      </w:r>
      <w:r>
        <w:t>) a complaint that is a children and young people service complaint, disability service complaint, health service complaint</w:t>
      </w:r>
      <w:r w:rsidR="009B6384" w:rsidRPr="005327CD">
        <w:rPr>
          <w:lang w:eastAsia="en-AU"/>
        </w:rPr>
        <w:t>, older people service comp</w:t>
      </w:r>
      <w:r w:rsidR="009B6384" w:rsidRPr="00387AC1">
        <w:rPr>
          <w:lang w:eastAsia="en-AU"/>
        </w:rPr>
        <w:t>laint</w:t>
      </w:r>
      <w:r w:rsidR="00BD60E4" w:rsidRPr="00387AC1">
        <w:t>, victims rights complaint or vulnerable person complaint</w:t>
      </w:r>
      <w:r w:rsidRPr="00387AC1">
        <w:t>, i</w:t>
      </w:r>
      <w:r>
        <w:t>f—</w:t>
      </w:r>
    </w:p>
    <w:p w14:paraId="7741C43B" w14:textId="13528D8B" w:rsidR="00001C25" w:rsidRDefault="00001C25">
      <w:pPr>
        <w:pStyle w:val="Apara"/>
      </w:pPr>
      <w:r>
        <w:tab/>
        <w:t>(a)</w:t>
      </w:r>
      <w:r>
        <w:tab/>
        <w:t>the person who made the complaint could not have made the complaint under section 43 (1) (a) to</w:t>
      </w:r>
      <w:r w:rsidR="00D341EB">
        <w:t xml:space="preserve"> </w:t>
      </w:r>
      <w:r>
        <w:t>(d); and</w:t>
      </w:r>
    </w:p>
    <w:p w14:paraId="31120EDC" w14:textId="7DF5B432" w:rsidR="00001C25" w:rsidRDefault="00001C25" w:rsidP="00323BCD">
      <w:pPr>
        <w:pStyle w:val="Apara"/>
        <w:keepNext/>
      </w:pPr>
      <w:r>
        <w:lastRenderedPageBreak/>
        <w:tab/>
        <w:t>(b)</w:t>
      </w:r>
      <w:r>
        <w:tab/>
        <w:t>the commission does not approve the person under section</w:t>
      </w:r>
      <w:r w:rsidR="00D96285">
        <w:t xml:space="preserve"> </w:t>
      </w:r>
      <w:r>
        <w:t>43</w:t>
      </w:r>
      <w:r w:rsidR="00D96285">
        <w:t xml:space="preserve"> </w:t>
      </w:r>
      <w:r>
        <w:t>(1) (e) to make the complaint for the aggrieved person.</w:t>
      </w:r>
    </w:p>
    <w:p w14:paraId="1CD0D87A" w14:textId="6F4728E8" w:rsidR="00001C25" w:rsidRDefault="00001C25" w:rsidP="00323BCD">
      <w:pPr>
        <w:pStyle w:val="aNote"/>
        <w:keepNext/>
        <w:keepLines/>
      </w:pPr>
      <w:r w:rsidRPr="007D66D1">
        <w:rPr>
          <w:rStyle w:val="charItals"/>
        </w:rPr>
        <w:t>Note</w:t>
      </w:r>
      <w:r w:rsidRPr="007D66D1">
        <w:rPr>
          <w:rStyle w:val="charItals"/>
        </w:rPr>
        <w:tab/>
      </w:r>
      <w:r>
        <w:t>Under s 43 (1) (a) to</w:t>
      </w:r>
      <w:r w:rsidR="00D341EB">
        <w:t xml:space="preserve"> </w:t>
      </w:r>
      <w:r>
        <w:t>(e), complaints may be made by an aggrieved person, an agent of an aggrieved person, a parent or guardian of an aggrieved person who is a child or young person, a person with guardianship or control of an aggrieved person or a person approved by the commission to make the complaint on an aggrieved person’s behalf.</w:t>
      </w:r>
    </w:p>
    <w:p w14:paraId="130D8FE6" w14:textId="77777777" w:rsidR="00001C25" w:rsidRDefault="00001C25">
      <w:pPr>
        <w:pStyle w:val="Amain"/>
      </w:pPr>
      <w:r>
        <w:tab/>
        <w:t>(3)</w:t>
      </w:r>
      <w:r>
        <w:tab/>
        <w:t>Without limiting when the commission may consider a matter by a commission-initiated consideration, the commission may consider a complaint by a commission-initiated consideration if—</w:t>
      </w:r>
    </w:p>
    <w:p w14:paraId="0A561A4A" w14:textId="77777777" w:rsidR="00001C25" w:rsidRDefault="00001C25">
      <w:pPr>
        <w:pStyle w:val="Apara"/>
      </w:pPr>
      <w:r>
        <w:tab/>
        <w:t>(a)</w:t>
      </w:r>
      <w:r>
        <w:tab/>
        <w:t>the complainant has withdrawn the complaint for any reason; but</w:t>
      </w:r>
    </w:p>
    <w:p w14:paraId="243B310C" w14:textId="77777777" w:rsidR="00001C25" w:rsidRDefault="00001C25" w:rsidP="00B87173">
      <w:pPr>
        <w:pStyle w:val="Apara"/>
      </w:pPr>
      <w:r>
        <w:tab/>
        <w:t>(b)</w:t>
      </w:r>
      <w:r>
        <w:tab/>
        <w:t>the commission is satisfied that it is in the public interest to consider the complaint.</w:t>
      </w:r>
    </w:p>
    <w:p w14:paraId="0DD55AA0" w14:textId="77777777" w:rsidR="00001C25" w:rsidRDefault="00001C25">
      <w:pPr>
        <w:pStyle w:val="aExamHdgpar"/>
      </w:pPr>
      <w:r>
        <w:t>Examples of when it may be in the public interest to consider withdrawn complaint</w:t>
      </w:r>
    </w:p>
    <w:p w14:paraId="4D02679E" w14:textId="77777777" w:rsidR="00001C25" w:rsidRDefault="00001C25">
      <w:pPr>
        <w:pStyle w:val="aExamINumpar"/>
      </w:pPr>
      <w:r>
        <w:t>1</w:t>
      </w:r>
      <w:r>
        <w:tab/>
        <w:t>The complaint appears to reveal a systemic problem about an activity or a service.</w:t>
      </w:r>
    </w:p>
    <w:p w14:paraId="704DFAC7" w14:textId="77777777" w:rsidR="00001C25" w:rsidRDefault="00001C25">
      <w:pPr>
        <w:pStyle w:val="aExamINumpar"/>
      </w:pPr>
      <w:r>
        <w:t>2</w:t>
      </w:r>
      <w:r>
        <w:tab/>
        <w:t>The complaint, if substantiated, raises a significant issue for the ACT, or an issue of public safety.</w:t>
      </w:r>
    </w:p>
    <w:p w14:paraId="7A9A9116" w14:textId="77777777" w:rsidR="00E32F4C" w:rsidRPr="00743DAB" w:rsidRDefault="00E32F4C" w:rsidP="00E32F4C">
      <w:pPr>
        <w:pStyle w:val="aExamINumpar"/>
      </w:pPr>
      <w:r w:rsidRPr="00743DAB">
        <w:t>3</w:t>
      </w:r>
      <w:r w:rsidRPr="00743DAB">
        <w:tab/>
        <w:t xml:space="preserve">It may be possible for action in relation to the complaint to be taken under another Act if the complaint is substantiated by, for example, reporting a veterinary </w:t>
      </w:r>
      <w:r w:rsidR="007B6FA2" w:rsidRPr="00A755A2">
        <w:t>practitioner</w:t>
      </w:r>
      <w:r w:rsidR="007B6FA2" w:rsidRPr="00743DAB">
        <w:t xml:space="preserve"> </w:t>
      </w:r>
      <w:r w:rsidRPr="00743DAB">
        <w:t xml:space="preserve">to the veterinary </w:t>
      </w:r>
      <w:r w:rsidR="000458F0" w:rsidRPr="00A755A2">
        <w:t>practitioners</w:t>
      </w:r>
      <w:r w:rsidR="000458F0" w:rsidRPr="00743DAB">
        <w:t xml:space="preserve"> </w:t>
      </w:r>
      <w:r w:rsidRPr="00743DAB">
        <w:t xml:space="preserve">board or making an application for an occupational discipline order in relation to the veterinary </w:t>
      </w:r>
      <w:r w:rsidR="007B6FA2" w:rsidRPr="00A755A2">
        <w:t>practitioner</w:t>
      </w:r>
      <w:r w:rsidR="007B6FA2" w:rsidRPr="00743DAB">
        <w:t xml:space="preserve"> </w:t>
      </w:r>
      <w:r w:rsidRPr="00743DAB">
        <w:t>to the ACAT.</w:t>
      </w:r>
    </w:p>
    <w:p w14:paraId="16BCEF4F" w14:textId="77777777" w:rsidR="00001C25" w:rsidRDefault="00001C25" w:rsidP="00B87173">
      <w:pPr>
        <w:pStyle w:val="Amain"/>
      </w:pPr>
      <w:r>
        <w:tab/>
        <w:t>(4)</w:t>
      </w:r>
      <w:r>
        <w:tab/>
        <w:t>A commission-initiated consideration must, as far as practicable, be conducted as if it were a consideration of a complaint.</w:t>
      </w:r>
    </w:p>
    <w:p w14:paraId="693555FB" w14:textId="77777777" w:rsidR="00001C25" w:rsidRDefault="00001C25">
      <w:pPr>
        <w:pStyle w:val="aNote"/>
      </w:pPr>
      <w:r w:rsidRPr="007D66D1">
        <w:rPr>
          <w:rStyle w:val="charItals"/>
        </w:rPr>
        <w:t>Note</w:t>
      </w:r>
      <w:r w:rsidRPr="007D66D1">
        <w:rPr>
          <w:rStyle w:val="charItals"/>
        </w:rPr>
        <w:tab/>
      </w:r>
      <w:r>
        <w:t xml:space="preserve">The commission is the complainant for a commission-initiated consideration (see dict, def </w:t>
      </w:r>
      <w:r w:rsidRPr="007D66D1">
        <w:rPr>
          <w:rStyle w:val="charBoldItals"/>
        </w:rPr>
        <w:t>complainant</w:t>
      </w:r>
      <w:r>
        <w:t>).</w:t>
      </w:r>
    </w:p>
    <w:p w14:paraId="3E30656F" w14:textId="77777777" w:rsidR="00001C25" w:rsidRDefault="00001C25">
      <w:pPr>
        <w:pStyle w:val="AH5Sec"/>
      </w:pPr>
      <w:bookmarkStart w:id="88" w:name="_Toc221782130"/>
      <w:r w:rsidRPr="00B9143C">
        <w:rPr>
          <w:rStyle w:val="CharSectNo"/>
        </w:rPr>
        <w:lastRenderedPageBreak/>
        <w:t>49</w:t>
      </w:r>
      <w:r>
        <w:tab/>
        <w:t>Treatment of complaint if complaint dealt with as commission-initiated consideration</w:t>
      </w:r>
      <w:bookmarkEnd w:id="88"/>
    </w:p>
    <w:p w14:paraId="61B038B3" w14:textId="1D8B48F8" w:rsidR="00001C25" w:rsidRDefault="00001C25">
      <w:pPr>
        <w:pStyle w:val="Amain"/>
      </w:pPr>
      <w:r>
        <w:tab/>
        <w:t>(1)</w:t>
      </w:r>
      <w:r>
        <w:tab/>
        <w:t>This section applies if the commission decides to consider a complaint by commission-initiated consideration under section</w:t>
      </w:r>
      <w:r w:rsidR="00D96285">
        <w:t> </w:t>
      </w:r>
      <w:r>
        <w:t>48</w:t>
      </w:r>
      <w:r w:rsidR="00D96285">
        <w:t> </w:t>
      </w:r>
      <w:r>
        <w:t>(2).</w:t>
      </w:r>
    </w:p>
    <w:p w14:paraId="407C2204" w14:textId="77777777" w:rsidR="00001C25" w:rsidRDefault="00001C25">
      <w:pPr>
        <w:pStyle w:val="Amain"/>
      </w:pPr>
      <w:r>
        <w:tab/>
        <w:t>(2)</w:t>
      </w:r>
      <w:r>
        <w:tab/>
        <w:t>The person who made the complaint stops being the complainant and the commission becomes the complainant.</w:t>
      </w:r>
    </w:p>
    <w:p w14:paraId="7531B802" w14:textId="4C86B499" w:rsidR="00001C25" w:rsidRDefault="00001C25" w:rsidP="00B87173">
      <w:pPr>
        <w:pStyle w:val="Amain"/>
      </w:pPr>
      <w:r>
        <w:tab/>
        <w:t>(3)</w:t>
      </w:r>
      <w:r>
        <w:tab/>
        <w:t>However, the commission continues to have the same obligations under section</w:t>
      </w:r>
      <w:r w:rsidR="00D341EB">
        <w:t xml:space="preserve"> </w:t>
      </w:r>
      <w:r>
        <w:t>45</w:t>
      </w:r>
      <w:r w:rsidR="00D341EB">
        <w:t xml:space="preserve"> </w:t>
      </w:r>
      <w:r>
        <w:t>(</w:t>
      </w:r>
      <w:r w:rsidR="00E077F6">
        <w:t>3</w:t>
      </w:r>
      <w:r>
        <w:t>) (</w:t>
      </w:r>
      <w:r w:rsidR="00C551EE">
        <w:t>i</w:t>
      </w:r>
      <w:r>
        <w:t xml:space="preserve">) in relation to the person as the commission would have if the person were the complainant, but must not give the person information about the aggrieved person or the </w:t>
      </w:r>
      <w:r w:rsidR="001A34DA">
        <w:t>respondent</w:t>
      </w:r>
      <w:r>
        <w:t>.</w:t>
      </w:r>
    </w:p>
    <w:p w14:paraId="0F6D2CA6" w14:textId="77777777" w:rsidR="00001C25" w:rsidRDefault="00001C25">
      <w:pPr>
        <w:pStyle w:val="aNote"/>
      </w:pPr>
      <w:r w:rsidRPr="007D66D1">
        <w:rPr>
          <w:rStyle w:val="charItals"/>
        </w:rPr>
        <w:t>Note</w:t>
      </w:r>
      <w:r w:rsidRPr="007D66D1">
        <w:rPr>
          <w:rStyle w:val="charItals"/>
        </w:rPr>
        <w:tab/>
      </w:r>
      <w:r>
        <w:t>Under s 80 (3) the commission need not give the person a final report in relation to the complaint.</w:t>
      </w:r>
    </w:p>
    <w:p w14:paraId="6A56A2F6" w14:textId="77777777" w:rsidR="00001C25" w:rsidRDefault="00001C25">
      <w:pPr>
        <w:pStyle w:val="AH5Sec"/>
      </w:pPr>
      <w:bookmarkStart w:id="89" w:name="_Toc221782131"/>
      <w:r w:rsidRPr="00B9143C">
        <w:rPr>
          <w:rStyle w:val="CharSectNo"/>
        </w:rPr>
        <w:t>51</w:t>
      </w:r>
      <w:r>
        <w:tab/>
        <w:t>Referring complaints for conciliation</w:t>
      </w:r>
      <w:bookmarkEnd w:id="89"/>
    </w:p>
    <w:p w14:paraId="18B69C39" w14:textId="77777777" w:rsidR="00754822" w:rsidRPr="00C954BE" w:rsidRDefault="00754822" w:rsidP="00754822">
      <w:pPr>
        <w:pStyle w:val="Amain"/>
        <w:rPr>
          <w:lang w:val="en-US"/>
        </w:rPr>
      </w:pPr>
      <w:r w:rsidRPr="00C954BE">
        <w:tab/>
        <w:t>(1)</w:t>
      </w:r>
      <w:r w:rsidRPr="00C954BE">
        <w:tab/>
        <w:t>The commission may, at any time, conciliate a complaint, or matter that forms part of a complaint, if satisfied that</w:t>
      </w:r>
      <w:r w:rsidRPr="00C954BE">
        <w:rPr>
          <w:lang w:val="en-US"/>
        </w:rPr>
        <w:t xml:space="preserve"> the complaint or matter is appropriate for conciliation.</w:t>
      </w:r>
    </w:p>
    <w:p w14:paraId="3093FCEB" w14:textId="77777777" w:rsidR="00001C25" w:rsidRDefault="00001C25">
      <w:pPr>
        <w:pStyle w:val="aNote"/>
      </w:pPr>
      <w:r w:rsidRPr="007D66D1">
        <w:rPr>
          <w:rStyle w:val="charItals"/>
        </w:rPr>
        <w:t>Note</w:t>
      </w:r>
      <w:r w:rsidRPr="007D66D1">
        <w:rPr>
          <w:rStyle w:val="charItals"/>
        </w:rPr>
        <w:tab/>
      </w:r>
      <w:r>
        <w:t>Conciliation is dealt with in div 4.3.</w:t>
      </w:r>
    </w:p>
    <w:p w14:paraId="385A7E6A" w14:textId="77777777" w:rsidR="00001C25" w:rsidRDefault="00001C25">
      <w:pPr>
        <w:pStyle w:val="Amain"/>
      </w:pPr>
      <w:r>
        <w:tab/>
        <w:t>(2)</w:t>
      </w:r>
      <w:r>
        <w:tab/>
        <w:t>The commission may continue to consider a complaint that has been referred, or part of which has been referred, for conciliation.</w:t>
      </w:r>
    </w:p>
    <w:p w14:paraId="02B08772" w14:textId="03D7F3EA" w:rsidR="00001C25" w:rsidRPr="00F05533" w:rsidRDefault="00001C25" w:rsidP="00C74056">
      <w:pPr>
        <w:pStyle w:val="AH5Sec"/>
      </w:pPr>
      <w:bookmarkStart w:id="90" w:name="_Toc221782132"/>
      <w:r w:rsidRPr="00B9143C">
        <w:rPr>
          <w:rStyle w:val="CharSectNo"/>
        </w:rPr>
        <w:t>51A</w:t>
      </w:r>
      <w:r>
        <w:tab/>
      </w:r>
      <w:r w:rsidR="00711106" w:rsidRPr="00F05533">
        <w:t>Referral of advocacy matters—children and young people</w:t>
      </w:r>
      <w:bookmarkEnd w:id="90"/>
    </w:p>
    <w:p w14:paraId="4948D936" w14:textId="2F8A250F" w:rsidR="00001C25" w:rsidRDefault="00001C25" w:rsidP="00B87173">
      <w:pPr>
        <w:pStyle w:val="Amain"/>
      </w:pPr>
      <w:r>
        <w:tab/>
        <w:t>(1)</w:t>
      </w:r>
      <w:r>
        <w:tab/>
        <w:t xml:space="preserve">This section applies to a </w:t>
      </w:r>
      <w:r w:rsidR="003166CB" w:rsidRPr="005327CD">
        <w:t>children and young people service complaint</w:t>
      </w:r>
      <w:r>
        <w:t xml:space="preserve"> if—</w:t>
      </w:r>
    </w:p>
    <w:p w14:paraId="0AC1BA53" w14:textId="77777777" w:rsidR="00001C25" w:rsidRDefault="00001C25" w:rsidP="00B87173">
      <w:pPr>
        <w:pStyle w:val="Apara"/>
      </w:pPr>
      <w:r>
        <w:tab/>
        <w:t>(a)</w:t>
      </w:r>
      <w:r>
        <w:tab/>
        <w:t>the complaint relates to a child or young person; and</w:t>
      </w:r>
    </w:p>
    <w:p w14:paraId="4515B421" w14:textId="2F22F39D" w:rsidR="00001C25" w:rsidRDefault="00001C25">
      <w:pPr>
        <w:pStyle w:val="Apara"/>
      </w:pPr>
      <w:r>
        <w:tab/>
        <w:t>(b)</w:t>
      </w:r>
      <w:r>
        <w:tab/>
        <w:t xml:space="preserve">the </w:t>
      </w:r>
      <w:r w:rsidR="00540491">
        <w:t>director</w:t>
      </w:r>
      <w:r w:rsidR="00540491">
        <w:noBreakHyphen/>
        <w:t>general</w:t>
      </w:r>
      <w:r>
        <w:t xml:space="preserve"> under the </w:t>
      </w:r>
      <w:hyperlink r:id="rId87" w:tooltip="A2008-19" w:history="1">
        <w:r w:rsidR="007D66D1" w:rsidRPr="007D66D1">
          <w:rPr>
            <w:rStyle w:val="charCitHyperlinkItal"/>
          </w:rPr>
          <w:t>Children and Young People Act</w:t>
        </w:r>
        <w:r w:rsidR="00D96285">
          <w:rPr>
            <w:rStyle w:val="charCitHyperlinkItal"/>
          </w:rPr>
          <w:t> </w:t>
        </w:r>
        <w:r w:rsidR="007D66D1" w:rsidRPr="007D66D1">
          <w:rPr>
            <w:rStyle w:val="charCitHyperlinkItal"/>
          </w:rPr>
          <w:t>2008</w:t>
        </w:r>
      </w:hyperlink>
      <w:r>
        <w:t xml:space="preserve"> has parental responsibility for the child or young person.</w:t>
      </w:r>
    </w:p>
    <w:p w14:paraId="6CAC35BF" w14:textId="1A15AD31" w:rsidR="00001C25" w:rsidRDefault="00001C25">
      <w:pPr>
        <w:pStyle w:val="Amain"/>
      </w:pPr>
      <w:r>
        <w:lastRenderedPageBreak/>
        <w:tab/>
        <w:t>(2)</w:t>
      </w:r>
      <w:r>
        <w:tab/>
        <w:t xml:space="preserve">The </w:t>
      </w:r>
      <w:r w:rsidR="00DB5B57" w:rsidRPr="0000384D">
        <w:t>disability and community services commissioner</w:t>
      </w:r>
      <w:r w:rsidR="00DB5B57">
        <w:t xml:space="preserve"> </w:t>
      </w:r>
      <w:r>
        <w:t xml:space="preserve">may, at any time, refer the complaint, or a matter that forms part of the complaint, to the public advocate </w:t>
      </w:r>
      <w:r w:rsidR="00D56D23" w:rsidRPr="004320AF">
        <w:rPr>
          <w:color w:val="000000"/>
        </w:rPr>
        <w:t>or the Aboriginal and Torres Strait Islander children and young people commissioner</w:t>
      </w:r>
      <w:r w:rsidR="00D56D23">
        <w:rPr>
          <w:color w:val="000000"/>
        </w:rPr>
        <w:t xml:space="preserve"> </w:t>
      </w:r>
      <w:r>
        <w:t>for advocacy if satisfied that—</w:t>
      </w:r>
    </w:p>
    <w:p w14:paraId="2596BF79" w14:textId="77777777" w:rsidR="00001C25" w:rsidRDefault="00001C25">
      <w:pPr>
        <w:pStyle w:val="Apara"/>
      </w:pPr>
      <w:r>
        <w:tab/>
        <w:t>(a)</w:t>
      </w:r>
      <w:r>
        <w:tab/>
        <w:t>it is in the best interests of the child or young person that the complaint or matter be referred for advocacy; and</w:t>
      </w:r>
    </w:p>
    <w:p w14:paraId="233C4BC4" w14:textId="67D36B53" w:rsidR="00001C25" w:rsidRDefault="00001C25">
      <w:pPr>
        <w:pStyle w:val="Apara"/>
      </w:pPr>
      <w:r>
        <w:tab/>
        <w:t>(b)</w:t>
      </w:r>
      <w:r>
        <w:tab/>
        <w:t>the complaint or matter is appropriate for advocacy by the public advocate</w:t>
      </w:r>
      <w:r w:rsidR="00D56D23">
        <w:t xml:space="preserve"> </w:t>
      </w:r>
      <w:r w:rsidR="00D56D23" w:rsidRPr="004320AF">
        <w:rPr>
          <w:color w:val="000000"/>
        </w:rPr>
        <w:t>or the Aboriginal and Torres Strait Islander children and young people commissioner</w:t>
      </w:r>
      <w:r w:rsidR="00A02773">
        <w:t>; and</w:t>
      </w:r>
    </w:p>
    <w:p w14:paraId="5DA31FC3" w14:textId="77777777" w:rsidR="00D56D23" w:rsidRPr="004320AF" w:rsidRDefault="00D56D23" w:rsidP="00D56D23">
      <w:pPr>
        <w:pStyle w:val="Apara"/>
      </w:pPr>
      <w:r w:rsidRPr="004320AF">
        <w:tab/>
        <w:t>(c)</w:t>
      </w:r>
      <w:r w:rsidRPr="004320AF">
        <w:tab/>
        <w:t>for a complaint or matter referred to the Aboriginal and Torres Strait Islander children and young people commissioner—the complaint or matter relates to an Aboriginal or Torres Strait Islander child or young person.</w:t>
      </w:r>
    </w:p>
    <w:p w14:paraId="5B336AA1" w14:textId="77777777" w:rsidR="00001C25" w:rsidRDefault="00E6678A">
      <w:pPr>
        <w:pStyle w:val="Amain"/>
      </w:pPr>
      <w:r>
        <w:tab/>
        <w:t>(3</w:t>
      </w:r>
      <w:r w:rsidR="00001C25">
        <w:t>)</w:t>
      </w:r>
      <w:r w:rsidR="00001C25">
        <w:tab/>
        <w:t xml:space="preserve">The </w:t>
      </w:r>
      <w:r w:rsidR="00DB5B57" w:rsidRPr="0000384D">
        <w:t>disability and community services commissioner</w:t>
      </w:r>
      <w:r w:rsidR="00DB5B57">
        <w:t xml:space="preserve"> </w:t>
      </w:r>
      <w:r w:rsidR="00001C25">
        <w:t>may continue to consider a complaint that has been referred, or part of which has been referred, for advocacy.</w:t>
      </w:r>
    </w:p>
    <w:p w14:paraId="784291B8" w14:textId="77777777" w:rsidR="008A4569" w:rsidRPr="00F05533" w:rsidRDefault="008A4569" w:rsidP="008A4569">
      <w:pPr>
        <w:pStyle w:val="AH5Sec"/>
      </w:pPr>
      <w:bookmarkStart w:id="91" w:name="_Toc221782133"/>
      <w:r w:rsidRPr="00B9143C">
        <w:rPr>
          <w:rStyle w:val="CharSectNo"/>
        </w:rPr>
        <w:t>51B</w:t>
      </w:r>
      <w:r w:rsidRPr="00F05533">
        <w:tab/>
        <w:t>Referral of advocacy matters—vulnerable people</w:t>
      </w:r>
      <w:bookmarkEnd w:id="91"/>
    </w:p>
    <w:p w14:paraId="2CDD3D46" w14:textId="77777777" w:rsidR="008A4569" w:rsidRPr="00F05533" w:rsidRDefault="008A4569" w:rsidP="008A4569">
      <w:pPr>
        <w:pStyle w:val="Amain"/>
      </w:pPr>
      <w:r w:rsidRPr="00F05533">
        <w:tab/>
        <w:t>(1)</w:t>
      </w:r>
      <w:r w:rsidRPr="00F05533">
        <w:tab/>
        <w:t>The disability and community services commissioner may, at any time, refer a vulnerable person complaint, or a matter that forms part of the complaint, to the public advocate for advocacy if satisfied it is appropriate.</w:t>
      </w:r>
    </w:p>
    <w:p w14:paraId="794C93AF" w14:textId="71641344" w:rsidR="008A4569" w:rsidRPr="00F05533" w:rsidRDefault="008A4569" w:rsidP="008A4569">
      <w:pPr>
        <w:pStyle w:val="Amain"/>
        <w:rPr>
          <w:rStyle w:val="CharSectNo"/>
        </w:rPr>
      </w:pPr>
      <w:r w:rsidRPr="00F05533">
        <w:tab/>
        <w:t>(2)</w:t>
      </w:r>
      <w:r w:rsidRPr="00F05533">
        <w:tab/>
        <w:t>The disability and community services commissioner may continue to consider a complaint that has been referred, or part of which has been referred, for advocacy.</w:t>
      </w:r>
    </w:p>
    <w:p w14:paraId="5E8E86D1" w14:textId="0C50229D" w:rsidR="00001C25" w:rsidRPr="00F05533" w:rsidRDefault="00001C25" w:rsidP="00F85558">
      <w:pPr>
        <w:pStyle w:val="AH5Sec"/>
      </w:pPr>
      <w:bookmarkStart w:id="92" w:name="_Toc221782134"/>
      <w:r w:rsidRPr="00B9143C">
        <w:rPr>
          <w:rStyle w:val="CharSectNo"/>
        </w:rPr>
        <w:lastRenderedPageBreak/>
        <w:t>52</w:t>
      </w:r>
      <w:r w:rsidRPr="00F05533">
        <w:tab/>
        <w:t>Considering complaints</w:t>
      </w:r>
      <w:bookmarkEnd w:id="92"/>
    </w:p>
    <w:p w14:paraId="1CD6E216" w14:textId="77777777" w:rsidR="00001C25" w:rsidRDefault="00001C25" w:rsidP="00F85558">
      <w:pPr>
        <w:pStyle w:val="Amain"/>
        <w:keepNext/>
      </w:pPr>
      <w:r>
        <w:tab/>
        <w:t>(1)</w:t>
      </w:r>
      <w:r>
        <w:tab/>
        <w:t>The commissioner given responsibility for considering a complaint for the commission must consider the complaint.</w:t>
      </w:r>
    </w:p>
    <w:p w14:paraId="7AAC1784" w14:textId="6999A93E" w:rsidR="00DB5B57" w:rsidRPr="0000384D" w:rsidRDefault="00DB5B57" w:rsidP="00F85558">
      <w:pPr>
        <w:pStyle w:val="aNote"/>
        <w:keepNext/>
      </w:pPr>
      <w:r w:rsidRPr="0000384D">
        <w:rPr>
          <w:rStyle w:val="charItals"/>
        </w:rPr>
        <w:t>Note 1</w:t>
      </w:r>
      <w:r w:rsidRPr="0000384D">
        <w:rPr>
          <w:rStyle w:val="charItals"/>
        </w:rPr>
        <w:tab/>
      </w:r>
      <w:r w:rsidRPr="0000384D">
        <w:t>Responsibility for considering complaints may be in accordance with the operations protocol made under s</w:t>
      </w:r>
      <w:r w:rsidR="00D341EB">
        <w:t xml:space="preserve"> </w:t>
      </w:r>
      <w:r w:rsidRPr="0000384D">
        <w:t>18C.</w:t>
      </w:r>
    </w:p>
    <w:p w14:paraId="370F25A1" w14:textId="77777777" w:rsidR="00DB5B57" w:rsidRPr="0000384D" w:rsidRDefault="00DB5B57" w:rsidP="00DB5B57">
      <w:pPr>
        <w:pStyle w:val="aNote"/>
      </w:pPr>
      <w:r w:rsidRPr="0000384D">
        <w:rPr>
          <w:rStyle w:val="charItals"/>
        </w:rPr>
        <w:t>Note 2</w:t>
      </w:r>
      <w:r w:rsidRPr="0000384D">
        <w:rPr>
          <w:rStyle w:val="charItals"/>
        </w:rPr>
        <w:tab/>
      </w:r>
      <w:r w:rsidRPr="0000384D">
        <w:t>If the president considers that a commissioner has a real or perceived conflict of interest in relation to a complaint, the president may consider the complaint or allocate responsibility for considering the complaint to another commissioner (see s 18 (1) (m)).</w:t>
      </w:r>
    </w:p>
    <w:p w14:paraId="5B2362EF" w14:textId="77777777" w:rsidR="00001C25" w:rsidRDefault="00001C25">
      <w:pPr>
        <w:pStyle w:val="Amain"/>
      </w:pPr>
      <w:r>
        <w:tab/>
        <w:t>(2)</w:t>
      </w:r>
      <w:r>
        <w:tab/>
        <w:t>The commissioner may, but need not, continue to consider the complaint while the complaint is being conciliated.</w:t>
      </w:r>
    </w:p>
    <w:p w14:paraId="120C74E3" w14:textId="7760D1DE" w:rsidR="007950C7" w:rsidRPr="00E6700F" w:rsidRDefault="007950C7" w:rsidP="007950C7">
      <w:pPr>
        <w:pStyle w:val="Amain"/>
      </w:pPr>
      <w:r w:rsidRPr="00E6700F">
        <w:tab/>
        <w:t>(3)</w:t>
      </w:r>
      <w:r w:rsidRPr="00E6700F">
        <w:tab/>
        <w:t xml:space="preserve">In considering a discrimination complaint, the commissioner may also consider whether the duty under the </w:t>
      </w:r>
      <w:hyperlink r:id="rId88" w:tooltip="A1991-81" w:history="1">
        <w:r w:rsidRPr="00C41CA1">
          <w:rPr>
            <w:rStyle w:val="charCitHyperlinkItal"/>
          </w:rPr>
          <w:t>Discrimination Act 1991</w:t>
        </w:r>
      </w:hyperlink>
      <w:r w:rsidRPr="00E6700F">
        <w:t>, section</w:t>
      </w:r>
      <w:r>
        <w:t xml:space="preserve"> </w:t>
      </w:r>
      <w:r w:rsidRPr="00E6700F">
        <w:t>75 has been met.</w:t>
      </w:r>
    </w:p>
    <w:p w14:paraId="73A76630" w14:textId="078914F0" w:rsidR="007950C7" w:rsidRPr="007950C7" w:rsidRDefault="007950C7" w:rsidP="007950C7">
      <w:pPr>
        <w:pStyle w:val="aNote"/>
        <w:rPr>
          <w:iCs/>
        </w:rPr>
      </w:pPr>
      <w:r w:rsidRPr="00E6700F">
        <w:rPr>
          <w:rStyle w:val="charItals"/>
        </w:rPr>
        <w:t>Note</w:t>
      </w:r>
      <w:r w:rsidRPr="00E6700F">
        <w:rPr>
          <w:rStyle w:val="charItals"/>
        </w:rPr>
        <w:tab/>
      </w:r>
      <w:r w:rsidRPr="00E6700F">
        <w:rPr>
          <w:iCs/>
        </w:rPr>
        <w:t>The commission may ask for information or documents relevant to a consideration under this subsection (see s</w:t>
      </w:r>
      <w:r>
        <w:rPr>
          <w:iCs/>
        </w:rPr>
        <w:t xml:space="preserve"> </w:t>
      </w:r>
      <w:r w:rsidRPr="00E6700F">
        <w:rPr>
          <w:iCs/>
        </w:rPr>
        <w:t>73).</w:t>
      </w:r>
    </w:p>
    <w:p w14:paraId="779755AB" w14:textId="77777777" w:rsidR="00220E19" w:rsidRDefault="00220E19" w:rsidP="00220E19">
      <w:pPr>
        <w:pStyle w:val="AH5Sec"/>
      </w:pPr>
      <w:bookmarkStart w:id="93" w:name="_Toc221782135"/>
      <w:r w:rsidRPr="00B9143C">
        <w:rPr>
          <w:rStyle w:val="CharSectNo"/>
        </w:rPr>
        <w:t>52A</w:t>
      </w:r>
      <w:r>
        <w:tab/>
        <w:t>Referral to appropriate statutory office-holder</w:t>
      </w:r>
      <w:bookmarkEnd w:id="93"/>
    </w:p>
    <w:p w14:paraId="03BE8214" w14:textId="77777777" w:rsidR="00220E19" w:rsidRDefault="00220E19" w:rsidP="00B87173">
      <w:pPr>
        <w:pStyle w:val="Amain"/>
      </w:pPr>
      <w:r>
        <w:tab/>
        <w:t>(1)</w:t>
      </w:r>
      <w:r>
        <w:tab/>
        <w:t>This section applies if—</w:t>
      </w:r>
    </w:p>
    <w:p w14:paraId="3E90DD9B" w14:textId="62D76092" w:rsidR="00220E19" w:rsidRDefault="00220E19" w:rsidP="00B87173">
      <w:pPr>
        <w:pStyle w:val="Apara"/>
      </w:pPr>
      <w:r>
        <w:tab/>
        <w:t>(a)</w:t>
      </w:r>
      <w:r>
        <w:tab/>
        <w:t xml:space="preserve">the commission considers that the </w:t>
      </w:r>
      <w:r w:rsidR="003166CB" w:rsidRPr="005327CD">
        <w:t>act, service or conduct</w:t>
      </w:r>
      <w:r>
        <w:t xml:space="preserve"> to which a complaint relates is a matter that could—</w:t>
      </w:r>
    </w:p>
    <w:p w14:paraId="569260D1" w14:textId="77777777" w:rsidR="00220E19" w:rsidRDefault="00220E19" w:rsidP="00220E19">
      <w:pPr>
        <w:pStyle w:val="Asubpara"/>
      </w:pPr>
      <w:r>
        <w:tab/>
        <w:t>(i)</w:t>
      </w:r>
      <w:r>
        <w:tab/>
        <w:t>have been complained about to a statutory office-holder; and</w:t>
      </w:r>
    </w:p>
    <w:p w14:paraId="48992624" w14:textId="77777777" w:rsidR="00220E19" w:rsidRDefault="00220E19" w:rsidP="00220E19">
      <w:pPr>
        <w:pStyle w:val="Asubpara"/>
      </w:pPr>
      <w:r>
        <w:tab/>
        <w:t>(ii)</w:t>
      </w:r>
      <w:r>
        <w:tab/>
        <w:t>be dealt with more conveniently or effectively by the statutory office-holder; and</w:t>
      </w:r>
    </w:p>
    <w:p w14:paraId="3659025A" w14:textId="77777777" w:rsidR="00220E19" w:rsidRDefault="00220E19" w:rsidP="00220E19">
      <w:pPr>
        <w:pStyle w:val="Apara"/>
      </w:pPr>
      <w:r>
        <w:tab/>
        <w:t>(b)</w:t>
      </w:r>
      <w:r>
        <w:tab/>
        <w:t>the commission considers it would be appropriate for the complaint to be referred to the statutory office</w:t>
      </w:r>
      <w:r>
        <w:noBreakHyphen/>
        <w:t>holder; and</w:t>
      </w:r>
    </w:p>
    <w:p w14:paraId="0FBC1748" w14:textId="77777777" w:rsidR="00220E19" w:rsidRDefault="00220E19" w:rsidP="00220E19">
      <w:pPr>
        <w:pStyle w:val="Apara"/>
      </w:pPr>
      <w:r>
        <w:tab/>
        <w:t>(c)</w:t>
      </w:r>
      <w:r>
        <w:tab/>
        <w:t>the commission has consulted the statutory office-holder about the referral.</w:t>
      </w:r>
    </w:p>
    <w:p w14:paraId="3DD5DDCD" w14:textId="77777777" w:rsidR="00220E19" w:rsidRDefault="00220E19" w:rsidP="0005593F">
      <w:pPr>
        <w:pStyle w:val="Amain"/>
        <w:keepNext/>
      </w:pPr>
      <w:r>
        <w:lastRenderedPageBreak/>
        <w:tab/>
        <w:t>(2)</w:t>
      </w:r>
      <w:r>
        <w:tab/>
        <w:t>The commission may—</w:t>
      </w:r>
    </w:p>
    <w:p w14:paraId="50AAE799" w14:textId="77777777" w:rsidR="00220E19" w:rsidRDefault="00220E19" w:rsidP="00220E19">
      <w:pPr>
        <w:pStyle w:val="Apara"/>
      </w:pPr>
      <w:r>
        <w:tab/>
        <w:t>(a)</w:t>
      </w:r>
      <w:r>
        <w:tab/>
        <w:t>decide not to deal with, or further deal with, the complaint; and</w:t>
      </w:r>
    </w:p>
    <w:p w14:paraId="4783C886" w14:textId="77777777" w:rsidR="00220E19" w:rsidRDefault="00220E19" w:rsidP="00220E19">
      <w:pPr>
        <w:pStyle w:val="Apara"/>
      </w:pPr>
      <w:r>
        <w:tab/>
        <w:t>(b)</w:t>
      </w:r>
      <w:r>
        <w:tab/>
        <w:t>if paragraph (a) applies—must refer the complaint, together with any relevant documents or information in its possession or control, to the statutory office-holder.</w:t>
      </w:r>
    </w:p>
    <w:p w14:paraId="25B0A4C2" w14:textId="77777777" w:rsidR="00220E19" w:rsidRDefault="00220E19" w:rsidP="00220E19">
      <w:pPr>
        <w:pStyle w:val="Amain"/>
      </w:pPr>
      <w:r>
        <w:tab/>
        <w:t>(3)</w:t>
      </w:r>
      <w:r>
        <w:tab/>
        <w:t>In this section:</w:t>
      </w:r>
    </w:p>
    <w:p w14:paraId="04AD656C" w14:textId="77777777" w:rsidR="00220E19" w:rsidRPr="007D66D1" w:rsidRDefault="00220E19" w:rsidP="00220E19">
      <w:pPr>
        <w:pStyle w:val="aDef"/>
      </w:pPr>
      <w:r w:rsidRPr="007D66D1">
        <w:rPr>
          <w:rStyle w:val="charBoldItals"/>
        </w:rPr>
        <w:t>statutory office-holder</w:t>
      </w:r>
      <w:r>
        <w:t xml:space="preserve"> means an office established under a territory law (other than this Act) or a law of the Commonwealth, a State or another Territory.</w:t>
      </w:r>
    </w:p>
    <w:p w14:paraId="327D2442" w14:textId="7B93E26F" w:rsidR="0083575B" w:rsidRPr="008E3CDF" w:rsidRDefault="0083575B" w:rsidP="0083575B">
      <w:pPr>
        <w:pStyle w:val="Amain"/>
      </w:pPr>
      <w:r w:rsidRPr="008E3CDF">
        <w:tab/>
        <w:t>(4)</w:t>
      </w:r>
      <w:r w:rsidRPr="008E3CDF">
        <w:tab/>
        <w:t>To remove any doubt, this section is in addition to, and does not limit, section 51A (Referral of advocacy matters—children and young people) or section 51B (Referral of advocacy matters—vulnerable people).</w:t>
      </w:r>
    </w:p>
    <w:p w14:paraId="467A9AB9" w14:textId="77777777" w:rsidR="008E05A7" w:rsidRPr="00CA266D" w:rsidRDefault="008E05A7" w:rsidP="00745F78">
      <w:pPr>
        <w:pStyle w:val="AH5Sec"/>
      </w:pPr>
      <w:bookmarkStart w:id="94" w:name="_Toc221782136"/>
      <w:r w:rsidRPr="00B9143C">
        <w:rPr>
          <w:rStyle w:val="CharSectNo"/>
        </w:rPr>
        <w:t>52B</w:t>
      </w:r>
      <w:r w:rsidRPr="00CA266D">
        <w:tab/>
        <w:t>Dealing with vulnerable person complaints</w:t>
      </w:r>
      <w:bookmarkEnd w:id="94"/>
    </w:p>
    <w:p w14:paraId="688E8C63" w14:textId="77777777" w:rsidR="008E05A7" w:rsidRPr="00CA266D" w:rsidRDefault="008E05A7" w:rsidP="00B87173">
      <w:pPr>
        <w:pStyle w:val="Amain"/>
      </w:pPr>
      <w:r w:rsidRPr="00CA266D">
        <w:tab/>
        <w:t>(1)</w:t>
      </w:r>
      <w:r w:rsidRPr="00CA266D">
        <w:tab/>
        <w:t>Before taking either of the following actions in relation to a vulnerable person complaint, the commission must obtain the consent of the vulnerable person the subject of the complaint:</w:t>
      </w:r>
    </w:p>
    <w:p w14:paraId="3FACA25C" w14:textId="62968FD3" w:rsidR="008E05A7" w:rsidRPr="00CA266D" w:rsidRDefault="008E05A7" w:rsidP="008E05A7">
      <w:pPr>
        <w:pStyle w:val="Apara"/>
      </w:pPr>
      <w:r w:rsidRPr="00CA266D">
        <w:tab/>
        <w:t>(a)</w:t>
      </w:r>
      <w:r w:rsidRPr="00CA266D">
        <w:tab/>
        <w:t xml:space="preserve">telling the </w:t>
      </w:r>
      <w:r w:rsidR="001A34DA">
        <w:t>respondent</w:t>
      </w:r>
      <w:r w:rsidRPr="00CA266D">
        <w:t>, in writing, that the complaint is to be considered under section 45 (</w:t>
      </w:r>
      <w:r w:rsidR="00E077F6">
        <w:t>3</w:t>
      </w:r>
      <w:r w:rsidRPr="00CA266D">
        <w:t>) (c);</w:t>
      </w:r>
    </w:p>
    <w:p w14:paraId="5CDD6894" w14:textId="2C3912E7" w:rsidR="008E05A7" w:rsidRPr="00CA266D" w:rsidRDefault="008E05A7" w:rsidP="008E05A7">
      <w:pPr>
        <w:pStyle w:val="Apara"/>
      </w:pPr>
      <w:r w:rsidRPr="00CA266D">
        <w:tab/>
        <w:t>(b)</w:t>
      </w:r>
      <w:r w:rsidRPr="00CA266D">
        <w:tab/>
        <w:t>referring a complaint to a statutory office</w:t>
      </w:r>
      <w:r w:rsidR="00633BB7">
        <w:t>-</w:t>
      </w:r>
      <w:r w:rsidRPr="00CA266D">
        <w:t>holder under section</w:t>
      </w:r>
      <w:r w:rsidR="00D96285">
        <w:t> </w:t>
      </w:r>
      <w:r w:rsidRPr="00CA266D">
        <w:t>52A.</w:t>
      </w:r>
    </w:p>
    <w:p w14:paraId="3501E8B5" w14:textId="77777777" w:rsidR="008E05A7" w:rsidRPr="00CA266D" w:rsidRDefault="008E05A7" w:rsidP="00B87173">
      <w:pPr>
        <w:pStyle w:val="Amain"/>
      </w:pPr>
      <w:r w:rsidRPr="00CA266D">
        <w:tab/>
        <w:t>(2)</w:t>
      </w:r>
      <w:r w:rsidRPr="00CA266D">
        <w:tab/>
        <w:t>However, consent is not required—</w:t>
      </w:r>
    </w:p>
    <w:p w14:paraId="254933A9" w14:textId="77777777" w:rsidR="008E05A7" w:rsidRPr="00CA266D" w:rsidRDefault="008E05A7" w:rsidP="00B87173">
      <w:pPr>
        <w:pStyle w:val="Apara"/>
      </w:pPr>
      <w:r w:rsidRPr="00CA266D">
        <w:tab/>
        <w:t>(a)</w:t>
      </w:r>
      <w:r w:rsidRPr="00CA266D">
        <w:tab/>
        <w:t>if the person is not capable of giving consent, even with appropriate support; or</w:t>
      </w:r>
    </w:p>
    <w:p w14:paraId="39475A20" w14:textId="77777777" w:rsidR="00C27967" w:rsidRPr="0078433C" w:rsidRDefault="00C27967" w:rsidP="00C27967">
      <w:pPr>
        <w:pStyle w:val="Apara"/>
        <w:rPr>
          <w:shd w:val="clear" w:color="auto" w:fill="FFFFFF"/>
        </w:rPr>
      </w:pPr>
      <w:r w:rsidRPr="0078433C">
        <w:tab/>
        <w:t>(b)</w:t>
      </w:r>
      <w:r w:rsidRPr="0078433C">
        <w:tab/>
      </w:r>
      <w:r w:rsidRPr="0078433C">
        <w:rPr>
          <w:shd w:val="clear" w:color="auto" w:fill="FFFFFF"/>
        </w:rPr>
        <w:t>if it is not appropriate to obtain consent because of the seriousness of the complaint or the risk of harm to the vulnerable person; or</w:t>
      </w:r>
    </w:p>
    <w:p w14:paraId="015953DF" w14:textId="77777777" w:rsidR="00C27967" w:rsidRPr="0078433C" w:rsidRDefault="00C27967" w:rsidP="00C27967">
      <w:pPr>
        <w:pStyle w:val="Apara"/>
        <w:rPr>
          <w:shd w:val="clear" w:color="auto" w:fill="FFFFFF"/>
        </w:rPr>
      </w:pPr>
      <w:r w:rsidRPr="0078433C">
        <w:rPr>
          <w:shd w:val="clear" w:color="auto" w:fill="FFFFFF"/>
        </w:rPr>
        <w:lastRenderedPageBreak/>
        <w:tab/>
        <w:t>(c)</w:t>
      </w:r>
      <w:r w:rsidRPr="0078433C">
        <w:rPr>
          <w:shd w:val="clear" w:color="auto" w:fill="FFFFFF"/>
        </w:rPr>
        <w:tab/>
        <w:t>if the person is not capable of giving free or voluntary consent; or</w:t>
      </w:r>
    </w:p>
    <w:p w14:paraId="2F27ADEE" w14:textId="164A622F" w:rsidR="00C27967" w:rsidRDefault="00C27967" w:rsidP="00C27967">
      <w:pPr>
        <w:pStyle w:val="Apara"/>
        <w:rPr>
          <w:shd w:val="clear" w:color="auto" w:fill="FFFFFF"/>
        </w:rPr>
      </w:pPr>
      <w:r w:rsidRPr="0078433C">
        <w:rPr>
          <w:shd w:val="clear" w:color="auto" w:fill="FFFFFF"/>
        </w:rPr>
        <w:tab/>
        <w:t>(d)</w:t>
      </w:r>
      <w:r w:rsidRPr="0078433C">
        <w:rPr>
          <w:shd w:val="clear" w:color="auto" w:fill="FFFFFF"/>
        </w:rPr>
        <w:tab/>
        <w:t>if the commission cannot access the person to seek their consent.</w:t>
      </w:r>
    </w:p>
    <w:p w14:paraId="5F98A603" w14:textId="77777777" w:rsidR="007950C7" w:rsidRPr="00E6700F" w:rsidRDefault="007950C7" w:rsidP="007950C7">
      <w:pPr>
        <w:pStyle w:val="AH5Sec"/>
      </w:pPr>
      <w:bookmarkStart w:id="95" w:name="_Toc221782137"/>
      <w:r w:rsidRPr="00B9143C">
        <w:rPr>
          <w:rStyle w:val="CharSectNo"/>
        </w:rPr>
        <w:t>52C</w:t>
      </w:r>
      <w:r w:rsidRPr="00E6700F">
        <w:tab/>
        <w:t>Effect of declaration made under Children and Young People Act 2008</w:t>
      </w:r>
      <w:bookmarkEnd w:id="95"/>
    </w:p>
    <w:p w14:paraId="7E25A245" w14:textId="7BEF9AC0" w:rsidR="007950C7" w:rsidRDefault="007950C7" w:rsidP="007950C7">
      <w:pPr>
        <w:pStyle w:val="Amainreturn"/>
      </w:pPr>
      <w:r w:rsidRPr="00E6700F">
        <w:t xml:space="preserve">If a court makes a </w:t>
      </w:r>
      <w:r w:rsidRPr="00935503">
        <w:t>conflict declaration</w:t>
      </w:r>
      <w:r w:rsidRPr="00E6700F">
        <w:t xml:space="preserve"> under the </w:t>
      </w:r>
      <w:hyperlink r:id="rId89" w:tooltip="A2008-19" w:history="1">
        <w:r w:rsidRPr="00C41CA1">
          <w:rPr>
            <w:rStyle w:val="charCitHyperlinkItal"/>
          </w:rPr>
          <w:t>Children and Young People Act 2008</w:t>
        </w:r>
      </w:hyperlink>
      <w:r w:rsidRPr="00E6700F">
        <w:t>, section</w:t>
      </w:r>
      <w:r>
        <w:t xml:space="preserve"> </w:t>
      </w:r>
      <w:r w:rsidRPr="00E6700F">
        <w:t xml:space="preserve">727AA in relation to a discrimination complaint, the commission must </w:t>
      </w:r>
      <w:r w:rsidRPr="00935503">
        <w:t>suspend dealing with</w:t>
      </w:r>
      <w:r w:rsidRPr="00E6700F">
        <w:t xml:space="preserve"> the complaint until </w:t>
      </w:r>
      <w:r>
        <w:t>either of the following happen:</w:t>
      </w:r>
    </w:p>
    <w:p w14:paraId="04CF2176" w14:textId="77777777" w:rsidR="007950C7" w:rsidRDefault="007950C7" w:rsidP="007950C7">
      <w:pPr>
        <w:pStyle w:val="Apara"/>
      </w:pPr>
      <w:r>
        <w:tab/>
        <w:t>(a)</w:t>
      </w:r>
      <w:r>
        <w:tab/>
      </w:r>
      <w:r w:rsidRPr="003556C3">
        <w:t xml:space="preserve">the </w:t>
      </w:r>
      <w:r>
        <w:t>court revokes the declaration;</w:t>
      </w:r>
    </w:p>
    <w:p w14:paraId="06A2AB86" w14:textId="70791525" w:rsidR="007950C7" w:rsidRPr="0078433C" w:rsidRDefault="007950C7" w:rsidP="007950C7">
      <w:pPr>
        <w:pStyle w:val="Apara"/>
      </w:pPr>
      <w:r>
        <w:tab/>
        <w:t>(b)</w:t>
      </w:r>
      <w:r>
        <w:tab/>
        <w:t>the court proceeding in relation to which the declaration is made is finalised.</w:t>
      </w:r>
    </w:p>
    <w:p w14:paraId="7B05558D" w14:textId="77777777" w:rsidR="003C7317" w:rsidRPr="00B9143C" w:rsidRDefault="003C7317" w:rsidP="003C7317">
      <w:pPr>
        <w:pStyle w:val="AH3Div"/>
      </w:pPr>
      <w:bookmarkStart w:id="96" w:name="_Toc221782138"/>
      <w:r w:rsidRPr="00B9143C">
        <w:rPr>
          <w:rStyle w:val="CharDivNo"/>
        </w:rPr>
        <w:t>Division 4.2A</w:t>
      </w:r>
      <w:r>
        <w:tab/>
      </w:r>
      <w:r w:rsidRPr="00B9143C">
        <w:rPr>
          <w:rStyle w:val="CharDivText"/>
        </w:rPr>
        <w:t>Discrimination complaints to ACAT</w:t>
      </w:r>
      <w:bookmarkEnd w:id="96"/>
    </w:p>
    <w:p w14:paraId="16AFFDDB" w14:textId="77777777" w:rsidR="00754822" w:rsidRPr="00C954BE" w:rsidRDefault="00754822" w:rsidP="00754822">
      <w:pPr>
        <w:pStyle w:val="AH5Sec"/>
        <w:rPr>
          <w:lang w:val="en-US"/>
        </w:rPr>
      </w:pPr>
      <w:bookmarkStart w:id="97" w:name="_Toc221782139"/>
      <w:r w:rsidRPr="00B9143C">
        <w:rPr>
          <w:rStyle w:val="CharSectNo"/>
        </w:rPr>
        <w:t>53</w:t>
      </w:r>
      <w:r w:rsidRPr="00C954BE">
        <w:rPr>
          <w:color w:val="000000"/>
        </w:rPr>
        <w:tab/>
        <w:t>Definitions</w:t>
      </w:r>
      <w:r w:rsidRPr="00C954BE">
        <w:rPr>
          <w:color w:val="000000"/>
          <w:lang w:val="en-US"/>
        </w:rPr>
        <w:t>—div 4.2A</w:t>
      </w:r>
      <w:bookmarkEnd w:id="97"/>
    </w:p>
    <w:p w14:paraId="78AA894E" w14:textId="77777777" w:rsidR="00754822" w:rsidRPr="00C954BE" w:rsidRDefault="00754822" w:rsidP="00754822">
      <w:pPr>
        <w:pStyle w:val="Amainreturn"/>
        <w:rPr>
          <w:color w:val="000000"/>
          <w:lang w:val="en-US"/>
        </w:rPr>
      </w:pPr>
      <w:r w:rsidRPr="00C954BE">
        <w:rPr>
          <w:color w:val="000000"/>
          <w:lang w:val="en-US"/>
        </w:rPr>
        <w:t>In this division:</w:t>
      </w:r>
    </w:p>
    <w:p w14:paraId="416271DE" w14:textId="77777777" w:rsidR="00754822" w:rsidRPr="00C954BE" w:rsidRDefault="00754822" w:rsidP="00754822">
      <w:pPr>
        <w:pStyle w:val="aDef"/>
        <w:rPr>
          <w:lang w:val="en-US"/>
        </w:rPr>
      </w:pPr>
      <w:r w:rsidRPr="00C954BE">
        <w:rPr>
          <w:rStyle w:val="charBoldItals"/>
        </w:rPr>
        <w:t xml:space="preserve">commission-initiated discrimination matter </w:t>
      </w:r>
      <w:r w:rsidRPr="00C954BE">
        <w:rPr>
          <w:lang w:val="en-US"/>
        </w:rPr>
        <w:t>means a matter or complaint under commission-initiated consideration that involves an unlawful act.</w:t>
      </w:r>
    </w:p>
    <w:p w14:paraId="78B7274A" w14:textId="77777777" w:rsidR="00754822" w:rsidRPr="00C954BE" w:rsidRDefault="00754822" w:rsidP="00754822">
      <w:pPr>
        <w:pStyle w:val="aDef"/>
      </w:pPr>
      <w:r w:rsidRPr="00C954BE">
        <w:rPr>
          <w:rStyle w:val="charBoldItals"/>
        </w:rPr>
        <w:t>complaint</w:t>
      </w:r>
      <w:r w:rsidRPr="00C954BE">
        <w:rPr>
          <w:color w:val="000000"/>
          <w:lang w:val="en-US"/>
        </w:rPr>
        <w:t>—</w:t>
      </w:r>
    </w:p>
    <w:p w14:paraId="256B3354" w14:textId="77777777" w:rsidR="00754822" w:rsidRPr="00C954BE" w:rsidRDefault="00754822" w:rsidP="00754822">
      <w:pPr>
        <w:pStyle w:val="aDefpara"/>
        <w:rPr>
          <w:lang w:val="en-US"/>
        </w:rPr>
      </w:pPr>
      <w:r w:rsidRPr="00C954BE">
        <w:rPr>
          <w:color w:val="000000"/>
          <w:lang w:val="en-US"/>
        </w:rPr>
        <w:tab/>
        <w:t>(a)</w:t>
      </w:r>
      <w:r w:rsidRPr="00C954BE">
        <w:rPr>
          <w:color w:val="000000"/>
          <w:lang w:val="en-US"/>
        </w:rPr>
        <w:tab/>
        <w:t>means a discrimination complaint; and</w:t>
      </w:r>
    </w:p>
    <w:p w14:paraId="1C9CD14B" w14:textId="77777777" w:rsidR="00754822" w:rsidRPr="00C954BE" w:rsidRDefault="00754822" w:rsidP="00754822">
      <w:pPr>
        <w:pStyle w:val="aDefpara"/>
        <w:rPr>
          <w:lang w:val="en-US"/>
        </w:rPr>
      </w:pPr>
      <w:r w:rsidRPr="00C954BE">
        <w:rPr>
          <w:lang w:val="en-US"/>
        </w:rPr>
        <w:tab/>
        <w:t>(b)</w:t>
      </w:r>
      <w:r w:rsidRPr="00C954BE">
        <w:rPr>
          <w:lang w:val="en-US"/>
        </w:rPr>
        <w:tab/>
        <w:t>includes a commission-initiated discrimination matter.</w:t>
      </w:r>
    </w:p>
    <w:p w14:paraId="4715F16E" w14:textId="47343464" w:rsidR="00754822" w:rsidRPr="00C954BE" w:rsidRDefault="00754822" w:rsidP="00754822">
      <w:pPr>
        <w:pStyle w:val="aDef"/>
        <w:rPr>
          <w:color w:val="000000"/>
          <w:lang w:val="en-US"/>
        </w:rPr>
      </w:pPr>
      <w:r w:rsidRPr="00C954BE">
        <w:rPr>
          <w:rStyle w:val="charBoldItals"/>
        </w:rPr>
        <w:t>unlawful act</w:t>
      </w:r>
      <w:r w:rsidRPr="00C954BE">
        <w:rPr>
          <w:color w:val="000000"/>
          <w:lang w:val="en-US"/>
        </w:rPr>
        <w:t xml:space="preserve"> means an unlawful act under the </w:t>
      </w:r>
      <w:hyperlink r:id="rId90" w:tooltip="A1991-81" w:history="1">
        <w:r w:rsidRPr="00C954BE">
          <w:rPr>
            <w:rStyle w:val="charCitHyperlinkItal"/>
          </w:rPr>
          <w:t>Discrimination Act</w:t>
        </w:r>
        <w:r w:rsidR="00D96285">
          <w:rPr>
            <w:rStyle w:val="charCitHyperlinkItal"/>
          </w:rPr>
          <w:t> </w:t>
        </w:r>
        <w:r w:rsidRPr="00C954BE">
          <w:rPr>
            <w:rStyle w:val="charCitHyperlinkItal"/>
          </w:rPr>
          <w:t>1991</w:t>
        </w:r>
      </w:hyperlink>
      <w:r w:rsidRPr="00C954BE">
        <w:rPr>
          <w:color w:val="000000"/>
          <w:lang w:val="en-US"/>
        </w:rPr>
        <w:t>.</w:t>
      </w:r>
    </w:p>
    <w:p w14:paraId="2FDBD1DE" w14:textId="77777777" w:rsidR="00C651DB" w:rsidRPr="00C954BE" w:rsidRDefault="00C651DB" w:rsidP="00C651DB">
      <w:pPr>
        <w:pStyle w:val="AH5Sec"/>
      </w:pPr>
      <w:bookmarkStart w:id="98" w:name="_Toc221782140"/>
      <w:r w:rsidRPr="00B9143C">
        <w:rPr>
          <w:rStyle w:val="CharSectNo"/>
        </w:rPr>
        <w:lastRenderedPageBreak/>
        <w:t>53A</w:t>
      </w:r>
      <w:r w:rsidRPr="00C954BE">
        <w:tab/>
        <w:t>Referral of discrimination complaints other than commission-initiated discrimination matters</w:t>
      </w:r>
      <w:bookmarkEnd w:id="98"/>
    </w:p>
    <w:p w14:paraId="1F0F0160" w14:textId="77777777" w:rsidR="003C7317" w:rsidRDefault="003C7317" w:rsidP="0028031F">
      <w:pPr>
        <w:pStyle w:val="Amain"/>
        <w:keepNext/>
      </w:pPr>
      <w:r>
        <w:tab/>
        <w:t>(1)</w:t>
      </w:r>
      <w:r>
        <w:tab/>
        <w:t>This section applies if—</w:t>
      </w:r>
    </w:p>
    <w:p w14:paraId="1DB47D8B" w14:textId="77777777" w:rsidR="003C7317" w:rsidRDefault="003C7317" w:rsidP="003C7317">
      <w:pPr>
        <w:pStyle w:val="Apara"/>
      </w:pPr>
      <w:r>
        <w:tab/>
        <w:t>(a)</w:t>
      </w:r>
      <w:r>
        <w:tab/>
        <w:t>either—</w:t>
      </w:r>
    </w:p>
    <w:p w14:paraId="304103C8" w14:textId="0352D4EE" w:rsidR="003C7317" w:rsidRDefault="003C7317" w:rsidP="003C7317">
      <w:pPr>
        <w:pStyle w:val="Asubpara"/>
      </w:pPr>
      <w:r>
        <w:tab/>
        <w:t>(i)</w:t>
      </w:r>
      <w:r>
        <w:tab/>
        <w:t>a complainant is given a discrimination referral statement under</w:t>
      </w:r>
      <w:r w:rsidR="00A04598">
        <w:t xml:space="preserve"> section</w:t>
      </w:r>
      <w:r w:rsidR="00D341EB">
        <w:t xml:space="preserve"> </w:t>
      </w:r>
      <w:r w:rsidR="00A04598">
        <w:t>45</w:t>
      </w:r>
      <w:r w:rsidR="00D341EB">
        <w:t xml:space="preserve"> </w:t>
      </w:r>
      <w:r w:rsidR="00A04598">
        <w:t>(</w:t>
      </w:r>
      <w:r w:rsidR="00E077F6">
        <w:t>3</w:t>
      </w:r>
      <w:r w:rsidR="00A04598">
        <w:t>)</w:t>
      </w:r>
      <w:r w:rsidR="00D341EB">
        <w:t xml:space="preserve"> </w:t>
      </w:r>
      <w:r w:rsidR="00A04598">
        <w:t>(d)</w:t>
      </w:r>
      <w:r>
        <w:t>; or</w:t>
      </w:r>
    </w:p>
    <w:p w14:paraId="493AD1AB" w14:textId="77777777" w:rsidR="003C7317" w:rsidRDefault="003C7317" w:rsidP="003C7317">
      <w:pPr>
        <w:pStyle w:val="Asubpara"/>
      </w:pPr>
      <w:r>
        <w:tab/>
        <w:t>(ii)</w:t>
      </w:r>
      <w:r>
        <w:tab/>
        <w:t>a statement under section 82 (1) is included in a final report in relation to a complaint; and</w:t>
      </w:r>
    </w:p>
    <w:p w14:paraId="708A67EE" w14:textId="77777777" w:rsidR="003C7317" w:rsidRDefault="003C7317" w:rsidP="003C7317">
      <w:pPr>
        <w:pStyle w:val="Apara"/>
      </w:pPr>
      <w:r>
        <w:tab/>
        <w:t>(b)</w:t>
      </w:r>
      <w:r>
        <w:tab/>
        <w:t>within 60 days after the statement is given, the complainant requires the commission to refer the complaint to the ACAT.</w:t>
      </w:r>
    </w:p>
    <w:p w14:paraId="08C21B5D" w14:textId="77777777" w:rsidR="003C7317" w:rsidRDefault="003C7317" w:rsidP="00B87173">
      <w:pPr>
        <w:pStyle w:val="Amain"/>
      </w:pPr>
      <w:r>
        <w:tab/>
        <w:t>(2)</w:t>
      </w:r>
      <w:r>
        <w:tab/>
        <w:t>The commission must—</w:t>
      </w:r>
    </w:p>
    <w:p w14:paraId="19A062AE" w14:textId="77777777" w:rsidR="003C7317" w:rsidRDefault="003C7317" w:rsidP="003C7317">
      <w:pPr>
        <w:pStyle w:val="Apara"/>
      </w:pPr>
      <w:r>
        <w:tab/>
        <w:t>(a)</w:t>
      </w:r>
      <w:r>
        <w:tab/>
        <w:t>refer the complaint to the ACAT; and</w:t>
      </w:r>
    </w:p>
    <w:p w14:paraId="38F660EA" w14:textId="55A9C302" w:rsidR="003C7317" w:rsidRDefault="003C7317" w:rsidP="003C7317">
      <w:pPr>
        <w:pStyle w:val="Apara"/>
      </w:pPr>
      <w:r>
        <w:tab/>
        <w:t>(b)</w:t>
      </w:r>
      <w:r>
        <w:tab/>
        <w:t xml:space="preserve">tell the complainant and the </w:t>
      </w:r>
      <w:r w:rsidR="001A34DA">
        <w:t>respondent</w:t>
      </w:r>
      <w:r>
        <w:t xml:space="preserve"> in writing about the referral.</w:t>
      </w:r>
    </w:p>
    <w:p w14:paraId="5EF0B138" w14:textId="3C8CE4A0" w:rsidR="003C7317" w:rsidRDefault="003C7317" w:rsidP="003C7317">
      <w:pPr>
        <w:pStyle w:val="aNote"/>
      </w:pPr>
      <w:r w:rsidRPr="007D66D1">
        <w:rPr>
          <w:rStyle w:val="charItals"/>
        </w:rPr>
        <w:t>Note</w:t>
      </w:r>
      <w:r w:rsidRPr="007D66D1">
        <w:rPr>
          <w:rStyle w:val="charItals"/>
        </w:rPr>
        <w:tab/>
      </w:r>
      <w:r w:rsidRPr="00AF1BF3">
        <w:t>The commission mu</w:t>
      </w:r>
      <w:r>
        <w:t>st also close the complaint (see s 78 (2) (d)).</w:t>
      </w:r>
    </w:p>
    <w:p w14:paraId="52CBA4BC" w14:textId="77777777" w:rsidR="00C651DB" w:rsidRPr="00C954BE" w:rsidRDefault="00C651DB" w:rsidP="00C651DB">
      <w:pPr>
        <w:pStyle w:val="Amain"/>
      </w:pPr>
      <w:r w:rsidRPr="00C954BE">
        <w:rPr>
          <w:color w:val="000000"/>
        </w:rPr>
        <w:tab/>
        <w:t>(3)</w:t>
      </w:r>
      <w:r w:rsidRPr="00C954BE">
        <w:rPr>
          <w:color w:val="000000"/>
        </w:rPr>
        <w:tab/>
        <w:t>In this section:</w:t>
      </w:r>
    </w:p>
    <w:p w14:paraId="697B8FA5" w14:textId="77777777" w:rsidR="00C651DB" w:rsidRPr="00C954BE" w:rsidRDefault="00C651DB" w:rsidP="00C651DB">
      <w:pPr>
        <w:pStyle w:val="aDef"/>
        <w:rPr>
          <w:color w:val="000000"/>
        </w:rPr>
      </w:pPr>
      <w:r w:rsidRPr="00C954BE">
        <w:rPr>
          <w:rStyle w:val="charBoldItals"/>
        </w:rPr>
        <w:t>complaint</w:t>
      </w:r>
      <w:r w:rsidRPr="00C954BE">
        <w:rPr>
          <w:color w:val="000000"/>
          <w:lang w:val="en-US"/>
        </w:rPr>
        <w:t xml:space="preserve"> does not include a commission-initiated discrimination matter.</w:t>
      </w:r>
    </w:p>
    <w:p w14:paraId="4442947E" w14:textId="77777777" w:rsidR="003C7317" w:rsidRDefault="003C7317" w:rsidP="003C7317">
      <w:pPr>
        <w:pStyle w:val="AH5Sec"/>
      </w:pPr>
      <w:bookmarkStart w:id="99" w:name="_Toc221782141"/>
      <w:r w:rsidRPr="00B9143C">
        <w:rPr>
          <w:rStyle w:val="CharSectNo"/>
        </w:rPr>
        <w:t>53B</w:t>
      </w:r>
      <w:r>
        <w:tab/>
        <w:t>Late application in exceptional circumstances</w:t>
      </w:r>
      <w:bookmarkEnd w:id="99"/>
    </w:p>
    <w:p w14:paraId="494780A9" w14:textId="77777777" w:rsidR="003C7317" w:rsidRDefault="003C7317" w:rsidP="003C7317">
      <w:pPr>
        <w:pStyle w:val="Amain"/>
      </w:pPr>
      <w:r>
        <w:tab/>
        <w:t>(1)</w:t>
      </w:r>
      <w:r>
        <w:tab/>
        <w:t>This section applies if—</w:t>
      </w:r>
    </w:p>
    <w:p w14:paraId="571FB9E5" w14:textId="79DF4D1B" w:rsidR="003C7317" w:rsidRDefault="003C7317" w:rsidP="003C7317">
      <w:pPr>
        <w:pStyle w:val="Apara"/>
      </w:pPr>
      <w:r>
        <w:tab/>
        <w:t>(a)</w:t>
      </w:r>
      <w:r>
        <w:tab/>
        <w:t>a complainant has been given a statement unde</w:t>
      </w:r>
      <w:r w:rsidR="001E38D8">
        <w:t>r section</w:t>
      </w:r>
      <w:r w:rsidR="00D96285">
        <w:t> </w:t>
      </w:r>
      <w:r w:rsidR="001E38D8">
        <w:t>45</w:t>
      </w:r>
      <w:r w:rsidR="00D96285">
        <w:t> </w:t>
      </w:r>
      <w:r w:rsidR="001E38D8">
        <w:t>(</w:t>
      </w:r>
      <w:r w:rsidR="00E077F6">
        <w:t>3</w:t>
      </w:r>
      <w:r w:rsidR="001E38D8">
        <w:t>)</w:t>
      </w:r>
      <w:r w:rsidR="00D96285">
        <w:t> </w:t>
      </w:r>
      <w:r w:rsidR="001E38D8">
        <w:t>(d)</w:t>
      </w:r>
      <w:r>
        <w:t xml:space="preserve"> or section 82 (1); and</w:t>
      </w:r>
    </w:p>
    <w:p w14:paraId="772B729C" w14:textId="77777777" w:rsidR="003C7317" w:rsidRDefault="003C7317" w:rsidP="003C7317">
      <w:pPr>
        <w:pStyle w:val="Apara"/>
      </w:pPr>
      <w:r>
        <w:tab/>
        <w:t>(b)</w:t>
      </w:r>
      <w:r>
        <w:tab/>
        <w:t>the complainant has not required the commission to refer the complaint to the ACAT within 60 days after the day the statement is given to the complainant.</w:t>
      </w:r>
    </w:p>
    <w:p w14:paraId="58D8C481" w14:textId="77777777" w:rsidR="003C7317" w:rsidRDefault="003C7317" w:rsidP="003C7317">
      <w:pPr>
        <w:pStyle w:val="Amain"/>
      </w:pPr>
      <w:r>
        <w:tab/>
        <w:t>(2)</w:t>
      </w:r>
      <w:r>
        <w:tab/>
        <w:t>The complainant may apply to the ACAT for the complaint to be heard by the ACAT.</w:t>
      </w:r>
    </w:p>
    <w:p w14:paraId="0EF77031" w14:textId="77777777" w:rsidR="003C7317" w:rsidRDefault="003C7317" w:rsidP="003C7317">
      <w:pPr>
        <w:pStyle w:val="Amain"/>
      </w:pPr>
      <w:r>
        <w:lastRenderedPageBreak/>
        <w:tab/>
        <w:t>(3)</w:t>
      </w:r>
      <w:r>
        <w:tab/>
        <w:t>The ACAT may grant the application only if satisfied on reasonable grounds that exceptional circumstances prevented the complainant from requiring the complaint to be referred to the ACAT within the 60-day period.</w:t>
      </w:r>
    </w:p>
    <w:p w14:paraId="4597CDC9" w14:textId="77777777" w:rsidR="003C7317" w:rsidRDefault="003C7317" w:rsidP="003C7317">
      <w:pPr>
        <w:pStyle w:val="Amain"/>
      </w:pPr>
      <w:r>
        <w:tab/>
        <w:t>(4)</w:t>
      </w:r>
      <w:r>
        <w:tab/>
        <w:t>If the ACAT grants the application, the complaint is, for this Act, taken to have been referred to the ACAT.</w:t>
      </w:r>
    </w:p>
    <w:p w14:paraId="6BBE6485" w14:textId="77777777" w:rsidR="003B608A" w:rsidRPr="00C954BE" w:rsidRDefault="003B608A" w:rsidP="00B87173">
      <w:pPr>
        <w:pStyle w:val="Amain"/>
      </w:pPr>
      <w:r w:rsidRPr="00C954BE">
        <w:rPr>
          <w:color w:val="000000"/>
        </w:rPr>
        <w:tab/>
        <w:t>(5)</w:t>
      </w:r>
      <w:r w:rsidRPr="00C954BE">
        <w:rPr>
          <w:color w:val="000000"/>
        </w:rPr>
        <w:tab/>
        <w:t>In this section:</w:t>
      </w:r>
    </w:p>
    <w:p w14:paraId="02232D9E" w14:textId="77777777" w:rsidR="003B608A" w:rsidRDefault="003B608A" w:rsidP="003B608A">
      <w:pPr>
        <w:pStyle w:val="aDef"/>
        <w:rPr>
          <w:color w:val="000000"/>
          <w:lang w:val="en-US"/>
        </w:rPr>
      </w:pPr>
      <w:r w:rsidRPr="00C954BE">
        <w:rPr>
          <w:rStyle w:val="charBoldItals"/>
        </w:rPr>
        <w:t xml:space="preserve">complaint </w:t>
      </w:r>
      <w:r w:rsidRPr="00C954BE">
        <w:rPr>
          <w:color w:val="000000"/>
          <w:lang w:val="en-US"/>
        </w:rPr>
        <w:t>does not include a commission-initiated discrimination matter.</w:t>
      </w:r>
    </w:p>
    <w:p w14:paraId="1A99BE13" w14:textId="77777777" w:rsidR="003B608A" w:rsidRPr="00C954BE" w:rsidRDefault="003B608A" w:rsidP="003B608A">
      <w:pPr>
        <w:pStyle w:val="AH5Sec"/>
      </w:pPr>
      <w:bookmarkStart w:id="100" w:name="_Toc221782142"/>
      <w:r w:rsidRPr="00B9143C">
        <w:rPr>
          <w:rStyle w:val="CharSectNo"/>
        </w:rPr>
        <w:t>53BA</w:t>
      </w:r>
      <w:r w:rsidRPr="00C954BE">
        <w:rPr>
          <w:color w:val="000000"/>
        </w:rPr>
        <w:tab/>
        <w:t>Referral of commission-initiated discrimination matters</w:t>
      </w:r>
      <w:bookmarkEnd w:id="100"/>
    </w:p>
    <w:p w14:paraId="171D90CF" w14:textId="77777777" w:rsidR="003B608A" w:rsidRPr="00C954BE" w:rsidRDefault="003B608A" w:rsidP="00B87173">
      <w:pPr>
        <w:pStyle w:val="Amain"/>
      </w:pPr>
      <w:r w:rsidRPr="00C954BE">
        <w:rPr>
          <w:color w:val="000000"/>
        </w:rPr>
        <w:tab/>
        <w:t>(1)</w:t>
      </w:r>
      <w:r w:rsidRPr="00C954BE">
        <w:rPr>
          <w:color w:val="000000"/>
        </w:rPr>
        <w:tab/>
        <w:t>This section applies if a commission-initiated report is prepared under section 84 for a commission-initiated discrimination matter.</w:t>
      </w:r>
    </w:p>
    <w:p w14:paraId="64491EA1" w14:textId="77777777" w:rsidR="003B608A" w:rsidRPr="00C954BE" w:rsidRDefault="003B608A" w:rsidP="003B608A">
      <w:pPr>
        <w:pStyle w:val="Amain"/>
        <w:rPr>
          <w:lang w:val="en-US"/>
        </w:rPr>
      </w:pPr>
      <w:r w:rsidRPr="00C954BE">
        <w:tab/>
        <w:t>(2)</w:t>
      </w:r>
      <w:r w:rsidRPr="00C954BE">
        <w:tab/>
        <w:t xml:space="preserve">The commission may refer a </w:t>
      </w:r>
      <w:r w:rsidRPr="00C954BE">
        <w:rPr>
          <w:lang w:val="en-US"/>
        </w:rPr>
        <w:t>commission-initiated discrimination matter to the ACAT within 60 days after the report has been prepared.</w:t>
      </w:r>
    </w:p>
    <w:p w14:paraId="6428E0A0" w14:textId="568C3E9E" w:rsidR="003B608A" w:rsidRPr="00C954BE" w:rsidRDefault="003B608A" w:rsidP="003B608A">
      <w:pPr>
        <w:pStyle w:val="Amain"/>
        <w:rPr>
          <w:lang w:val="en-US"/>
        </w:rPr>
      </w:pPr>
      <w:r w:rsidRPr="00C954BE">
        <w:rPr>
          <w:lang w:val="en-US"/>
        </w:rPr>
        <w:tab/>
        <w:t>(3)</w:t>
      </w:r>
      <w:r w:rsidRPr="00C954BE">
        <w:rPr>
          <w:lang w:val="en-US"/>
        </w:rPr>
        <w:tab/>
        <w:t xml:space="preserve">If the commission refers a commission-initiated discrimination matter to the ACAT, the commission must give written notice of the referral to the </w:t>
      </w:r>
      <w:r w:rsidR="0015030B">
        <w:rPr>
          <w:lang w:val="en-US"/>
        </w:rPr>
        <w:t>respondent</w:t>
      </w:r>
      <w:r w:rsidRPr="00C954BE">
        <w:rPr>
          <w:lang w:val="en-US"/>
        </w:rPr>
        <w:t>.</w:t>
      </w:r>
    </w:p>
    <w:p w14:paraId="0F3E47AC" w14:textId="77777777" w:rsidR="003C7317" w:rsidRDefault="003C7317" w:rsidP="003C7317">
      <w:pPr>
        <w:pStyle w:val="AH5Sec"/>
      </w:pPr>
      <w:bookmarkStart w:id="101" w:name="_Toc221782143"/>
      <w:r w:rsidRPr="00B9143C">
        <w:rPr>
          <w:rStyle w:val="CharSectNo"/>
        </w:rPr>
        <w:t>53C</w:t>
      </w:r>
      <w:r>
        <w:tab/>
        <w:t>Parties to ACAT proceeding on discrimination complaint</w:t>
      </w:r>
      <w:bookmarkEnd w:id="101"/>
    </w:p>
    <w:p w14:paraId="63505A63" w14:textId="77777777" w:rsidR="003C7317" w:rsidRDefault="003C7317" w:rsidP="00B87173">
      <w:pPr>
        <w:pStyle w:val="Amainreturn"/>
      </w:pPr>
      <w:r>
        <w:t>The parties to a complaint referred to the ACAT under this division are—</w:t>
      </w:r>
    </w:p>
    <w:p w14:paraId="1CA87E0E" w14:textId="77777777" w:rsidR="003C7317" w:rsidRDefault="003C7317" w:rsidP="003C7317">
      <w:pPr>
        <w:pStyle w:val="Apara"/>
      </w:pPr>
      <w:r>
        <w:tab/>
        <w:t>(a)</w:t>
      </w:r>
      <w:r>
        <w:tab/>
        <w:t>the complainant; and</w:t>
      </w:r>
    </w:p>
    <w:p w14:paraId="06F89CC1" w14:textId="4F3BBADE" w:rsidR="003C7317" w:rsidRDefault="003C7317" w:rsidP="003C7317">
      <w:pPr>
        <w:pStyle w:val="Apara"/>
      </w:pPr>
      <w:r>
        <w:tab/>
        <w:t>(b)</w:t>
      </w:r>
      <w:r>
        <w:tab/>
        <w:t xml:space="preserve">the </w:t>
      </w:r>
      <w:r w:rsidR="0015030B">
        <w:t>respondent</w:t>
      </w:r>
      <w:r>
        <w:t>; and</w:t>
      </w:r>
    </w:p>
    <w:p w14:paraId="0AA25E66" w14:textId="77777777" w:rsidR="003C7317" w:rsidRDefault="003C7317" w:rsidP="003C7317">
      <w:pPr>
        <w:pStyle w:val="Apara"/>
      </w:pPr>
      <w:r>
        <w:tab/>
        <w:t>(c)</w:t>
      </w:r>
      <w:r>
        <w:tab/>
        <w:t>if, on application by the commission, the ACAT joins the commission as a party to the complaint—the commission.</w:t>
      </w:r>
    </w:p>
    <w:p w14:paraId="120C3112" w14:textId="77777777" w:rsidR="003B608A" w:rsidRPr="00C954BE" w:rsidRDefault="003B608A" w:rsidP="003B608A">
      <w:pPr>
        <w:pStyle w:val="aNote"/>
        <w:rPr>
          <w:color w:val="000000"/>
        </w:rPr>
      </w:pPr>
      <w:r w:rsidRPr="00C954BE">
        <w:rPr>
          <w:rStyle w:val="charItals"/>
        </w:rPr>
        <w:t>Note</w:t>
      </w:r>
      <w:r w:rsidRPr="00C954BE">
        <w:rPr>
          <w:rStyle w:val="charItals"/>
        </w:rPr>
        <w:tab/>
      </w:r>
      <w:r w:rsidRPr="00C954BE">
        <w:rPr>
          <w:color w:val="000000"/>
        </w:rPr>
        <w:t xml:space="preserve">The commission is the complainant in relation to a commission-initiated consideration (see dict, def </w:t>
      </w:r>
      <w:r w:rsidRPr="00C954BE">
        <w:rPr>
          <w:rStyle w:val="charBoldItals"/>
        </w:rPr>
        <w:t>complainant</w:t>
      </w:r>
      <w:r w:rsidRPr="00C954BE">
        <w:rPr>
          <w:color w:val="000000"/>
        </w:rPr>
        <w:t xml:space="preserve">). </w:t>
      </w:r>
    </w:p>
    <w:p w14:paraId="78C333FC" w14:textId="77777777" w:rsidR="00C42A86" w:rsidRPr="0076224C" w:rsidRDefault="00C42A86" w:rsidP="00C42A86">
      <w:pPr>
        <w:pStyle w:val="AH5Sec"/>
      </w:pPr>
      <w:bookmarkStart w:id="102" w:name="_Toc221782144"/>
      <w:r w:rsidRPr="00B9143C">
        <w:rPr>
          <w:rStyle w:val="CharSectNo"/>
        </w:rPr>
        <w:lastRenderedPageBreak/>
        <w:t>53CA</w:t>
      </w:r>
      <w:r w:rsidRPr="0076224C">
        <w:tab/>
        <w:t>Onus of establishing complaint about discrimination etc</w:t>
      </w:r>
      <w:bookmarkEnd w:id="102"/>
    </w:p>
    <w:p w14:paraId="73AE5071" w14:textId="77777777" w:rsidR="00C42A86" w:rsidRPr="0076224C" w:rsidRDefault="00C42A86" w:rsidP="00C42A86">
      <w:pPr>
        <w:pStyle w:val="Amain"/>
      </w:pPr>
      <w:r w:rsidRPr="0076224C">
        <w:tab/>
        <w:t>(1)</w:t>
      </w:r>
      <w:r w:rsidRPr="0076224C">
        <w:tab/>
        <w:t>This section applies to a discrimination complaint, referred to the ACAT under this division, about discrimination by a person against another person by—</w:t>
      </w:r>
    </w:p>
    <w:p w14:paraId="0150EFAC" w14:textId="77777777" w:rsidR="00C42A86" w:rsidRPr="0076224C" w:rsidRDefault="00C42A86" w:rsidP="00C42A86">
      <w:pPr>
        <w:pStyle w:val="Apara"/>
      </w:pPr>
      <w:r w:rsidRPr="0076224C">
        <w:tab/>
        <w:t>(a)</w:t>
      </w:r>
      <w:r w:rsidRPr="0076224C">
        <w:tab/>
        <w:t>treating, or proposing to treat, the other person unfavourably because of a protected attribute of the other person (</w:t>
      </w:r>
      <w:r w:rsidRPr="0076224C">
        <w:rPr>
          <w:rStyle w:val="charBoldItals"/>
        </w:rPr>
        <w:t>direct discrimination</w:t>
      </w:r>
      <w:r w:rsidRPr="0076224C">
        <w:t>); or</w:t>
      </w:r>
    </w:p>
    <w:p w14:paraId="19074D43" w14:textId="77777777" w:rsidR="00C42A86" w:rsidRPr="0076224C" w:rsidRDefault="00C42A86" w:rsidP="00B87173">
      <w:pPr>
        <w:pStyle w:val="Apara"/>
      </w:pPr>
      <w:r w:rsidRPr="0076224C">
        <w:tab/>
        <w:t>(b)</w:t>
      </w:r>
      <w:r w:rsidRPr="0076224C">
        <w:tab/>
        <w:t>imposing, or proposing to impose, a condition or requirement that has, or is likely to have, the effect of disadvantaging the other person because of a protected attribute of the other person (other than a condition or requirement that is reasonable in the circumstances) (</w:t>
      </w:r>
      <w:r w:rsidRPr="0076224C">
        <w:rPr>
          <w:rStyle w:val="charBoldItals"/>
        </w:rPr>
        <w:t>indirect discrimination</w:t>
      </w:r>
      <w:r w:rsidRPr="0076224C">
        <w:t>).</w:t>
      </w:r>
    </w:p>
    <w:p w14:paraId="482BCA86" w14:textId="77777777" w:rsidR="00C42A86" w:rsidRPr="0076224C" w:rsidRDefault="00C42A86" w:rsidP="00B87173">
      <w:pPr>
        <w:pStyle w:val="Amain"/>
      </w:pPr>
      <w:r w:rsidRPr="0076224C">
        <w:tab/>
        <w:t>(2)</w:t>
      </w:r>
      <w:r w:rsidRPr="0076224C">
        <w:tab/>
        <w:t>It is a rebuttable presumption that discrimination has occurred if the complainant—</w:t>
      </w:r>
    </w:p>
    <w:p w14:paraId="53054B16" w14:textId="77777777" w:rsidR="00C42A86" w:rsidRPr="0076224C" w:rsidRDefault="00C42A86" w:rsidP="00B87173">
      <w:pPr>
        <w:pStyle w:val="Apara"/>
      </w:pPr>
      <w:r w:rsidRPr="0076224C">
        <w:tab/>
        <w:t>(a)</w:t>
      </w:r>
      <w:r w:rsidRPr="0076224C">
        <w:tab/>
        <w:t>establishes that—</w:t>
      </w:r>
    </w:p>
    <w:p w14:paraId="0D1E6968" w14:textId="77777777" w:rsidR="00C42A86" w:rsidRPr="0076224C" w:rsidRDefault="00C42A86" w:rsidP="00B87173">
      <w:pPr>
        <w:pStyle w:val="Asubpara"/>
      </w:pPr>
      <w:r w:rsidRPr="0076224C">
        <w:tab/>
        <w:t>(i)</w:t>
      </w:r>
      <w:r w:rsidRPr="0076224C">
        <w:tab/>
        <w:t>for a complaint about direct discrimination—the treatment or proposed treatment is unfavourable; and</w:t>
      </w:r>
    </w:p>
    <w:p w14:paraId="62BE6929" w14:textId="77777777" w:rsidR="00C42A86" w:rsidRPr="0076224C" w:rsidRDefault="00C42A86" w:rsidP="00C42A86">
      <w:pPr>
        <w:pStyle w:val="Asubpara"/>
      </w:pPr>
      <w:r w:rsidRPr="0076224C">
        <w:tab/>
        <w:t>(ii)</w:t>
      </w:r>
      <w:r w:rsidRPr="0076224C">
        <w:tab/>
        <w:t>for a complaint about indirect discrimination—the condition or requirement has, or is likely to have, an effect of disadvantaging the other person; and</w:t>
      </w:r>
    </w:p>
    <w:p w14:paraId="3DD53471" w14:textId="77777777" w:rsidR="00C42A86" w:rsidRPr="0076224C" w:rsidRDefault="00C42A86" w:rsidP="00C42A86">
      <w:pPr>
        <w:pStyle w:val="Apara"/>
      </w:pPr>
      <w:r w:rsidRPr="0076224C">
        <w:tab/>
        <w:t>(b)</w:t>
      </w:r>
      <w:r w:rsidRPr="0076224C">
        <w:tab/>
        <w:t>presents evidence that would enable the ACAT to decide, in the absence of any other explanation—</w:t>
      </w:r>
    </w:p>
    <w:p w14:paraId="3749B821" w14:textId="77777777" w:rsidR="00C42A86" w:rsidRPr="0076224C" w:rsidRDefault="00C42A86" w:rsidP="00C42A86">
      <w:pPr>
        <w:pStyle w:val="Asubpara"/>
      </w:pPr>
      <w:r w:rsidRPr="0076224C">
        <w:tab/>
        <w:t>(i)</w:t>
      </w:r>
      <w:r w:rsidRPr="0076224C">
        <w:tab/>
        <w:t>for a complaint about direct discrimination—that the treatment or proposed treatment is because of a protected attribute of the other person; or</w:t>
      </w:r>
    </w:p>
    <w:p w14:paraId="2229A51A" w14:textId="77777777" w:rsidR="00C42A86" w:rsidRPr="0076224C" w:rsidRDefault="00C42A86" w:rsidP="00C42A86">
      <w:pPr>
        <w:pStyle w:val="Asubpara"/>
      </w:pPr>
      <w:r w:rsidRPr="0076224C">
        <w:tab/>
        <w:t>(ii)</w:t>
      </w:r>
      <w:r w:rsidRPr="0076224C">
        <w:tab/>
        <w:t>for a complaint about indirect discrimination—that the effect of disadvantaging the other person is because of a protected attribute of the other person.</w:t>
      </w:r>
    </w:p>
    <w:p w14:paraId="32AFAB7D" w14:textId="56A75A56" w:rsidR="00C42A86" w:rsidRPr="0076224C" w:rsidRDefault="00C42A86" w:rsidP="0047176F">
      <w:pPr>
        <w:pStyle w:val="Amain"/>
        <w:keepNext/>
      </w:pPr>
      <w:r w:rsidRPr="0076224C">
        <w:lastRenderedPageBreak/>
        <w:tab/>
        <w:t>(3)</w:t>
      </w:r>
      <w:r w:rsidRPr="0076224C">
        <w:tab/>
        <w:t xml:space="preserve">The presumption under subsection (2) is rebutted if the </w:t>
      </w:r>
      <w:r w:rsidR="0015030B">
        <w:t>respondent</w:t>
      </w:r>
      <w:r w:rsidRPr="0076224C">
        <w:t xml:space="preserve"> establishes that—</w:t>
      </w:r>
    </w:p>
    <w:p w14:paraId="1852BA79" w14:textId="77777777" w:rsidR="00C42A86" w:rsidRPr="0076224C" w:rsidRDefault="00C42A86" w:rsidP="00C42A86">
      <w:pPr>
        <w:pStyle w:val="Apara"/>
      </w:pPr>
      <w:r w:rsidRPr="0076224C">
        <w:tab/>
        <w:t>(a)</w:t>
      </w:r>
      <w:r w:rsidRPr="0076224C">
        <w:tab/>
        <w:t>for a complaint about direct discrimination—the treatment is not because of a protected attribute of the other person; or</w:t>
      </w:r>
    </w:p>
    <w:p w14:paraId="38C86230" w14:textId="77777777" w:rsidR="00C42A86" w:rsidRPr="0076224C" w:rsidRDefault="00C42A86" w:rsidP="00C42A86">
      <w:pPr>
        <w:pStyle w:val="Apara"/>
      </w:pPr>
      <w:r w:rsidRPr="0076224C">
        <w:tab/>
        <w:t>(b)</w:t>
      </w:r>
      <w:r w:rsidRPr="0076224C">
        <w:tab/>
        <w:t>for a complaint about indirect discrimination—the effect of disadvantaging a person is not because of a protected attribute of the other person.</w:t>
      </w:r>
    </w:p>
    <w:p w14:paraId="7A6BA80C" w14:textId="51E5115B" w:rsidR="00C42A86" w:rsidRPr="0076224C" w:rsidRDefault="00C42A86" w:rsidP="00C42A86">
      <w:pPr>
        <w:pStyle w:val="aNote"/>
      </w:pPr>
      <w:r w:rsidRPr="0076224C">
        <w:rPr>
          <w:rStyle w:val="charItals"/>
        </w:rPr>
        <w:t>Note</w:t>
      </w:r>
      <w:r w:rsidRPr="0076224C">
        <w:rPr>
          <w:rStyle w:val="charItals"/>
        </w:rPr>
        <w:tab/>
      </w:r>
      <w:r w:rsidRPr="0076224C">
        <w:t xml:space="preserve">The onus of establishing an exception or exemption to discrimination is on the person seeking to rely on it (see </w:t>
      </w:r>
      <w:hyperlink r:id="rId91" w:tooltip="A1991-81" w:history="1">
        <w:r w:rsidRPr="0076224C">
          <w:rPr>
            <w:rStyle w:val="charCitHyperlinkItal"/>
          </w:rPr>
          <w:t>Discrimination Act 1991</w:t>
        </w:r>
      </w:hyperlink>
      <w:r w:rsidRPr="0076224C">
        <w:t>, s</w:t>
      </w:r>
      <w:r w:rsidR="00D341EB">
        <w:t xml:space="preserve"> </w:t>
      </w:r>
      <w:r w:rsidRPr="0076224C">
        <w:t>70).</w:t>
      </w:r>
    </w:p>
    <w:p w14:paraId="0F1AC1AF" w14:textId="77777777" w:rsidR="00C42A86" w:rsidRPr="0076224C" w:rsidRDefault="00C42A86" w:rsidP="00B87173">
      <w:pPr>
        <w:pStyle w:val="Amain"/>
      </w:pPr>
      <w:r w:rsidRPr="0076224C">
        <w:tab/>
        <w:t>(4)</w:t>
      </w:r>
      <w:r w:rsidRPr="0076224C">
        <w:tab/>
        <w:t>In this section:</w:t>
      </w:r>
    </w:p>
    <w:p w14:paraId="10850AA7" w14:textId="7D557A70" w:rsidR="00C42A86" w:rsidRPr="0076224C" w:rsidRDefault="00C42A86" w:rsidP="00C42A86">
      <w:pPr>
        <w:pStyle w:val="aDef"/>
      </w:pPr>
      <w:r w:rsidRPr="0076224C">
        <w:rPr>
          <w:rStyle w:val="charBoldItals"/>
        </w:rPr>
        <w:t>protected attribute</w:t>
      </w:r>
      <w:r w:rsidRPr="0076224C">
        <w:t xml:space="preserve"> means </w:t>
      </w:r>
      <w:r w:rsidR="006744C5" w:rsidRPr="0076224C">
        <w:t xml:space="preserve">a protected attribute under the </w:t>
      </w:r>
      <w:hyperlink r:id="rId92" w:tooltip="A1991-81" w:history="1">
        <w:r w:rsidR="006744C5" w:rsidRPr="0076224C">
          <w:rPr>
            <w:rStyle w:val="charCitHyperlinkItal"/>
          </w:rPr>
          <w:t>Discrimination Act</w:t>
        </w:r>
        <w:r w:rsidR="00D341EB">
          <w:rPr>
            <w:rStyle w:val="charCitHyperlinkItal"/>
          </w:rPr>
          <w:t xml:space="preserve"> </w:t>
        </w:r>
        <w:r w:rsidR="006744C5" w:rsidRPr="0076224C">
          <w:rPr>
            <w:rStyle w:val="charCitHyperlinkItal"/>
          </w:rPr>
          <w:t>1991</w:t>
        </w:r>
      </w:hyperlink>
      <w:r w:rsidRPr="0076224C">
        <w:t>.</w:t>
      </w:r>
    </w:p>
    <w:p w14:paraId="5AF6655C" w14:textId="77777777" w:rsidR="003C7317" w:rsidRDefault="003C7317" w:rsidP="003C7317">
      <w:pPr>
        <w:pStyle w:val="AH5Sec"/>
      </w:pPr>
      <w:bookmarkStart w:id="103" w:name="_Toc221782145"/>
      <w:r w:rsidRPr="00B9143C">
        <w:rPr>
          <w:rStyle w:val="CharSectNo"/>
        </w:rPr>
        <w:t>53D</w:t>
      </w:r>
      <w:r>
        <w:tab/>
        <w:t>Reliance on exceptions and exemptions</w:t>
      </w:r>
      <w:bookmarkEnd w:id="103"/>
    </w:p>
    <w:p w14:paraId="399B5935" w14:textId="46C7F767" w:rsidR="003C7317" w:rsidRDefault="003C7317" w:rsidP="003C7317">
      <w:pPr>
        <w:pStyle w:val="Amainreturn"/>
      </w:pPr>
      <w:r>
        <w:t xml:space="preserve">In considering whether an act is an unlawful act, the ACAT need not consider any exception in the </w:t>
      </w:r>
      <w:hyperlink r:id="rId93" w:tooltip="A1991-81" w:history="1">
        <w:r w:rsidR="007D66D1" w:rsidRPr="007D66D1">
          <w:rPr>
            <w:rStyle w:val="charCitHyperlinkItal"/>
          </w:rPr>
          <w:t>Discrimination Act 1991</w:t>
        </w:r>
      </w:hyperlink>
      <w:r>
        <w:t>, part</w:t>
      </w:r>
      <w:r w:rsidR="00D341EB">
        <w:t xml:space="preserve"> </w:t>
      </w:r>
      <w:r>
        <w:t xml:space="preserve">4 or exemption in the </w:t>
      </w:r>
      <w:hyperlink r:id="rId94" w:tooltip="A1991-81" w:history="1">
        <w:r w:rsidR="007D66D1" w:rsidRPr="007D66D1">
          <w:rPr>
            <w:rStyle w:val="charCitHyperlinkItal"/>
          </w:rPr>
          <w:t>Discrimination Act 1991</w:t>
        </w:r>
      </w:hyperlink>
      <w:r>
        <w:t>, part 10, unless the ACAT has information suggesting the exception or exemption applies to the act.</w:t>
      </w:r>
    </w:p>
    <w:p w14:paraId="17BA177B" w14:textId="77777777" w:rsidR="00D778C6" w:rsidRPr="0076224C" w:rsidRDefault="00D778C6" w:rsidP="00D778C6">
      <w:pPr>
        <w:pStyle w:val="AH5Sec"/>
      </w:pPr>
      <w:bookmarkStart w:id="104" w:name="_Toc221782146"/>
      <w:r w:rsidRPr="00B9143C">
        <w:rPr>
          <w:rStyle w:val="CharSectNo"/>
        </w:rPr>
        <w:t>53DA</w:t>
      </w:r>
      <w:r w:rsidRPr="0076224C">
        <w:tab/>
        <w:t>Commission to give information etc to ACAT</w:t>
      </w:r>
      <w:bookmarkEnd w:id="104"/>
    </w:p>
    <w:p w14:paraId="59237943" w14:textId="77777777" w:rsidR="00D778C6" w:rsidRPr="0076224C" w:rsidRDefault="00D778C6" w:rsidP="00D778C6">
      <w:pPr>
        <w:pStyle w:val="Amainreturn"/>
      </w:pPr>
      <w:r w:rsidRPr="0076224C">
        <w:t>The commission must give the ACAT (if asked by it) any information or copies of documents in relation to a complaint referred to the ACAT under this division, other than—</w:t>
      </w:r>
    </w:p>
    <w:p w14:paraId="40EFE64B" w14:textId="5F93DE47" w:rsidR="00D778C6" w:rsidRPr="0076224C" w:rsidRDefault="00D778C6" w:rsidP="00D778C6">
      <w:pPr>
        <w:pStyle w:val="Apara"/>
      </w:pPr>
      <w:r w:rsidRPr="0076224C">
        <w:tab/>
        <w:t>(a)</w:t>
      </w:r>
      <w:r w:rsidRPr="0076224C">
        <w:tab/>
        <w:t>a communication or document to which section</w:t>
      </w:r>
      <w:r w:rsidR="00D96285">
        <w:t xml:space="preserve"> </w:t>
      </w:r>
      <w:r w:rsidRPr="0076224C">
        <w:t>66 (Admissibility of evidence) applies; or</w:t>
      </w:r>
    </w:p>
    <w:p w14:paraId="4E6294C0" w14:textId="77777777" w:rsidR="00D778C6" w:rsidRPr="0076224C" w:rsidRDefault="00D778C6" w:rsidP="00D778C6">
      <w:pPr>
        <w:pStyle w:val="Apara"/>
      </w:pPr>
      <w:r w:rsidRPr="0076224C">
        <w:tab/>
        <w:t>(b)</w:t>
      </w:r>
      <w:r w:rsidRPr="0076224C">
        <w:tab/>
      </w:r>
      <w:r w:rsidRPr="0076224C">
        <w:rPr>
          <w:lang w:val="en-US"/>
        </w:rPr>
        <w:t>information, a document or something else relevant to a consideration in relation to a complaint given to the commission under section 73 (Power to ask for information, documents and other things); or</w:t>
      </w:r>
    </w:p>
    <w:p w14:paraId="36F16ADC" w14:textId="77777777" w:rsidR="00D778C6" w:rsidRDefault="00D778C6" w:rsidP="00D778C6">
      <w:pPr>
        <w:pStyle w:val="Apara"/>
      </w:pPr>
      <w:r w:rsidRPr="0076224C">
        <w:lastRenderedPageBreak/>
        <w:tab/>
        <w:t>(c)</w:t>
      </w:r>
      <w:r w:rsidRPr="0076224C">
        <w:tab/>
        <w:t>information given to the commission under section 74 (Requiring attendance etc).</w:t>
      </w:r>
    </w:p>
    <w:p w14:paraId="7447C8B8" w14:textId="77777777" w:rsidR="007950C7" w:rsidRDefault="007950C7" w:rsidP="007950C7">
      <w:pPr>
        <w:pStyle w:val="AH5Sec"/>
      </w:pPr>
      <w:bookmarkStart w:id="105" w:name="_Toc221782147"/>
      <w:r w:rsidRPr="00B9143C">
        <w:rPr>
          <w:rStyle w:val="CharSectNo"/>
        </w:rPr>
        <w:t>53DB</w:t>
      </w:r>
      <w:r>
        <w:tab/>
        <w:t>Consideration of positive duty</w:t>
      </w:r>
      <w:bookmarkEnd w:id="105"/>
    </w:p>
    <w:p w14:paraId="7D7D6555" w14:textId="22AF1F3F" w:rsidR="007950C7" w:rsidRPr="0076224C" w:rsidRDefault="007950C7" w:rsidP="007950C7">
      <w:pPr>
        <w:pStyle w:val="Amainreturn"/>
      </w:pPr>
      <w:r w:rsidRPr="006C76B3">
        <w:t xml:space="preserve">In considering a discrimination complaint, the </w:t>
      </w:r>
      <w:r>
        <w:t>ACAT</w:t>
      </w:r>
      <w:r w:rsidRPr="006C76B3">
        <w:t xml:space="preserve"> may also consider whether the duty under the </w:t>
      </w:r>
      <w:hyperlink r:id="rId95" w:tooltip="A1991-81" w:history="1">
        <w:r w:rsidRPr="00C41CA1">
          <w:rPr>
            <w:rStyle w:val="charCitHyperlinkItal"/>
          </w:rPr>
          <w:t>Discrimination Act 1991</w:t>
        </w:r>
      </w:hyperlink>
      <w:r w:rsidRPr="006C76B3">
        <w:t>, section</w:t>
      </w:r>
      <w:r w:rsidR="00D96285">
        <w:t> </w:t>
      </w:r>
      <w:r w:rsidRPr="006C76B3">
        <w:t>75 has been met.</w:t>
      </w:r>
    </w:p>
    <w:p w14:paraId="669D3CFB" w14:textId="77777777" w:rsidR="003C7317" w:rsidRDefault="003C7317" w:rsidP="003C7317">
      <w:pPr>
        <w:pStyle w:val="AH5Sec"/>
      </w:pPr>
      <w:bookmarkStart w:id="106" w:name="_Toc221782148"/>
      <w:r w:rsidRPr="00B9143C">
        <w:rPr>
          <w:rStyle w:val="CharSectNo"/>
        </w:rPr>
        <w:t>53E</w:t>
      </w:r>
      <w:r>
        <w:tab/>
        <w:t>Kinds of orders—unlawful acts under the Discrimination Act</w:t>
      </w:r>
      <w:bookmarkEnd w:id="106"/>
    </w:p>
    <w:p w14:paraId="393958D4" w14:textId="77777777" w:rsidR="003C7317" w:rsidRDefault="003C7317" w:rsidP="003C7317">
      <w:pPr>
        <w:pStyle w:val="Amain"/>
      </w:pPr>
      <w:r>
        <w:tab/>
        <w:t>(1)</w:t>
      </w:r>
      <w:r>
        <w:tab/>
        <w:t>This section applies if—</w:t>
      </w:r>
    </w:p>
    <w:p w14:paraId="68118937" w14:textId="77777777" w:rsidR="003C7317" w:rsidRDefault="003C7317" w:rsidP="003C7317">
      <w:pPr>
        <w:pStyle w:val="Apara"/>
      </w:pPr>
      <w:r>
        <w:tab/>
        <w:t>(a)</w:t>
      </w:r>
      <w:r>
        <w:tab/>
        <w:t>the commission refers a complaint to the ACAT under this division; and</w:t>
      </w:r>
    </w:p>
    <w:p w14:paraId="03C9F8C6" w14:textId="0227330D" w:rsidR="003C7317" w:rsidRDefault="003C7317" w:rsidP="003C7317">
      <w:pPr>
        <w:pStyle w:val="Apara"/>
      </w:pPr>
      <w:r>
        <w:tab/>
        <w:t>(b)</w:t>
      </w:r>
      <w:r>
        <w:tab/>
        <w:t xml:space="preserve">the ACAT is satisfied that the </w:t>
      </w:r>
      <w:r w:rsidR="0015030B">
        <w:t>respondent</w:t>
      </w:r>
      <w:r>
        <w:t xml:space="preserve"> engaged in an unlawful act.</w:t>
      </w:r>
    </w:p>
    <w:p w14:paraId="765965B8" w14:textId="77777777" w:rsidR="003C7317" w:rsidRDefault="003C7317" w:rsidP="003C7317">
      <w:pPr>
        <w:pStyle w:val="Amain"/>
      </w:pPr>
      <w:r>
        <w:tab/>
        <w:t>(2)</w:t>
      </w:r>
      <w:r>
        <w:tab/>
        <w:t>The ACAT must make 1 or more of the following orders:</w:t>
      </w:r>
    </w:p>
    <w:p w14:paraId="5EA040F9" w14:textId="31B3EA37" w:rsidR="003C7317" w:rsidRDefault="003C7317" w:rsidP="003C7317">
      <w:pPr>
        <w:pStyle w:val="Apara"/>
      </w:pPr>
      <w:r>
        <w:tab/>
        <w:t>(a)</w:t>
      </w:r>
      <w:r>
        <w:tab/>
        <w:t xml:space="preserve">that the </w:t>
      </w:r>
      <w:r w:rsidR="0015030B">
        <w:t>respondent</w:t>
      </w:r>
      <w:r>
        <w:t xml:space="preserve"> not repeat or continue the unlawful act;</w:t>
      </w:r>
    </w:p>
    <w:p w14:paraId="44E9777C" w14:textId="37E749AD" w:rsidR="003C7317" w:rsidRDefault="003C7317" w:rsidP="003C7317">
      <w:pPr>
        <w:pStyle w:val="Apara"/>
      </w:pPr>
      <w:r>
        <w:tab/>
        <w:t>(b)</w:t>
      </w:r>
      <w:r>
        <w:tab/>
        <w:t xml:space="preserve">that the </w:t>
      </w:r>
      <w:r w:rsidR="0015030B">
        <w:t>respondent</w:t>
      </w:r>
      <w:r>
        <w:t xml:space="preserve"> perform a stated reasonable act to redress any loss or damage suffered by a person because of the unlawful act;</w:t>
      </w:r>
    </w:p>
    <w:p w14:paraId="4B99A085" w14:textId="08B7A574" w:rsidR="003C7317" w:rsidRDefault="003C7317" w:rsidP="003C7317">
      <w:pPr>
        <w:pStyle w:val="Apara"/>
      </w:pPr>
      <w:r>
        <w:tab/>
        <w:t>(c)</w:t>
      </w:r>
      <w:r>
        <w:tab/>
        <w:t xml:space="preserve">unless the complaint has been dealt with as a representative complaint—that the </w:t>
      </w:r>
      <w:r w:rsidR="0015030B">
        <w:t>respondent</w:t>
      </w:r>
      <w:r>
        <w:t xml:space="preserve"> pay to a person a stated amount by way of compensation for any loss or damage suffered by the person because of the unlawful act.</w:t>
      </w:r>
    </w:p>
    <w:p w14:paraId="5FAFEB4D" w14:textId="77777777" w:rsidR="00D778C6" w:rsidRPr="0076224C" w:rsidRDefault="006744C5" w:rsidP="00D778C6">
      <w:pPr>
        <w:pStyle w:val="Amain"/>
      </w:pPr>
      <w:r>
        <w:tab/>
        <w:t>(3</w:t>
      </w:r>
      <w:r w:rsidR="00D778C6" w:rsidRPr="0076224C">
        <w:t>)</w:t>
      </w:r>
      <w:r w:rsidR="00D778C6" w:rsidRPr="0076224C">
        <w:tab/>
        <w:t>In making an order under subsection (2) (c), the ACAT must consider—</w:t>
      </w:r>
    </w:p>
    <w:p w14:paraId="7AE2D2C5" w14:textId="77777777" w:rsidR="00D778C6" w:rsidRPr="0076224C" w:rsidRDefault="00D778C6" w:rsidP="00D778C6">
      <w:pPr>
        <w:pStyle w:val="Apara"/>
      </w:pPr>
      <w:r w:rsidRPr="0076224C">
        <w:tab/>
        <w:t>(a)</w:t>
      </w:r>
      <w:r w:rsidRPr="0076224C">
        <w:tab/>
        <w:t>the person’s right to equality before the law and the impact of the discrimination on the enjoyment of that right; and</w:t>
      </w:r>
    </w:p>
    <w:p w14:paraId="6ABCBBB0" w14:textId="77777777" w:rsidR="00D778C6" w:rsidRPr="0076224C" w:rsidRDefault="00D778C6" w:rsidP="00D778C6">
      <w:pPr>
        <w:pStyle w:val="Apara"/>
      </w:pPr>
      <w:r w:rsidRPr="0076224C">
        <w:tab/>
        <w:t>(b)</w:t>
      </w:r>
      <w:r w:rsidRPr="0076224C">
        <w:tab/>
        <w:t>the inherent dignity of all people and the impact of the discrimination on the person’s dignity; and</w:t>
      </w:r>
    </w:p>
    <w:p w14:paraId="65792CF8" w14:textId="77777777" w:rsidR="00D778C6" w:rsidRPr="0076224C" w:rsidRDefault="00D778C6" w:rsidP="00D778C6">
      <w:pPr>
        <w:pStyle w:val="Apara"/>
      </w:pPr>
      <w:r w:rsidRPr="0076224C">
        <w:lastRenderedPageBreak/>
        <w:tab/>
        <w:t>(c)</w:t>
      </w:r>
      <w:r w:rsidRPr="0076224C">
        <w:tab/>
        <w:t>the public interest in ensuring an appropriate balance between the right to equal and effective protection against discrimination and equality before the law without distinction or discrimination and other human rights; and</w:t>
      </w:r>
    </w:p>
    <w:p w14:paraId="74BF24B8" w14:textId="77777777" w:rsidR="00D778C6" w:rsidRPr="0076224C" w:rsidRDefault="00D778C6" w:rsidP="00D778C6">
      <w:pPr>
        <w:pStyle w:val="Apara"/>
      </w:pPr>
      <w:r w:rsidRPr="0076224C">
        <w:tab/>
        <w:t>(d)</w:t>
      </w:r>
      <w:r w:rsidRPr="0076224C">
        <w:tab/>
        <w:t>the nature of the discrimination; and</w:t>
      </w:r>
    </w:p>
    <w:p w14:paraId="63F0A5FF" w14:textId="77777777" w:rsidR="00D778C6" w:rsidRPr="0076224C" w:rsidRDefault="00D778C6" w:rsidP="00D778C6">
      <w:pPr>
        <w:pStyle w:val="Apara"/>
      </w:pPr>
      <w:r w:rsidRPr="0076224C">
        <w:tab/>
        <w:t>(e)</w:t>
      </w:r>
      <w:r w:rsidRPr="0076224C">
        <w:tab/>
        <w:t>any mitigating factors.</w:t>
      </w:r>
    </w:p>
    <w:p w14:paraId="221D0AEB" w14:textId="77777777" w:rsidR="00D778C6" w:rsidRPr="0076224C" w:rsidRDefault="00D778C6" w:rsidP="00D778C6">
      <w:pPr>
        <w:pStyle w:val="aExamHdgpar"/>
      </w:pPr>
      <w:r w:rsidRPr="0076224C">
        <w:t>Examples—par (b)—impact of discrimination</w:t>
      </w:r>
    </w:p>
    <w:p w14:paraId="4F38A6B2" w14:textId="77777777" w:rsidR="00D778C6" w:rsidRPr="0076224C" w:rsidRDefault="00D778C6" w:rsidP="00D778C6">
      <w:pPr>
        <w:pStyle w:val="aExampar"/>
      </w:pPr>
      <w:r w:rsidRPr="0076224C">
        <w:t>distress, humiliation, loss of self-esteem, loss of enjoyment of life</w:t>
      </w:r>
    </w:p>
    <w:p w14:paraId="4B5FE5E3" w14:textId="77777777" w:rsidR="00D778C6" w:rsidRPr="0076224C" w:rsidRDefault="00D778C6" w:rsidP="00D778C6">
      <w:pPr>
        <w:pStyle w:val="aExamHdgpar"/>
      </w:pPr>
      <w:r w:rsidRPr="0076224C">
        <w:t>Example—par (c)—other human rights</w:t>
      </w:r>
    </w:p>
    <w:p w14:paraId="39030C88" w14:textId="77777777" w:rsidR="00D778C6" w:rsidRPr="0076224C" w:rsidRDefault="00D778C6" w:rsidP="00D778C6">
      <w:pPr>
        <w:pStyle w:val="aExampar"/>
      </w:pPr>
      <w:r w:rsidRPr="0076224C">
        <w:t>freedom of expression</w:t>
      </w:r>
    </w:p>
    <w:p w14:paraId="450499CB" w14:textId="77777777" w:rsidR="00D778C6" w:rsidRPr="0076224C" w:rsidRDefault="00D778C6" w:rsidP="00D778C6">
      <w:pPr>
        <w:pStyle w:val="aExamHdgpar"/>
      </w:pPr>
      <w:r w:rsidRPr="0076224C">
        <w:t>Examples—par (d)</w:t>
      </w:r>
    </w:p>
    <w:p w14:paraId="5C8CD929" w14:textId="67359A87" w:rsidR="00D778C6" w:rsidRPr="0076224C" w:rsidRDefault="00D778C6" w:rsidP="00D778C6">
      <w:pPr>
        <w:pStyle w:val="aExampar"/>
      </w:pPr>
      <w:r w:rsidRPr="0076224C">
        <w:t xml:space="preserve">serious or repeated discrimination, intentional or malicious discrimination, discrimination on the grounds of 2 or more </w:t>
      </w:r>
      <w:r w:rsidR="006744C5" w:rsidRPr="0076224C">
        <w:t xml:space="preserve">protected attributes under the </w:t>
      </w:r>
      <w:hyperlink r:id="rId96" w:tooltip="A1991-81" w:history="1">
        <w:r w:rsidR="006744C5" w:rsidRPr="0076224C">
          <w:rPr>
            <w:rStyle w:val="charCitHyperlinkItal"/>
          </w:rPr>
          <w:t>Discrimination Act 1991</w:t>
        </w:r>
      </w:hyperlink>
    </w:p>
    <w:p w14:paraId="2273E0A0" w14:textId="77777777" w:rsidR="00D778C6" w:rsidRPr="0076224C" w:rsidRDefault="00D778C6" w:rsidP="00D778C6">
      <w:pPr>
        <w:pStyle w:val="aExamHdgpar"/>
      </w:pPr>
      <w:r w:rsidRPr="0076224C">
        <w:t>Examples—par (e)</w:t>
      </w:r>
    </w:p>
    <w:p w14:paraId="527D0EB9" w14:textId="77777777" w:rsidR="00D778C6" w:rsidRPr="0076224C" w:rsidRDefault="00D778C6" w:rsidP="00323BCD">
      <w:pPr>
        <w:pStyle w:val="aExampar"/>
      </w:pPr>
      <w:r w:rsidRPr="0076224C">
        <w:t>a public apology, systemic changes to protect against further discrimination</w:t>
      </w:r>
    </w:p>
    <w:p w14:paraId="22AABCAE" w14:textId="529F81B5" w:rsidR="00D778C6" w:rsidRPr="0076224C" w:rsidRDefault="006744C5" w:rsidP="00D778C6">
      <w:pPr>
        <w:pStyle w:val="Amain"/>
      </w:pPr>
      <w:r>
        <w:tab/>
        <w:t>(4</w:t>
      </w:r>
      <w:r w:rsidR="00D778C6" w:rsidRPr="0076224C">
        <w:t>)</w:t>
      </w:r>
      <w:r w:rsidR="00D778C6" w:rsidRPr="0076224C">
        <w:tab/>
        <w:t>The commission may, with the ACAT’s consent, intervene in a complaint to make submissions about an order under subsection</w:t>
      </w:r>
      <w:r w:rsidR="00D96285">
        <w:t> </w:t>
      </w:r>
      <w:r w:rsidR="00D778C6" w:rsidRPr="0076224C">
        <w:t>(2)</w:t>
      </w:r>
      <w:r w:rsidR="00D96285">
        <w:t> </w:t>
      </w:r>
      <w:r w:rsidR="00D778C6" w:rsidRPr="0076224C">
        <w:t>(c).</w:t>
      </w:r>
    </w:p>
    <w:p w14:paraId="0B152127" w14:textId="77777777" w:rsidR="003C7317" w:rsidRDefault="00A07F6B" w:rsidP="00B87173">
      <w:pPr>
        <w:pStyle w:val="Amain"/>
      </w:pPr>
      <w:r>
        <w:tab/>
        <w:t>(5</w:t>
      </w:r>
      <w:r w:rsidR="003C7317">
        <w:t>)</w:t>
      </w:r>
      <w:r w:rsidR="003C7317">
        <w:tab/>
        <w:t>In this section:</w:t>
      </w:r>
    </w:p>
    <w:p w14:paraId="44A582A6" w14:textId="1A9779CA" w:rsidR="003C7317" w:rsidRDefault="003C7317" w:rsidP="003C7317">
      <w:pPr>
        <w:pStyle w:val="aDef"/>
        <w:rPr>
          <w:rStyle w:val="charBoldItals"/>
          <w:i w:val="0"/>
          <w:iCs/>
        </w:rPr>
      </w:pPr>
      <w:r>
        <w:rPr>
          <w:rStyle w:val="charBoldItals"/>
        </w:rPr>
        <w:t>representative complaint</w:t>
      </w:r>
      <w:r>
        <w:t xml:space="preserve"> means a complaint that is dealt with by the commission as a representative complaint under section</w:t>
      </w:r>
      <w:r w:rsidR="00D341EB">
        <w:t xml:space="preserve"> </w:t>
      </w:r>
      <w:r>
        <w:t>71.</w:t>
      </w:r>
    </w:p>
    <w:p w14:paraId="783E91DC" w14:textId="77777777" w:rsidR="007950C7" w:rsidRDefault="007950C7" w:rsidP="007950C7">
      <w:pPr>
        <w:pStyle w:val="AH5Sec"/>
      </w:pPr>
      <w:bookmarkStart w:id="107" w:name="_Toc221782149"/>
      <w:r w:rsidRPr="00B9143C">
        <w:rPr>
          <w:rStyle w:val="CharSectNo"/>
        </w:rPr>
        <w:t>53EA</w:t>
      </w:r>
      <w:r>
        <w:tab/>
      </w:r>
      <w:r w:rsidRPr="009710A7">
        <w:t>Effect of declaration made under Children and Young People Act 2008</w:t>
      </w:r>
      <w:bookmarkEnd w:id="107"/>
    </w:p>
    <w:p w14:paraId="136E964B" w14:textId="62EE36E8" w:rsidR="007950C7" w:rsidRDefault="007950C7" w:rsidP="00D96285">
      <w:pPr>
        <w:pStyle w:val="Amainreturn"/>
      </w:pPr>
      <w:r w:rsidRPr="00E6700F">
        <w:t xml:space="preserve">If a court makes a </w:t>
      </w:r>
      <w:r>
        <w:t xml:space="preserve">conflict </w:t>
      </w:r>
      <w:r w:rsidRPr="00E6700F">
        <w:t xml:space="preserve">declaration under the </w:t>
      </w:r>
      <w:hyperlink r:id="rId97" w:tooltip="A2008-19" w:history="1">
        <w:r w:rsidRPr="00C41CA1">
          <w:rPr>
            <w:rStyle w:val="charCitHyperlinkItal"/>
          </w:rPr>
          <w:t>Children and Young People Act 2008</w:t>
        </w:r>
      </w:hyperlink>
      <w:r w:rsidRPr="00E6700F">
        <w:t>, section</w:t>
      </w:r>
      <w:r>
        <w:t xml:space="preserve"> </w:t>
      </w:r>
      <w:r w:rsidRPr="00E6700F">
        <w:t xml:space="preserve">727AA in relation to a discrimination complaint, the </w:t>
      </w:r>
      <w:r>
        <w:t>ACAT</w:t>
      </w:r>
      <w:r w:rsidRPr="00E6700F">
        <w:t xml:space="preserve"> must </w:t>
      </w:r>
      <w:r w:rsidRPr="00935503">
        <w:t>suspend dealing with</w:t>
      </w:r>
      <w:r w:rsidRPr="00E6700F">
        <w:t xml:space="preserve"> the complaint until </w:t>
      </w:r>
      <w:r>
        <w:t>either of the following happen:</w:t>
      </w:r>
    </w:p>
    <w:p w14:paraId="148867FB" w14:textId="77777777" w:rsidR="007950C7" w:rsidRDefault="007950C7" w:rsidP="007950C7">
      <w:pPr>
        <w:pStyle w:val="Apara"/>
      </w:pPr>
      <w:r>
        <w:tab/>
        <w:t>(a)</w:t>
      </w:r>
      <w:r>
        <w:tab/>
      </w:r>
      <w:r w:rsidRPr="003556C3">
        <w:t xml:space="preserve">the </w:t>
      </w:r>
      <w:r>
        <w:t>court revokes the declaration;</w:t>
      </w:r>
    </w:p>
    <w:p w14:paraId="5009CC84" w14:textId="77777777" w:rsidR="007950C7" w:rsidRDefault="007950C7" w:rsidP="007950C7">
      <w:pPr>
        <w:pStyle w:val="Apara"/>
      </w:pPr>
      <w:r>
        <w:lastRenderedPageBreak/>
        <w:tab/>
        <w:t>(b)</w:t>
      </w:r>
      <w:r>
        <w:tab/>
        <w:t>the court proceeding in relation to which the declaration is made is finalised.</w:t>
      </w:r>
    </w:p>
    <w:p w14:paraId="1C91FDF6" w14:textId="77777777" w:rsidR="00E76403" w:rsidRPr="00B9143C" w:rsidRDefault="00E76403" w:rsidP="00E76403">
      <w:pPr>
        <w:pStyle w:val="AH3Div"/>
      </w:pPr>
      <w:bookmarkStart w:id="108" w:name="_Toc221782150"/>
      <w:r w:rsidRPr="00B9143C">
        <w:rPr>
          <w:rStyle w:val="CharDivNo"/>
        </w:rPr>
        <w:t>Division 4.2B</w:t>
      </w:r>
      <w:r w:rsidRPr="004E041D">
        <w:rPr>
          <w:color w:val="000000"/>
        </w:rPr>
        <w:tab/>
      </w:r>
      <w:r w:rsidRPr="00B9143C">
        <w:rPr>
          <w:rStyle w:val="CharDivText"/>
          <w:color w:val="000000"/>
        </w:rPr>
        <w:t>Certain older people service complaints to ACAT</w:t>
      </w:r>
      <w:bookmarkEnd w:id="108"/>
    </w:p>
    <w:p w14:paraId="62406400" w14:textId="21CDA3B4" w:rsidR="00E76403" w:rsidRPr="004E041D" w:rsidRDefault="00E76403" w:rsidP="00E76403">
      <w:pPr>
        <w:pStyle w:val="AH5Sec"/>
      </w:pPr>
      <w:bookmarkStart w:id="109" w:name="_Toc221782151"/>
      <w:r w:rsidRPr="00B9143C">
        <w:rPr>
          <w:rStyle w:val="CharSectNo"/>
        </w:rPr>
        <w:t>53G</w:t>
      </w:r>
      <w:r w:rsidRPr="004E041D">
        <w:rPr>
          <w:color w:val="000000"/>
        </w:rPr>
        <w:tab/>
        <w:t>Application—div 4.2B</w:t>
      </w:r>
      <w:bookmarkEnd w:id="109"/>
    </w:p>
    <w:p w14:paraId="5B494417" w14:textId="671C04DB" w:rsidR="00E76403" w:rsidRPr="004E041D" w:rsidRDefault="00E76403" w:rsidP="00E76403">
      <w:pPr>
        <w:pStyle w:val="Amainreturn"/>
        <w:rPr>
          <w:color w:val="000000"/>
        </w:rPr>
      </w:pPr>
      <w:r w:rsidRPr="004E041D">
        <w:rPr>
          <w:color w:val="000000"/>
        </w:rPr>
        <w:t xml:space="preserve">This division applies to an </w:t>
      </w:r>
      <w:r w:rsidR="00E902DC" w:rsidRPr="00D27FA0">
        <w:t>older people service complaint</w:t>
      </w:r>
      <w:r w:rsidRPr="004E041D">
        <w:rPr>
          <w:color w:val="000000"/>
        </w:rPr>
        <w:t xml:space="preserve"> that relates to a service provided by the operator of a retirement village under the </w:t>
      </w:r>
      <w:hyperlink r:id="rId98" w:tooltip="A2012-38" w:history="1">
        <w:r w:rsidRPr="004E041D">
          <w:rPr>
            <w:rStyle w:val="charCitHyperlinkItal"/>
          </w:rPr>
          <w:t>Retirement Villages Act 2012</w:t>
        </w:r>
      </w:hyperlink>
      <w:r w:rsidRPr="004E041D">
        <w:rPr>
          <w:color w:val="000000"/>
        </w:rPr>
        <w:t xml:space="preserve"> (a </w:t>
      </w:r>
      <w:r w:rsidRPr="004E041D">
        <w:rPr>
          <w:rStyle w:val="charBoldItals"/>
        </w:rPr>
        <w:t>retirement village complaint</w:t>
      </w:r>
      <w:r w:rsidRPr="004E041D">
        <w:rPr>
          <w:color w:val="000000"/>
        </w:rPr>
        <w:t>).</w:t>
      </w:r>
    </w:p>
    <w:p w14:paraId="24C61C5F" w14:textId="77777777" w:rsidR="00E76403" w:rsidRPr="004E041D" w:rsidRDefault="00E76403" w:rsidP="00E76403">
      <w:pPr>
        <w:pStyle w:val="AH5Sec"/>
      </w:pPr>
      <w:bookmarkStart w:id="110" w:name="_Toc221782152"/>
      <w:r w:rsidRPr="00B9143C">
        <w:rPr>
          <w:rStyle w:val="CharSectNo"/>
        </w:rPr>
        <w:t>53H</w:t>
      </w:r>
      <w:r w:rsidRPr="004E041D">
        <w:rPr>
          <w:color w:val="000000"/>
        </w:rPr>
        <w:tab/>
        <w:t>Retirement village complaints—referral</w:t>
      </w:r>
      <w:bookmarkEnd w:id="110"/>
    </w:p>
    <w:p w14:paraId="5F3B1F35" w14:textId="77777777" w:rsidR="00E76403" w:rsidRPr="004E041D" w:rsidRDefault="00E76403" w:rsidP="00E76403">
      <w:pPr>
        <w:pStyle w:val="Amain"/>
      </w:pPr>
      <w:r w:rsidRPr="004E041D">
        <w:rPr>
          <w:color w:val="000000"/>
        </w:rPr>
        <w:tab/>
        <w:t>(1)</w:t>
      </w:r>
      <w:r w:rsidRPr="004E041D">
        <w:rPr>
          <w:color w:val="000000"/>
        </w:rPr>
        <w:tab/>
        <w:t>This section applies if—</w:t>
      </w:r>
    </w:p>
    <w:p w14:paraId="7A292505" w14:textId="77777777" w:rsidR="00E76403" w:rsidRPr="004E041D" w:rsidRDefault="00E76403" w:rsidP="00E76403">
      <w:pPr>
        <w:pStyle w:val="Apara"/>
      </w:pPr>
      <w:r w:rsidRPr="004E041D">
        <w:rPr>
          <w:color w:val="000000"/>
        </w:rPr>
        <w:tab/>
        <w:t>(a)</w:t>
      </w:r>
      <w:r w:rsidRPr="004E041D">
        <w:rPr>
          <w:color w:val="000000"/>
        </w:rPr>
        <w:tab/>
        <w:t>either—</w:t>
      </w:r>
    </w:p>
    <w:p w14:paraId="177E18D2" w14:textId="3ABDC02B" w:rsidR="00E76403" w:rsidRPr="004E041D" w:rsidRDefault="00E76403" w:rsidP="00E76403">
      <w:pPr>
        <w:pStyle w:val="Asubpara"/>
      </w:pPr>
      <w:r w:rsidRPr="004E041D">
        <w:rPr>
          <w:color w:val="000000"/>
        </w:rPr>
        <w:tab/>
        <w:t>(i)</w:t>
      </w:r>
      <w:r w:rsidRPr="004E041D">
        <w:rPr>
          <w:color w:val="000000"/>
        </w:rPr>
        <w:tab/>
        <w:t>a complainant is given a retirement village referral statement under section 45 (</w:t>
      </w:r>
      <w:r w:rsidR="00E077F6">
        <w:rPr>
          <w:color w:val="000000"/>
        </w:rPr>
        <w:t>3</w:t>
      </w:r>
      <w:r w:rsidRPr="004E041D">
        <w:rPr>
          <w:color w:val="000000"/>
        </w:rPr>
        <w:t>) (</w:t>
      </w:r>
      <w:r w:rsidR="00C559B1">
        <w:rPr>
          <w:color w:val="000000"/>
        </w:rPr>
        <w:t>e</w:t>
      </w:r>
      <w:r w:rsidRPr="004E041D">
        <w:rPr>
          <w:color w:val="000000"/>
        </w:rPr>
        <w:t>) (Commission’s obligation to be prompt and efficient); or</w:t>
      </w:r>
    </w:p>
    <w:p w14:paraId="5B8AE842" w14:textId="77777777" w:rsidR="00E76403" w:rsidRPr="004E041D" w:rsidRDefault="00E76403" w:rsidP="00E76403">
      <w:pPr>
        <w:pStyle w:val="Asubpara"/>
      </w:pPr>
      <w:r w:rsidRPr="004E041D">
        <w:tab/>
        <w:t>(ii)</w:t>
      </w:r>
      <w:r w:rsidRPr="004E041D">
        <w:tab/>
        <w:t>a statement under section 82A (1) (Closing retirement village complaints) is included in a final report in relation to a complaint; and</w:t>
      </w:r>
    </w:p>
    <w:p w14:paraId="7AFD201D" w14:textId="77777777" w:rsidR="00E76403" w:rsidRPr="004E041D" w:rsidRDefault="00E76403" w:rsidP="00E76403">
      <w:pPr>
        <w:pStyle w:val="Apara"/>
      </w:pPr>
      <w:r w:rsidRPr="004E041D">
        <w:rPr>
          <w:color w:val="000000"/>
        </w:rPr>
        <w:tab/>
        <w:t>(b)</w:t>
      </w:r>
      <w:r w:rsidRPr="004E041D">
        <w:rPr>
          <w:color w:val="000000"/>
        </w:rPr>
        <w:tab/>
        <w:t>within 60 days after the day the statement is given, the complainant requires the commission to refer the complaint to the ACAT.</w:t>
      </w:r>
    </w:p>
    <w:p w14:paraId="5BC5E734" w14:textId="77777777" w:rsidR="00E76403" w:rsidRPr="004E041D" w:rsidRDefault="00E76403" w:rsidP="00E76403">
      <w:pPr>
        <w:pStyle w:val="Amain"/>
      </w:pPr>
      <w:r w:rsidRPr="004E041D">
        <w:rPr>
          <w:color w:val="000000"/>
        </w:rPr>
        <w:tab/>
        <w:t>(2)</w:t>
      </w:r>
      <w:r w:rsidRPr="004E041D">
        <w:rPr>
          <w:color w:val="000000"/>
        </w:rPr>
        <w:tab/>
        <w:t>The commission must—</w:t>
      </w:r>
    </w:p>
    <w:p w14:paraId="52439AAB" w14:textId="77777777" w:rsidR="00E76403" w:rsidRPr="004E041D" w:rsidRDefault="00E76403" w:rsidP="00E76403">
      <w:pPr>
        <w:pStyle w:val="Apara"/>
      </w:pPr>
      <w:r w:rsidRPr="004E041D">
        <w:rPr>
          <w:color w:val="000000"/>
        </w:rPr>
        <w:tab/>
        <w:t>(a)</w:t>
      </w:r>
      <w:r w:rsidRPr="004E041D">
        <w:rPr>
          <w:color w:val="000000"/>
        </w:rPr>
        <w:tab/>
        <w:t>refer the complaint to the ACAT; and</w:t>
      </w:r>
    </w:p>
    <w:p w14:paraId="069177BA" w14:textId="5A401E84" w:rsidR="00E76403" w:rsidRPr="004E041D" w:rsidRDefault="00E76403" w:rsidP="00E76403">
      <w:pPr>
        <w:pStyle w:val="Apara"/>
      </w:pPr>
      <w:r w:rsidRPr="004E041D">
        <w:tab/>
        <w:t>(b)</w:t>
      </w:r>
      <w:r w:rsidRPr="004E041D">
        <w:tab/>
        <w:t xml:space="preserve">tell the complainant and the </w:t>
      </w:r>
      <w:r w:rsidR="0015030B">
        <w:t>respondent</w:t>
      </w:r>
      <w:r w:rsidRPr="004E041D">
        <w:t>, in writing, about the referral.</w:t>
      </w:r>
    </w:p>
    <w:p w14:paraId="15AAD9BD" w14:textId="77777777" w:rsidR="00E76403" w:rsidRPr="004E041D" w:rsidRDefault="00E76403" w:rsidP="00E76403">
      <w:pPr>
        <w:pStyle w:val="aNote"/>
        <w:rPr>
          <w:color w:val="000000"/>
        </w:rPr>
      </w:pPr>
      <w:r w:rsidRPr="004E041D">
        <w:rPr>
          <w:rStyle w:val="charItals"/>
        </w:rPr>
        <w:t>Note</w:t>
      </w:r>
      <w:r w:rsidRPr="004E041D">
        <w:rPr>
          <w:rStyle w:val="charItals"/>
        </w:rPr>
        <w:tab/>
      </w:r>
      <w:r w:rsidRPr="004E041D">
        <w:rPr>
          <w:color w:val="000000"/>
        </w:rPr>
        <w:t>The commission must also close the complaint (see s 78 (2) (d)).</w:t>
      </w:r>
    </w:p>
    <w:p w14:paraId="566FDFDB" w14:textId="77777777" w:rsidR="00E76403" w:rsidRPr="004E041D" w:rsidRDefault="00E76403" w:rsidP="00E76403">
      <w:pPr>
        <w:pStyle w:val="AH5Sec"/>
      </w:pPr>
      <w:bookmarkStart w:id="111" w:name="_Toc221782153"/>
      <w:r w:rsidRPr="00B9143C">
        <w:rPr>
          <w:rStyle w:val="CharSectNo"/>
        </w:rPr>
        <w:lastRenderedPageBreak/>
        <w:t>53I</w:t>
      </w:r>
      <w:r w:rsidRPr="004E041D">
        <w:rPr>
          <w:color w:val="000000"/>
        </w:rPr>
        <w:tab/>
        <w:t>Retirement village complaints—late application in exceptional circumstances</w:t>
      </w:r>
      <w:bookmarkEnd w:id="111"/>
    </w:p>
    <w:p w14:paraId="1CEBB73E" w14:textId="77777777" w:rsidR="00E76403" w:rsidRPr="004E041D" w:rsidRDefault="00E76403" w:rsidP="00E76403">
      <w:pPr>
        <w:pStyle w:val="Amain"/>
      </w:pPr>
      <w:r w:rsidRPr="004E041D">
        <w:rPr>
          <w:color w:val="000000"/>
        </w:rPr>
        <w:tab/>
        <w:t>(1)</w:t>
      </w:r>
      <w:r w:rsidRPr="004E041D">
        <w:rPr>
          <w:color w:val="000000"/>
        </w:rPr>
        <w:tab/>
        <w:t>This section applies if—</w:t>
      </w:r>
    </w:p>
    <w:p w14:paraId="19E18178" w14:textId="7A0A834B" w:rsidR="00E76403" w:rsidRPr="004E041D" w:rsidRDefault="00E76403" w:rsidP="00E76403">
      <w:pPr>
        <w:pStyle w:val="Apara"/>
      </w:pPr>
      <w:r w:rsidRPr="004E041D">
        <w:rPr>
          <w:color w:val="000000"/>
        </w:rPr>
        <w:tab/>
        <w:t>(a)</w:t>
      </w:r>
      <w:r w:rsidRPr="004E041D">
        <w:rPr>
          <w:color w:val="000000"/>
        </w:rPr>
        <w:tab/>
        <w:t>a complainant has been given a statement under section</w:t>
      </w:r>
      <w:r w:rsidR="00D96285">
        <w:rPr>
          <w:color w:val="000000"/>
        </w:rPr>
        <w:t> </w:t>
      </w:r>
      <w:r w:rsidRPr="004E041D">
        <w:rPr>
          <w:color w:val="000000"/>
        </w:rPr>
        <w:t>45</w:t>
      </w:r>
      <w:r w:rsidR="00D96285">
        <w:rPr>
          <w:color w:val="000000"/>
        </w:rPr>
        <w:t> </w:t>
      </w:r>
      <w:r w:rsidRPr="004E041D">
        <w:rPr>
          <w:color w:val="000000"/>
        </w:rPr>
        <w:t>(</w:t>
      </w:r>
      <w:r w:rsidR="00E077F6">
        <w:rPr>
          <w:color w:val="000000"/>
        </w:rPr>
        <w:t>3</w:t>
      </w:r>
      <w:r w:rsidRPr="004E041D">
        <w:rPr>
          <w:color w:val="000000"/>
        </w:rPr>
        <w:t>)</w:t>
      </w:r>
      <w:r w:rsidR="00D96285">
        <w:rPr>
          <w:color w:val="000000"/>
        </w:rPr>
        <w:t> </w:t>
      </w:r>
      <w:r w:rsidRPr="004E041D">
        <w:rPr>
          <w:color w:val="000000"/>
        </w:rPr>
        <w:t>(</w:t>
      </w:r>
      <w:r w:rsidR="00C559B1">
        <w:rPr>
          <w:color w:val="000000"/>
        </w:rPr>
        <w:t>e</w:t>
      </w:r>
      <w:r w:rsidRPr="004E041D">
        <w:rPr>
          <w:color w:val="000000"/>
        </w:rPr>
        <w:t>) (Commission’s obligation to be prompt and efficient) or section 82A (1) (Closing retirement village complaints); and</w:t>
      </w:r>
    </w:p>
    <w:p w14:paraId="7B30980E" w14:textId="77777777" w:rsidR="00E76403" w:rsidRPr="004E041D" w:rsidRDefault="00E76403" w:rsidP="00E76403">
      <w:pPr>
        <w:pStyle w:val="Apara"/>
      </w:pPr>
      <w:r w:rsidRPr="004E041D">
        <w:tab/>
        <w:t>(b)</w:t>
      </w:r>
      <w:r w:rsidRPr="004E041D">
        <w:tab/>
        <w:t>the complainant has not required the commission to refer the complaint to the ACAT within 60 days after the day the statement is given to the complainant.</w:t>
      </w:r>
    </w:p>
    <w:p w14:paraId="12464B86" w14:textId="77777777" w:rsidR="00E76403" w:rsidRPr="004E041D" w:rsidRDefault="00E76403" w:rsidP="00E76403">
      <w:pPr>
        <w:pStyle w:val="Amain"/>
      </w:pPr>
      <w:r w:rsidRPr="004E041D">
        <w:rPr>
          <w:color w:val="000000"/>
        </w:rPr>
        <w:tab/>
        <w:t>(2)</w:t>
      </w:r>
      <w:r w:rsidRPr="004E041D">
        <w:rPr>
          <w:color w:val="000000"/>
        </w:rPr>
        <w:tab/>
        <w:t>The complainant may apply to the ACAT for the complaint to be heard by the ACAT.</w:t>
      </w:r>
    </w:p>
    <w:p w14:paraId="2DCBFFAA" w14:textId="77777777" w:rsidR="00E76403" w:rsidRPr="004E041D" w:rsidRDefault="00E76403" w:rsidP="00E76403">
      <w:pPr>
        <w:pStyle w:val="Amain"/>
      </w:pPr>
      <w:r w:rsidRPr="004E041D">
        <w:tab/>
        <w:t>(3)</w:t>
      </w:r>
      <w:r w:rsidRPr="004E041D">
        <w:tab/>
        <w:t>The ACAT may grant the application only if satisfied on reasonable grounds that exceptional circumstances prevented the complainant from requiring the complaint to be referred to the ACAT within the 60-day period.</w:t>
      </w:r>
    </w:p>
    <w:p w14:paraId="061BE824" w14:textId="77777777" w:rsidR="00E76403" w:rsidRPr="004E041D" w:rsidRDefault="00E76403" w:rsidP="00E76403">
      <w:pPr>
        <w:pStyle w:val="Amain"/>
      </w:pPr>
      <w:r w:rsidRPr="004E041D">
        <w:tab/>
        <w:t>(4)</w:t>
      </w:r>
      <w:r w:rsidRPr="004E041D">
        <w:tab/>
        <w:t>If the ACAT grants the application, the complaint is, for this Act, taken to have been referred to the ACAT.</w:t>
      </w:r>
    </w:p>
    <w:p w14:paraId="675DF3CB" w14:textId="77777777" w:rsidR="00D17047" w:rsidRPr="00381F7E" w:rsidRDefault="00D17047" w:rsidP="00D17047">
      <w:pPr>
        <w:pStyle w:val="AH5Sec"/>
      </w:pPr>
      <w:bookmarkStart w:id="112" w:name="_Toc221782154"/>
      <w:r w:rsidRPr="00B9143C">
        <w:rPr>
          <w:rStyle w:val="CharSectNo"/>
        </w:rPr>
        <w:t>53IA</w:t>
      </w:r>
      <w:r w:rsidRPr="00381F7E">
        <w:rPr>
          <w:color w:val="000000"/>
        </w:rPr>
        <w:tab/>
        <w:t>Referral of commission-initiated (retirement villages) matter</w:t>
      </w:r>
      <w:bookmarkEnd w:id="112"/>
    </w:p>
    <w:p w14:paraId="1A5EAB4F" w14:textId="41457A32"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w:t>
      </w:r>
      <w:r w:rsidR="00D96285">
        <w:rPr>
          <w:color w:val="000000"/>
        </w:rPr>
        <w:t xml:space="preserve"> </w:t>
      </w:r>
      <w:r w:rsidRPr="00381F7E">
        <w:rPr>
          <w:color w:val="000000"/>
        </w:rPr>
        <w:t>84 for a commission-initiated (retirement villages) consideration.</w:t>
      </w:r>
    </w:p>
    <w:p w14:paraId="3CDEB324"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(retirement villages) matter</w:t>
      </w:r>
      <w:r w:rsidRPr="00381F7E">
        <w:rPr>
          <w:lang w:val="en-US"/>
        </w:rPr>
        <w:t xml:space="preserve"> to the ACAT within 60 days after the report has been prepared.</w:t>
      </w:r>
    </w:p>
    <w:p w14:paraId="468B43D2"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 xml:space="preserve">commission-initiated (retirement villages) matter </w:t>
      </w:r>
      <w:r w:rsidRPr="00381F7E">
        <w:rPr>
          <w:lang w:val="en-US"/>
        </w:rPr>
        <w:t>to the ACAT, the commission must give written notice of the referral to the respondent.</w:t>
      </w:r>
    </w:p>
    <w:p w14:paraId="67B59DA9" w14:textId="77777777" w:rsidR="00D17047" w:rsidRPr="00381F7E" w:rsidRDefault="00D17047" w:rsidP="00D17047">
      <w:pPr>
        <w:pStyle w:val="Amain"/>
        <w:rPr>
          <w:lang w:val="en-US"/>
        </w:rPr>
      </w:pPr>
      <w:r w:rsidRPr="00381F7E">
        <w:rPr>
          <w:lang w:val="en-US"/>
        </w:rPr>
        <w:lastRenderedPageBreak/>
        <w:tab/>
        <w:t>(4)</w:t>
      </w:r>
      <w:r w:rsidRPr="00381F7E">
        <w:rPr>
          <w:lang w:val="en-US"/>
        </w:rPr>
        <w:tab/>
        <w:t>In this section:</w:t>
      </w:r>
    </w:p>
    <w:p w14:paraId="3D6E5C73" w14:textId="647B0188" w:rsidR="00D17047" w:rsidRPr="00381F7E" w:rsidRDefault="00D17047" w:rsidP="00D17047">
      <w:pPr>
        <w:pStyle w:val="aDef"/>
        <w:rPr>
          <w:lang w:val="en-US"/>
        </w:rPr>
      </w:pPr>
      <w:r w:rsidRPr="00414453">
        <w:rPr>
          <w:rStyle w:val="charBoldItals"/>
        </w:rPr>
        <w:t>commission-initiated (retirement villages) consideration</w:t>
      </w:r>
      <w:r w:rsidRPr="00381F7E">
        <w:rPr>
          <w:lang w:val="en-US"/>
        </w:rPr>
        <w:t xml:space="preserve"> means a commission-initiated consideration </w:t>
      </w:r>
      <w:r w:rsidRPr="00381F7E">
        <w:rPr>
          <w:color w:val="000000"/>
        </w:rPr>
        <w:t xml:space="preserve">that relates to a service provided by the operator of a retirement village under the </w:t>
      </w:r>
      <w:hyperlink r:id="rId99" w:tooltip="A2012-38" w:history="1">
        <w:r w:rsidRPr="00414453">
          <w:rPr>
            <w:rStyle w:val="charCitHyperlinkItal"/>
          </w:rPr>
          <w:t>Retirement Villages Act</w:t>
        </w:r>
        <w:r w:rsidR="00D96285">
          <w:rPr>
            <w:rStyle w:val="charCitHyperlinkItal"/>
          </w:rPr>
          <w:t xml:space="preserve"> </w:t>
        </w:r>
        <w:r w:rsidRPr="00414453">
          <w:rPr>
            <w:rStyle w:val="charCitHyperlinkItal"/>
          </w:rPr>
          <w:t>2012</w:t>
        </w:r>
      </w:hyperlink>
      <w:r w:rsidRPr="00381F7E">
        <w:rPr>
          <w:lang w:val="en-US"/>
        </w:rPr>
        <w:t>.</w:t>
      </w:r>
    </w:p>
    <w:p w14:paraId="4DDD6B83" w14:textId="5B82D4CB" w:rsidR="00D17047" w:rsidRPr="00381F7E" w:rsidRDefault="00D17047" w:rsidP="00D17047">
      <w:pPr>
        <w:pStyle w:val="aDef"/>
        <w:rPr>
          <w:lang w:val="en-US"/>
        </w:rPr>
      </w:pPr>
      <w:r w:rsidRPr="00414453">
        <w:rPr>
          <w:rStyle w:val="charBoldItals"/>
        </w:rPr>
        <w:t>commission initiated (retirement villages) matter</w:t>
      </w:r>
      <w:r w:rsidRPr="00381F7E">
        <w:t xml:space="preserve"> means a matter or complaint under commission-initiated (retirement villages) consideration that involves an act that is unlawful under the </w:t>
      </w:r>
      <w:hyperlink r:id="rId100" w:tooltip="A2012-38" w:history="1">
        <w:r w:rsidRPr="00414453">
          <w:rPr>
            <w:rStyle w:val="charCitHyperlinkItal"/>
          </w:rPr>
          <w:t>Retirement Villages Act 2012</w:t>
        </w:r>
      </w:hyperlink>
      <w:r w:rsidRPr="00381F7E">
        <w:t>.</w:t>
      </w:r>
    </w:p>
    <w:p w14:paraId="77A55636" w14:textId="77777777" w:rsidR="00E76403" w:rsidRPr="004E041D" w:rsidRDefault="00E76403" w:rsidP="00E76403">
      <w:pPr>
        <w:pStyle w:val="AH5Sec"/>
      </w:pPr>
      <w:bookmarkStart w:id="113" w:name="_Toc221782155"/>
      <w:r w:rsidRPr="00B9143C">
        <w:rPr>
          <w:rStyle w:val="CharSectNo"/>
        </w:rPr>
        <w:t>53J</w:t>
      </w:r>
      <w:r w:rsidRPr="004E041D">
        <w:rPr>
          <w:color w:val="000000"/>
        </w:rPr>
        <w:tab/>
        <w:t>Retirement village complaints—parties to ACAT proceeding</w:t>
      </w:r>
      <w:bookmarkEnd w:id="113"/>
    </w:p>
    <w:p w14:paraId="1CE94B1B" w14:textId="77777777" w:rsidR="00E76403" w:rsidRPr="004E041D" w:rsidRDefault="00E76403" w:rsidP="00E76403">
      <w:pPr>
        <w:pStyle w:val="Amainreturn"/>
        <w:rPr>
          <w:color w:val="000000"/>
        </w:rPr>
      </w:pPr>
      <w:r w:rsidRPr="004E041D">
        <w:rPr>
          <w:color w:val="000000"/>
        </w:rPr>
        <w:t>The following are parties to a complaint referred to the ACAT under this division:</w:t>
      </w:r>
    </w:p>
    <w:p w14:paraId="3CF31D74" w14:textId="77777777" w:rsidR="00E76403" w:rsidRPr="004E041D" w:rsidRDefault="00E76403" w:rsidP="00E76403">
      <w:pPr>
        <w:pStyle w:val="Apara"/>
      </w:pPr>
      <w:r w:rsidRPr="004E041D">
        <w:rPr>
          <w:color w:val="000000"/>
        </w:rPr>
        <w:tab/>
        <w:t>(a)</w:t>
      </w:r>
      <w:r w:rsidRPr="004E041D">
        <w:rPr>
          <w:color w:val="000000"/>
        </w:rPr>
        <w:tab/>
        <w:t xml:space="preserve">the complainant; </w:t>
      </w:r>
    </w:p>
    <w:p w14:paraId="55BDD264" w14:textId="61E106BE" w:rsidR="00E76403" w:rsidRPr="004E041D" w:rsidRDefault="00E76403" w:rsidP="00E76403">
      <w:pPr>
        <w:pStyle w:val="Apara"/>
      </w:pPr>
      <w:r w:rsidRPr="004E041D">
        <w:tab/>
        <w:t>(b)</w:t>
      </w:r>
      <w:r w:rsidRPr="004E041D">
        <w:tab/>
        <w:t xml:space="preserve">the </w:t>
      </w:r>
      <w:r w:rsidR="0015030B">
        <w:t>respondent</w:t>
      </w:r>
      <w:r w:rsidRPr="004E041D">
        <w:t xml:space="preserve">; </w:t>
      </w:r>
    </w:p>
    <w:p w14:paraId="6E3D2BB4" w14:textId="77777777" w:rsidR="00E76403" w:rsidRPr="004E041D" w:rsidRDefault="00E76403" w:rsidP="00E76403">
      <w:pPr>
        <w:pStyle w:val="Apara"/>
      </w:pPr>
      <w:r w:rsidRPr="004E041D">
        <w:tab/>
        <w:t>(c)</w:t>
      </w:r>
      <w:r w:rsidRPr="004E041D">
        <w:tab/>
        <w:t>if, on application by the commission, the ACAT joins the commission as a party to the complaint—the commission.</w:t>
      </w:r>
    </w:p>
    <w:p w14:paraId="3BC28F61" w14:textId="77777777" w:rsidR="00E76403" w:rsidRPr="004E041D" w:rsidRDefault="00E76403" w:rsidP="00E76403">
      <w:pPr>
        <w:pStyle w:val="AH5Sec"/>
      </w:pPr>
      <w:bookmarkStart w:id="114" w:name="_Toc221782156"/>
      <w:r w:rsidRPr="00B9143C">
        <w:rPr>
          <w:rStyle w:val="CharSectNo"/>
        </w:rPr>
        <w:t>53K</w:t>
      </w:r>
      <w:r w:rsidRPr="004E041D">
        <w:rPr>
          <w:color w:val="000000"/>
        </w:rPr>
        <w:tab/>
        <w:t>Retirement village complaints—ACAT jurisdiction</w:t>
      </w:r>
      <w:bookmarkEnd w:id="114"/>
    </w:p>
    <w:p w14:paraId="320340CD" w14:textId="05E7E80B" w:rsidR="00E76403" w:rsidRPr="004E041D" w:rsidRDefault="00E76403" w:rsidP="00E76403">
      <w:pPr>
        <w:pStyle w:val="Amainreturn"/>
        <w:rPr>
          <w:color w:val="000000"/>
        </w:rPr>
      </w:pPr>
      <w:r w:rsidRPr="004E041D">
        <w:rPr>
          <w:color w:val="000000"/>
        </w:rPr>
        <w:t xml:space="preserve">The ACAT has the same jurisdiction in relation to a retirement village complaint referred to the ACAT under this division as that provided for in the </w:t>
      </w:r>
      <w:hyperlink r:id="rId101" w:tooltip="A2012-38" w:history="1">
        <w:r w:rsidRPr="004E041D">
          <w:rPr>
            <w:rStyle w:val="charCitHyperlinkItal"/>
          </w:rPr>
          <w:t>Retirement Villages Act 2012</w:t>
        </w:r>
      </w:hyperlink>
      <w:r w:rsidRPr="004E041D">
        <w:rPr>
          <w:color w:val="000000"/>
        </w:rPr>
        <w:t>, section</w:t>
      </w:r>
      <w:r w:rsidR="00D341EB">
        <w:rPr>
          <w:color w:val="000000"/>
        </w:rPr>
        <w:t xml:space="preserve"> </w:t>
      </w:r>
      <w:r w:rsidRPr="004E041D">
        <w:rPr>
          <w:color w:val="000000"/>
        </w:rPr>
        <w:t xml:space="preserve">177 (ACAT jurisdiction). </w:t>
      </w:r>
    </w:p>
    <w:p w14:paraId="41D9B3AB" w14:textId="77777777" w:rsidR="00E76403" w:rsidRPr="004E041D" w:rsidRDefault="00E76403" w:rsidP="00E76403">
      <w:pPr>
        <w:pStyle w:val="AH5Sec"/>
      </w:pPr>
      <w:bookmarkStart w:id="115" w:name="_Toc221782157"/>
      <w:r w:rsidRPr="00B9143C">
        <w:rPr>
          <w:rStyle w:val="CharSectNo"/>
        </w:rPr>
        <w:lastRenderedPageBreak/>
        <w:t>53L</w:t>
      </w:r>
      <w:r w:rsidRPr="004E041D">
        <w:rPr>
          <w:color w:val="000000"/>
        </w:rPr>
        <w:tab/>
        <w:t>Retirement village complaints—commission to give information etc to ACAT</w:t>
      </w:r>
      <w:bookmarkEnd w:id="115"/>
    </w:p>
    <w:p w14:paraId="57CE6DA1" w14:textId="77777777" w:rsidR="00E76403" w:rsidRPr="004E041D" w:rsidRDefault="00E76403" w:rsidP="00AE4D7F">
      <w:pPr>
        <w:pStyle w:val="Amainreturn"/>
        <w:keepNext/>
        <w:rPr>
          <w:color w:val="000000"/>
        </w:rPr>
      </w:pPr>
      <w:r w:rsidRPr="004E041D">
        <w:rPr>
          <w:color w:val="000000"/>
        </w:rPr>
        <w:t>The commission must give the ACAT (if asked by it) any information or copies of documents in relation to a complaint referred to the ACAT under this division, other than—</w:t>
      </w:r>
    </w:p>
    <w:p w14:paraId="25509068" w14:textId="77777777" w:rsidR="00E76403" w:rsidRPr="004E041D" w:rsidRDefault="00E76403" w:rsidP="00E76403">
      <w:pPr>
        <w:pStyle w:val="Apara"/>
      </w:pPr>
      <w:r w:rsidRPr="004E041D">
        <w:rPr>
          <w:color w:val="000000"/>
        </w:rPr>
        <w:tab/>
        <w:t>(a)</w:t>
      </w:r>
      <w:r w:rsidRPr="004E041D">
        <w:rPr>
          <w:color w:val="000000"/>
        </w:rPr>
        <w:tab/>
        <w:t>a communication or document to which section 66 (Admissibility of evidence) applies; or</w:t>
      </w:r>
    </w:p>
    <w:p w14:paraId="1EC0B43C" w14:textId="77777777" w:rsidR="00E76403" w:rsidRPr="004E041D" w:rsidRDefault="00E76403" w:rsidP="00E76403">
      <w:pPr>
        <w:pStyle w:val="Apara"/>
      </w:pPr>
      <w:r w:rsidRPr="004E041D">
        <w:tab/>
        <w:t>(b)</w:t>
      </w:r>
      <w:r w:rsidRPr="004E041D">
        <w:tab/>
        <w:t>information, a document or something else relevant to a consideration in relation to a complaint given to the commission under section 73 (Power to ask for information, documents and other things); or</w:t>
      </w:r>
    </w:p>
    <w:p w14:paraId="61CF1C17" w14:textId="77777777" w:rsidR="00E76403" w:rsidRPr="004E041D" w:rsidRDefault="00E76403" w:rsidP="00E76403">
      <w:pPr>
        <w:pStyle w:val="Apara"/>
      </w:pPr>
      <w:r w:rsidRPr="004E041D">
        <w:tab/>
        <w:t>(c)</w:t>
      </w:r>
      <w:r w:rsidRPr="004E041D">
        <w:tab/>
        <w:t>information given to the commission under section 74 (Requiring attendance etc).</w:t>
      </w:r>
    </w:p>
    <w:p w14:paraId="61758455" w14:textId="77777777" w:rsidR="00E76403" w:rsidRPr="004E041D" w:rsidRDefault="00E76403" w:rsidP="00B14062">
      <w:pPr>
        <w:pStyle w:val="AH5Sec"/>
      </w:pPr>
      <w:bookmarkStart w:id="116" w:name="_Toc221782158"/>
      <w:r w:rsidRPr="00B9143C">
        <w:rPr>
          <w:rStyle w:val="CharSectNo"/>
        </w:rPr>
        <w:t>53M</w:t>
      </w:r>
      <w:r w:rsidRPr="004E041D">
        <w:rPr>
          <w:color w:val="000000"/>
        </w:rPr>
        <w:tab/>
        <w:t>Retirement village complaints—ACAT orders</w:t>
      </w:r>
      <w:bookmarkEnd w:id="116"/>
    </w:p>
    <w:p w14:paraId="746292E2" w14:textId="77777777" w:rsidR="00E76403" w:rsidRPr="004E041D" w:rsidRDefault="00E76403" w:rsidP="00D96285">
      <w:pPr>
        <w:pStyle w:val="Amain"/>
      </w:pPr>
      <w:r w:rsidRPr="004E041D">
        <w:rPr>
          <w:color w:val="000000"/>
        </w:rPr>
        <w:tab/>
        <w:t>(1)</w:t>
      </w:r>
      <w:r w:rsidRPr="004E041D">
        <w:rPr>
          <w:color w:val="000000"/>
        </w:rPr>
        <w:tab/>
        <w:t>This section applies if—</w:t>
      </w:r>
    </w:p>
    <w:p w14:paraId="04A9D86C" w14:textId="77777777" w:rsidR="00E76403" w:rsidRPr="004E041D" w:rsidRDefault="00E76403" w:rsidP="00E76403">
      <w:pPr>
        <w:pStyle w:val="Apara"/>
      </w:pPr>
      <w:r w:rsidRPr="004E041D">
        <w:rPr>
          <w:color w:val="000000"/>
        </w:rPr>
        <w:tab/>
        <w:t>(a)</w:t>
      </w:r>
      <w:r w:rsidRPr="004E041D">
        <w:rPr>
          <w:color w:val="000000"/>
        </w:rPr>
        <w:tab/>
        <w:t>the commission refers a complaint to the ACAT under this division; and</w:t>
      </w:r>
    </w:p>
    <w:p w14:paraId="02E06581" w14:textId="7D7BEC4A" w:rsidR="00E76403" w:rsidRPr="004E041D" w:rsidRDefault="00E76403" w:rsidP="00E76403">
      <w:pPr>
        <w:pStyle w:val="Apara"/>
      </w:pPr>
      <w:r w:rsidRPr="004E041D">
        <w:tab/>
        <w:t>(b)</w:t>
      </w:r>
      <w:r w:rsidRPr="004E041D">
        <w:tab/>
        <w:t xml:space="preserve">the ACAT is satisfied that the </w:t>
      </w:r>
      <w:r w:rsidR="0015030B">
        <w:t>respondent</w:t>
      </w:r>
      <w:r w:rsidRPr="004E041D">
        <w:t xml:space="preserve"> engaged in an unlawful act.</w:t>
      </w:r>
    </w:p>
    <w:p w14:paraId="75A2B72A" w14:textId="00EB7C04" w:rsidR="00E76403" w:rsidRPr="004E041D" w:rsidRDefault="00E76403" w:rsidP="00E76403">
      <w:pPr>
        <w:pStyle w:val="Amain"/>
      </w:pPr>
      <w:r w:rsidRPr="004E041D">
        <w:rPr>
          <w:color w:val="000000"/>
        </w:rPr>
        <w:tab/>
        <w:t>(2)</w:t>
      </w:r>
      <w:r w:rsidRPr="004E041D">
        <w:rPr>
          <w:color w:val="000000"/>
        </w:rPr>
        <w:tab/>
        <w:t xml:space="preserve">The ACAT may make 1 or more of the orders mentioned in the </w:t>
      </w:r>
      <w:hyperlink r:id="rId102" w:tooltip="A2012-38" w:history="1">
        <w:r w:rsidRPr="004E041D">
          <w:rPr>
            <w:rStyle w:val="charCitHyperlinkItal"/>
          </w:rPr>
          <w:t>Retirement Villages Act 2012</w:t>
        </w:r>
      </w:hyperlink>
      <w:r w:rsidRPr="004E041D">
        <w:rPr>
          <w:color w:val="000000"/>
        </w:rPr>
        <w:t xml:space="preserve">, section 181 (ACAT orders).  </w:t>
      </w:r>
    </w:p>
    <w:p w14:paraId="7E59B407" w14:textId="77777777" w:rsidR="00E76403" w:rsidRPr="004E041D" w:rsidRDefault="00E76403" w:rsidP="00E76403">
      <w:pPr>
        <w:pStyle w:val="AH5Sec"/>
      </w:pPr>
      <w:bookmarkStart w:id="117" w:name="_Toc221782159"/>
      <w:r w:rsidRPr="00B9143C">
        <w:rPr>
          <w:rStyle w:val="CharSectNo"/>
        </w:rPr>
        <w:t>53N</w:t>
      </w:r>
      <w:r w:rsidRPr="004E041D">
        <w:rPr>
          <w:color w:val="000000"/>
        </w:rPr>
        <w:tab/>
        <w:t>Retirement village complaints—no monetary limit on jurisdiction of ACAT</w:t>
      </w:r>
      <w:bookmarkEnd w:id="117"/>
    </w:p>
    <w:p w14:paraId="525C655B" w14:textId="77777777" w:rsidR="00E76403" w:rsidRPr="004E041D" w:rsidRDefault="00E76403" w:rsidP="00E76403">
      <w:pPr>
        <w:pStyle w:val="Amainreturn"/>
        <w:rPr>
          <w:color w:val="000000"/>
        </w:rPr>
      </w:pPr>
      <w:r w:rsidRPr="004E041D">
        <w:rPr>
          <w:color w:val="000000"/>
        </w:rPr>
        <w:t>The ACAT is not, in exercising the jurisdiction conferred on it by this division, limited in the amount of money that it may order to be paid.</w:t>
      </w:r>
    </w:p>
    <w:p w14:paraId="3DA934CB" w14:textId="77777777" w:rsidR="00E76403" w:rsidRPr="004E041D" w:rsidRDefault="00E76403" w:rsidP="00E76403">
      <w:pPr>
        <w:pStyle w:val="AH5Sec"/>
      </w:pPr>
      <w:bookmarkStart w:id="118" w:name="_Toc221782160"/>
      <w:r w:rsidRPr="00B9143C">
        <w:rPr>
          <w:rStyle w:val="CharSectNo"/>
        </w:rPr>
        <w:lastRenderedPageBreak/>
        <w:t>53O</w:t>
      </w:r>
      <w:r w:rsidRPr="004E041D">
        <w:rPr>
          <w:color w:val="000000"/>
        </w:rPr>
        <w:tab/>
        <w:t>Retirement village complaints—other options for dispute resolution</w:t>
      </w:r>
      <w:bookmarkEnd w:id="118"/>
    </w:p>
    <w:p w14:paraId="1F5B1655" w14:textId="7C87591E" w:rsidR="00E76403" w:rsidRDefault="00E76403" w:rsidP="00E76403">
      <w:pPr>
        <w:pStyle w:val="Amainreturn"/>
        <w:rPr>
          <w:color w:val="000000"/>
        </w:rPr>
      </w:pPr>
      <w:r w:rsidRPr="004E041D">
        <w:rPr>
          <w:color w:val="000000"/>
        </w:rPr>
        <w:t xml:space="preserve">Nothing in this division requires a complainant to attempt to resolve a complaint under the </w:t>
      </w:r>
      <w:hyperlink r:id="rId103" w:tooltip="A2012-38" w:history="1">
        <w:r w:rsidRPr="004E041D">
          <w:rPr>
            <w:rStyle w:val="charCitHyperlinkItal"/>
          </w:rPr>
          <w:t>Retirement Villages Act 2012</w:t>
        </w:r>
      </w:hyperlink>
      <w:r w:rsidRPr="004E041D">
        <w:rPr>
          <w:color w:val="000000"/>
        </w:rPr>
        <w:t xml:space="preserve"> before making a complaint under this Act.</w:t>
      </w:r>
    </w:p>
    <w:p w14:paraId="065A5638" w14:textId="6621DF5F" w:rsidR="00165C7E" w:rsidRPr="00B9143C" w:rsidRDefault="00165C7E" w:rsidP="00165C7E">
      <w:pPr>
        <w:pStyle w:val="AH3Div"/>
      </w:pPr>
      <w:bookmarkStart w:id="119" w:name="_Toc221782161"/>
      <w:r w:rsidRPr="00B9143C">
        <w:rPr>
          <w:rStyle w:val="CharDivNo"/>
        </w:rPr>
        <w:t>Division 4.2C</w:t>
      </w:r>
      <w:r w:rsidRPr="00381F7E">
        <w:tab/>
      </w:r>
      <w:r w:rsidRPr="00B9143C">
        <w:rPr>
          <w:rStyle w:val="CharDivText"/>
        </w:rPr>
        <w:t>Occupancy dispute complaints to ACAT</w:t>
      </w:r>
      <w:bookmarkEnd w:id="119"/>
    </w:p>
    <w:p w14:paraId="41138E13" w14:textId="46155342" w:rsidR="006330F3" w:rsidRPr="0085558E" w:rsidRDefault="006330F3" w:rsidP="006330F3">
      <w:pPr>
        <w:pStyle w:val="AH5Sec"/>
      </w:pPr>
      <w:bookmarkStart w:id="120" w:name="_Toc221782162"/>
      <w:r w:rsidRPr="00B9143C">
        <w:rPr>
          <w:rStyle w:val="CharSectNo"/>
        </w:rPr>
        <w:t>53Q</w:t>
      </w:r>
      <w:r w:rsidRPr="0085558E">
        <w:tab/>
        <w:t>Application—div 4.2C</w:t>
      </w:r>
      <w:bookmarkEnd w:id="120"/>
    </w:p>
    <w:p w14:paraId="263E40E0" w14:textId="77777777" w:rsidR="006330F3" w:rsidRPr="0085558E" w:rsidRDefault="006330F3" w:rsidP="006330F3">
      <w:pPr>
        <w:pStyle w:val="Amainreturn"/>
      </w:pPr>
      <w:r w:rsidRPr="0085558E">
        <w:t>This division applies to an occupancy dispute complaint.</w:t>
      </w:r>
    </w:p>
    <w:p w14:paraId="3D4BA046" w14:textId="77777777" w:rsidR="006330F3" w:rsidRPr="0085558E" w:rsidRDefault="006330F3" w:rsidP="006330F3">
      <w:pPr>
        <w:pStyle w:val="AH5Sec"/>
      </w:pPr>
      <w:bookmarkStart w:id="121" w:name="_Toc221782163"/>
      <w:r w:rsidRPr="00B9143C">
        <w:rPr>
          <w:rStyle w:val="CharSectNo"/>
        </w:rPr>
        <w:t>53R</w:t>
      </w:r>
      <w:r w:rsidRPr="0085558E">
        <w:tab/>
        <w:t>Occupancy dispute complaints—referral</w:t>
      </w:r>
      <w:bookmarkEnd w:id="121"/>
    </w:p>
    <w:p w14:paraId="19508189" w14:textId="77777777" w:rsidR="006330F3" w:rsidRPr="0085558E" w:rsidRDefault="006330F3" w:rsidP="006330F3">
      <w:pPr>
        <w:pStyle w:val="Amain"/>
      </w:pPr>
      <w:r w:rsidRPr="0085558E">
        <w:tab/>
        <w:t>(1)</w:t>
      </w:r>
      <w:r w:rsidRPr="0085558E">
        <w:tab/>
        <w:t>This section applies if—</w:t>
      </w:r>
    </w:p>
    <w:p w14:paraId="40863205" w14:textId="77777777" w:rsidR="006330F3" w:rsidRPr="0085558E" w:rsidRDefault="006330F3" w:rsidP="006330F3">
      <w:pPr>
        <w:pStyle w:val="Apara"/>
      </w:pPr>
      <w:r w:rsidRPr="0085558E">
        <w:tab/>
        <w:t>(a)</w:t>
      </w:r>
      <w:r w:rsidRPr="0085558E">
        <w:tab/>
        <w:t>either—</w:t>
      </w:r>
    </w:p>
    <w:p w14:paraId="7739CE11" w14:textId="2197CFEB" w:rsidR="006330F3" w:rsidRPr="0085558E" w:rsidRDefault="006330F3" w:rsidP="006330F3">
      <w:pPr>
        <w:pStyle w:val="Asubpara"/>
      </w:pPr>
      <w:r w:rsidRPr="0085558E">
        <w:tab/>
        <w:t>(i)</w:t>
      </w:r>
      <w:r w:rsidRPr="0085558E">
        <w:tab/>
        <w:t>a complainant is given an occupancy dispute referral statement under section 45 (</w:t>
      </w:r>
      <w:r w:rsidR="00E077F6">
        <w:t>3</w:t>
      </w:r>
      <w:r w:rsidRPr="0085558E">
        <w:t>) (</w:t>
      </w:r>
      <w:r w:rsidR="00C551EE">
        <w:t>f</w:t>
      </w:r>
      <w:r w:rsidRPr="0085558E">
        <w:t>) (Commission’s obligation to be prompt and efficient); or</w:t>
      </w:r>
    </w:p>
    <w:p w14:paraId="7FA363B9" w14:textId="77777777" w:rsidR="006330F3" w:rsidRPr="0085558E" w:rsidRDefault="006330F3" w:rsidP="006330F3">
      <w:pPr>
        <w:pStyle w:val="Asubpara"/>
      </w:pPr>
      <w:r w:rsidRPr="0085558E">
        <w:tab/>
        <w:t>(ii)</w:t>
      </w:r>
      <w:r w:rsidRPr="0085558E">
        <w:tab/>
        <w:t>a statement under section 82B (1) (Closing occupancy dispute complaints) is included in a final report in relation to a complaint; and</w:t>
      </w:r>
    </w:p>
    <w:p w14:paraId="3A35B2A8" w14:textId="77777777" w:rsidR="006330F3" w:rsidRPr="0085558E" w:rsidRDefault="006330F3" w:rsidP="006330F3">
      <w:pPr>
        <w:pStyle w:val="Apara"/>
      </w:pPr>
      <w:r w:rsidRPr="0085558E">
        <w:tab/>
        <w:t>(b)</w:t>
      </w:r>
      <w:r w:rsidRPr="0085558E">
        <w:tab/>
        <w:t>within 60 days after the statement is given, the complainant requires the commission to refer the complaint to the ACAT.</w:t>
      </w:r>
    </w:p>
    <w:p w14:paraId="3913BA03" w14:textId="77777777" w:rsidR="006330F3" w:rsidRPr="0085558E" w:rsidRDefault="006330F3" w:rsidP="006330F3">
      <w:pPr>
        <w:pStyle w:val="Amain"/>
      </w:pPr>
      <w:r w:rsidRPr="0085558E">
        <w:tab/>
        <w:t>(2)</w:t>
      </w:r>
      <w:r w:rsidRPr="0085558E">
        <w:tab/>
        <w:t>The commission must—</w:t>
      </w:r>
    </w:p>
    <w:p w14:paraId="44D3DCE8" w14:textId="77777777" w:rsidR="006330F3" w:rsidRPr="0085558E" w:rsidRDefault="006330F3" w:rsidP="006330F3">
      <w:pPr>
        <w:pStyle w:val="Apara"/>
      </w:pPr>
      <w:r w:rsidRPr="0085558E">
        <w:tab/>
        <w:t>(a)</w:t>
      </w:r>
      <w:r w:rsidRPr="0085558E">
        <w:tab/>
        <w:t>refer the complaint to the ACAT; and</w:t>
      </w:r>
    </w:p>
    <w:p w14:paraId="0ECE85A1" w14:textId="23F11D29" w:rsidR="006330F3" w:rsidRPr="0085558E" w:rsidRDefault="006330F3" w:rsidP="006330F3">
      <w:pPr>
        <w:pStyle w:val="Apara"/>
      </w:pPr>
      <w:r w:rsidRPr="0085558E">
        <w:tab/>
        <w:t>(b)</w:t>
      </w:r>
      <w:r w:rsidRPr="0085558E">
        <w:tab/>
        <w:t xml:space="preserve">tell the complainant and the </w:t>
      </w:r>
      <w:r w:rsidR="0015030B">
        <w:t>respondent</w:t>
      </w:r>
      <w:r w:rsidRPr="0085558E">
        <w:t>, in writing, about the referral.</w:t>
      </w:r>
    </w:p>
    <w:p w14:paraId="23E920B2" w14:textId="77777777" w:rsidR="006330F3" w:rsidRPr="0085558E" w:rsidRDefault="006330F3" w:rsidP="006330F3">
      <w:pPr>
        <w:pStyle w:val="aNote"/>
      </w:pPr>
      <w:r w:rsidRPr="0085558E">
        <w:rPr>
          <w:rStyle w:val="charItals"/>
        </w:rPr>
        <w:t>Note</w:t>
      </w:r>
      <w:r w:rsidRPr="0085558E">
        <w:rPr>
          <w:rStyle w:val="charItals"/>
        </w:rPr>
        <w:tab/>
      </w:r>
      <w:r w:rsidRPr="0085558E">
        <w:t>The commission must also close the complaint (see s 78 (2) (d)).</w:t>
      </w:r>
    </w:p>
    <w:p w14:paraId="419810C6" w14:textId="77777777" w:rsidR="006330F3" w:rsidRPr="0085558E" w:rsidRDefault="006330F3" w:rsidP="006330F3">
      <w:pPr>
        <w:pStyle w:val="AH5Sec"/>
      </w:pPr>
      <w:bookmarkStart w:id="122" w:name="_Toc221782164"/>
      <w:r w:rsidRPr="00B9143C">
        <w:rPr>
          <w:rStyle w:val="CharSectNo"/>
        </w:rPr>
        <w:lastRenderedPageBreak/>
        <w:t>53S</w:t>
      </w:r>
      <w:r w:rsidRPr="0085558E">
        <w:tab/>
        <w:t>Occupancy dispute complaints—late application in exceptional circumstances</w:t>
      </w:r>
      <w:bookmarkEnd w:id="122"/>
    </w:p>
    <w:p w14:paraId="01C85A0B" w14:textId="77777777" w:rsidR="006330F3" w:rsidRPr="0085558E" w:rsidRDefault="006330F3" w:rsidP="006330F3">
      <w:pPr>
        <w:pStyle w:val="Amain"/>
      </w:pPr>
      <w:r w:rsidRPr="0085558E">
        <w:tab/>
        <w:t>(1)</w:t>
      </w:r>
      <w:r w:rsidRPr="0085558E">
        <w:tab/>
        <w:t>This section applies if—</w:t>
      </w:r>
    </w:p>
    <w:p w14:paraId="7E3310DD" w14:textId="4DBF07A1" w:rsidR="006330F3" w:rsidRPr="0085558E" w:rsidRDefault="006330F3" w:rsidP="006330F3">
      <w:pPr>
        <w:pStyle w:val="Apara"/>
      </w:pPr>
      <w:r w:rsidRPr="0085558E">
        <w:tab/>
        <w:t>(a)</w:t>
      </w:r>
      <w:r w:rsidRPr="0085558E">
        <w:tab/>
        <w:t>a complainant has been given a statement under section</w:t>
      </w:r>
      <w:r w:rsidR="00D96285">
        <w:t> </w:t>
      </w:r>
      <w:r w:rsidRPr="0085558E">
        <w:t>45</w:t>
      </w:r>
      <w:r w:rsidR="00D96285">
        <w:t> </w:t>
      </w:r>
      <w:r w:rsidRPr="0085558E">
        <w:t>(</w:t>
      </w:r>
      <w:r w:rsidR="00E077F6">
        <w:t>3</w:t>
      </w:r>
      <w:r w:rsidRPr="0085558E">
        <w:t>)</w:t>
      </w:r>
      <w:r w:rsidR="00D96285">
        <w:t> </w:t>
      </w:r>
      <w:r w:rsidRPr="0085558E">
        <w:t>(</w:t>
      </w:r>
      <w:r w:rsidR="00C551EE">
        <w:t>f</w:t>
      </w:r>
      <w:r w:rsidRPr="0085558E">
        <w:t>) (Commission’s obligation to be prompt and efficient) or section 82B (1) (Closing occupancy dispute complaints); and</w:t>
      </w:r>
    </w:p>
    <w:p w14:paraId="081AE953" w14:textId="77777777" w:rsidR="006330F3" w:rsidRPr="0085558E" w:rsidRDefault="006330F3" w:rsidP="006330F3">
      <w:pPr>
        <w:pStyle w:val="Apara"/>
      </w:pPr>
      <w:r w:rsidRPr="0085558E">
        <w:tab/>
        <w:t>(b)</w:t>
      </w:r>
      <w:r w:rsidRPr="0085558E">
        <w:tab/>
        <w:t>the complainant has not required the commission to refer the complaint to the ACAT within 60 days after the statement is given to the complainant.</w:t>
      </w:r>
    </w:p>
    <w:p w14:paraId="0B75C316" w14:textId="77777777" w:rsidR="006330F3" w:rsidRPr="0085558E" w:rsidRDefault="006330F3" w:rsidP="006330F3">
      <w:pPr>
        <w:pStyle w:val="Amain"/>
      </w:pPr>
      <w:r w:rsidRPr="0085558E">
        <w:tab/>
        <w:t>(2)</w:t>
      </w:r>
      <w:r w:rsidRPr="0085558E">
        <w:tab/>
        <w:t>The complainant may apply to the ACAT for the complaint to be heard by the ACAT.</w:t>
      </w:r>
    </w:p>
    <w:p w14:paraId="3FC9E3BB" w14:textId="77777777" w:rsidR="006330F3" w:rsidRPr="0085558E" w:rsidRDefault="006330F3" w:rsidP="006330F3">
      <w:pPr>
        <w:pStyle w:val="Amain"/>
      </w:pPr>
      <w:r w:rsidRPr="0085558E">
        <w:tab/>
        <w:t>(3)</w:t>
      </w:r>
      <w:r w:rsidRPr="0085558E">
        <w:tab/>
        <w:t>The ACAT may grant the application only if satisfied on reasonable grounds that exceptional circumstances prevented the complainant from requiring the complaint to be referred to the ACAT within the 60-day period.</w:t>
      </w:r>
    </w:p>
    <w:p w14:paraId="3F325460" w14:textId="77777777" w:rsidR="006330F3" w:rsidRPr="0085558E" w:rsidRDefault="006330F3" w:rsidP="006330F3">
      <w:pPr>
        <w:pStyle w:val="Amain"/>
      </w:pPr>
      <w:r w:rsidRPr="0085558E">
        <w:tab/>
        <w:t>(4)</w:t>
      </w:r>
      <w:r w:rsidRPr="0085558E">
        <w:tab/>
        <w:t>If the ACAT grants the application, the complaint is, for this Act, taken to have been referred to the ACAT.</w:t>
      </w:r>
    </w:p>
    <w:p w14:paraId="6AC7ED68" w14:textId="77777777" w:rsidR="00D17047" w:rsidRPr="00381F7E" w:rsidRDefault="00D17047" w:rsidP="00D17047">
      <w:pPr>
        <w:pStyle w:val="AH5Sec"/>
      </w:pPr>
      <w:bookmarkStart w:id="123" w:name="_Toc221782165"/>
      <w:r w:rsidRPr="00B9143C">
        <w:rPr>
          <w:rStyle w:val="CharSectNo"/>
        </w:rPr>
        <w:t>53SA</w:t>
      </w:r>
      <w:r w:rsidRPr="00381F7E">
        <w:rPr>
          <w:color w:val="000000"/>
        </w:rPr>
        <w:tab/>
        <w:t>Referral of commission-initiated (occupancy dispute) matter</w:t>
      </w:r>
      <w:bookmarkEnd w:id="123"/>
    </w:p>
    <w:p w14:paraId="12EB961C" w14:textId="37AFE1BA"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w:t>
      </w:r>
      <w:r w:rsidR="00D96285">
        <w:rPr>
          <w:color w:val="000000"/>
        </w:rPr>
        <w:t xml:space="preserve"> </w:t>
      </w:r>
      <w:r w:rsidRPr="00381F7E">
        <w:rPr>
          <w:color w:val="000000"/>
        </w:rPr>
        <w:t>84 for a commission-initiated (occupancy dispute) consideration.</w:t>
      </w:r>
    </w:p>
    <w:p w14:paraId="72EA763A"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(occupancy dispute)</w:t>
      </w:r>
      <w:r w:rsidRPr="00381F7E">
        <w:rPr>
          <w:lang w:val="en-US"/>
        </w:rPr>
        <w:t xml:space="preserve"> matter to the ACAT within 60 days after the report has been prepared.</w:t>
      </w:r>
    </w:p>
    <w:p w14:paraId="27C688E8"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commission-initiated (occupancy dispute)</w:t>
      </w:r>
      <w:r w:rsidRPr="00381F7E">
        <w:rPr>
          <w:lang w:val="en-US"/>
        </w:rPr>
        <w:t xml:space="preserve"> matter to the ACAT, the commission must give written notice of the referral to the respondent.</w:t>
      </w:r>
    </w:p>
    <w:p w14:paraId="067EED3F" w14:textId="77777777" w:rsidR="00D17047" w:rsidRPr="00381F7E" w:rsidRDefault="00D17047" w:rsidP="00D17047">
      <w:pPr>
        <w:pStyle w:val="Amain"/>
        <w:rPr>
          <w:lang w:val="en-US"/>
        </w:rPr>
      </w:pPr>
      <w:r w:rsidRPr="00381F7E">
        <w:rPr>
          <w:lang w:val="en-US"/>
        </w:rPr>
        <w:lastRenderedPageBreak/>
        <w:tab/>
        <w:t>(4)</w:t>
      </w:r>
      <w:r w:rsidRPr="00381F7E">
        <w:rPr>
          <w:lang w:val="en-US"/>
        </w:rPr>
        <w:tab/>
        <w:t>In this section:</w:t>
      </w:r>
    </w:p>
    <w:p w14:paraId="4E604FDF" w14:textId="77777777" w:rsidR="00D17047" w:rsidRPr="00381F7E" w:rsidRDefault="00D17047" w:rsidP="00D17047">
      <w:pPr>
        <w:pStyle w:val="aDef"/>
        <w:rPr>
          <w:lang w:val="en-US"/>
        </w:rPr>
      </w:pPr>
      <w:r w:rsidRPr="00414453">
        <w:rPr>
          <w:rStyle w:val="charBoldItals"/>
        </w:rPr>
        <w:t>commission-initiated (occupancy dispute) consideration</w:t>
      </w:r>
      <w:r w:rsidRPr="00381F7E">
        <w:rPr>
          <w:lang w:val="en-US"/>
        </w:rPr>
        <w:t xml:space="preserve"> means a commission-initiated consideration </w:t>
      </w:r>
      <w:r w:rsidRPr="00381F7E">
        <w:rPr>
          <w:color w:val="000000"/>
        </w:rPr>
        <w:t>that relates to an occupancy dispute</w:t>
      </w:r>
      <w:r w:rsidRPr="00381F7E">
        <w:rPr>
          <w:lang w:val="en-US"/>
        </w:rPr>
        <w:t>.</w:t>
      </w:r>
    </w:p>
    <w:p w14:paraId="5FE4EA83" w14:textId="234E1A79" w:rsidR="00D17047" w:rsidRPr="00381F7E" w:rsidRDefault="00D17047" w:rsidP="00D17047">
      <w:pPr>
        <w:pStyle w:val="aDef"/>
        <w:rPr>
          <w:lang w:val="en-US"/>
        </w:rPr>
      </w:pPr>
      <w:r w:rsidRPr="00414453">
        <w:rPr>
          <w:rStyle w:val="charBoldItals"/>
        </w:rPr>
        <w:t>commission initiated (occupancy dispute) matter</w:t>
      </w:r>
      <w:r w:rsidRPr="00381F7E">
        <w:t xml:space="preserve"> means a matter or complaint under commission-initiated (occupancy dispute) consideration that involves an act that is unlawful under the </w:t>
      </w:r>
      <w:hyperlink r:id="rId104" w:tooltip="A1997-84" w:history="1">
        <w:r w:rsidRPr="00414453">
          <w:rPr>
            <w:rStyle w:val="charCitHyperlinkItal"/>
          </w:rPr>
          <w:t>Residential Tenancies Act 1997</w:t>
        </w:r>
      </w:hyperlink>
      <w:r w:rsidRPr="00381F7E">
        <w:t>.</w:t>
      </w:r>
    </w:p>
    <w:p w14:paraId="08DBBFBE" w14:textId="77777777" w:rsidR="006330F3" w:rsidRPr="0085558E" w:rsidRDefault="006330F3" w:rsidP="006330F3">
      <w:pPr>
        <w:pStyle w:val="AH5Sec"/>
      </w:pPr>
      <w:bookmarkStart w:id="124" w:name="_Toc221782166"/>
      <w:r w:rsidRPr="00B9143C">
        <w:rPr>
          <w:rStyle w:val="CharSectNo"/>
        </w:rPr>
        <w:t>53T</w:t>
      </w:r>
      <w:r w:rsidRPr="0085558E">
        <w:tab/>
      </w:r>
      <w:r w:rsidRPr="0085558E">
        <w:rPr>
          <w:bCs/>
          <w:color w:val="000000"/>
        </w:rPr>
        <w:t>Occupancy dispute complaints</w:t>
      </w:r>
      <w:r w:rsidRPr="0085558E">
        <w:t>—parties to ACAT proceeding</w:t>
      </w:r>
      <w:bookmarkEnd w:id="124"/>
    </w:p>
    <w:p w14:paraId="71579FD5" w14:textId="77777777" w:rsidR="006330F3" w:rsidRPr="0085558E" w:rsidRDefault="006330F3" w:rsidP="006330F3">
      <w:pPr>
        <w:pStyle w:val="Amainreturn"/>
      </w:pPr>
      <w:r w:rsidRPr="0085558E">
        <w:t>The following are parties to a complaint referred to the ACAT under this division:</w:t>
      </w:r>
    </w:p>
    <w:p w14:paraId="499B96FB" w14:textId="77777777" w:rsidR="006330F3" w:rsidRPr="0085558E" w:rsidRDefault="006330F3" w:rsidP="006330F3">
      <w:pPr>
        <w:pStyle w:val="Apara"/>
      </w:pPr>
      <w:r w:rsidRPr="0085558E">
        <w:tab/>
        <w:t>(a)</w:t>
      </w:r>
      <w:r w:rsidRPr="0085558E">
        <w:tab/>
        <w:t xml:space="preserve">the complainant; </w:t>
      </w:r>
    </w:p>
    <w:p w14:paraId="70FBE489" w14:textId="000BDF74" w:rsidR="006330F3" w:rsidRPr="0085558E" w:rsidRDefault="006330F3" w:rsidP="006330F3">
      <w:pPr>
        <w:pStyle w:val="Apara"/>
      </w:pPr>
      <w:r w:rsidRPr="0085558E">
        <w:tab/>
        <w:t>(b)</w:t>
      </w:r>
      <w:r w:rsidRPr="0085558E">
        <w:tab/>
        <w:t xml:space="preserve">the </w:t>
      </w:r>
      <w:r w:rsidR="0015030B">
        <w:t>respondent</w:t>
      </w:r>
      <w:r w:rsidRPr="0085558E">
        <w:t xml:space="preserve">; </w:t>
      </w:r>
    </w:p>
    <w:p w14:paraId="0A7B554F" w14:textId="77777777" w:rsidR="006330F3" w:rsidRPr="0085558E" w:rsidRDefault="006330F3" w:rsidP="006330F3">
      <w:pPr>
        <w:pStyle w:val="Apara"/>
      </w:pPr>
      <w:r w:rsidRPr="0085558E">
        <w:tab/>
        <w:t>(c)</w:t>
      </w:r>
      <w:r w:rsidRPr="0085558E">
        <w:tab/>
        <w:t>if, on application by the commission, the ACAT joins the commission as a party to the complaint—the commission.</w:t>
      </w:r>
    </w:p>
    <w:p w14:paraId="38845CCA" w14:textId="77777777" w:rsidR="006330F3" w:rsidRPr="0085558E" w:rsidRDefault="006330F3" w:rsidP="006330F3">
      <w:pPr>
        <w:pStyle w:val="AH5Sec"/>
      </w:pPr>
      <w:bookmarkStart w:id="125" w:name="_Toc221782167"/>
      <w:r w:rsidRPr="00B9143C">
        <w:rPr>
          <w:rStyle w:val="CharSectNo"/>
        </w:rPr>
        <w:t>53U</w:t>
      </w:r>
      <w:r w:rsidRPr="0085558E">
        <w:tab/>
        <w:t>Occupancy dispute complaints—ACAT jurisdiction</w:t>
      </w:r>
      <w:bookmarkEnd w:id="125"/>
    </w:p>
    <w:p w14:paraId="48E887DA" w14:textId="530E20FE" w:rsidR="006330F3" w:rsidRPr="0085558E" w:rsidRDefault="008864FC" w:rsidP="008864FC">
      <w:pPr>
        <w:pStyle w:val="Amain"/>
      </w:pPr>
      <w:r>
        <w:tab/>
        <w:t>(1)</w:t>
      </w:r>
      <w:r>
        <w:tab/>
      </w:r>
      <w:r w:rsidR="006330F3" w:rsidRPr="0085558E">
        <w:t xml:space="preserve">The ACAT has the same jurisdiction in relation to an occupancy dispute complaint referred to the ACAT under this division as that provided for in the </w:t>
      </w:r>
      <w:hyperlink r:id="rId105" w:tooltip="A1997-84" w:history="1">
        <w:r w:rsidR="006330F3" w:rsidRPr="0085558E">
          <w:rPr>
            <w:rStyle w:val="charCitHyperlinkItal"/>
          </w:rPr>
          <w:t>Residential Tenancies Act 1997</w:t>
        </w:r>
      </w:hyperlink>
      <w:r w:rsidR="006330F3" w:rsidRPr="0085558E">
        <w:t xml:space="preserve">, section 76 (Jurisdiction of ACAT under this Act etc). </w:t>
      </w:r>
    </w:p>
    <w:p w14:paraId="3087C4AA" w14:textId="0F6507D0" w:rsidR="008864FC" w:rsidRPr="0085558E" w:rsidRDefault="008864FC" w:rsidP="008864FC">
      <w:pPr>
        <w:pStyle w:val="Amain"/>
      </w:pPr>
      <w:r w:rsidRPr="0085558E">
        <w:tab/>
        <w:t>(2)</w:t>
      </w:r>
      <w:r w:rsidRPr="0085558E">
        <w:tab/>
        <w:t xml:space="preserve">To remove any doubt, the </w:t>
      </w:r>
      <w:hyperlink r:id="rId106" w:tooltip="A1997-84" w:history="1">
        <w:r w:rsidRPr="0085558E">
          <w:rPr>
            <w:rStyle w:val="charCitHyperlinkItal"/>
          </w:rPr>
          <w:t>Residential Tenancies Act 1997</w:t>
        </w:r>
      </w:hyperlink>
      <w:r w:rsidRPr="0085558E">
        <w:t>, section</w:t>
      </w:r>
      <w:r w:rsidR="000F0327">
        <w:t> </w:t>
      </w:r>
      <w:r w:rsidRPr="0085558E">
        <w:t>73</w:t>
      </w:r>
      <w:r w:rsidR="000F0327">
        <w:t> </w:t>
      </w:r>
      <w:r w:rsidRPr="0085558E">
        <w:t>(2) does not require a party to an occupancy agreement to attempt to resolve a dispute under a university dispute resolution procedure before the ACAT deals with a complaint referred to it under this division.</w:t>
      </w:r>
    </w:p>
    <w:p w14:paraId="639078D6" w14:textId="77777777" w:rsidR="008864FC" w:rsidRPr="0085558E" w:rsidRDefault="008864FC" w:rsidP="00AE4D7F">
      <w:pPr>
        <w:pStyle w:val="Amain"/>
        <w:keepNext/>
      </w:pPr>
      <w:r w:rsidRPr="0085558E">
        <w:lastRenderedPageBreak/>
        <w:tab/>
        <w:t>(3)</w:t>
      </w:r>
      <w:r w:rsidRPr="0085558E">
        <w:tab/>
        <w:t>In this section:</w:t>
      </w:r>
    </w:p>
    <w:p w14:paraId="387883BB" w14:textId="64843D0F" w:rsidR="008864FC" w:rsidRPr="0085558E" w:rsidRDefault="008864FC" w:rsidP="008864FC">
      <w:pPr>
        <w:pStyle w:val="Amainreturn"/>
      </w:pPr>
      <w:r w:rsidRPr="0085558E">
        <w:rPr>
          <w:rStyle w:val="charBoldItals"/>
        </w:rPr>
        <w:t>university dispute resolution procedure</w:t>
      </w:r>
      <w:r w:rsidRPr="0085558E">
        <w:t xml:space="preserve">—see the </w:t>
      </w:r>
      <w:hyperlink r:id="rId107" w:tooltip="A1997-84" w:history="1">
        <w:r w:rsidRPr="0085558E">
          <w:rPr>
            <w:rStyle w:val="charCitHyperlinkItal"/>
          </w:rPr>
          <w:t>Residential Tenancies Act 1997</w:t>
        </w:r>
      </w:hyperlink>
      <w:r w:rsidRPr="0085558E">
        <w:t>, section</w:t>
      </w:r>
      <w:r w:rsidR="00D341EB">
        <w:t xml:space="preserve"> </w:t>
      </w:r>
      <w:r w:rsidRPr="0085558E">
        <w:t>73</w:t>
      </w:r>
      <w:r w:rsidR="00D341EB">
        <w:t xml:space="preserve"> </w:t>
      </w:r>
      <w:r w:rsidRPr="0085558E">
        <w:t>(3).</w:t>
      </w:r>
    </w:p>
    <w:p w14:paraId="1BB08133" w14:textId="77777777" w:rsidR="006330F3" w:rsidRPr="0085558E" w:rsidRDefault="006330F3" w:rsidP="006330F3">
      <w:pPr>
        <w:pStyle w:val="AH5Sec"/>
      </w:pPr>
      <w:bookmarkStart w:id="126" w:name="_Toc221782168"/>
      <w:r w:rsidRPr="00B9143C">
        <w:rPr>
          <w:rStyle w:val="CharSectNo"/>
        </w:rPr>
        <w:t>53V</w:t>
      </w:r>
      <w:r w:rsidRPr="0085558E">
        <w:tab/>
      </w:r>
      <w:r w:rsidRPr="0085558E">
        <w:rPr>
          <w:bCs/>
          <w:color w:val="000000"/>
        </w:rPr>
        <w:t>Occupancy dispute complaints</w:t>
      </w:r>
      <w:r w:rsidRPr="0085558E">
        <w:t>—commission to give information etc to ACAT</w:t>
      </w:r>
      <w:bookmarkEnd w:id="126"/>
    </w:p>
    <w:p w14:paraId="5D59548C" w14:textId="77777777" w:rsidR="006330F3" w:rsidRPr="0085558E" w:rsidRDefault="006330F3" w:rsidP="006330F3">
      <w:pPr>
        <w:pStyle w:val="Amainreturn"/>
      </w:pPr>
      <w:r w:rsidRPr="0085558E">
        <w:t>The commission must give the ACAT (if asked by it) any information or copies of documents in relation to a complaint referred to the ACAT under this division, other than—</w:t>
      </w:r>
    </w:p>
    <w:p w14:paraId="470D6297" w14:textId="77777777" w:rsidR="006330F3" w:rsidRPr="0085558E" w:rsidRDefault="006330F3" w:rsidP="006330F3">
      <w:pPr>
        <w:pStyle w:val="Apara"/>
      </w:pPr>
      <w:r w:rsidRPr="0085558E">
        <w:tab/>
        <w:t>(a)</w:t>
      </w:r>
      <w:r w:rsidRPr="0085558E">
        <w:tab/>
        <w:t>a communication or document to which section 66 (Admissibility of evidence) applies; or</w:t>
      </w:r>
    </w:p>
    <w:p w14:paraId="678C0BA0" w14:textId="77777777" w:rsidR="006330F3" w:rsidRPr="0085558E" w:rsidRDefault="006330F3" w:rsidP="006330F3">
      <w:pPr>
        <w:pStyle w:val="Apara"/>
      </w:pPr>
      <w:r w:rsidRPr="0085558E">
        <w:tab/>
        <w:t>(b)</w:t>
      </w:r>
      <w:r w:rsidRPr="0085558E">
        <w:tab/>
        <w:t>information, a document or something else relevant to a consideration in relation to a complaint given to the commission under section 73 (Power to ask for information, documents and other things); or</w:t>
      </w:r>
    </w:p>
    <w:p w14:paraId="02A6F1FD" w14:textId="77777777" w:rsidR="006330F3" w:rsidRPr="0085558E" w:rsidRDefault="006330F3" w:rsidP="006330F3">
      <w:pPr>
        <w:pStyle w:val="Apara"/>
      </w:pPr>
      <w:r w:rsidRPr="0085558E">
        <w:tab/>
        <w:t>(c)</w:t>
      </w:r>
      <w:r w:rsidRPr="0085558E">
        <w:tab/>
        <w:t>information given to the commission under section 74 (Requiring attendance etc).</w:t>
      </w:r>
    </w:p>
    <w:p w14:paraId="599E29DC" w14:textId="77777777" w:rsidR="006330F3" w:rsidRPr="0085558E" w:rsidRDefault="006330F3" w:rsidP="006330F3">
      <w:pPr>
        <w:pStyle w:val="AH5Sec"/>
      </w:pPr>
      <w:bookmarkStart w:id="127" w:name="_Toc221782169"/>
      <w:r w:rsidRPr="00B9143C">
        <w:rPr>
          <w:rStyle w:val="CharSectNo"/>
        </w:rPr>
        <w:t>53W</w:t>
      </w:r>
      <w:r w:rsidRPr="0085558E">
        <w:tab/>
      </w:r>
      <w:r w:rsidRPr="0085558E">
        <w:rPr>
          <w:bCs/>
          <w:color w:val="000000"/>
        </w:rPr>
        <w:t>Occupancy dispute complaints—AC</w:t>
      </w:r>
      <w:r w:rsidRPr="0085558E">
        <w:t>AT orders</w:t>
      </w:r>
      <w:bookmarkEnd w:id="127"/>
    </w:p>
    <w:p w14:paraId="23B8CA8C" w14:textId="401800AC" w:rsidR="006330F3" w:rsidRPr="0085558E" w:rsidRDefault="006330F3" w:rsidP="006330F3">
      <w:pPr>
        <w:pStyle w:val="Amainreturn"/>
      </w:pPr>
      <w:r w:rsidRPr="0085558E">
        <w:t xml:space="preserve">If the commission refers a complaint to the ACAT under this division, the ACAT may make 1 or more of the orders mentioned in the </w:t>
      </w:r>
      <w:hyperlink r:id="rId108" w:tooltip="A1997-84" w:history="1">
        <w:r w:rsidRPr="0085558E">
          <w:rPr>
            <w:rStyle w:val="charCitHyperlinkItal"/>
          </w:rPr>
          <w:t>Residential Tenancies Act 1997</w:t>
        </w:r>
      </w:hyperlink>
      <w:r w:rsidRPr="0085558E">
        <w:t>, section 83 (Orders by ACAT).</w:t>
      </w:r>
    </w:p>
    <w:p w14:paraId="033F1D60" w14:textId="77777777" w:rsidR="006330F3" w:rsidRPr="0085558E" w:rsidRDefault="006330F3" w:rsidP="006330F3">
      <w:pPr>
        <w:pStyle w:val="AH5Sec"/>
      </w:pPr>
      <w:bookmarkStart w:id="128" w:name="_Toc221782170"/>
      <w:r w:rsidRPr="00B9143C">
        <w:rPr>
          <w:rStyle w:val="CharSectNo"/>
        </w:rPr>
        <w:t>53X</w:t>
      </w:r>
      <w:r w:rsidRPr="0085558E">
        <w:tab/>
      </w:r>
      <w:r w:rsidRPr="0085558E">
        <w:rPr>
          <w:bCs/>
          <w:color w:val="000000"/>
        </w:rPr>
        <w:t>Occupancy dispute complaints</w:t>
      </w:r>
      <w:r w:rsidRPr="0085558E">
        <w:t>—monetary limit on jurisdiction of ACAT</w:t>
      </w:r>
      <w:bookmarkEnd w:id="128"/>
    </w:p>
    <w:p w14:paraId="2756AE6A" w14:textId="3DD36C2C" w:rsidR="006330F3" w:rsidRPr="0085558E" w:rsidRDefault="006330F3" w:rsidP="006330F3">
      <w:pPr>
        <w:pStyle w:val="Amainreturn"/>
      </w:pPr>
      <w:r w:rsidRPr="0085558E">
        <w:t xml:space="preserve">The ACAT is, in exercising the jurisdiction conferred on it by this division, limited in the amount of money that it may order to be paid by the </w:t>
      </w:r>
      <w:hyperlink r:id="rId109" w:tooltip="A1997-84" w:history="1">
        <w:r w:rsidRPr="0085558E">
          <w:rPr>
            <w:rStyle w:val="charCitHyperlinkItal"/>
          </w:rPr>
          <w:t>Residential Tenancies Act 1997</w:t>
        </w:r>
      </w:hyperlink>
      <w:r w:rsidRPr="0085558E">
        <w:t>, section 76 (Jurisdiction of ACAT under this Act etc).</w:t>
      </w:r>
    </w:p>
    <w:p w14:paraId="436DD760" w14:textId="77777777" w:rsidR="006330F3" w:rsidRPr="0085558E" w:rsidRDefault="006330F3" w:rsidP="006330F3">
      <w:pPr>
        <w:pStyle w:val="AH5Sec"/>
      </w:pPr>
      <w:bookmarkStart w:id="129" w:name="_Toc221782171"/>
      <w:r w:rsidRPr="00B9143C">
        <w:rPr>
          <w:rStyle w:val="CharSectNo"/>
        </w:rPr>
        <w:lastRenderedPageBreak/>
        <w:t>53Y</w:t>
      </w:r>
      <w:r w:rsidRPr="0085558E">
        <w:tab/>
      </w:r>
      <w:r w:rsidRPr="0085558E">
        <w:rPr>
          <w:bCs/>
          <w:color w:val="000000"/>
        </w:rPr>
        <w:t>Occupancy dispute complaints</w:t>
      </w:r>
      <w:r w:rsidRPr="0085558E">
        <w:rPr>
          <w:bCs/>
        </w:rPr>
        <w:t>—</w:t>
      </w:r>
      <w:r w:rsidRPr="0085558E">
        <w:t>other options for dispute resolution</w:t>
      </w:r>
      <w:bookmarkEnd w:id="129"/>
    </w:p>
    <w:p w14:paraId="67EC5790" w14:textId="075CE4BF" w:rsidR="006330F3" w:rsidRPr="0085558E" w:rsidRDefault="006330F3" w:rsidP="006330F3">
      <w:pPr>
        <w:pStyle w:val="Amainreturn"/>
        <w:rPr>
          <w:color w:val="000000"/>
        </w:rPr>
      </w:pPr>
      <w:r w:rsidRPr="0085558E">
        <w:t>Nothing in this division requires a complainant to attempt to resolve</w:t>
      </w:r>
      <w:r w:rsidRPr="0085558E">
        <w:rPr>
          <w:color w:val="000000"/>
        </w:rPr>
        <w:t xml:space="preserve"> a complaint under the </w:t>
      </w:r>
      <w:hyperlink r:id="rId110" w:tooltip="A1997-84" w:history="1">
        <w:r w:rsidRPr="0085558E">
          <w:rPr>
            <w:rStyle w:val="charCitHyperlinkItal"/>
          </w:rPr>
          <w:t>Residential Tenancies Act 1997</w:t>
        </w:r>
      </w:hyperlink>
      <w:r w:rsidRPr="0085558E">
        <w:rPr>
          <w:color w:val="000000"/>
        </w:rPr>
        <w:t xml:space="preserve"> before making a complaint under this Act.</w:t>
      </w:r>
    </w:p>
    <w:p w14:paraId="01280DB2" w14:textId="77777777" w:rsidR="00987BB9" w:rsidRPr="00B9143C" w:rsidRDefault="00987BB9" w:rsidP="00987BB9">
      <w:pPr>
        <w:pStyle w:val="AH3Div"/>
      </w:pPr>
      <w:bookmarkStart w:id="130" w:name="_Toc221782172"/>
      <w:r w:rsidRPr="00B9143C">
        <w:rPr>
          <w:rStyle w:val="CharDivNo"/>
        </w:rPr>
        <w:t>Division 4.2D</w:t>
      </w:r>
      <w:r w:rsidRPr="0044154F">
        <w:tab/>
      </w:r>
      <w:r w:rsidRPr="00B9143C">
        <w:rPr>
          <w:rStyle w:val="CharDivText"/>
        </w:rPr>
        <w:t>Conversion practice complaints to ACAT</w:t>
      </w:r>
      <w:bookmarkEnd w:id="130"/>
    </w:p>
    <w:p w14:paraId="6AE2D001" w14:textId="77777777" w:rsidR="00987BB9" w:rsidRPr="0044154F" w:rsidRDefault="00987BB9" w:rsidP="00987BB9">
      <w:pPr>
        <w:pStyle w:val="AH5Sec"/>
      </w:pPr>
      <w:bookmarkStart w:id="131" w:name="_Toc221782173"/>
      <w:r w:rsidRPr="00B9143C">
        <w:rPr>
          <w:rStyle w:val="CharSectNo"/>
        </w:rPr>
        <w:t>53ZA</w:t>
      </w:r>
      <w:r w:rsidRPr="0044154F">
        <w:tab/>
        <w:t>Conversion practice complaints—referral</w:t>
      </w:r>
      <w:bookmarkEnd w:id="131"/>
    </w:p>
    <w:p w14:paraId="1A52A350" w14:textId="77777777" w:rsidR="00987BB9" w:rsidRPr="0044154F" w:rsidRDefault="00987BB9" w:rsidP="00987BB9">
      <w:pPr>
        <w:pStyle w:val="Amain"/>
      </w:pPr>
      <w:r w:rsidRPr="0044154F">
        <w:tab/>
        <w:t>(1)</w:t>
      </w:r>
      <w:r w:rsidRPr="0044154F">
        <w:tab/>
        <w:t>This section applies if—</w:t>
      </w:r>
    </w:p>
    <w:p w14:paraId="6F4FEBBB" w14:textId="77777777" w:rsidR="00987BB9" w:rsidRPr="0044154F" w:rsidRDefault="00987BB9" w:rsidP="00987BB9">
      <w:pPr>
        <w:pStyle w:val="Apara"/>
      </w:pPr>
      <w:r w:rsidRPr="0044154F">
        <w:tab/>
        <w:t>(a)</w:t>
      </w:r>
      <w:r w:rsidRPr="0044154F">
        <w:tab/>
        <w:t>either—</w:t>
      </w:r>
    </w:p>
    <w:p w14:paraId="6813638F" w14:textId="4C58CC04" w:rsidR="00987BB9" w:rsidRPr="0044154F" w:rsidRDefault="00987BB9" w:rsidP="00987BB9">
      <w:pPr>
        <w:pStyle w:val="Asubpara"/>
      </w:pPr>
      <w:r w:rsidRPr="0044154F">
        <w:tab/>
        <w:t>(i)</w:t>
      </w:r>
      <w:r w:rsidRPr="0044154F">
        <w:tab/>
        <w:t>a complainant is given a conversion practice referral statement under section 45 (</w:t>
      </w:r>
      <w:r w:rsidR="00941E45">
        <w:t>3</w:t>
      </w:r>
      <w:r w:rsidRPr="0044154F">
        <w:t>) (</w:t>
      </w:r>
      <w:r w:rsidR="00C551EE">
        <w:t>g</w:t>
      </w:r>
      <w:r w:rsidRPr="0044154F">
        <w:t>); or</w:t>
      </w:r>
    </w:p>
    <w:p w14:paraId="4ADF6441" w14:textId="77777777" w:rsidR="00987BB9" w:rsidRPr="0044154F" w:rsidRDefault="00987BB9" w:rsidP="00987BB9">
      <w:pPr>
        <w:pStyle w:val="Asubpara"/>
      </w:pPr>
      <w:r w:rsidRPr="0044154F">
        <w:tab/>
        <w:t>(ii)</w:t>
      </w:r>
      <w:r w:rsidRPr="0044154F">
        <w:tab/>
        <w:t>a statement under section 82C (1) is included in a final report in relation to a complaint; and</w:t>
      </w:r>
    </w:p>
    <w:p w14:paraId="7715DC64" w14:textId="77777777" w:rsidR="00987BB9" w:rsidRPr="0044154F" w:rsidRDefault="00987BB9" w:rsidP="00987BB9">
      <w:pPr>
        <w:pStyle w:val="Apara"/>
      </w:pPr>
      <w:r w:rsidRPr="0044154F">
        <w:tab/>
        <w:t>(b)</w:t>
      </w:r>
      <w:r w:rsidRPr="0044154F">
        <w:tab/>
        <w:t>within 60 days after the day the statement is given, the complainant requires the commission to refer the complaint to the ACAT.</w:t>
      </w:r>
    </w:p>
    <w:p w14:paraId="1CB4CCCF" w14:textId="77777777" w:rsidR="00987BB9" w:rsidRPr="0044154F" w:rsidRDefault="00987BB9" w:rsidP="00987BB9">
      <w:pPr>
        <w:pStyle w:val="Amain"/>
      </w:pPr>
      <w:r w:rsidRPr="0044154F">
        <w:tab/>
        <w:t>(2)</w:t>
      </w:r>
      <w:r w:rsidRPr="0044154F">
        <w:tab/>
        <w:t>The commission must—</w:t>
      </w:r>
    </w:p>
    <w:p w14:paraId="5F21EB01" w14:textId="77777777" w:rsidR="00987BB9" w:rsidRPr="0044154F" w:rsidRDefault="00987BB9" w:rsidP="00987BB9">
      <w:pPr>
        <w:pStyle w:val="Apara"/>
      </w:pPr>
      <w:r w:rsidRPr="0044154F">
        <w:tab/>
        <w:t>(a)</w:t>
      </w:r>
      <w:r w:rsidRPr="0044154F">
        <w:tab/>
        <w:t>refer the complaint to the ACAT; and</w:t>
      </w:r>
    </w:p>
    <w:p w14:paraId="33415BFB" w14:textId="04AC6B4C" w:rsidR="00987BB9" w:rsidRPr="0044154F" w:rsidRDefault="00987BB9" w:rsidP="00987BB9">
      <w:pPr>
        <w:pStyle w:val="Apara"/>
      </w:pPr>
      <w:r w:rsidRPr="0044154F">
        <w:tab/>
        <w:t>(b)</w:t>
      </w:r>
      <w:r w:rsidRPr="0044154F">
        <w:tab/>
        <w:t xml:space="preserve">tell the complainant and the </w:t>
      </w:r>
      <w:r w:rsidR="0015030B">
        <w:t>respondent</w:t>
      </w:r>
      <w:r w:rsidRPr="0044154F">
        <w:t>, in writing, about the referral.</w:t>
      </w:r>
    </w:p>
    <w:p w14:paraId="6D72851F" w14:textId="77777777" w:rsidR="00987BB9" w:rsidRPr="0044154F" w:rsidRDefault="00987BB9" w:rsidP="00987BB9">
      <w:pPr>
        <w:pStyle w:val="aNote"/>
        <w:rPr>
          <w:color w:val="000000"/>
        </w:rPr>
      </w:pPr>
      <w:r w:rsidRPr="0044154F">
        <w:rPr>
          <w:rStyle w:val="charItals"/>
        </w:rPr>
        <w:t>Note</w:t>
      </w:r>
      <w:r w:rsidRPr="0044154F">
        <w:rPr>
          <w:rStyle w:val="charItals"/>
        </w:rPr>
        <w:tab/>
      </w:r>
      <w:r w:rsidRPr="0044154F">
        <w:rPr>
          <w:color w:val="000000"/>
        </w:rPr>
        <w:t>The commission must also close the complaint (see s 78 (2) (d)).</w:t>
      </w:r>
    </w:p>
    <w:p w14:paraId="5D69E767" w14:textId="77777777" w:rsidR="00987BB9" w:rsidRPr="0044154F" w:rsidRDefault="00987BB9" w:rsidP="00987BB9">
      <w:pPr>
        <w:pStyle w:val="AH5Sec"/>
      </w:pPr>
      <w:bookmarkStart w:id="132" w:name="_Toc221782174"/>
      <w:r w:rsidRPr="00B9143C">
        <w:rPr>
          <w:rStyle w:val="CharSectNo"/>
        </w:rPr>
        <w:lastRenderedPageBreak/>
        <w:t>53ZB</w:t>
      </w:r>
      <w:r w:rsidRPr="0044154F">
        <w:tab/>
        <w:t>Conversion practice complaints—late application in exceptional circumstances</w:t>
      </w:r>
      <w:bookmarkEnd w:id="132"/>
    </w:p>
    <w:p w14:paraId="42DF3F0C" w14:textId="77777777" w:rsidR="00987BB9" w:rsidRPr="0044154F" w:rsidRDefault="00987BB9" w:rsidP="00AE4D7F">
      <w:pPr>
        <w:pStyle w:val="Amain"/>
        <w:keepNext/>
      </w:pPr>
      <w:r w:rsidRPr="0044154F">
        <w:tab/>
        <w:t>(1)</w:t>
      </w:r>
      <w:r w:rsidRPr="0044154F">
        <w:tab/>
        <w:t>This section applies if—</w:t>
      </w:r>
    </w:p>
    <w:p w14:paraId="09828707" w14:textId="054D05C3" w:rsidR="00987BB9" w:rsidRPr="0044154F" w:rsidRDefault="00987BB9" w:rsidP="00987BB9">
      <w:pPr>
        <w:pStyle w:val="Apara"/>
      </w:pPr>
      <w:r w:rsidRPr="0044154F">
        <w:tab/>
        <w:t>(a)</w:t>
      </w:r>
      <w:r w:rsidRPr="0044154F">
        <w:tab/>
        <w:t>a complainant has been given a statement under section</w:t>
      </w:r>
      <w:r w:rsidR="00D341EB">
        <w:t xml:space="preserve"> </w:t>
      </w:r>
      <w:r w:rsidRPr="0044154F">
        <w:t>45</w:t>
      </w:r>
      <w:r w:rsidR="00D341EB">
        <w:t xml:space="preserve"> </w:t>
      </w:r>
      <w:r w:rsidRPr="0044154F">
        <w:t>(</w:t>
      </w:r>
      <w:r w:rsidR="00941E45">
        <w:t>3</w:t>
      </w:r>
      <w:r w:rsidRPr="0044154F">
        <w:t>)</w:t>
      </w:r>
      <w:r w:rsidR="004E0812">
        <w:t xml:space="preserve"> </w:t>
      </w:r>
      <w:r w:rsidRPr="0044154F">
        <w:t>(</w:t>
      </w:r>
      <w:r w:rsidR="00C551EE">
        <w:t>g</w:t>
      </w:r>
      <w:r w:rsidRPr="0044154F">
        <w:t>) or section 82C (1); and</w:t>
      </w:r>
    </w:p>
    <w:p w14:paraId="6F82DEF2" w14:textId="77777777" w:rsidR="00987BB9" w:rsidRPr="0044154F" w:rsidRDefault="00987BB9" w:rsidP="00987BB9">
      <w:pPr>
        <w:pStyle w:val="Apara"/>
      </w:pPr>
      <w:r w:rsidRPr="0044154F">
        <w:tab/>
        <w:t>(b)</w:t>
      </w:r>
      <w:r w:rsidRPr="0044154F">
        <w:tab/>
        <w:t>the complainant has not required the commission to refer the complaint to the ACAT within 60 days after the day the statement is given to the complainant.</w:t>
      </w:r>
    </w:p>
    <w:p w14:paraId="0AAFEE17" w14:textId="77777777" w:rsidR="00987BB9" w:rsidRPr="0044154F" w:rsidRDefault="00987BB9" w:rsidP="00987BB9">
      <w:pPr>
        <w:pStyle w:val="Amain"/>
      </w:pPr>
      <w:r w:rsidRPr="0044154F">
        <w:rPr>
          <w:color w:val="000000"/>
        </w:rPr>
        <w:tab/>
        <w:t>(2)</w:t>
      </w:r>
      <w:r w:rsidRPr="0044154F">
        <w:rPr>
          <w:color w:val="000000"/>
        </w:rPr>
        <w:tab/>
        <w:t>The complainant may apply to the ACAT for the complaint to be heard by the ACAT.</w:t>
      </w:r>
    </w:p>
    <w:p w14:paraId="1A4DABB8" w14:textId="77777777" w:rsidR="00987BB9" w:rsidRPr="0044154F" w:rsidRDefault="00987BB9" w:rsidP="00987BB9">
      <w:pPr>
        <w:pStyle w:val="Amain"/>
      </w:pPr>
      <w:r w:rsidRPr="0044154F">
        <w:tab/>
        <w:t>(3)</w:t>
      </w:r>
      <w:r w:rsidRPr="0044154F">
        <w:tab/>
        <w:t>The ACAT may grant the application only if satisfied on reasonable grounds that exceptional circumstances prevented the complainant from requiring the complaint to be referred to the ACAT within the 60-day period.</w:t>
      </w:r>
    </w:p>
    <w:p w14:paraId="30C170A3" w14:textId="77777777" w:rsidR="00987BB9" w:rsidRPr="0044154F" w:rsidRDefault="00987BB9" w:rsidP="00987BB9">
      <w:pPr>
        <w:pStyle w:val="Amain"/>
      </w:pPr>
      <w:r w:rsidRPr="0044154F">
        <w:tab/>
        <w:t>(4)</w:t>
      </w:r>
      <w:r w:rsidRPr="0044154F">
        <w:tab/>
        <w:t>If the ACAT grants the application, the complaint is, for this Act, taken to have been referred to the ACAT.</w:t>
      </w:r>
    </w:p>
    <w:p w14:paraId="081B05B8" w14:textId="77777777" w:rsidR="00D17047" w:rsidRPr="00381F7E" w:rsidRDefault="00D17047" w:rsidP="00D17047">
      <w:pPr>
        <w:pStyle w:val="AH5Sec"/>
      </w:pPr>
      <w:bookmarkStart w:id="133" w:name="_Toc221782175"/>
      <w:r w:rsidRPr="00B9143C">
        <w:rPr>
          <w:rStyle w:val="CharSectNo"/>
        </w:rPr>
        <w:t>53ZBA</w:t>
      </w:r>
      <w:r w:rsidRPr="00381F7E">
        <w:rPr>
          <w:color w:val="000000"/>
        </w:rPr>
        <w:tab/>
        <w:t>Referral of commission-initiated (conversion practice) matter</w:t>
      </w:r>
      <w:bookmarkEnd w:id="133"/>
    </w:p>
    <w:p w14:paraId="0FB7087D" w14:textId="6D1FFF86"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w:t>
      </w:r>
      <w:r w:rsidR="00D96285">
        <w:rPr>
          <w:color w:val="000000"/>
        </w:rPr>
        <w:t xml:space="preserve"> </w:t>
      </w:r>
      <w:r w:rsidRPr="00381F7E">
        <w:rPr>
          <w:color w:val="000000"/>
        </w:rPr>
        <w:t>84 for a commission-initiated (conversion practice) consideration.</w:t>
      </w:r>
    </w:p>
    <w:p w14:paraId="7BCD5010"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(conversion practice)</w:t>
      </w:r>
      <w:r w:rsidRPr="00381F7E">
        <w:rPr>
          <w:lang w:val="en-US"/>
        </w:rPr>
        <w:t xml:space="preserve"> matter to the ACAT within 60 days after the report has been prepared.</w:t>
      </w:r>
    </w:p>
    <w:p w14:paraId="0E857FE9"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commission-initiated (conversion practice)</w:t>
      </w:r>
      <w:r w:rsidRPr="00381F7E">
        <w:rPr>
          <w:lang w:val="en-US"/>
        </w:rPr>
        <w:t xml:space="preserve"> matter to the ACAT, the commission must give written notice of the referral to the respondent.</w:t>
      </w:r>
    </w:p>
    <w:p w14:paraId="3288B821" w14:textId="77777777" w:rsidR="00D17047" w:rsidRPr="00381F7E" w:rsidRDefault="00D17047" w:rsidP="00AE4D7F">
      <w:pPr>
        <w:pStyle w:val="Amain"/>
        <w:keepNext/>
        <w:rPr>
          <w:lang w:val="en-US"/>
        </w:rPr>
      </w:pPr>
      <w:r w:rsidRPr="00381F7E">
        <w:rPr>
          <w:lang w:val="en-US"/>
        </w:rPr>
        <w:lastRenderedPageBreak/>
        <w:tab/>
        <w:t>(4)</w:t>
      </w:r>
      <w:r w:rsidRPr="00381F7E">
        <w:rPr>
          <w:lang w:val="en-US"/>
        </w:rPr>
        <w:tab/>
        <w:t>In this section:</w:t>
      </w:r>
    </w:p>
    <w:p w14:paraId="420CA374" w14:textId="77777777" w:rsidR="00D17047" w:rsidRPr="00381F7E" w:rsidRDefault="00D17047" w:rsidP="00D17047">
      <w:pPr>
        <w:pStyle w:val="aDef"/>
        <w:rPr>
          <w:lang w:val="en-US"/>
        </w:rPr>
      </w:pPr>
      <w:r w:rsidRPr="00414453">
        <w:rPr>
          <w:rStyle w:val="charBoldItals"/>
        </w:rPr>
        <w:t>commission-initiated (conversion practice) consideration</w:t>
      </w:r>
      <w:r w:rsidRPr="00381F7E">
        <w:rPr>
          <w:lang w:val="en-US"/>
        </w:rPr>
        <w:t xml:space="preserve"> means a commission-initiated consideration that </w:t>
      </w:r>
      <w:r w:rsidRPr="00381F7E">
        <w:rPr>
          <w:color w:val="000000"/>
        </w:rPr>
        <w:t xml:space="preserve">relates to </w:t>
      </w:r>
      <w:r w:rsidRPr="00381F7E">
        <w:t>a sexuality or gender identity conversion practice</w:t>
      </w:r>
      <w:r w:rsidRPr="00381F7E">
        <w:rPr>
          <w:lang w:val="en-US"/>
        </w:rPr>
        <w:t>.</w:t>
      </w:r>
    </w:p>
    <w:p w14:paraId="79E76E55" w14:textId="1246CD7B" w:rsidR="00D17047" w:rsidRPr="00381F7E" w:rsidRDefault="00D17047" w:rsidP="00D17047">
      <w:pPr>
        <w:pStyle w:val="aDef"/>
        <w:rPr>
          <w:lang w:val="en-US"/>
        </w:rPr>
      </w:pPr>
      <w:r w:rsidRPr="00414453">
        <w:rPr>
          <w:rStyle w:val="charBoldItals"/>
        </w:rPr>
        <w:t>commission initiated (conversion practice) matter</w:t>
      </w:r>
      <w:r w:rsidRPr="00381F7E">
        <w:t xml:space="preserve"> means a matter or complaint under commission-initiated (</w:t>
      </w:r>
      <w:r w:rsidRPr="00381F7E">
        <w:rPr>
          <w:color w:val="000000"/>
        </w:rPr>
        <w:t>conversion practice</w:t>
      </w:r>
      <w:r w:rsidRPr="00381F7E">
        <w:t xml:space="preserve">) consideration that involves an act that is unlawful under the </w:t>
      </w:r>
      <w:hyperlink r:id="rId111" w:tooltip="A2020-49" w:history="1">
        <w:r w:rsidRPr="00414453">
          <w:rPr>
            <w:rStyle w:val="charCitHyperlinkItal"/>
          </w:rPr>
          <w:t>Sexuality and Gender Identity Conversion Practices Act 2020</w:t>
        </w:r>
      </w:hyperlink>
      <w:r w:rsidRPr="00381F7E">
        <w:t>.</w:t>
      </w:r>
    </w:p>
    <w:p w14:paraId="080AD8F0" w14:textId="77777777" w:rsidR="00987BB9" w:rsidRPr="0044154F" w:rsidRDefault="00987BB9" w:rsidP="00987BB9">
      <w:pPr>
        <w:pStyle w:val="AH5Sec"/>
      </w:pPr>
      <w:bookmarkStart w:id="134" w:name="_Toc221782176"/>
      <w:r w:rsidRPr="00B9143C">
        <w:rPr>
          <w:rStyle w:val="CharSectNo"/>
        </w:rPr>
        <w:t>53ZC</w:t>
      </w:r>
      <w:r w:rsidRPr="0044154F">
        <w:rPr>
          <w:color w:val="000000"/>
        </w:rPr>
        <w:tab/>
        <w:t>C</w:t>
      </w:r>
      <w:r w:rsidRPr="0044154F">
        <w:t xml:space="preserve">onversion practice </w:t>
      </w:r>
      <w:r w:rsidRPr="0044154F">
        <w:rPr>
          <w:color w:val="000000"/>
        </w:rPr>
        <w:t>complaints—parties to ACAT proceeding</w:t>
      </w:r>
      <w:bookmarkEnd w:id="134"/>
    </w:p>
    <w:p w14:paraId="233119C0" w14:textId="77777777" w:rsidR="00987BB9" w:rsidRPr="0044154F" w:rsidRDefault="00987BB9" w:rsidP="00987BB9">
      <w:pPr>
        <w:pStyle w:val="Amainreturn"/>
        <w:rPr>
          <w:color w:val="000000"/>
        </w:rPr>
      </w:pPr>
      <w:r w:rsidRPr="0044154F">
        <w:rPr>
          <w:color w:val="000000"/>
        </w:rPr>
        <w:t>The following are parties to a complaint referred to the ACAT under this division:</w:t>
      </w:r>
    </w:p>
    <w:p w14:paraId="2DB594D2" w14:textId="77777777" w:rsidR="00987BB9" w:rsidRPr="0044154F" w:rsidRDefault="00987BB9" w:rsidP="00987BB9">
      <w:pPr>
        <w:pStyle w:val="Apara"/>
      </w:pPr>
      <w:r w:rsidRPr="0044154F">
        <w:rPr>
          <w:color w:val="000000"/>
        </w:rPr>
        <w:tab/>
        <w:t>(a)</w:t>
      </w:r>
      <w:r w:rsidRPr="0044154F">
        <w:rPr>
          <w:color w:val="000000"/>
        </w:rPr>
        <w:tab/>
        <w:t xml:space="preserve">the complainant; </w:t>
      </w:r>
    </w:p>
    <w:p w14:paraId="2A1B0D5D" w14:textId="26A1D611" w:rsidR="00987BB9" w:rsidRPr="0044154F" w:rsidRDefault="00987BB9" w:rsidP="00987BB9">
      <w:pPr>
        <w:pStyle w:val="Apara"/>
      </w:pPr>
      <w:r w:rsidRPr="0044154F">
        <w:tab/>
        <w:t>(b)</w:t>
      </w:r>
      <w:r w:rsidRPr="0044154F">
        <w:tab/>
        <w:t xml:space="preserve">the </w:t>
      </w:r>
      <w:r w:rsidR="0015030B">
        <w:t>respondent</w:t>
      </w:r>
      <w:r w:rsidRPr="0044154F">
        <w:t xml:space="preserve">; </w:t>
      </w:r>
    </w:p>
    <w:p w14:paraId="6ADC70CA" w14:textId="77777777" w:rsidR="00987BB9" w:rsidRPr="0044154F" w:rsidRDefault="00987BB9" w:rsidP="00987BB9">
      <w:pPr>
        <w:pStyle w:val="Apara"/>
      </w:pPr>
      <w:r w:rsidRPr="0044154F">
        <w:tab/>
        <w:t>(c)</w:t>
      </w:r>
      <w:r w:rsidRPr="0044154F">
        <w:tab/>
        <w:t>if, on application by the commission, the ACAT joins the commission as a party to the complaint—the commission.</w:t>
      </w:r>
    </w:p>
    <w:p w14:paraId="25DFE494" w14:textId="77777777" w:rsidR="00987BB9" w:rsidRPr="0044154F" w:rsidRDefault="00987BB9" w:rsidP="00987BB9">
      <w:pPr>
        <w:pStyle w:val="AH5Sec"/>
      </w:pPr>
      <w:bookmarkStart w:id="135" w:name="_Toc221782177"/>
      <w:r w:rsidRPr="00B9143C">
        <w:rPr>
          <w:rStyle w:val="CharSectNo"/>
        </w:rPr>
        <w:t>53ZD</w:t>
      </w:r>
      <w:r w:rsidRPr="0044154F">
        <w:rPr>
          <w:color w:val="000000"/>
        </w:rPr>
        <w:tab/>
        <w:t>C</w:t>
      </w:r>
      <w:r w:rsidRPr="0044154F">
        <w:t xml:space="preserve">onversion practice </w:t>
      </w:r>
      <w:r w:rsidRPr="0044154F">
        <w:rPr>
          <w:color w:val="000000"/>
        </w:rPr>
        <w:t>complaints—commission to give information etc to ACAT</w:t>
      </w:r>
      <w:bookmarkEnd w:id="135"/>
    </w:p>
    <w:p w14:paraId="1950CA86" w14:textId="77777777" w:rsidR="00987BB9" w:rsidRPr="0044154F" w:rsidRDefault="00987BB9" w:rsidP="00987BB9">
      <w:pPr>
        <w:pStyle w:val="Amainreturn"/>
        <w:rPr>
          <w:color w:val="000000"/>
        </w:rPr>
      </w:pPr>
      <w:r w:rsidRPr="0044154F">
        <w:rPr>
          <w:color w:val="000000"/>
        </w:rPr>
        <w:t>The commission must give the ACAT (if asked by it) any information or copies of documents in relation to a complaint referred to the ACAT under this division, other than—</w:t>
      </w:r>
    </w:p>
    <w:p w14:paraId="4B763877" w14:textId="77777777" w:rsidR="00987BB9" w:rsidRPr="0044154F" w:rsidRDefault="00987BB9" w:rsidP="00987BB9">
      <w:pPr>
        <w:pStyle w:val="Apara"/>
      </w:pPr>
      <w:r w:rsidRPr="0044154F">
        <w:rPr>
          <w:color w:val="000000"/>
        </w:rPr>
        <w:tab/>
        <w:t>(a)</w:t>
      </w:r>
      <w:r w:rsidRPr="0044154F">
        <w:rPr>
          <w:color w:val="000000"/>
        </w:rPr>
        <w:tab/>
        <w:t>a communication or document to which section 66 (Admissibility of evidence) applies; or</w:t>
      </w:r>
    </w:p>
    <w:p w14:paraId="11611981" w14:textId="77777777" w:rsidR="00987BB9" w:rsidRPr="0044154F" w:rsidRDefault="00987BB9" w:rsidP="00B87173">
      <w:pPr>
        <w:pStyle w:val="Apara"/>
      </w:pPr>
      <w:r w:rsidRPr="0044154F">
        <w:tab/>
        <w:t>(b)</w:t>
      </w:r>
      <w:r w:rsidRPr="0044154F">
        <w:tab/>
        <w:t>information, a document or something else relevant to a consideration in relation to a complaint given to the commission under section 73 (Power to ask for information, documents and other things); or</w:t>
      </w:r>
    </w:p>
    <w:p w14:paraId="551C2F65" w14:textId="77777777" w:rsidR="00987BB9" w:rsidRPr="0044154F" w:rsidRDefault="00987BB9" w:rsidP="00987BB9">
      <w:pPr>
        <w:pStyle w:val="Apara"/>
      </w:pPr>
      <w:r w:rsidRPr="0044154F">
        <w:lastRenderedPageBreak/>
        <w:tab/>
        <w:t>(c)</w:t>
      </w:r>
      <w:r w:rsidRPr="0044154F">
        <w:tab/>
        <w:t>information given to the commission under section 74 (Requiring attendance etc).</w:t>
      </w:r>
    </w:p>
    <w:p w14:paraId="3553251C" w14:textId="77777777" w:rsidR="00987BB9" w:rsidRPr="0044154F" w:rsidRDefault="00987BB9" w:rsidP="00987BB9">
      <w:pPr>
        <w:pStyle w:val="AH5Sec"/>
      </w:pPr>
      <w:bookmarkStart w:id="136" w:name="_Toc221782178"/>
      <w:r w:rsidRPr="00B9143C">
        <w:rPr>
          <w:rStyle w:val="CharSectNo"/>
        </w:rPr>
        <w:t>53ZE</w:t>
      </w:r>
      <w:r w:rsidRPr="0044154F">
        <w:rPr>
          <w:color w:val="000000"/>
        </w:rPr>
        <w:tab/>
        <w:t>C</w:t>
      </w:r>
      <w:r w:rsidRPr="0044154F">
        <w:t xml:space="preserve">onversion practice </w:t>
      </w:r>
      <w:r w:rsidRPr="0044154F">
        <w:rPr>
          <w:color w:val="000000"/>
        </w:rPr>
        <w:t>complaints—ACAT orders</w:t>
      </w:r>
      <w:bookmarkEnd w:id="136"/>
    </w:p>
    <w:p w14:paraId="51C380D5" w14:textId="77777777" w:rsidR="00987BB9" w:rsidRPr="0044154F" w:rsidRDefault="00987BB9" w:rsidP="00B87173">
      <w:pPr>
        <w:pStyle w:val="Amain"/>
      </w:pPr>
      <w:r w:rsidRPr="0044154F">
        <w:rPr>
          <w:color w:val="000000"/>
        </w:rPr>
        <w:tab/>
        <w:t>(1)</w:t>
      </w:r>
      <w:r w:rsidRPr="0044154F">
        <w:rPr>
          <w:color w:val="000000"/>
        </w:rPr>
        <w:tab/>
        <w:t xml:space="preserve">This </w:t>
      </w:r>
      <w:r w:rsidRPr="0044154F">
        <w:t>section</w:t>
      </w:r>
      <w:r w:rsidRPr="0044154F">
        <w:rPr>
          <w:color w:val="000000"/>
        </w:rPr>
        <w:t xml:space="preserve"> applies if—</w:t>
      </w:r>
    </w:p>
    <w:p w14:paraId="5432472A" w14:textId="77777777" w:rsidR="00987BB9" w:rsidRPr="0044154F" w:rsidRDefault="00987BB9" w:rsidP="00987BB9">
      <w:pPr>
        <w:pStyle w:val="Apara"/>
      </w:pPr>
      <w:r w:rsidRPr="0044154F">
        <w:rPr>
          <w:color w:val="000000"/>
        </w:rPr>
        <w:tab/>
        <w:t>(a)</w:t>
      </w:r>
      <w:r w:rsidRPr="0044154F">
        <w:rPr>
          <w:color w:val="000000"/>
        </w:rPr>
        <w:tab/>
        <w:t>the commission refers a complaint to the ACAT under this division; and</w:t>
      </w:r>
    </w:p>
    <w:p w14:paraId="27E103A8" w14:textId="0AEDDE51" w:rsidR="00987BB9" w:rsidRPr="0044154F" w:rsidRDefault="00987BB9" w:rsidP="00987BB9">
      <w:pPr>
        <w:pStyle w:val="Apara"/>
      </w:pPr>
      <w:r w:rsidRPr="0044154F">
        <w:tab/>
        <w:t>(b)</w:t>
      </w:r>
      <w:r w:rsidRPr="0044154F">
        <w:tab/>
        <w:t xml:space="preserve">the ACAT is satisfied that the </w:t>
      </w:r>
      <w:r w:rsidR="0015030B">
        <w:t>respondent</w:t>
      </w:r>
      <w:r w:rsidRPr="0044154F">
        <w:t xml:space="preserve"> engaged in a harmful practice. </w:t>
      </w:r>
    </w:p>
    <w:p w14:paraId="7E55FEFF" w14:textId="77777777" w:rsidR="00987BB9" w:rsidRPr="0044154F" w:rsidRDefault="00987BB9" w:rsidP="00987BB9">
      <w:pPr>
        <w:pStyle w:val="Amain"/>
      </w:pPr>
      <w:r w:rsidRPr="0044154F">
        <w:tab/>
        <w:t>(2)</w:t>
      </w:r>
      <w:r w:rsidRPr="0044154F">
        <w:tab/>
        <w:t>The ACAT may make 1 or more of the following orders:</w:t>
      </w:r>
    </w:p>
    <w:p w14:paraId="44247AF7" w14:textId="1F0EB64F" w:rsidR="00987BB9" w:rsidRPr="0044154F" w:rsidRDefault="00987BB9" w:rsidP="00987BB9">
      <w:pPr>
        <w:pStyle w:val="Apara"/>
      </w:pPr>
      <w:r w:rsidRPr="0044154F">
        <w:tab/>
        <w:t>(a)</w:t>
      </w:r>
      <w:r w:rsidRPr="0044154F">
        <w:tab/>
        <w:t xml:space="preserve">that the </w:t>
      </w:r>
      <w:r w:rsidR="0015030B">
        <w:t>respondent</w:t>
      </w:r>
      <w:r w:rsidRPr="0044154F">
        <w:t xml:space="preserve"> not repeat or continue the harmful practice;</w:t>
      </w:r>
    </w:p>
    <w:p w14:paraId="468E3929" w14:textId="5F62976F" w:rsidR="00987BB9" w:rsidRPr="0044154F" w:rsidRDefault="00987BB9" w:rsidP="00987BB9">
      <w:pPr>
        <w:pStyle w:val="Apara"/>
      </w:pPr>
      <w:r w:rsidRPr="0044154F">
        <w:tab/>
        <w:t>(b)</w:t>
      </w:r>
      <w:r w:rsidRPr="0044154F">
        <w:tab/>
        <w:t xml:space="preserve">that the </w:t>
      </w:r>
      <w:r w:rsidR="0015030B">
        <w:t>respondent</w:t>
      </w:r>
      <w:r w:rsidRPr="0044154F">
        <w:t xml:space="preserve"> perform a stated reasonable act to redress any loss or damage suffered by a person because of the harmful practice;</w:t>
      </w:r>
    </w:p>
    <w:p w14:paraId="5933B528" w14:textId="34A2F404" w:rsidR="00987BB9" w:rsidRPr="0044154F" w:rsidRDefault="00987BB9" w:rsidP="000F0327">
      <w:pPr>
        <w:pStyle w:val="Apara"/>
      </w:pPr>
      <w:r w:rsidRPr="0044154F">
        <w:tab/>
        <w:t>(c)</w:t>
      </w:r>
      <w:r w:rsidRPr="0044154F">
        <w:tab/>
        <w:t xml:space="preserve">unless the complaint has been dealt with as a representative complaint—that the </w:t>
      </w:r>
      <w:r w:rsidR="0015030B">
        <w:t>respondent</w:t>
      </w:r>
      <w:r w:rsidRPr="0044154F">
        <w:t xml:space="preserve"> pay to a person a stated amount by way of compensation for any loss or damage suffered by the person because of the harmful practice; </w:t>
      </w:r>
    </w:p>
    <w:p w14:paraId="2FB9A283" w14:textId="77777777" w:rsidR="00987BB9" w:rsidRPr="0044154F" w:rsidRDefault="00987BB9" w:rsidP="00987BB9">
      <w:pPr>
        <w:pStyle w:val="Apara"/>
      </w:pPr>
      <w:r w:rsidRPr="0044154F">
        <w:tab/>
        <w:t>(d)</w:t>
      </w:r>
      <w:r w:rsidRPr="0044154F">
        <w:tab/>
        <w:t>any other order the ACAT considers appropriate.</w:t>
      </w:r>
    </w:p>
    <w:p w14:paraId="7F9C5367" w14:textId="77777777" w:rsidR="00987BB9" w:rsidRPr="0044154F" w:rsidRDefault="00987BB9" w:rsidP="00987BB9">
      <w:pPr>
        <w:pStyle w:val="Amain"/>
      </w:pPr>
      <w:r w:rsidRPr="0044154F">
        <w:tab/>
        <w:t>(3)</w:t>
      </w:r>
      <w:r w:rsidRPr="0044154F">
        <w:tab/>
        <w:t>In making an order under subsection (2) (c), the ACAT—</w:t>
      </w:r>
    </w:p>
    <w:p w14:paraId="2B389220" w14:textId="77777777" w:rsidR="00987BB9" w:rsidRPr="0044154F" w:rsidRDefault="00987BB9" w:rsidP="00987BB9">
      <w:pPr>
        <w:pStyle w:val="Apara"/>
      </w:pPr>
      <w:r w:rsidRPr="0044154F">
        <w:tab/>
        <w:t>(a)</w:t>
      </w:r>
      <w:r w:rsidRPr="0044154F">
        <w:tab/>
        <w:t>must consider—</w:t>
      </w:r>
    </w:p>
    <w:p w14:paraId="344AAB45" w14:textId="77777777" w:rsidR="00987BB9" w:rsidRPr="0044154F" w:rsidRDefault="00987BB9" w:rsidP="00987BB9">
      <w:pPr>
        <w:pStyle w:val="Asubpara"/>
      </w:pPr>
      <w:r w:rsidRPr="0044154F">
        <w:tab/>
        <w:t>(i)</w:t>
      </w:r>
      <w:r w:rsidRPr="0044154F">
        <w:tab/>
        <w:t>the inherent dignity of all people and the impact of the sexuality or gender identity conversion practice on the person’s dignity; and</w:t>
      </w:r>
    </w:p>
    <w:p w14:paraId="2F994125" w14:textId="77777777" w:rsidR="00987BB9" w:rsidRPr="0044154F" w:rsidRDefault="00987BB9" w:rsidP="00987BB9">
      <w:pPr>
        <w:pStyle w:val="Asubpara"/>
      </w:pPr>
      <w:r w:rsidRPr="0044154F">
        <w:tab/>
        <w:t>(ii)</w:t>
      </w:r>
      <w:r w:rsidRPr="0044154F">
        <w:tab/>
        <w:t>the nature of the sexuality or gender identity conversion practice; and</w:t>
      </w:r>
    </w:p>
    <w:p w14:paraId="2565026F" w14:textId="77777777" w:rsidR="00987BB9" w:rsidRPr="0044154F" w:rsidRDefault="00987BB9" w:rsidP="00987BB9">
      <w:pPr>
        <w:pStyle w:val="Asubpara"/>
      </w:pPr>
      <w:r w:rsidRPr="0044154F">
        <w:tab/>
        <w:t>(iii)</w:t>
      </w:r>
      <w:r w:rsidRPr="0044154F">
        <w:tab/>
        <w:t>any mitigating factors; and</w:t>
      </w:r>
    </w:p>
    <w:p w14:paraId="2F1B1592" w14:textId="77777777" w:rsidR="00987BB9" w:rsidRPr="0044154F" w:rsidRDefault="00987BB9" w:rsidP="00AE4D7F">
      <w:pPr>
        <w:pStyle w:val="Apara"/>
        <w:keepNext/>
      </w:pPr>
      <w:r w:rsidRPr="0044154F">
        <w:lastRenderedPageBreak/>
        <w:tab/>
        <w:t>(b)</w:t>
      </w:r>
      <w:r w:rsidRPr="0044154F">
        <w:tab/>
        <w:t>may consider any other matter the ACAT considers relevant.</w:t>
      </w:r>
    </w:p>
    <w:p w14:paraId="3D175330" w14:textId="77777777" w:rsidR="00987BB9" w:rsidRPr="0044154F" w:rsidRDefault="00987BB9" w:rsidP="00987BB9">
      <w:pPr>
        <w:pStyle w:val="aExamHdgss"/>
      </w:pPr>
      <w:r w:rsidRPr="0044154F">
        <w:t>Examples—par (a) (i)—impact of sexuality or gender identity conversion practice</w:t>
      </w:r>
    </w:p>
    <w:p w14:paraId="42DF2769" w14:textId="77777777" w:rsidR="00987BB9" w:rsidRPr="0044154F" w:rsidRDefault="00987BB9" w:rsidP="00987BB9">
      <w:pPr>
        <w:pStyle w:val="aExamss"/>
      </w:pPr>
      <w:r w:rsidRPr="0044154F">
        <w:t>distress, humiliation, loss of self-esteem, loss of enjoyment of life</w:t>
      </w:r>
    </w:p>
    <w:p w14:paraId="05F7D239" w14:textId="77777777" w:rsidR="00987BB9" w:rsidRPr="0044154F" w:rsidRDefault="00987BB9" w:rsidP="00987BB9">
      <w:pPr>
        <w:pStyle w:val="aExamHdgss"/>
      </w:pPr>
      <w:r w:rsidRPr="0044154F">
        <w:t>Example—par (a) (iii)</w:t>
      </w:r>
    </w:p>
    <w:p w14:paraId="0F48777A" w14:textId="77777777" w:rsidR="00987BB9" w:rsidRPr="0044154F" w:rsidRDefault="00987BB9" w:rsidP="00987BB9">
      <w:pPr>
        <w:pStyle w:val="aExamss"/>
      </w:pPr>
      <w:r w:rsidRPr="0044154F">
        <w:t>a public apology</w:t>
      </w:r>
    </w:p>
    <w:p w14:paraId="6A1C4195" w14:textId="77777777" w:rsidR="00987BB9" w:rsidRPr="0044154F" w:rsidRDefault="00987BB9" w:rsidP="00987BB9">
      <w:pPr>
        <w:pStyle w:val="Amain"/>
      </w:pPr>
      <w:r w:rsidRPr="0044154F">
        <w:tab/>
        <w:t>(4)</w:t>
      </w:r>
      <w:r w:rsidRPr="0044154F">
        <w:tab/>
        <w:t>In this section:</w:t>
      </w:r>
    </w:p>
    <w:p w14:paraId="590CEF28" w14:textId="77777777" w:rsidR="00987BB9" w:rsidRPr="0044154F" w:rsidRDefault="00987BB9" w:rsidP="00987BB9">
      <w:pPr>
        <w:pStyle w:val="aDef"/>
      </w:pPr>
      <w:r w:rsidRPr="0044154F">
        <w:rPr>
          <w:rStyle w:val="charBoldItals"/>
        </w:rPr>
        <w:t>harmful practice</w:t>
      </w:r>
      <w:r w:rsidRPr="004E0812">
        <w:rPr>
          <w:rStyle w:val="charBoldItals"/>
          <w:b w:val="0"/>
          <w:bCs/>
          <w:i w:val="0"/>
          <w:iCs/>
        </w:rPr>
        <w:t xml:space="preserve"> </w:t>
      </w:r>
      <w:r w:rsidRPr="0044154F">
        <w:t>means a sexuality or gender identity conversion practice that caused, or is likely to cause, harm to a person or otherwise has adversely affected, or is likely to adversely affect, a person’s rights, interests or welfare.</w:t>
      </w:r>
    </w:p>
    <w:p w14:paraId="603FBF4D" w14:textId="41860C9D" w:rsidR="00987BB9" w:rsidRPr="000F0327" w:rsidRDefault="00987BB9" w:rsidP="00987BB9">
      <w:pPr>
        <w:pStyle w:val="aDef"/>
        <w:rPr>
          <w:rStyle w:val="charBoldItals"/>
          <w:b w:val="0"/>
          <w:bCs/>
          <w:i w:val="0"/>
          <w:iCs/>
        </w:rPr>
      </w:pPr>
      <w:r w:rsidRPr="0044154F">
        <w:rPr>
          <w:rStyle w:val="charBoldItals"/>
        </w:rPr>
        <w:t>representative complaint</w:t>
      </w:r>
      <w:r w:rsidRPr="0044154F">
        <w:t xml:space="preserve"> means a complaint that is dealt with by the commission as a representative complaint under section</w:t>
      </w:r>
      <w:r w:rsidR="00D341EB">
        <w:t xml:space="preserve"> </w:t>
      </w:r>
      <w:r w:rsidRPr="0044154F">
        <w:t>71.</w:t>
      </w:r>
    </w:p>
    <w:p w14:paraId="089ACAC9" w14:textId="77777777" w:rsidR="00987BB9" w:rsidRPr="0044154F" w:rsidRDefault="00987BB9" w:rsidP="00987BB9">
      <w:pPr>
        <w:pStyle w:val="AH5Sec"/>
      </w:pPr>
      <w:bookmarkStart w:id="137" w:name="_Toc221782179"/>
      <w:r w:rsidRPr="00B9143C">
        <w:rPr>
          <w:rStyle w:val="CharSectNo"/>
        </w:rPr>
        <w:t>53ZF</w:t>
      </w:r>
      <w:r w:rsidRPr="0044154F">
        <w:rPr>
          <w:color w:val="000000"/>
        </w:rPr>
        <w:tab/>
      </w:r>
      <w:r w:rsidRPr="0044154F">
        <w:t xml:space="preserve">Conversion practice </w:t>
      </w:r>
      <w:r w:rsidRPr="0044154F">
        <w:rPr>
          <w:color w:val="000000"/>
        </w:rPr>
        <w:t>complaints—no monetary limit on jurisdiction of ACAT</w:t>
      </w:r>
      <w:bookmarkEnd w:id="137"/>
    </w:p>
    <w:p w14:paraId="35624462" w14:textId="77777777" w:rsidR="00987BB9" w:rsidRPr="0044154F" w:rsidRDefault="00987BB9" w:rsidP="00987BB9">
      <w:pPr>
        <w:pStyle w:val="Amainreturn"/>
        <w:rPr>
          <w:color w:val="000000"/>
        </w:rPr>
      </w:pPr>
      <w:r w:rsidRPr="0044154F">
        <w:rPr>
          <w:color w:val="000000"/>
        </w:rPr>
        <w:t>The ACAT is not, in exercising the jurisdiction conferred on it by this division, limited in the amount of money that it may order to be paid.</w:t>
      </w:r>
    </w:p>
    <w:p w14:paraId="04747268" w14:textId="77777777" w:rsidR="00001C25" w:rsidRPr="00B9143C" w:rsidRDefault="00001C25">
      <w:pPr>
        <w:pStyle w:val="AH3Div"/>
      </w:pPr>
      <w:bookmarkStart w:id="138" w:name="_Toc221782180"/>
      <w:r w:rsidRPr="00B9143C">
        <w:rPr>
          <w:rStyle w:val="CharDivNo"/>
        </w:rPr>
        <w:t>Division 4.3</w:t>
      </w:r>
      <w:r>
        <w:tab/>
      </w:r>
      <w:r w:rsidRPr="00B9143C">
        <w:rPr>
          <w:rStyle w:val="CharDivText"/>
        </w:rPr>
        <w:t>Conciliation of complaints</w:t>
      </w:r>
      <w:bookmarkEnd w:id="138"/>
    </w:p>
    <w:p w14:paraId="0255A3C0" w14:textId="77777777" w:rsidR="00001C25" w:rsidRDefault="00001C25">
      <w:pPr>
        <w:pStyle w:val="AH5Sec"/>
      </w:pPr>
      <w:bookmarkStart w:id="139" w:name="_Toc221782181"/>
      <w:r w:rsidRPr="00B9143C">
        <w:rPr>
          <w:rStyle w:val="CharSectNo"/>
        </w:rPr>
        <w:t>54</w:t>
      </w:r>
      <w:r>
        <w:tab/>
        <w:t>Outline—div 4.3</w:t>
      </w:r>
      <w:bookmarkEnd w:id="139"/>
    </w:p>
    <w:p w14:paraId="2A77B76C" w14:textId="6BF99B66" w:rsidR="00001C25" w:rsidRDefault="00001C25">
      <w:pPr>
        <w:pStyle w:val="Amainreturn"/>
      </w:pPr>
      <w:r>
        <w:t xml:space="preserve">This division sets out the process to help a complainant and the </w:t>
      </w:r>
      <w:r w:rsidR="0015030B">
        <w:t>respondent</w:t>
      </w:r>
      <w:r>
        <w:t xml:space="preserve"> to endeavour to reach agreement on some or all of the matters complained about in a complaint.</w:t>
      </w:r>
    </w:p>
    <w:p w14:paraId="4DC46654" w14:textId="77777777" w:rsidR="00001C25" w:rsidRDefault="00001C25" w:rsidP="00B14062">
      <w:pPr>
        <w:pStyle w:val="AH5Sec"/>
      </w:pPr>
      <w:bookmarkStart w:id="140" w:name="_Toc221782182"/>
      <w:r w:rsidRPr="00B9143C">
        <w:rPr>
          <w:rStyle w:val="CharSectNo"/>
        </w:rPr>
        <w:t>55</w:t>
      </w:r>
      <w:r>
        <w:tab/>
        <w:t xml:space="preserve">What is </w:t>
      </w:r>
      <w:r>
        <w:rPr>
          <w:rStyle w:val="charItals"/>
        </w:rPr>
        <w:t>conciliation</w:t>
      </w:r>
      <w:r>
        <w:t>?</w:t>
      </w:r>
      <w:bookmarkEnd w:id="140"/>
    </w:p>
    <w:p w14:paraId="029688EC" w14:textId="77777777" w:rsidR="00001C25" w:rsidRDefault="00001C25" w:rsidP="001004D1">
      <w:pPr>
        <w:pStyle w:val="Amain"/>
      </w:pPr>
      <w:r>
        <w:tab/>
        <w:t>(1)</w:t>
      </w:r>
      <w:r>
        <w:tab/>
        <w:t xml:space="preserve">For this Act, </w:t>
      </w:r>
      <w:r w:rsidRPr="007D66D1">
        <w:rPr>
          <w:rStyle w:val="charBoldItals"/>
        </w:rPr>
        <w:t>conciliation</w:t>
      </w:r>
      <w:r>
        <w:t xml:space="preserve"> of a complaint involves the commission acting as an impartial third</w:t>
      </w:r>
      <w:r w:rsidR="00C455E2">
        <w:t xml:space="preserve"> </w:t>
      </w:r>
      <w:r>
        <w:t>party to help the parties to the conciliation to endeavour to resolve the matters raised by the complaint.</w:t>
      </w:r>
    </w:p>
    <w:p w14:paraId="640F887E" w14:textId="77777777" w:rsidR="00001C25" w:rsidRDefault="00001C25" w:rsidP="00AE4D7F">
      <w:pPr>
        <w:pStyle w:val="Amain"/>
        <w:keepNext/>
      </w:pPr>
      <w:r>
        <w:lastRenderedPageBreak/>
        <w:tab/>
        <w:t>(2)</w:t>
      </w:r>
      <w:r>
        <w:tab/>
        <w:t>Conciliation requires the parties’ willing and informed agreement to take part in the conciliation.</w:t>
      </w:r>
    </w:p>
    <w:p w14:paraId="42F443E9" w14:textId="77777777" w:rsidR="00001C25" w:rsidRDefault="00001C25">
      <w:pPr>
        <w:pStyle w:val="aNote"/>
      </w:pPr>
      <w:r w:rsidRPr="007D66D1">
        <w:rPr>
          <w:rStyle w:val="charItals"/>
        </w:rPr>
        <w:t>Note</w:t>
      </w:r>
      <w:r w:rsidRPr="007D66D1">
        <w:rPr>
          <w:rStyle w:val="charItals"/>
        </w:rPr>
        <w:tab/>
      </w:r>
      <w:r>
        <w:t>The commission may require a party to attend conciliation, but may not require the party to take part.</w:t>
      </w:r>
    </w:p>
    <w:p w14:paraId="2FDE0EF9" w14:textId="77777777" w:rsidR="00001C25" w:rsidRDefault="00001C25">
      <w:pPr>
        <w:pStyle w:val="Amain"/>
      </w:pPr>
      <w:r>
        <w:tab/>
        <w:t>(3)</w:t>
      </w:r>
      <w:r>
        <w:tab/>
        <w:t>The parties to conciliation decide the outcome of the conciliation, usually with advice from the commission.</w:t>
      </w:r>
    </w:p>
    <w:p w14:paraId="74F12B50" w14:textId="77777777" w:rsidR="00001C25" w:rsidRDefault="00001C25">
      <w:pPr>
        <w:pStyle w:val="AH5Sec"/>
      </w:pPr>
      <w:bookmarkStart w:id="141" w:name="_Toc221782183"/>
      <w:r w:rsidRPr="00B9143C">
        <w:rPr>
          <w:rStyle w:val="CharSectNo"/>
        </w:rPr>
        <w:t>56</w:t>
      </w:r>
      <w:r>
        <w:tab/>
        <w:t>Delegation of commission’s function of conciliation</w:t>
      </w:r>
      <w:bookmarkEnd w:id="141"/>
    </w:p>
    <w:p w14:paraId="6317997E" w14:textId="77777777" w:rsidR="00001C25" w:rsidRDefault="00001C25" w:rsidP="00B87173">
      <w:pPr>
        <w:pStyle w:val="Amainreturn"/>
      </w:pPr>
      <w:r>
        <w:t>The commission may delegate the function of conciliation of a complaint to—</w:t>
      </w:r>
    </w:p>
    <w:p w14:paraId="1B685350" w14:textId="77777777" w:rsidR="00001C25" w:rsidRDefault="00001C25" w:rsidP="00B87173">
      <w:pPr>
        <w:pStyle w:val="Apara"/>
      </w:pPr>
      <w:r>
        <w:tab/>
        <w:t>(a)</w:t>
      </w:r>
      <w:r>
        <w:tab/>
        <w:t>a commissioner other than the commissioner who is considering the complaint; or</w:t>
      </w:r>
    </w:p>
    <w:p w14:paraId="0C50E40E" w14:textId="77777777" w:rsidR="00001C25" w:rsidRDefault="00001C25" w:rsidP="000F0327">
      <w:pPr>
        <w:pStyle w:val="Apara"/>
      </w:pPr>
      <w:r>
        <w:tab/>
        <w:t>(b)</w:t>
      </w:r>
      <w:r>
        <w:tab/>
        <w:t>a member of staff or a consultant engaged by the commission for this Act.</w:t>
      </w:r>
    </w:p>
    <w:p w14:paraId="1649A536" w14:textId="23B6CF7B" w:rsidR="00001C25" w:rsidRDefault="00001C25" w:rsidP="000F0327">
      <w:pPr>
        <w:pStyle w:val="aNote"/>
      </w:pPr>
      <w:r w:rsidRPr="007D66D1">
        <w:rPr>
          <w:rStyle w:val="charItals"/>
        </w:rPr>
        <w:t>Note 1</w:t>
      </w:r>
      <w:r w:rsidRPr="007D66D1">
        <w:rPr>
          <w:rStyle w:val="charItals"/>
        </w:rPr>
        <w:tab/>
      </w:r>
      <w:bookmarkStart w:id="142" w:name="_Hlk177386544"/>
      <w:r>
        <w:t>Consultants may be engaged for this</w:t>
      </w:r>
      <w:r w:rsidRPr="00BD0B19">
        <w:t xml:space="preserve"> </w:t>
      </w:r>
      <w:r w:rsidR="004E0812" w:rsidRPr="00BD0B19">
        <w:t>Act</w:t>
      </w:r>
      <w:r>
        <w:t xml:space="preserve"> under s 37.</w:t>
      </w:r>
      <w:bookmarkEnd w:id="142"/>
    </w:p>
    <w:p w14:paraId="2253BDF8" w14:textId="25AC0D96" w:rsidR="00001C25" w:rsidRDefault="00001C25">
      <w:pPr>
        <w:pStyle w:val="aNote"/>
      </w:pPr>
      <w:r w:rsidRPr="007D66D1">
        <w:rPr>
          <w:rStyle w:val="charItals"/>
        </w:rPr>
        <w:t>Note 2</w:t>
      </w:r>
      <w:r w:rsidRPr="007D66D1">
        <w:rPr>
          <w:rStyle w:val="charItals"/>
        </w:rPr>
        <w:tab/>
      </w:r>
      <w:r>
        <w:t xml:space="preserve">For the making of delegations and the exercise of delegated functions, see the </w:t>
      </w:r>
      <w:hyperlink r:id="rId112" w:tooltip="A2001-14" w:history="1">
        <w:r w:rsidR="007D66D1" w:rsidRPr="007D66D1">
          <w:rPr>
            <w:rStyle w:val="charCitHyperlinkAbbrev"/>
          </w:rPr>
          <w:t>Legislation Act</w:t>
        </w:r>
      </w:hyperlink>
      <w:r>
        <w:t>, pt 19.4.</w:t>
      </w:r>
    </w:p>
    <w:p w14:paraId="01AB9329" w14:textId="77777777" w:rsidR="00001C25" w:rsidRDefault="00001C25">
      <w:pPr>
        <w:pStyle w:val="AH5Sec"/>
        <w:rPr>
          <w:lang w:val="en-US"/>
        </w:rPr>
      </w:pPr>
      <w:bookmarkStart w:id="143" w:name="_Toc221782184"/>
      <w:r w:rsidRPr="00B9143C">
        <w:rPr>
          <w:rStyle w:val="CharSectNo"/>
        </w:rPr>
        <w:t>57</w:t>
      </w:r>
      <w:r>
        <w:rPr>
          <w:lang w:val="en-US"/>
        </w:rPr>
        <w:tab/>
        <w:t>Parties to conciliation</w:t>
      </w:r>
      <w:bookmarkEnd w:id="143"/>
    </w:p>
    <w:p w14:paraId="2E394AFC" w14:textId="1BF66DF2" w:rsidR="00001C25" w:rsidRDefault="00001C25">
      <w:pPr>
        <w:pStyle w:val="Amain"/>
        <w:rPr>
          <w:lang w:val="en-US"/>
        </w:rPr>
      </w:pPr>
      <w:r>
        <w:rPr>
          <w:lang w:val="en-US"/>
        </w:rPr>
        <w:tab/>
        <w:t>(1)</w:t>
      </w:r>
      <w:r>
        <w:rPr>
          <w:lang w:val="en-US"/>
        </w:rPr>
        <w:tab/>
        <w:t xml:space="preserve">The parties to the conciliation are the complainant and the </w:t>
      </w:r>
      <w:r w:rsidR="0015030B">
        <w:rPr>
          <w:lang w:val="en-US"/>
        </w:rPr>
        <w:t>respondent</w:t>
      </w:r>
      <w:r>
        <w:rPr>
          <w:lang w:val="en-US"/>
        </w:rPr>
        <w:t>.</w:t>
      </w:r>
    </w:p>
    <w:p w14:paraId="66FE7D23" w14:textId="77777777" w:rsidR="00001C25" w:rsidRDefault="00001C25">
      <w:pPr>
        <w:pStyle w:val="Amain"/>
        <w:rPr>
          <w:lang w:val="en-US"/>
        </w:rPr>
      </w:pPr>
      <w:r>
        <w:rPr>
          <w:lang w:val="en-US"/>
        </w:rPr>
        <w:tab/>
        <w:t>(2)</w:t>
      </w:r>
      <w:r>
        <w:rPr>
          <w:lang w:val="en-US"/>
        </w:rPr>
        <w:tab/>
        <w:t xml:space="preserve">The </w:t>
      </w:r>
      <w:r>
        <w:t xml:space="preserve">commission </w:t>
      </w:r>
      <w:r>
        <w:rPr>
          <w:lang w:val="en-US"/>
        </w:rPr>
        <w:t xml:space="preserve">may allow other people to attend the conciliation if the </w:t>
      </w:r>
      <w:r>
        <w:t xml:space="preserve">commission </w:t>
      </w:r>
      <w:r>
        <w:rPr>
          <w:lang w:val="en-US"/>
        </w:rPr>
        <w:t>considers that their attendance will help the conciliation.</w:t>
      </w:r>
    </w:p>
    <w:p w14:paraId="4C13A585" w14:textId="71FB15D3" w:rsidR="00001C25" w:rsidRDefault="00001C25" w:rsidP="00B87173">
      <w:pPr>
        <w:pStyle w:val="Amain"/>
        <w:rPr>
          <w:lang w:val="en-US"/>
        </w:rPr>
      </w:pPr>
      <w:r>
        <w:rPr>
          <w:lang w:val="en-US"/>
        </w:rPr>
        <w:tab/>
        <w:t>(3)</w:t>
      </w:r>
      <w:r>
        <w:rPr>
          <w:lang w:val="en-US"/>
        </w:rPr>
        <w:tab/>
        <w:t xml:space="preserve">However, neither the complainant nor the </w:t>
      </w:r>
      <w:r w:rsidR="0015030B">
        <w:rPr>
          <w:lang w:val="en-US"/>
        </w:rPr>
        <w:t>respondent</w:t>
      </w:r>
      <w:r>
        <w:rPr>
          <w:lang w:val="en-US"/>
        </w:rPr>
        <w:t xml:space="preserve"> may be represented by anyone else in the conciliation unless the </w:t>
      </w:r>
      <w:r>
        <w:t xml:space="preserve">commission </w:t>
      </w:r>
      <w:r>
        <w:rPr>
          <w:lang w:val="en-US"/>
        </w:rPr>
        <w:t>is satisfied that the representation is likely to help the conciliation substantially.</w:t>
      </w:r>
    </w:p>
    <w:p w14:paraId="28C1B82F" w14:textId="77777777" w:rsidR="00001C25" w:rsidRDefault="00001C25">
      <w:pPr>
        <w:pStyle w:val="AH5Sec"/>
        <w:rPr>
          <w:lang w:val="en-US"/>
        </w:rPr>
      </w:pPr>
      <w:bookmarkStart w:id="144" w:name="_Toc221782185"/>
      <w:r w:rsidRPr="00B9143C">
        <w:rPr>
          <w:rStyle w:val="CharSectNo"/>
        </w:rPr>
        <w:lastRenderedPageBreak/>
        <w:t>58</w:t>
      </w:r>
      <w:r>
        <w:rPr>
          <w:lang w:val="en-US"/>
        </w:rPr>
        <w:tab/>
        <w:t>Request for third</w:t>
      </w:r>
      <w:r w:rsidR="00C455E2">
        <w:rPr>
          <w:lang w:val="en-US"/>
        </w:rPr>
        <w:t xml:space="preserve"> </w:t>
      </w:r>
      <w:r>
        <w:rPr>
          <w:lang w:val="en-US"/>
        </w:rPr>
        <w:t>party to attend</w:t>
      </w:r>
      <w:bookmarkEnd w:id="144"/>
    </w:p>
    <w:p w14:paraId="2AC3A6E3" w14:textId="77777777" w:rsidR="00001C25" w:rsidRDefault="00001C25">
      <w:pPr>
        <w:pStyle w:val="Amainreturn"/>
      </w:pPr>
      <w:r>
        <w:t>The commission may, in writing, ask a person other than a party to attend the conciliation if satisfied that the person’s attendance is likely to help the conciliation.</w:t>
      </w:r>
    </w:p>
    <w:p w14:paraId="2EE614B4" w14:textId="77777777" w:rsidR="00001C25" w:rsidRDefault="00001C25">
      <w:pPr>
        <w:pStyle w:val="AH5Sec"/>
      </w:pPr>
      <w:bookmarkStart w:id="145" w:name="_Toc221782186"/>
      <w:r w:rsidRPr="00B9143C">
        <w:rPr>
          <w:rStyle w:val="CharSectNo"/>
        </w:rPr>
        <w:t>59</w:t>
      </w:r>
      <w:r>
        <w:tab/>
        <w:t>Compulsory attendance at conciliation</w:t>
      </w:r>
      <w:bookmarkEnd w:id="145"/>
    </w:p>
    <w:p w14:paraId="4BB506BF" w14:textId="77777777" w:rsidR="00001C25" w:rsidRDefault="00001C25" w:rsidP="00B87173">
      <w:pPr>
        <w:pStyle w:val="Amain"/>
      </w:pPr>
      <w:r>
        <w:tab/>
        <w:t>(1)</w:t>
      </w:r>
      <w:r>
        <w:tab/>
        <w:t>The commission may, in writing, require a party to attend the conciliation.</w:t>
      </w:r>
    </w:p>
    <w:p w14:paraId="7AD0A08E" w14:textId="77777777" w:rsidR="00001C25" w:rsidRDefault="00001C25" w:rsidP="00B87173">
      <w:pPr>
        <w:pStyle w:val="Amain"/>
      </w:pPr>
      <w:r>
        <w:tab/>
        <w:t>(2)</w:t>
      </w:r>
      <w:r>
        <w:tab/>
        <w:t>The requirement to attend must state the time and place that the person is required to attend.</w:t>
      </w:r>
    </w:p>
    <w:p w14:paraId="30AC5941" w14:textId="77777777" w:rsidR="00001C25" w:rsidRDefault="00001C25" w:rsidP="00B87173">
      <w:pPr>
        <w:pStyle w:val="aNote"/>
      </w:pPr>
      <w:r w:rsidRPr="007D66D1">
        <w:rPr>
          <w:rStyle w:val="charItals"/>
        </w:rPr>
        <w:t>Note</w:t>
      </w:r>
      <w:r w:rsidRPr="007D66D1">
        <w:rPr>
          <w:rStyle w:val="charItals"/>
        </w:rPr>
        <w:tab/>
      </w:r>
      <w:r>
        <w:t>For the entitlement to representation at conciliation, see s 57 (3).</w:t>
      </w:r>
    </w:p>
    <w:p w14:paraId="5EE8DB38" w14:textId="77777777" w:rsidR="00001C25" w:rsidRDefault="00001C25" w:rsidP="000F0327">
      <w:pPr>
        <w:pStyle w:val="Amain"/>
        <w:rPr>
          <w:lang w:val="en-US"/>
        </w:rPr>
      </w:pPr>
      <w:r>
        <w:rPr>
          <w:lang w:val="en-US"/>
        </w:rPr>
        <w:tab/>
        <w:t>(3)</w:t>
      </w:r>
      <w:r>
        <w:rPr>
          <w:lang w:val="en-US"/>
        </w:rPr>
        <w:tab/>
        <w:t>A person commits an offence if—</w:t>
      </w:r>
    </w:p>
    <w:p w14:paraId="262ECD8F" w14:textId="77777777" w:rsidR="00001C25" w:rsidRDefault="00001C25" w:rsidP="000F0327">
      <w:pPr>
        <w:pStyle w:val="Apara"/>
        <w:rPr>
          <w:lang w:val="en-US"/>
        </w:rPr>
      </w:pPr>
      <w:r>
        <w:rPr>
          <w:lang w:val="en-US"/>
        </w:rPr>
        <w:tab/>
        <w:t>(a)</w:t>
      </w:r>
      <w:r>
        <w:rPr>
          <w:lang w:val="en-US"/>
        </w:rPr>
        <w:tab/>
        <w:t>the person is required to attend a conciliation; and</w:t>
      </w:r>
    </w:p>
    <w:p w14:paraId="6C90B519" w14:textId="77777777" w:rsidR="00001C25" w:rsidRDefault="00001C25" w:rsidP="000F0327">
      <w:pPr>
        <w:pStyle w:val="Apara"/>
        <w:rPr>
          <w:lang w:val="en-US"/>
        </w:rPr>
      </w:pPr>
      <w:r>
        <w:rPr>
          <w:lang w:val="en-US"/>
        </w:rPr>
        <w:tab/>
        <w:t>(b)</w:t>
      </w:r>
      <w:r>
        <w:rPr>
          <w:lang w:val="en-US"/>
        </w:rPr>
        <w:tab/>
        <w:t>the person does not attend as required.</w:t>
      </w:r>
    </w:p>
    <w:p w14:paraId="06806B3C" w14:textId="77777777" w:rsidR="00001C25" w:rsidRDefault="00001C25" w:rsidP="00B87173">
      <w:pPr>
        <w:pStyle w:val="Penalty"/>
        <w:rPr>
          <w:lang w:val="en-US"/>
        </w:rPr>
      </w:pPr>
      <w:r>
        <w:rPr>
          <w:lang w:val="en-US"/>
        </w:rPr>
        <w:t>Maximum penalty:  50 penalty units.</w:t>
      </w:r>
    </w:p>
    <w:p w14:paraId="651EBD66" w14:textId="77777777" w:rsidR="003166CB" w:rsidRPr="005327CD" w:rsidRDefault="003166CB" w:rsidP="00B87173">
      <w:pPr>
        <w:pStyle w:val="Amain"/>
      </w:pPr>
      <w:r w:rsidRPr="005327CD">
        <w:tab/>
        <w:t>(4)</w:t>
      </w:r>
      <w:r w:rsidRPr="005327CD">
        <w:tab/>
        <w:t>Subsection (3) does not apply—</w:t>
      </w:r>
    </w:p>
    <w:p w14:paraId="6754EC43" w14:textId="77777777" w:rsidR="003166CB" w:rsidRPr="005327CD" w:rsidRDefault="003166CB" w:rsidP="003166CB">
      <w:pPr>
        <w:pStyle w:val="Apara"/>
      </w:pPr>
      <w:r w:rsidRPr="005327CD">
        <w:tab/>
        <w:t>(a)</w:t>
      </w:r>
      <w:r w:rsidRPr="005327CD">
        <w:tab/>
        <w:t>if the complaint is a victims rights complaint—to a justice agency; or</w:t>
      </w:r>
    </w:p>
    <w:p w14:paraId="3FF8C0FF" w14:textId="77777777" w:rsidR="003166CB" w:rsidRPr="005327CD" w:rsidRDefault="003166CB" w:rsidP="003166CB">
      <w:pPr>
        <w:pStyle w:val="Apara"/>
      </w:pPr>
      <w:r w:rsidRPr="005327CD">
        <w:tab/>
        <w:t>(b)</w:t>
      </w:r>
      <w:r w:rsidRPr="005327CD">
        <w:tab/>
        <w:t>if the person has a reasonable excuse for not attending the conciliation as required.</w:t>
      </w:r>
    </w:p>
    <w:p w14:paraId="67A1AFA7" w14:textId="77777777" w:rsidR="00001C25" w:rsidRDefault="00001C25">
      <w:pPr>
        <w:pStyle w:val="AH5Sec"/>
      </w:pPr>
      <w:bookmarkStart w:id="146" w:name="_Toc221782187"/>
      <w:r w:rsidRPr="00B9143C">
        <w:rPr>
          <w:rStyle w:val="CharSectNo"/>
        </w:rPr>
        <w:t>60</w:t>
      </w:r>
      <w:r>
        <w:tab/>
        <w:t>Conduct of conciliation</w:t>
      </w:r>
      <w:bookmarkEnd w:id="146"/>
    </w:p>
    <w:p w14:paraId="40DC8FD5" w14:textId="77777777" w:rsidR="00001C25" w:rsidRDefault="00001C25" w:rsidP="00B87173">
      <w:pPr>
        <w:pStyle w:val="Amainreturn"/>
      </w:pPr>
      <w:r>
        <w:t>Conciliation is to be conducted in the way the commission decides.</w:t>
      </w:r>
    </w:p>
    <w:p w14:paraId="6886A303" w14:textId="77777777" w:rsidR="00001C25" w:rsidRDefault="00001C25" w:rsidP="00325E17">
      <w:pPr>
        <w:pStyle w:val="aExamHdgss"/>
      </w:pPr>
      <w:r>
        <w:t>Example</w:t>
      </w:r>
    </w:p>
    <w:p w14:paraId="1028929E" w14:textId="77777777" w:rsidR="00001C25" w:rsidRDefault="00001C25" w:rsidP="00B14062">
      <w:pPr>
        <w:pStyle w:val="aExamss"/>
      </w:pPr>
      <w:r>
        <w:t>The commission may decide that a complaint is to be split and the parts are to be conciliated separately.</w:t>
      </w:r>
    </w:p>
    <w:p w14:paraId="7F8D79C8" w14:textId="77777777" w:rsidR="00001C25" w:rsidRDefault="00001C25" w:rsidP="003C7317">
      <w:pPr>
        <w:pStyle w:val="AH5Sec"/>
      </w:pPr>
      <w:bookmarkStart w:id="147" w:name="_Toc221782188"/>
      <w:r w:rsidRPr="00B9143C">
        <w:rPr>
          <w:rStyle w:val="CharSectNo"/>
        </w:rPr>
        <w:lastRenderedPageBreak/>
        <w:t>62</w:t>
      </w:r>
      <w:r>
        <w:tab/>
        <w:t>Conciliated agreements</w:t>
      </w:r>
      <w:bookmarkEnd w:id="147"/>
    </w:p>
    <w:p w14:paraId="7185EB4F" w14:textId="77777777" w:rsidR="00001C25" w:rsidRDefault="00001C25">
      <w:pPr>
        <w:pStyle w:val="Amain"/>
      </w:pPr>
      <w:r>
        <w:tab/>
        <w:t>(1)</w:t>
      </w:r>
      <w:r>
        <w:tab/>
        <w:t xml:space="preserve">If a complaint is resolved by conciliation, the commission </w:t>
      </w:r>
      <w:r w:rsidR="0089113C" w:rsidRPr="00C954BE">
        <w:rPr>
          <w:color w:val="000000"/>
        </w:rPr>
        <w:t>may</w:t>
      </w:r>
      <w:r>
        <w:t xml:space="preserve"> help the parties make a written record (the </w:t>
      </w:r>
      <w:r w:rsidRPr="007D66D1">
        <w:rPr>
          <w:rStyle w:val="charBoldItals"/>
        </w:rPr>
        <w:t>conciliation agreement</w:t>
      </w:r>
      <w:r>
        <w:t>) of the agreement they have reached.</w:t>
      </w:r>
    </w:p>
    <w:p w14:paraId="39A12711" w14:textId="77777777" w:rsidR="00D546FB" w:rsidRPr="00C954BE" w:rsidRDefault="00D546FB" w:rsidP="00D546FB">
      <w:pPr>
        <w:pStyle w:val="Amain"/>
      </w:pPr>
      <w:r w:rsidRPr="00C954BE">
        <w:rPr>
          <w:lang w:eastAsia="en-AU"/>
        </w:rPr>
        <w:tab/>
        <w:t>(2)</w:t>
      </w:r>
      <w:r w:rsidRPr="00C954BE">
        <w:rPr>
          <w:lang w:eastAsia="en-AU"/>
        </w:rPr>
        <w:tab/>
        <w:t>If a conciliation agreement is made, each party must sign the agreement.</w:t>
      </w:r>
    </w:p>
    <w:p w14:paraId="76648A45" w14:textId="77777777" w:rsidR="00001C25" w:rsidRDefault="00001C25">
      <w:pPr>
        <w:pStyle w:val="Amain"/>
      </w:pPr>
      <w:r>
        <w:tab/>
        <w:t>(3)</w:t>
      </w:r>
      <w:r>
        <w:tab/>
        <w:t>The commission must—</w:t>
      </w:r>
    </w:p>
    <w:p w14:paraId="0A1963C5" w14:textId="77777777" w:rsidR="00001C25" w:rsidRDefault="00001C25">
      <w:pPr>
        <w:pStyle w:val="Apara"/>
      </w:pPr>
      <w:r>
        <w:tab/>
        <w:t>(a)</w:t>
      </w:r>
      <w:r>
        <w:tab/>
        <w:t>give each party a copy of the conciliation agreement; and</w:t>
      </w:r>
    </w:p>
    <w:p w14:paraId="0B1522DC" w14:textId="2644F177" w:rsidR="00220E19" w:rsidRDefault="00220E19" w:rsidP="000F0327">
      <w:pPr>
        <w:pStyle w:val="Apara"/>
      </w:pPr>
      <w:r>
        <w:tab/>
        <w:t>(b)</w:t>
      </w:r>
      <w:r>
        <w:tab/>
        <w:t>if the complaint is a discrimination complaint</w:t>
      </w:r>
      <w:r w:rsidR="0009001E" w:rsidRPr="0085558E">
        <w:rPr>
          <w:color w:val="000000"/>
        </w:rPr>
        <w:t>, occupancy dispute complaint</w:t>
      </w:r>
      <w:r w:rsidR="00C0475C" w:rsidRPr="0044154F">
        <w:t>, retirement village complaint or a conversion practice complaint</w:t>
      </w:r>
      <w:r>
        <w:t>—give the agreement to the ACAT.</w:t>
      </w:r>
    </w:p>
    <w:p w14:paraId="44E6FE6E" w14:textId="0010DED5" w:rsidR="003F790D" w:rsidRPr="00B669BF" w:rsidRDefault="003F790D" w:rsidP="003F790D">
      <w:pPr>
        <w:pStyle w:val="aNote"/>
      </w:pPr>
      <w:r w:rsidRPr="00B669BF">
        <w:rPr>
          <w:rStyle w:val="charItals"/>
        </w:rPr>
        <w:t>Note</w:t>
      </w:r>
      <w:r w:rsidRPr="00B669BF">
        <w:rPr>
          <w:rStyle w:val="charItals"/>
        </w:rPr>
        <w:tab/>
      </w:r>
      <w:r w:rsidRPr="00B669BF">
        <w:t xml:space="preserve">The ACAT may make an order in accordance with a conciliation agreement for a complaint (see </w:t>
      </w:r>
      <w:hyperlink r:id="rId113" w:tooltip="A2008-35" w:history="1">
        <w:r w:rsidRPr="00B669BF">
          <w:rPr>
            <w:rStyle w:val="charCitHyperlinkItal"/>
          </w:rPr>
          <w:t>ACT Civil and Administrative Tribunal Act 2008</w:t>
        </w:r>
      </w:hyperlink>
      <w:r w:rsidRPr="00B669BF">
        <w:t>, s 55A).</w:t>
      </w:r>
    </w:p>
    <w:p w14:paraId="6CBB97C0" w14:textId="77777777" w:rsidR="00001C25" w:rsidRDefault="00001C25">
      <w:pPr>
        <w:pStyle w:val="AH5Sec"/>
      </w:pPr>
      <w:bookmarkStart w:id="148" w:name="_Toc221782189"/>
      <w:r w:rsidRPr="00B9143C">
        <w:rPr>
          <w:rStyle w:val="CharSectNo"/>
        </w:rPr>
        <w:t>63</w:t>
      </w:r>
      <w:r>
        <w:tab/>
        <w:t>Use of conciliation agreement by commission</w:t>
      </w:r>
      <w:bookmarkEnd w:id="148"/>
    </w:p>
    <w:p w14:paraId="73B9A020" w14:textId="77777777" w:rsidR="00001C25" w:rsidRDefault="00001C25">
      <w:pPr>
        <w:pStyle w:val="Amain"/>
      </w:pPr>
      <w:r>
        <w:tab/>
        <w:t>(1)</w:t>
      </w:r>
      <w:r>
        <w:tab/>
        <w:t>This section applies if the parties to the conciliation make a conciliation agreement.</w:t>
      </w:r>
    </w:p>
    <w:p w14:paraId="3340E3BC" w14:textId="77777777" w:rsidR="00001C25" w:rsidRDefault="00001C25">
      <w:pPr>
        <w:pStyle w:val="Amain"/>
      </w:pPr>
      <w:r>
        <w:tab/>
        <w:t>(2)</w:t>
      </w:r>
      <w:r>
        <w:tab/>
        <w:t>The commission may use information in the conciliation agreement, whether for considering the complaint to which the agreement relates or otherwise, only if the parties agree to the use by the commission of the agreement or the part of the agreement containing the information.</w:t>
      </w:r>
    </w:p>
    <w:p w14:paraId="5B6D83BA" w14:textId="77777777" w:rsidR="00001C25" w:rsidRDefault="00001C25">
      <w:pPr>
        <w:pStyle w:val="Amain"/>
      </w:pPr>
      <w:r>
        <w:tab/>
        <w:t>(3)</w:t>
      </w:r>
      <w:r>
        <w:tab/>
        <w:t>An agreement to allow the commission to use a conciliation agreement, or part of a conciliation agreement, may be in the conciliation agreement or elsewhere.</w:t>
      </w:r>
    </w:p>
    <w:p w14:paraId="13636E02" w14:textId="77777777" w:rsidR="00001C25" w:rsidRDefault="00001C25">
      <w:pPr>
        <w:pStyle w:val="Amain"/>
      </w:pPr>
      <w:r>
        <w:tab/>
        <w:t>(4)</w:t>
      </w:r>
      <w:r>
        <w:tab/>
        <w:t>If the parties agree to the use by the commission of the conciliation agreement, or a part of the agreement, the commission may use anything in the conciliation agreement, or the part of the agreement, as the commission considers appropriate.</w:t>
      </w:r>
    </w:p>
    <w:p w14:paraId="68800ABB" w14:textId="77777777" w:rsidR="00001C25" w:rsidRDefault="00001C25">
      <w:pPr>
        <w:pStyle w:val="AH5Sec"/>
        <w:rPr>
          <w:lang w:val="en-US"/>
        </w:rPr>
      </w:pPr>
      <w:bookmarkStart w:id="149" w:name="_Toc221782190"/>
      <w:r w:rsidRPr="00B9143C">
        <w:rPr>
          <w:rStyle w:val="CharSectNo"/>
        </w:rPr>
        <w:lastRenderedPageBreak/>
        <w:t>65</w:t>
      </w:r>
      <w:r>
        <w:rPr>
          <w:lang w:val="en-US"/>
        </w:rPr>
        <w:tab/>
        <w:t>End of conciliation</w:t>
      </w:r>
      <w:bookmarkEnd w:id="149"/>
    </w:p>
    <w:p w14:paraId="13289721" w14:textId="77777777" w:rsidR="00001C25" w:rsidRDefault="00001C25">
      <w:pPr>
        <w:pStyle w:val="Amain"/>
        <w:rPr>
          <w:lang w:val="en-US"/>
        </w:rPr>
      </w:pPr>
      <w:r>
        <w:rPr>
          <w:lang w:val="en-US"/>
        </w:rPr>
        <w:tab/>
        <w:t>(1)</w:t>
      </w:r>
      <w:r>
        <w:rPr>
          <w:lang w:val="en-US"/>
        </w:rPr>
        <w:tab/>
        <w:t>Conciliation of a complaint ends if—</w:t>
      </w:r>
    </w:p>
    <w:p w14:paraId="173A95BF" w14:textId="77777777" w:rsidR="00001C25" w:rsidRDefault="00001C25">
      <w:pPr>
        <w:pStyle w:val="Apara"/>
        <w:rPr>
          <w:lang w:val="en-US"/>
        </w:rPr>
      </w:pPr>
      <w:r>
        <w:rPr>
          <w:lang w:val="en-US"/>
        </w:rPr>
        <w:tab/>
        <w:t>(a)</w:t>
      </w:r>
      <w:r>
        <w:rPr>
          <w:lang w:val="en-US"/>
        </w:rPr>
        <w:tab/>
        <w:t>agreement is reached on the matters raised by the complaint and the parties end the conciliation; or</w:t>
      </w:r>
    </w:p>
    <w:p w14:paraId="3D8F822D" w14:textId="77777777" w:rsidR="00001C25" w:rsidRDefault="00001C25">
      <w:pPr>
        <w:pStyle w:val="Apara"/>
        <w:rPr>
          <w:lang w:val="en-US"/>
        </w:rPr>
      </w:pPr>
      <w:r>
        <w:rPr>
          <w:lang w:val="en-US"/>
        </w:rPr>
        <w:tab/>
        <w:t>(b)</w:t>
      </w:r>
      <w:r>
        <w:rPr>
          <w:lang w:val="en-US"/>
        </w:rPr>
        <w:tab/>
        <w:t>the parties agree to end the conciliation; or</w:t>
      </w:r>
    </w:p>
    <w:p w14:paraId="4581BE41" w14:textId="77777777" w:rsidR="00001C25" w:rsidRDefault="00001C25">
      <w:pPr>
        <w:pStyle w:val="Apara"/>
        <w:rPr>
          <w:lang w:val="en-US"/>
        </w:rPr>
      </w:pPr>
      <w:r>
        <w:rPr>
          <w:lang w:val="en-US"/>
        </w:rPr>
        <w:tab/>
        <w:t>(c)</w:t>
      </w:r>
      <w:r>
        <w:rPr>
          <w:lang w:val="en-US"/>
        </w:rPr>
        <w:tab/>
        <w:t>a party withdraws from the conciliation; or</w:t>
      </w:r>
    </w:p>
    <w:p w14:paraId="1D6CAF83" w14:textId="77777777" w:rsidR="00001C25" w:rsidRDefault="00001C25">
      <w:pPr>
        <w:pStyle w:val="Apara"/>
        <w:rPr>
          <w:lang w:val="en-US"/>
        </w:rPr>
      </w:pPr>
      <w:r>
        <w:rPr>
          <w:lang w:val="en-US"/>
        </w:rPr>
        <w:tab/>
        <w:t>(d)</w:t>
      </w:r>
      <w:r>
        <w:rPr>
          <w:lang w:val="en-US"/>
        </w:rPr>
        <w:tab/>
        <w:t xml:space="preserve">the </w:t>
      </w:r>
      <w:r>
        <w:t xml:space="preserve">commission </w:t>
      </w:r>
      <w:r>
        <w:rPr>
          <w:lang w:val="en-US"/>
        </w:rPr>
        <w:t>is satisfied that the conciliation is unlikely to be successful.</w:t>
      </w:r>
    </w:p>
    <w:p w14:paraId="6D95FDA4" w14:textId="77777777" w:rsidR="00001C25" w:rsidRDefault="00001C25">
      <w:pPr>
        <w:pStyle w:val="Amain"/>
        <w:rPr>
          <w:lang w:val="en-US"/>
        </w:rPr>
      </w:pPr>
      <w:r>
        <w:tab/>
        <w:t>(2)</w:t>
      </w:r>
      <w:r>
        <w:tab/>
      </w:r>
      <w:r>
        <w:rPr>
          <w:lang w:val="en-US"/>
        </w:rPr>
        <w:t>If the conciliation ends, the commission must, as soon as practicable, tell the following people that the conciliation has ended and why it has ended:</w:t>
      </w:r>
    </w:p>
    <w:p w14:paraId="2E30809A" w14:textId="77777777" w:rsidR="00001C25" w:rsidRDefault="00001C25">
      <w:pPr>
        <w:pStyle w:val="Apara"/>
        <w:rPr>
          <w:lang w:val="en-US"/>
        </w:rPr>
      </w:pPr>
      <w:r>
        <w:tab/>
        <w:t>(a)</w:t>
      </w:r>
      <w:r>
        <w:tab/>
      </w:r>
      <w:r>
        <w:rPr>
          <w:lang w:val="en-US"/>
        </w:rPr>
        <w:t>the complainant;</w:t>
      </w:r>
    </w:p>
    <w:p w14:paraId="15C26FE3" w14:textId="483B1E7F" w:rsidR="00001C25" w:rsidRDefault="00001C25">
      <w:pPr>
        <w:pStyle w:val="Apara"/>
      </w:pPr>
      <w:r>
        <w:tab/>
        <w:t>(b)</w:t>
      </w:r>
      <w:r>
        <w:tab/>
      </w:r>
      <w:r>
        <w:rPr>
          <w:lang w:val="en-US"/>
        </w:rPr>
        <w:t xml:space="preserve">the </w:t>
      </w:r>
      <w:r w:rsidR="0015030B">
        <w:rPr>
          <w:lang w:val="en-US"/>
        </w:rPr>
        <w:t>respondent</w:t>
      </w:r>
      <w:r>
        <w:rPr>
          <w:lang w:val="en-US"/>
        </w:rPr>
        <w:t>.</w:t>
      </w:r>
    </w:p>
    <w:p w14:paraId="5F4B0612" w14:textId="77777777" w:rsidR="00001C25" w:rsidRDefault="00001C25">
      <w:pPr>
        <w:pStyle w:val="AH5Sec"/>
      </w:pPr>
      <w:bookmarkStart w:id="150" w:name="_Toc221782191"/>
      <w:r w:rsidRPr="00B9143C">
        <w:rPr>
          <w:rStyle w:val="CharSectNo"/>
        </w:rPr>
        <w:t>66</w:t>
      </w:r>
      <w:r>
        <w:tab/>
        <w:t>Admissibility of evidence</w:t>
      </w:r>
      <w:bookmarkEnd w:id="150"/>
    </w:p>
    <w:p w14:paraId="5C34B9A1" w14:textId="77777777" w:rsidR="00001C25" w:rsidRDefault="00001C25">
      <w:pPr>
        <w:pStyle w:val="Amain"/>
      </w:pPr>
      <w:r>
        <w:tab/>
        <w:t>(1)</w:t>
      </w:r>
      <w:r>
        <w:tab/>
        <w:t>This section—</w:t>
      </w:r>
    </w:p>
    <w:p w14:paraId="6DC22E33" w14:textId="77777777" w:rsidR="00001C25" w:rsidRDefault="00001C25">
      <w:pPr>
        <w:pStyle w:val="Apara"/>
      </w:pPr>
      <w:r>
        <w:tab/>
        <w:t>(a)</w:t>
      </w:r>
      <w:r>
        <w:tab/>
        <w:t>applies to—</w:t>
      </w:r>
    </w:p>
    <w:p w14:paraId="4D735D20" w14:textId="77777777" w:rsidR="00001C25" w:rsidRDefault="00001C25">
      <w:pPr>
        <w:pStyle w:val="Asubpara"/>
      </w:pPr>
      <w:r>
        <w:tab/>
        <w:t>(i)</w:t>
      </w:r>
      <w:r>
        <w:tab/>
        <w:t>a communication made between people attending a conciliation (including the commission); and</w:t>
      </w:r>
    </w:p>
    <w:p w14:paraId="5DC8858A" w14:textId="77777777" w:rsidR="00001C25" w:rsidRDefault="00001C25">
      <w:pPr>
        <w:pStyle w:val="Asubpara"/>
      </w:pPr>
      <w:r>
        <w:tab/>
        <w:t>(ii)</w:t>
      </w:r>
      <w:r>
        <w:tab/>
        <w:t>a document (whether delivered or not) that has been prepared in relation to the conciliation; but</w:t>
      </w:r>
    </w:p>
    <w:p w14:paraId="70B7F511" w14:textId="5B225C10" w:rsidR="00001C25" w:rsidRDefault="00001C25">
      <w:pPr>
        <w:pStyle w:val="Apara"/>
      </w:pPr>
      <w:r>
        <w:tab/>
        <w:t>(b)</w:t>
      </w:r>
      <w:r>
        <w:tab/>
        <w:t>does not apply to a conciliation agreement, or part of a conciliation agreement, if the parties have agreed under section</w:t>
      </w:r>
      <w:r w:rsidR="000F0327">
        <w:t> </w:t>
      </w:r>
      <w:r>
        <w:t>63 to allow the commission to use the agreement or part.</w:t>
      </w:r>
    </w:p>
    <w:p w14:paraId="5C4189A1" w14:textId="2946D600" w:rsidR="00001C25" w:rsidRDefault="00001C25">
      <w:pPr>
        <w:pStyle w:val="Amain"/>
      </w:pPr>
      <w:r>
        <w:tab/>
        <w:t>(2)</w:t>
      </w:r>
      <w:r>
        <w:tab/>
        <w:t xml:space="preserve">The </w:t>
      </w:r>
      <w:hyperlink r:id="rId114" w:tooltip="A2011-12" w:history="1">
        <w:r w:rsidR="007D66D1" w:rsidRPr="007D66D1">
          <w:rPr>
            <w:rStyle w:val="charCitHyperlinkItal"/>
          </w:rPr>
          <w:t>Evidence Act 2011</w:t>
        </w:r>
      </w:hyperlink>
      <w:r>
        <w:t xml:space="preserve">, section 131 (Exclusion of evidence of settlement negotiations) applies to a communication or document to which this section applies as if the communication or document were a communication </w:t>
      </w:r>
      <w:bookmarkStart w:id="151" w:name="_Hlk177386879"/>
      <w:r>
        <w:t xml:space="preserve">or document mentioned in that </w:t>
      </w:r>
      <w:hyperlink r:id="rId115" w:tooltip="Evidence Act 2011" w:history="1">
        <w:r w:rsidR="004E0812" w:rsidRPr="004E0812">
          <w:rPr>
            <w:rStyle w:val="charCitHyperlinkAbbrev"/>
          </w:rPr>
          <w:t>Act</w:t>
        </w:r>
      </w:hyperlink>
      <w:r>
        <w:t>, section</w:t>
      </w:r>
      <w:r w:rsidR="00D341EB">
        <w:t xml:space="preserve"> </w:t>
      </w:r>
      <w:r>
        <w:t>131</w:t>
      </w:r>
      <w:r w:rsidR="00D341EB">
        <w:t xml:space="preserve"> </w:t>
      </w:r>
      <w:r>
        <w:t>(1).</w:t>
      </w:r>
      <w:bookmarkEnd w:id="151"/>
    </w:p>
    <w:p w14:paraId="5949DA73" w14:textId="77777777" w:rsidR="00001C25" w:rsidRDefault="00001C25">
      <w:pPr>
        <w:pStyle w:val="AH5Sec"/>
      </w:pPr>
      <w:bookmarkStart w:id="152" w:name="_Toc221782192"/>
      <w:r w:rsidRPr="00B9143C">
        <w:rPr>
          <w:rStyle w:val="CharSectNo"/>
        </w:rPr>
        <w:lastRenderedPageBreak/>
        <w:t>67</w:t>
      </w:r>
      <w:r>
        <w:tab/>
        <w:t>Conciliation attendees protected from civil liability</w:t>
      </w:r>
      <w:bookmarkEnd w:id="152"/>
    </w:p>
    <w:p w14:paraId="014E5C60" w14:textId="77777777" w:rsidR="00001C25" w:rsidRDefault="00001C25">
      <w:pPr>
        <w:pStyle w:val="Amainreturn"/>
      </w:pPr>
      <w:r>
        <w:t>A person attending conciliation does not incur civil liability for an act done honestly and without recklessness at the conciliation.</w:t>
      </w:r>
    </w:p>
    <w:p w14:paraId="363A863F" w14:textId="77777777" w:rsidR="00001C25" w:rsidRPr="00B9143C" w:rsidRDefault="00001C25">
      <w:pPr>
        <w:pStyle w:val="AH3Div"/>
      </w:pPr>
      <w:bookmarkStart w:id="153" w:name="_Toc221782193"/>
      <w:r w:rsidRPr="00B9143C">
        <w:rPr>
          <w:rStyle w:val="CharDivNo"/>
        </w:rPr>
        <w:t>Division 4.4</w:t>
      </w:r>
      <w:r>
        <w:tab/>
      </w:r>
      <w:r w:rsidRPr="00B9143C">
        <w:rPr>
          <w:rStyle w:val="CharDivText"/>
        </w:rPr>
        <w:t>Consideration of complaints</w:t>
      </w:r>
      <w:bookmarkEnd w:id="153"/>
    </w:p>
    <w:p w14:paraId="7E3D01A4" w14:textId="77777777" w:rsidR="00001C25" w:rsidRDefault="00001C25">
      <w:pPr>
        <w:pStyle w:val="AH5Sec"/>
      </w:pPr>
      <w:bookmarkStart w:id="154" w:name="_Toc221782194"/>
      <w:r w:rsidRPr="00B9143C">
        <w:rPr>
          <w:rStyle w:val="CharSectNo"/>
        </w:rPr>
        <w:t>68</w:t>
      </w:r>
      <w:r>
        <w:tab/>
        <w:t>Outline—div 4.4</w:t>
      </w:r>
      <w:bookmarkEnd w:id="154"/>
    </w:p>
    <w:p w14:paraId="0574E552" w14:textId="77777777" w:rsidR="00001C25" w:rsidRDefault="00001C25">
      <w:pPr>
        <w:pStyle w:val="Amainreturn"/>
      </w:pPr>
      <w:r>
        <w:t>This division sets out the process the commission follows, and the powers the commission may exercise, in considering a complaint.</w:t>
      </w:r>
    </w:p>
    <w:p w14:paraId="708E2E43" w14:textId="77777777" w:rsidR="00001C25" w:rsidRDefault="00001C25">
      <w:pPr>
        <w:pStyle w:val="AH5Sec"/>
      </w:pPr>
      <w:bookmarkStart w:id="155" w:name="_Toc221782195"/>
      <w:r w:rsidRPr="00B9143C">
        <w:rPr>
          <w:rStyle w:val="CharSectNo"/>
        </w:rPr>
        <w:t>69</w:t>
      </w:r>
      <w:r>
        <w:tab/>
        <w:t>Purpose of considering complaints</w:t>
      </w:r>
      <w:bookmarkEnd w:id="155"/>
    </w:p>
    <w:p w14:paraId="1991B861" w14:textId="4EB26448" w:rsidR="00001C25" w:rsidRDefault="00001C25" w:rsidP="00B87173">
      <w:pPr>
        <w:pStyle w:val="Amainreturn"/>
      </w:pPr>
      <w:r>
        <w:t xml:space="preserve">A consideration of a complaint has the </w:t>
      </w:r>
      <w:r w:rsidR="007F7F71" w:rsidRPr="007F6445">
        <w:t>following main purposes</w:t>
      </w:r>
      <w:r>
        <w:t>:</w:t>
      </w:r>
    </w:p>
    <w:p w14:paraId="065B146B" w14:textId="77777777" w:rsidR="00001C25" w:rsidRDefault="00001C25">
      <w:pPr>
        <w:pStyle w:val="Apara"/>
      </w:pPr>
      <w:r>
        <w:tab/>
        <w:t>(a)</w:t>
      </w:r>
      <w:r>
        <w:tab/>
        <w:t>to allow the commission to decide whether the complaint is a complaint that may be made under this Act and whether the complainant is a person who may make the complaint under this Act;</w:t>
      </w:r>
    </w:p>
    <w:p w14:paraId="6F2B02AB" w14:textId="77777777" w:rsidR="00001C25" w:rsidRDefault="00001C25">
      <w:pPr>
        <w:pStyle w:val="Apara"/>
      </w:pPr>
      <w:r>
        <w:tab/>
        <w:t>(b)</w:t>
      </w:r>
      <w:r>
        <w:tab/>
        <w:t>to provide information that may be used to help conciliation of the complaint;</w:t>
      </w:r>
    </w:p>
    <w:p w14:paraId="601243FE" w14:textId="5A4B9224" w:rsidR="00001C25" w:rsidRDefault="00001C25">
      <w:pPr>
        <w:pStyle w:val="Apara"/>
      </w:pPr>
      <w:r>
        <w:tab/>
        <w:t>(c)</w:t>
      </w:r>
      <w:r>
        <w:tab/>
        <w:t>to work out whether the conduct complained about was engaged in in the way complained about and, however it was engaged in, whether there is an adequate ground for the commission to report</w:t>
      </w:r>
      <w:r w:rsidR="00BC7049">
        <w:t>;</w:t>
      </w:r>
    </w:p>
    <w:p w14:paraId="01B82DF4" w14:textId="77777777" w:rsidR="007F7F71" w:rsidRPr="007F6445" w:rsidRDefault="007F7F71" w:rsidP="000F0327">
      <w:pPr>
        <w:pStyle w:val="Apara"/>
      </w:pPr>
      <w:r w:rsidRPr="007F6445">
        <w:tab/>
        <w:t>(d)</w:t>
      </w:r>
      <w:r w:rsidRPr="007F6445">
        <w:tab/>
        <w:t>for a health service complaint about a health care worker acting inconsistently with the code of conduct—whether action should be taken against the worker under division 5.3 (Health care worker code of conduct).</w:t>
      </w:r>
    </w:p>
    <w:p w14:paraId="37C75A70" w14:textId="77777777" w:rsidR="00001C25" w:rsidRDefault="00001C25">
      <w:pPr>
        <w:pStyle w:val="AH5Sec"/>
      </w:pPr>
      <w:bookmarkStart w:id="156" w:name="_Toc221782196"/>
      <w:r w:rsidRPr="00B9143C">
        <w:rPr>
          <w:rStyle w:val="CharSectNo"/>
        </w:rPr>
        <w:t>70</w:t>
      </w:r>
      <w:r>
        <w:tab/>
        <w:t>Single consideration of several complaints</w:t>
      </w:r>
      <w:bookmarkEnd w:id="156"/>
    </w:p>
    <w:p w14:paraId="75E55B7E" w14:textId="5DDD265E" w:rsidR="00001C25" w:rsidRDefault="00001C25">
      <w:pPr>
        <w:pStyle w:val="Amainreturn"/>
      </w:pPr>
      <w:r>
        <w:t>The commission may conduct a single consideration in relation to 2</w:t>
      </w:r>
      <w:r w:rsidR="000F0327">
        <w:t> </w:t>
      </w:r>
      <w:r>
        <w:t>or more complaints that arise out of the same or substantially the same circumstances or subject matter.</w:t>
      </w:r>
    </w:p>
    <w:p w14:paraId="7AF3E4AF" w14:textId="77777777" w:rsidR="00001C25" w:rsidRDefault="00001C25">
      <w:pPr>
        <w:pStyle w:val="AH5Sec"/>
      </w:pPr>
      <w:bookmarkStart w:id="157" w:name="_Toc221782197"/>
      <w:r w:rsidRPr="00B9143C">
        <w:rPr>
          <w:rStyle w:val="CharSectNo"/>
        </w:rPr>
        <w:lastRenderedPageBreak/>
        <w:t>71</w:t>
      </w:r>
      <w:r>
        <w:tab/>
        <w:t>Representative complaints</w:t>
      </w:r>
      <w:bookmarkEnd w:id="157"/>
    </w:p>
    <w:p w14:paraId="79990DC6" w14:textId="77777777" w:rsidR="00001C25" w:rsidRDefault="00001C25" w:rsidP="00B87173">
      <w:pPr>
        <w:pStyle w:val="Amainreturn"/>
      </w:pPr>
      <w:r>
        <w:t>The commission may deal with a complaint as a representative complaint if the commission believes, on reasonable grounds, that—</w:t>
      </w:r>
    </w:p>
    <w:p w14:paraId="7FB25D09" w14:textId="77777777" w:rsidR="00001C25" w:rsidRDefault="00001C25">
      <w:pPr>
        <w:pStyle w:val="Apara"/>
      </w:pPr>
      <w:r>
        <w:tab/>
        <w:t>(a)</w:t>
      </w:r>
      <w:r>
        <w:tab/>
        <w:t>the complainant is a member of a class of people the members of which have, or are reasonably likely to have, complaints against a single person or group; and</w:t>
      </w:r>
    </w:p>
    <w:p w14:paraId="78A82910" w14:textId="77777777" w:rsidR="00001C25" w:rsidRDefault="00001C25">
      <w:pPr>
        <w:pStyle w:val="Apara"/>
      </w:pPr>
      <w:r>
        <w:tab/>
        <w:t>(b)</w:t>
      </w:r>
      <w:r>
        <w:tab/>
        <w:t>the material facts of the complainant’s complaint are the same as, or similar or related to, the material facts of the complaints of other members of the class; and</w:t>
      </w:r>
    </w:p>
    <w:p w14:paraId="663C4252" w14:textId="77777777" w:rsidR="00001C25" w:rsidRDefault="00001C25">
      <w:pPr>
        <w:pStyle w:val="Apara"/>
      </w:pPr>
      <w:r>
        <w:tab/>
        <w:t>(c)</w:t>
      </w:r>
      <w:r>
        <w:tab/>
        <w:t>common questions of law or fact arise, or would arise, in the consideration of complaints that have been, or could be, made by other members of the class in relation to the complaints; and</w:t>
      </w:r>
    </w:p>
    <w:p w14:paraId="30C93934" w14:textId="77777777" w:rsidR="00001C25" w:rsidRDefault="00001C25">
      <w:pPr>
        <w:pStyle w:val="Apara"/>
      </w:pPr>
      <w:r>
        <w:tab/>
        <w:t>(d)</w:t>
      </w:r>
      <w:r>
        <w:tab/>
        <w:t>it is desirable to deal with the complaint as a representative complaint.</w:t>
      </w:r>
    </w:p>
    <w:p w14:paraId="2C468588" w14:textId="5EDB8271" w:rsidR="007675E9" w:rsidRPr="00381F7E" w:rsidRDefault="007675E9" w:rsidP="007675E9">
      <w:pPr>
        <w:pStyle w:val="AH5Sec"/>
      </w:pPr>
      <w:bookmarkStart w:id="158" w:name="_Toc221782198"/>
      <w:r w:rsidRPr="00B9143C">
        <w:rPr>
          <w:rStyle w:val="CharSectNo"/>
        </w:rPr>
        <w:t>71A</w:t>
      </w:r>
      <w:r w:rsidRPr="00381F7E">
        <w:tab/>
        <w:t>Commission may treat new entity as respondent</w:t>
      </w:r>
      <w:bookmarkEnd w:id="158"/>
    </w:p>
    <w:p w14:paraId="287D7A30" w14:textId="77777777" w:rsidR="007675E9" w:rsidRPr="00381F7E" w:rsidRDefault="007675E9" w:rsidP="007675E9">
      <w:pPr>
        <w:pStyle w:val="Amain"/>
      </w:pPr>
      <w:r w:rsidRPr="00381F7E">
        <w:tab/>
        <w:t>(1)</w:t>
      </w:r>
      <w:r w:rsidRPr="00381F7E">
        <w:tab/>
        <w:t>This section applies if the commission is considering a complaint, and is satisfied on reasonable grounds that—</w:t>
      </w:r>
    </w:p>
    <w:p w14:paraId="70C55DB9" w14:textId="580BFD1E" w:rsidR="007675E9" w:rsidRPr="00381F7E" w:rsidRDefault="007675E9" w:rsidP="007675E9">
      <w:pPr>
        <w:pStyle w:val="Apara"/>
      </w:pPr>
      <w:r w:rsidRPr="00381F7E">
        <w:tab/>
        <w:t>(a)</w:t>
      </w:r>
      <w:r w:rsidRPr="00381F7E">
        <w:tab/>
        <w:t>the complaint should have been made against an entity (the</w:t>
      </w:r>
      <w:r w:rsidR="00D96285">
        <w:t xml:space="preserve"> </w:t>
      </w:r>
      <w:r w:rsidRPr="00381F7E">
        <w:rPr>
          <w:rStyle w:val="charBoldItals"/>
        </w:rPr>
        <w:t>new</w:t>
      </w:r>
      <w:r w:rsidR="00D96285">
        <w:rPr>
          <w:rStyle w:val="charBoldItals"/>
        </w:rPr>
        <w:t xml:space="preserve"> </w:t>
      </w:r>
      <w:r w:rsidRPr="00381F7E">
        <w:rPr>
          <w:rStyle w:val="charBoldItals"/>
        </w:rPr>
        <w:t>entity</w:t>
      </w:r>
      <w:r w:rsidRPr="00381F7E">
        <w:t>) other than the respondent; or</w:t>
      </w:r>
    </w:p>
    <w:p w14:paraId="5EA97DB0" w14:textId="646E10E4" w:rsidR="007675E9" w:rsidRPr="00381F7E" w:rsidRDefault="007675E9" w:rsidP="007675E9">
      <w:pPr>
        <w:pStyle w:val="Apara"/>
      </w:pPr>
      <w:r w:rsidRPr="00381F7E">
        <w:tab/>
        <w:t>(b)</w:t>
      </w:r>
      <w:r w:rsidRPr="00381F7E">
        <w:tab/>
        <w:t xml:space="preserve">the complaint could have been made by the complainant against an entity (also the </w:t>
      </w:r>
      <w:r w:rsidRPr="00381F7E">
        <w:rPr>
          <w:rStyle w:val="charBoldItals"/>
        </w:rPr>
        <w:t>new entity</w:t>
      </w:r>
      <w:r w:rsidRPr="00381F7E">
        <w:t>) as well as the respondent.</w:t>
      </w:r>
    </w:p>
    <w:p w14:paraId="2747AFF7" w14:textId="3D56F01C" w:rsidR="007675E9" w:rsidRPr="00381F7E" w:rsidRDefault="007675E9" w:rsidP="007675E9">
      <w:pPr>
        <w:pStyle w:val="Amain"/>
      </w:pPr>
      <w:r w:rsidRPr="00381F7E">
        <w:tab/>
        <w:t>(2)</w:t>
      </w:r>
      <w:r w:rsidRPr="00381F7E">
        <w:tab/>
        <w:t>The commission may, by written notice given to the complainant and the new entity, elect to treat the new entity as a respondent in the complaint.</w:t>
      </w:r>
    </w:p>
    <w:p w14:paraId="04366735" w14:textId="5F11C0ED" w:rsidR="007675E9" w:rsidRPr="00381F7E" w:rsidRDefault="007675E9" w:rsidP="007675E9">
      <w:pPr>
        <w:pStyle w:val="Amain"/>
      </w:pPr>
      <w:r w:rsidRPr="00381F7E">
        <w:tab/>
        <w:t>(3)</w:t>
      </w:r>
      <w:r w:rsidRPr="00381F7E">
        <w:tab/>
        <w:t>If the commission elects to treat the new entity as a respondent in the complaint—</w:t>
      </w:r>
    </w:p>
    <w:p w14:paraId="362212E1" w14:textId="2BA49651" w:rsidR="007675E9" w:rsidRPr="00381F7E" w:rsidRDefault="007675E9" w:rsidP="007675E9">
      <w:pPr>
        <w:pStyle w:val="Apara"/>
      </w:pPr>
      <w:r w:rsidRPr="00381F7E">
        <w:tab/>
        <w:t>(a)</w:t>
      </w:r>
      <w:r w:rsidRPr="00381F7E">
        <w:tab/>
        <w:t>the new entity is taken to be a respondent in the complaint for this Act and related Acts; and</w:t>
      </w:r>
    </w:p>
    <w:p w14:paraId="543B052C" w14:textId="0EDE813C" w:rsidR="007675E9" w:rsidRPr="00381F7E" w:rsidRDefault="007675E9" w:rsidP="007675E9">
      <w:pPr>
        <w:pStyle w:val="Apara"/>
      </w:pPr>
      <w:r w:rsidRPr="00381F7E">
        <w:lastRenderedPageBreak/>
        <w:tab/>
        <w:t>(b)</w:t>
      </w:r>
      <w:r w:rsidRPr="00381F7E">
        <w:tab/>
        <w:t>the complaint is taken to have been made against the new entity at the time the commission elected to treat the new entity as a respondent.</w:t>
      </w:r>
    </w:p>
    <w:p w14:paraId="7742551A" w14:textId="0A1E4B4E" w:rsidR="007675E9" w:rsidRPr="00381F7E" w:rsidRDefault="007675E9" w:rsidP="007675E9">
      <w:pPr>
        <w:pStyle w:val="Amain"/>
      </w:pPr>
      <w:r w:rsidRPr="00381F7E">
        <w:tab/>
        <w:t>(4)</w:t>
      </w:r>
      <w:r w:rsidRPr="00381F7E">
        <w:tab/>
        <w:t>Also, the commission must take reasonably practicable steps to ensure that the new entity is not disadvantaged only because the commission elected to treat the entity as a respondent in the complaint rather than waiting for a new complaint to be made about the entity.</w:t>
      </w:r>
    </w:p>
    <w:p w14:paraId="3172CF46" w14:textId="77777777" w:rsidR="00001C25" w:rsidRDefault="00001C25">
      <w:pPr>
        <w:pStyle w:val="AH5Sec"/>
        <w:rPr>
          <w:lang w:val="en-US"/>
        </w:rPr>
      </w:pPr>
      <w:bookmarkStart w:id="159" w:name="_Toc221782199"/>
      <w:r w:rsidRPr="00B9143C">
        <w:rPr>
          <w:rStyle w:val="CharSectNo"/>
        </w:rPr>
        <w:t>72</w:t>
      </w:r>
      <w:r>
        <w:rPr>
          <w:lang w:val="en-US"/>
        </w:rPr>
        <w:tab/>
        <w:t>Conduct of consideration</w:t>
      </w:r>
      <w:bookmarkEnd w:id="159"/>
    </w:p>
    <w:p w14:paraId="1C8679DD" w14:textId="77777777" w:rsidR="00001C25" w:rsidRDefault="00001C25" w:rsidP="00B87173">
      <w:pPr>
        <w:pStyle w:val="Amainreturn"/>
        <w:rPr>
          <w:lang w:val="en-US"/>
        </w:rPr>
      </w:pPr>
      <w:r>
        <w:rPr>
          <w:lang w:val="en-US"/>
        </w:rPr>
        <w:t>A consideration in relation to a complaint must be conducted in the way the commission decides, unless otherwise expressly provided by this Act.</w:t>
      </w:r>
    </w:p>
    <w:p w14:paraId="6DFDC70F" w14:textId="77777777" w:rsidR="00001C25" w:rsidRDefault="00001C25">
      <w:pPr>
        <w:pStyle w:val="aExamHdgss"/>
        <w:rPr>
          <w:lang w:val="en-US"/>
        </w:rPr>
      </w:pPr>
      <w:r>
        <w:rPr>
          <w:lang w:val="en-US"/>
        </w:rPr>
        <w:t>Example</w:t>
      </w:r>
    </w:p>
    <w:p w14:paraId="3BCA77FF" w14:textId="77777777" w:rsidR="00001C25" w:rsidRDefault="00001C25" w:rsidP="00436D36">
      <w:pPr>
        <w:pStyle w:val="aExamss"/>
      </w:pPr>
      <w:r>
        <w:t>The commission may decide that a complaint is to be split and the parts are to be considered separately.</w:t>
      </w:r>
    </w:p>
    <w:p w14:paraId="616A3AB1" w14:textId="77777777" w:rsidR="00001C25" w:rsidRDefault="00001C25">
      <w:pPr>
        <w:pStyle w:val="AH5Sec"/>
        <w:rPr>
          <w:lang w:val="en-US"/>
        </w:rPr>
      </w:pPr>
      <w:bookmarkStart w:id="160" w:name="_Toc221782200"/>
      <w:r w:rsidRPr="00B9143C">
        <w:rPr>
          <w:rStyle w:val="CharSectNo"/>
        </w:rPr>
        <w:t>73</w:t>
      </w:r>
      <w:r>
        <w:rPr>
          <w:lang w:val="en-US"/>
        </w:rPr>
        <w:tab/>
        <w:t>Power to ask for information, documents and other things</w:t>
      </w:r>
      <w:bookmarkEnd w:id="160"/>
    </w:p>
    <w:p w14:paraId="435A75F6" w14:textId="77777777" w:rsidR="00001C25" w:rsidRDefault="00001C25" w:rsidP="00B87173">
      <w:pPr>
        <w:pStyle w:val="Amain"/>
        <w:keepLines/>
        <w:rPr>
          <w:lang w:val="en-US"/>
        </w:rPr>
      </w:pPr>
      <w:r>
        <w:rPr>
          <w:lang w:val="en-US"/>
        </w:rPr>
        <w:tab/>
        <w:t>(1)</w:t>
      </w:r>
      <w:r>
        <w:rPr>
          <w:lang w:val="en-US"/>
        </w:rPr>
        <w:tab/>
        <w:t>This section applies if the commission believes, on reasonable grounds, that a person can provide information or produce a document or something else relevant to a consideration in relation to a complaint.</w:t>
      </w:r>
    </w:p>
    <w:p w14:paraId="006C3A29" w14:textId="77777777" w:rsidR="00001C25" w:rsidRDefault="00001C25">
      <w:pPr>
        <w:pStyle w:val="Amain"/>
        <w:rPr>
          <w:lang w:val="en-US"/>
        </w:rPr>
      </w:pPr>
      <w:r>
        <w:rPr>
          <w:lang w:val="en-US"/>
        </w:rPr>
        <w:tab/>
        <w:t>(2)</w:t>
      </w:r>
      <w:r>
        <w:rPr>
          <w:lang w:val="en-US"/>
        </w:rPr>
        <w:tab/>
        <w:t>The commission may, by written notice given to the person, require the person to provide the information or produce the document or other thing.</w:t>
      </w:r>
    </w:p>
    <w:p w14:paraId="52FFD790" w14:textId="77777777" w:rsidR="00001C25" w:rsidRDefault="00001C25">
      <w:pPr>
        <w:pStyle w:val="Amain"/>
        <w:rPr>
          <w:lang w:val="en-US"/>
        </w:rPr>
      </w:pPr>
      <w:r>
        <w:rPr>
          <w:lang w:val="en-US"/>
        </w:rPr>
        <w:tab/>
        <w:t>(3)</w:t>
      </w:r>
      <w:r>
        <w:rPr>
          <w:lang w:val="en-US"/>
        </w:rPr>
        <w:tab/>
        <w:t>The notice must state how, and the time within which, the person must comply with the requirement.</w:t>
      </w:r>
    </w:p>
    <w:p w14:paraId="3BFD90A5" w14:textId="77777777" w:rsidR="00001C25" w:rsidRDefault="00001C25" w:rsidP="00B87173">
      <w:pPr>
        <w:pStyle w:val="Amain"/>
      </w:pPr>
      <w:r>
        <w:tab/>
        <w:t>(4)</w:t>
      </w:r>
      <w:r>
        <w:tab/>
        <w:t>A person commits an offence if—</w:t>
      </w:r>
    </w:p>
    <w:p w14:paraId="09A2ED60" w14:textId="77777777" w:rsidR="00001C25" w:rsidRDefault="00001C25">
      <w:pPr>
        <w:pStyle w:val="Apara"/>
      </w:pPr>
      <w:r>
        <w:tab/>
        <w:t>(a)</w:t>
      </w:r>
      <w:r>
        <w:tab/>
        <w:t>the person is required by a notice under this section to provide information to the commission for a consideration in relation to a complaint; and</w:t>
      </w:r>
    </w:p>
    <w:p w14:paraId="4A7930C6" w14:textId="77777777" w:rsidR="00001C25" w:rsidRDefault="00001C25">
      <w:pPr>
        <w:pStyle w:val="Apara"/>
      </w:pPr>
      <w:r>
        <w:lastRenderedPageBreak/>
        <w:tab/>
        <w:t>(b)</w:t>
      </w:r>
      <w:r>
        <w:tab/>
        <w:t>the person is not the complainant or the aggrieved person for the complaint; and</w:t>
      </w:r>
    </w:p>
    <w:p w14:paraId="2650FEE9" w14:textId="77777777" w:rsidR="00001C25" w:rsidRDefault="00001C25" w:rsidP="000F0327">
      <w:pPr>
        <w:pStyle w:val="Apara"/>
      </w:pPr>
      <w:r>
        <w:tab/>
        <w:t>(c)</w:t>
      </w:r>
      <w:r>
        <w:tab/>
        <w:t>the person fails to provide the information to the commission as required.</w:t>
      </w:r>
    </w:p>
    <w:p w14:paraId="0C500877" w14:textId="77777777" w:rsidR="00001C25" w:rsidRDefault="00001C25" w:rsidP="000F0327">
      <w:pPr>
        <w:pStyle w:val="Penalty"/>
      </w:pPr>
      <w:r>
        <w:t>Maximum penalty:  50 penalty units.</w:t>
      </w:r>
    </w:p>
    <w:p w14:paraId="1E0ABDCE" w14:textId="77777777" w:rsidR="00BC7049" w:rsidRPr="007F6445" w:rsidRDefault="00BC7049" w:rsidP="000F0327">
      <w:pPr>
        <w:pStyle w:val="aNote"/>
        <w:rPr>
          <w:iCs/>
        </w:rPr>
      </w:pPr>
      <w:r w:rsidRPr="00DB0430">
        <w:rPr>
          <w:rStyle w:val="charItals"/>
        </w:rPr>
        <w:t>Note 1</w:t>
      </w:r>
      <w:r w:rsidRPr="00DB0430">
        <w:rPr>
          <w:rStyle w:val="charItals"/>
        </w:rPr>
        <w:tab/>
      </w:r>
      <w:r w:rsidRPr="007F6445">
        <w:rPr>
          <w:iCs/>
        </w:rPr>
        <w:t>See s</w:t>
      </w:r>
      <w:r>
        <w:rPr>
          <w:iCs/>
        </w:rPr>
        <w:t xml:space="preserve"> </w:t>
      </w:r>
      <w:r w:rsidRPr="007F6445">
        <w:rPr>
          <w:iCs/>
        </w:rPr>
        <w:t>75 for when a person required by a notice under this section to provide information or produce a document or other thing cannot rely on the common law privileges against self-incrimination and exposure to the imposition of a civil penalty.</w:t>
      </w:r>
    </w:p>
    <w:p w14:paraId="35812930" w14:textId="01488D22" w:rsidR="00001C25" w:rsidRDefault="00001C25">
      <w:pPr>
        <w:pStyle w:val="aNote"/>
      </w:pPr>
      <w:r w:rsidRPr="007D66D1">
        <w:rPr>
          <w:rStyle w:val="charItals"/>
        </w:rPr>
        <w:t>Note 2</w:t>
      </w:r>
      <w:r w:rsidRPr="007D66D1">
        <w:rPr>
          <w:rStyle w:val="charItals"/>
        </w:rPr>
        <w:tab/>
      </w:r>
      <w:r>
        <w:t>If the commission requires a complainant to provide information or produce a document or other thing and the complainant does not comply with the requirement, the commission may close the complaint (see s</w:t>
      </w:r>
      <w:r w:rsidR="000F0327">
        <w:t> </w:t>
      </w:r>
      <w:r>
        <w:t>78</w:t>
      </w:r>
      <w:r w:rsidR="000F0327">
        <w:t> </w:t>
      </w:r>
      <w:r>
        <w:t>(1) (</w:t>
      </w:r>
      <w:r w:rsidR="00944840">
        <w:t>c</w:t>
      </w:r>
      <w:r>
        <w:t>)).</w:t>
      </w:r>
    </w:p>
    <w:p w14:paraId="3715DAB3" w14:textId="7D345B15" w:rsidR="00001C25" w:rsidRDefault="00001C25">
      <w:pPr>
        <w:pStyle w:val="aNote"/>
        <w:rPr>
          <w:lang w:val="en-US"/>
        </w:rPr>
      </w:pPr>
      <w:r w:rsidRPr="007D66D1">
        <w:rPr>
          <w:rStyle w:val="charItals"/>
        </w:rPr>
        <w:t>Note 3</w:t>
      </w:r>
      <w:r w:rsidRPr="007D66D1">
        <w:rPr>
          <w:rStyle w:val="charItals"/>
        </w:rPr>
        <w:tab/>
      </w:r>
      <w:r>
        <w:rPr>
          <w:lang w:val="en-US"/>
        </w:rPr>
        <w:t xml:space="preserve">Giving false information is an offence against the </w:t>
      </w:r>
      <w:hyperlink r:id="rId116" w:tooltip="A2002-51" w:history="1">
        <w:r w:rsidR="007D66D1" w:rsidRPr="007D66D1">
          <w:rPr>
            <w:rStyle w:val="charCitHyperlinkAbbrev"/>
          </w:rPr>
          <w:t>Criminal Code</w:t>
        </w:r>
      </w:hyperlink>
      <w:r>
        <w:rPr>
          <w:lang w:val="en-US"/>
        </w:rPr>
        <w:t>, s 338.</w:t>
      </w:r>
    </w:p>
    <w:p w14:paraId="4658BAF2" w14:textId="77777777" w:rsidR="003166CB" w:rsidRPr="005327CD" w:rsidRDefault="003166CB" w:rsidP="000F0327">
      <w:pPr>
        <w:pStyle w:val="Amain"/>
      </w:pPr>
      <w:r w:rsidRPr="005327CD">
        <w:tab/>
        <w:t>(5)</w:t>
      </w:r>
      <w:r w:rsidRPr="005327CD">
        <w:tab/>
        <w:t>Subsection (4) does not apply—</w:t>
      </w:r>
    </w:p>
    <w:p w14:paraId="5508B5F9" w14:textId="77777777" w:rsidR="003166CB" w:rsidRPr="005327CD" w:rsidRDefault="003166CB" w:rsidP="003166CB">
      <w:pPr>
        <w:pStyle w:val="Apara"/>
      </w:pPr>
      <w:r w:rsidRPr="005327CD">
        <w:tab/>
        <w:t>(a)</w:t>
      </w:r>
      <w:r w:rsidRPr="005327CD">
        <w:tab/>
        <w:t>if the complaint is a victims rights complaint—to a justice agency; or</w:t>
      </w:r>
    </w:p>
    <w:p w14:paraId="4A39E60D" w14:textId="77777777" w:rsidR="003166CB" w:rsidRPr="005327CD" w:rsidRDefault="003166CB" w:rsidP="003166CB">
      <w:pPr>
        <w:pStyle w:val="Apara"/>
      </w:pPr>
      <w:r w:rsidRPr="005327CD">
        <w:tab/>
        <w:t>(b)</w:t>
      </w:r>
      <w:r w:rsidRPr="005327CD">
        <w:tab/>
        <w:t>if the person has a reasonable excuse for failing to provide the information to the commission as required.</w:t>
      </w:r>
    </w:p>
    <w:p w14:paraId="61347F1B" w14:textId="77777777" w:rsidR="00001C25" w:rsidRDefault="00001C25" w:rsidP="00B87173">
      <w:pPr>
        <w:pStyle w:val="Amain"/>
      </w:pPr>
      <w:r>
        <w:tab/>
        <w:t>(6)</w:t>
      </w:r>
      <w:r>
        <w:tab/>
        <w:t>A person commits an offence if—</w:t>
      </w:r>
    </w:p>
    <w:p w14:paraId="35FD2A97" w14:textId="77777777" w:rsidR="00001C25" w:rsidRDefault="00001C25">
      <w:pPr>
        <w:pStyle w:val="Apara"/>
      </w:pPr>
      <w:r>
        <w:tab/>
        <w:t>(a)</w:t>
      </w:r>
      <w:r>
        <w:tab/>
        <w:t xml:space="preserve">the person is required by a notice under this section to produce to the commission a </w:t>
      </w:r>
      <w:r>
        <w:rPr>
          <w:lang w:val="en-US"/>
        </w:rPr>
        <w:t>document or other thing for a consideration in relation to a complaint; and</w:t>
      </w:r>
    </w:p>
    <w:p w14:paraId="4C57BF64" w14:textId="77777777" w:rsidR="00001C25" w:rsidRDefault="00001C25">
      <w:pPr>
        <w:pStyle w:val="Apara"/>
      </w:pPr>
      <w:r>
        <w:tab/>
        <w:t>(b)</w:t>
      </w:r>
      <w:r>
        <w:tab/>
      </w:r>
      <w:r>
        <w:rPr>
          <w:lang w:val="en-US"/>
        </w:rPr>
        <w:t>the person is not the complainant or the aggrieved person for the complaint; and</w:t>
      </w:r>
    </w:p>
    <w:p w14:paraId="5D5645AE" w14:textId="77777777" w:rsidR="00001C25" w:rsidRDefault="00001C25" w:rsidP="00B87173">
      <w:pPr>
        <w:pStyle w:val="Apara"/>
      </w:pPr>
      <w:r>
        <w:tab/>
        <w:t>(c)</w:t>
      </w:r>
      <w:r>
        <w:tab/>
      </w:r>
      <w:r>
        <w:rPr>
          <w:lang w:val="en-US"/>
        </w:rPr>
        <w:t>the person fails to produce the document or other thing to the commission as required.</w:t>
      </w:r>
    </w:p>
    <w:p w14:paraId="51BC02B2" w14:textId="77777777" w:rsidR="00001C25" w:rsidRDefault="00001C25">
      <w:pPr>
        <w:pStyle w:val="Penalty"/>
      </w:pPr>
      <w:r>
        <w:t>Maximum penalty:  50 penalty units.</w:t>
      </w:r>
    </w:p>
    <w:p w14:paraId="49D6B802" w14:textId="77777777" w:rsidR="003166CB" w:rsidRPr="005327CD" w:rsidRDefault="003166CB" w:rsidP="00AE4D7F">
      <w:pPr>
        <w:pStyle w:val="Amain"/>
        <w:keepNext/>
      </w:pPr>
      <w:r w:rsidRPr="005327CD">
        <w:lastRenderedPageBreak/>
        <w:tab/>
        <w:t>(7)</w:t>
      </w:r>
      <w:r w:rsidRPr="005327CD">
        <w:tab/>
        <w:t>Subsection (6) does not apply—</w:t>
      </w:r>
    </w:p>
    <w:p w14:paraId="4D5E08FB" w14:textId="77777777" w:rsidR="003166CB" w:rsidRPr="005327CD" w:rsidRDefault="003166CB" w:rsidP="003166CB">
      <w:pPr>
        <w:pStyle w:val="Apara"/>
      </w:pPr>
      <w:r w:rsidRPr="005327CD">
        <w:tab/>
        <w:t>(a)</w:t>
      </w:r>
      <w:r w:rsidRPr="005327CD">
        <w:tab/>
        <w:t>if the complaint is a victims rights complaint—to a justice agency; or</w:t>
      </w:r>
    </w:p>
    <w:p w14:paraId="2B8B605F" w14:textId="77777777" w:rsidR="003166CB" w:rsidRPr="005327CD" w:rsidRDefault="003166CB" w:rsidP="003166CB">
      <w:pPr>
        <w:pStyle w:val="Apara"/>
      </w:pPr>
      <w:r w:rsidRPr="005327CD">
        <w:tab/>
        <w:t>(b)</w:t>
      </w:r>
      <w:r w:rsidRPr="005327CD">
        <w:tab/>
        <w:t>if the person has a reasonable excuse for failing to produce the document or other thing to the commission as required.</w:t>
      </w:r>
    </w:p>
    <w:p w14:paraId="4EBF434D" w14:textId="77777777" w:rsidR="00001C25" w:rsidRDefault="00001C25">
      <w:pPr>
        <w:pStyle w:val="AH5Sec"/>
        <w:rPr>
          <w:lang w:val="en-US"/>
        </w:rPr>
      </w:pPr>
      <w:bookmarkStart w:id="161" w:name="_Toc221782201"/>
      <w:r w:rsidRPr="00B9143C">
        <w:rPr>
          <w:rStyle w:val="CharSectNo"/>
        </w:rPr>
        <w:t>74</w:t>
      </w:r>
      <w:r>
        <w:rPr>
          <w:lang w:val="en-US"/>
        </w:rPr>
        <w:tab/>
        <w:t>Requiring attendance etc</w:t>
      </w:r>
      <w:bookmarkEnd w:id="161"/>
    </w:p>
    <w:p w14:paraId="1A85C66E" w14:textId="4582BF4C" w:rsidR="00001C25" w:rsidRDefault="00001C25" w:rsidP="00B87173">
      <w:pPr>
        <w:pStyle w:val="Amain"/>
        <w:rPr>
          <w:lang w:val="en-US"/>
        </w:rPr>
      </w:pPr>
      <w:r>
        <w:rPr>
          <w:lang w:val="en-US"/>
        </w:rPr>
        <w:tab/>
        <w:t>(1)</w:t>
      </w:r>
      <w:r>
        <w:rPr>
          <w:lang w:val="en-US"/>
        </w:rPr>
        <w:tab/>
        <w:t>If the commission believes, on reasonable grounds, that someone can provide information relevant to a consideration in relation to a complaint, the commission may, by written notice given to the person, require the person to attend before a named person (an</w:t>
      </w:r>
      <w:r w:rsidR="000F0327">
        <w:rPr>
          <w:lang w:val="en-US"/>
        </w:rPr>
        <w:t> </w:t>
      </w:r>
      <w:r w:rsidRPr="007D66D1">
        <w:rPr>
          <w:rStyle w:val="charBoldItals"/>
        </w:rPr>
        <w:t>interviewer</w:t>
      </w:r>
      <w:r>
        <w:rPr>
          <w:lang w:val="en-US"/>
        </w:rPr>
        <w:t>), at the reasonable time and place stated in the notice, to answer questions relevant to the consideration.</w:t>
      </w:r>
    </w:p>
    <w:p w14:paraId="191A1B31" w14:textId="2E5A11FE" w:rsidR="00001C25" w:rsidRDefault="00001C25">
      <w:pPr>
        <w:pStyle w:val="aNote"/>
      </w:pPr>
      <w:r>
        <w:rPr>
          <w:rStyle w:val="charItals"/>
        </w:rPr>
        <w:t>Note</w:t>
      </w:r>
      <w:r>
        <w:rPr>
          <w:rStyle w:val="charItals"/>
        </w:rPr>
        <w:tab/>
      </w:r>
      <w:r>
        <w:t xml:space="preserve">For how documents may be served, see the </w:t>
      </w:r>
      <w:hyperlink r:id="rId117" w:tooltip="A2001-14" w:history="1">
        <w:r w:rsidR="007D66D1" w:rsidRPr="007D66D1">
          <w:rPr>
            <w:rStyle w:val="charCitHyperlinkAbbrev"/>
          </w:rPr>
          <w:t>Legislation Act</w:t>
        </w:r>
      </w:hyperlink>
      <w:r>
        <w:t>, pt</w:t>
      </w:r>
      <w:r w:rsidR="00D341EB">
        <w:t xml:space="preserve"> </w:t>
      </w:r>
      <w:r>
        <w:t>19.5.</w:t>
      </w:r>
    </w:p>
    <w:p w14:paraId="1991E73E" w14:textId="77777777" w:rsidR="00001C25" w:rsidRDefault="00001C25">
      <w:pPr>
        <w:pStyle w:val="Amain"/>
        <w:rPr>
          <w:lang w:val="en-US"/>
        </w:rPr>
      </w:pPr>
      <w:r>
        <w:rPr>
          <w:lang w:val="en-US"/>
        </w:rPr>
        <w:tab/>
        <w:t>(2)</w:t>
      </w:r>
      <w:r>
        <w:rPr>
          <w:lang w:val="en-US"/>
        </w:rPr>
        <w:tab/>
        <w:t>A person who attends before an interviewer under a notice under subsection (1) must continue to attend as reasonably required by the interviewer to answer questions relevant to the consideration.</w:t>
      </w:r>
    </w:p>
    <w:p w14:paraId="0D60F118" w14:textId="77777777" w:rsidR="00001C25" w:rsidRDefault="00001C25" w:rsidP="00B87173">
      <w:pPr>
        <w:pStyle w:val="Amain"/>
        <w:rPr>
          <w:lang w:val="en-US"/>
        </w:rPr>
      </w:pPr>
      <w:r>
        <w:rPr>
          <w:lang w:val="en-US"/>
        </w:rPr>
        <w:tab/>
        <w:t>(3)</w:t>
      </w:r>
      <w:r>
        <w:rPr>
          <w:lang w:val="en-US"/>
        </w:rPr>
        <w:tab/>
        <w:t>A person commits an offence if—</w:t>
      </w:r>
    </w:p>
    <w:p w14:paraId="5B0DE8B4" w14:textId="77777777" w:rsidR="00001C25" w:rsidRDefault="00001C25" w:rsidP="00B87173">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3FA52A11" w14:textId="77777777" w:rsidR="00001C25" w:rsidRDefault="00001C25" w:rsidP="00B87173">
      <w:pPr>
        <w:pStyle w:val="Apara"/>
        <w:rPr>
          <w:lang w:val="en-US"/>
        </w:rPr>
      </w:pPr>
      <w:r>
        <w:rPr>
          <w:lang w:val="en-US"/>
        </w:rPr>
        <w:tab/>
        <w:t>(b)</w:t>
      </w:r>
      <w:r>
        <w:rPr>
          <w:lang w:val="en-US"/>
        </w:rPr>
        <w:tab/>
        <w:t>the person is not the complainant or the aggrieved person for the complaint; and</w:t>
      </w:r>
    </w:p>
    <w:p w14:paraId="3E4B9E80" w14:textId="77777777" w:rsidR="00001C25" w:rsidRDefault="00001C25" w:rsidP="00B87173">
      <w:pPr>
        <w:pStyle w:val="Apara"/>
        <w:rPr>
          <w:lang w:val="en-US"/>
        </w:rPr>
      </w:pPr>
      <w:r>
        <w:rPr>
          <w:lang w:val="en-US"/>
        </w:rPr>
        <w:tab/>
        <w:t>(c)</w:t>
      </w:r>
      <w:r>
        <w:rPr>
          <w:lang w:val="en-US"/>
        </w:rPr>
        <w:tab/>
        <w:t>the person does not attend before the interviewer as required.</w:t>
      </w:r>
    </w:p>
    <w:p w14:paraId="760C638C" w14:textId="77777777" w:rsidR="00001C25" w:rsidRDefault="00001C25" w:rsidP="00B87173">
      <w:pPr>
        <w:pStyle w:val="Penalty"/>
        <w:rPr>
          <w:lang w:val="en-US"/>
        </w:rPr>
      </w:pPr>
      <w:r>
        <w:rPr>
          <w:lang w:val="en-US"/>
        </w:rPr>
        <w:t>Maximum penalty:  50 penalty units.</w:t>
      </w:r>
    </w:p>
    <w:p w14:paraId="77D99383" w14:textId="77777777" w:rsidR="003166CB" w:rsidRPr="005327CD" w:rsidRDefault="003166CB" w:rsidP="00B87173">
      <w:pPr>
        <w:pStyle w:val="Amain"/>
      </w:pPr>
      <w:r w:rsidRPr="005327CD">
        <w:tab/>
        <w:t>(4)</w:t>
      </w:r>
      <w:r w:rsidRPr="005327CD">
        <w:tab/>
        <w:t>Subsection (3) does not apply—</w:t>
      </w:r>
    </w:p>
    <w:p w14:paraId="70FD0591" w14:textId="77777777" w:rsidR="003166CB" w:rsidRPr="005327CD" w:rsidRDefault="003166CB" w:rsidP="00B87173">
      <w:pPr>
        <w:pStyle w:val="Apara"/>
      </w:pPr>
      <w:r w:rsidRPr="005327CD">
        <w:tab/>
        <w:t>(a)</w:t>
      </w:r>
      <w:r w:rsidRPr="005327CD">
        <w:tab/>
        <w:t>if the complaint is a victims rights complaint—to a justice agency; or</w:t>
      </w:r>
    </w:p>
    <w:p w14:paraId="35CB8AFB" w14:textId="77777777" w:rsidR="003166CB" w:rsidRPr="005327CD" w:rsidRDefault="003166CB" w:rsidP="00B87173">
      <w:pPr>
        <w:pStyle w:val="Apara"/>
      </w:pPr>
      <w:r w:rsidRPr="005327CD">
        <w:lastRenderedPageBreak/>
        <w:tab/>
        <w:t>(b)</w:t>
      </w:r>
      <w:r w:rsidRPr="005327CD">
        <w:tab/>
        <w:t>if the person has a reasonable excuse for not attending before the interviewer as required.</w:t>
      </w:r>
    </w:p>
    <w:p w14:paraId="315ADA14" w14:textId="77777777" w:rsidR="00001C25" w:rsidRDefault="00001C25" w:rsidP="000F0327">
      <w:pPr>
        <w:pStyle w:val="Amain"/>
        <w:rPr>
          <w:lang w:val="en-US"/>
        </w:rPr>
      </w:pPr>
      <w:r>
        <w:rPr>
          <w:lang w:val="en-US"/>
        </w:rPr>
        <w:tab/>
        <w:t>(5)</w:t>
      </w:r>
      <w:r>
        <w:rPr>
          <w:lang w:val="en-US"/>
        </w:rPr>
        <w:tab/>
        <w:t>A person commits an offence if—</w:t>
      </w:r>
    </w:p>
    <w:p w14:paraId="056CFDD9" w14:textId="77777777" w:rsidR="00001C25" w:rsidRDefault="00001C25" w:rsidP="00B87173">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4153135F" w14:textId="77777777" w:rsidR="00001C25" w:rsidRDefault="00001C25" w:rsidP="00B87173">
      <w:pPr>
        <w:pStyle w:val="Apara"/>
        <w:rPr>
          <w:lang w:val="en-US"/>
        </w:rPr>
      </w:pPr>
      <w:r>
        <w:rPr>
          <w:lang w:val="en-US"/>
        </w:rPr>
        <w:tab/>
        <w:t>(b)</w:t>
      </w:r>
      <w:r>
        <w:rPr>
          <w:lang w:val="en-US"/>
        </w:rPr>
        <w:tab/>
        <w:t>the person is not the complainant or the aggrieved person for the complaint; and</w:t>
      </w:r>
    </w:p>
    <w:p w14:paraId="2B1AFD6D" w14:textId="77777777" w:rsidR="00001C25" w:rsidRDefault="00001C25" w:rsidP="00B87173">
      <w:pPr>
        <w:pStyle w:val="Apara"/>
        <w:rPr>
          <w:lang w:val="en-US"/>
        </w:rPr>
      </w:pPr>
      <w:r>
        <w:rPr>
          <w:lang w:val="en-US"/>
        </w:rPr>
        <w:tab/>
        <w:t>(c)</w:t>
      </w:r>
      <w:r>
        <w:rPr>
          <w:lang w:val="en-US"/>
        </w:rPr>
        <w:tab/>
        <w:t>the person attends before the interviewer as required; and</w:t>
      </w:r>
    </w:p>
    <w:p w14:paraId="4579173D" w14:textId="77777777" w:rsidR="00001C25" w:rsidRDefault="00001C25" w:rsidP="00B87173">
      <w:pPr>
        <w:pStyle w:val="Apara"/>
        <w:rPr>
          <w:lang w:val="en-US"/>
        </w:rPr>
      </w:pPr>
      <w:r>
        <w:rPr>
          <w:lang w:val="en-US"/>
        </w:rPr>
        <w:tab/>
        <w:t>(d)</w:t>
      </w:r>
      <w:r>
        <w:rPr>
          <w:lang w:val="en-US"/>
        </w:rPr>
        <w:tab/>
        <w:t>the person fails to continue to attend as reasonably required by the interviewer to answer questions relevant to the consideration.</w:t>
      </w:r>
    </w:p>
    <w:p w14:paraId="517D546E" w14:textId="77777777" w:rsidR="00001C25" w:rsidRDefault="00001C25" w:rsidP="002A7860">
      <w:pPr>
        <w:pStyle w:val="Penalty"/>
        <w:rPr>
          <w:lang w:val="en-US"/>
        </w:rPr>
      </w:pPr>
      <w:r>
        <w:rPr>
          <w:lang w:val="en-US"/>
        </w:rPr>
        <w:t>Maximum penalty:  50 penalty units.</w:t>
      </w:r>
    </w:p>
    <w:p w14:paraId="7B29B3B5" w14:textId="77777777" w:rsidR="003166CB" w:rsidRPr="005327CD" w:rsidRDefault="003166CB" w:rsidP="000F0327">
      <w:pPr>
        <w:pStyle w:val="Amain"/>
      </w:pPr>
      <w:r w:rsidRPr="005327CD">
        <w:tab/>
        <w:t>(6)</w:t>
      </w:r>
      <w:r w:rsidRPr="005327CD">
        <w:tab/>
        <w:t>Subsection (5) does not apply—</w:t>
      </w:r>
    </w:p>
    <w:p w14:paraId="09E02636" w14:textId="77777777" w:rsidR="003166CB" w:rsidRPr="005327CD" w:rsidRDefault="003166CB" w:rsidP="003166CB">
      <w:pPr>
        <w:pStyle w:val="Apara"/>
      </w:pPr>
      <w:r w:rsidRPr="005327CD">
        <w:tab/>
        <w:t>(a)</w:t>
      </w:r>
      <w:r w:rsidRPr="005327CD">
        <w:tab/>
        <w:t>if the complaint is a victims rights complaint—to a justice agency; or</w:t>
      </w:r>
    </w:p>
    <w:p w14:paraId="7726980A" w14:textId="77777777" w:rsidR="003166CB" w:rsidRPr="005327CD" w:rsidRDefault="003166CB" w:rsidP="003166CB">
      <w:pPr>
        <w:pStyle w:val="Apara"/>
      </w:pPr>
      <w:r w:rsidRPr="005327CD">
        <w:tab/>
        <w:t>(b)</w:t>
      </w:r>
      <w:r w:rsidRPr="005327CD">
        <w:tab/>
        <w:t>if the person has a reasonable excuse for failing to continue to attend as required by the interviewer.</w:t>
      </w:r>
    </w:p>
    <w:p w14:paraId="7C2D328A" w14:textId="77777777" w:rsidR="00001C25" w:rsidRDefault="00001C25">
      <w:pPr>
        <w:pStyle w:val="Amain"/>
        <w:rPr>
          <w:lang w:val="en-US"/>
        </w:rPr>
      </w:pPr>
      <w:r>
        <w:rPr>
          <w:lang w:val="en-US"/>
        </w:rPr>
        <w:tab/>
        <w:t>(7)</w:t>
      </w:r>
      <w:r>
        <w:rPr>
          <w:lang w:val="en-US"/>
        </w:rPr>
        <w:tab/>
        <w:t>A person commits an offence if—</w:t>
      </w:r>
    </w:p>
    <w:p w14:paraId="6CF8DC3B" w14:textId="77777777" w:rsidR="00001C25" w:rsidRDefault="00001C25">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2225A644" w14:textId="77777777" w:rsidR="00001C25" w:rsidRDefault="00001C25">
      <w:pPr>
        <w:pStyle w:val="Apara"/>
        <w:rPr>
          <w:lang w:val="en-US"/>
        </w:rPr>
      </w:pPr>
      <w:r>
        <w:rPr>
          <w:lang w:val="en-US"/>
        </w:rPr>
        <w:tab/>
        <w:t>(b)</w:t>
      </w:r>
      <w:r>
        <w:rPr>
          <w:lang w:val="en-US"/>
        </w:rPr>
        <w:tab/>
        <w:t>the person attends before the interviewer as required; and</w:t>
      </w:r>
    </w:p>
    <w:p w14:paraId="196848A9" w14:textId="77777777" w:rsidR="00001C25" w:rsidRDefault="00001C25">
      <w:pPr>
        <w:pStyle w:val="Apara"/>
        <w:rPr>
          <w:lang w:val="en-US"/>
        </w:rPr>
      </w:pPr>
      <w:r>
        <w:rPr>
          <w:lang w:val="en-US"/>
        </w:rPr>
        <w:tab/>
        <w:t>(c)</w:t>
      </w:r>
      <w:r>
        <w:rPr>
          <w:lang w:val="en-US"/>
        </w:rPr>
        <w:tab/>
        <w:t>the interviewer requires the person to answer a question; and</w:t>
      </w:r>
    </w:p>
    <w:p w14:paraId="50B83996" w14:textId="77777777" w:rsidR="00001C25" w:rsidRDefault="00001C25" w:rsidP="00E75896">
      <w:pPr>
        <w:pStyle w:val="Apara"/>
        <w:keepNext/>
        <w:rPr>
          <w:lang w:val="en-US"/>
        </w:rPr>
      </w:pPr>
      <w:r>
        <w:rPr>
          <w:lang w:val="en-US"/>
        </w:rPr>
        <w:lastRenderedPageBreak/>
        <w:tab/>
        <w:t>(d)</w:t>
      </w:r>
      <w:r>
        <w:rPr>
          <w:lang w:val="en-US"/>
        </w:rPr>
        <w:tab/>
        <w:t>the person fails to answer the question.</w:t>
      </w:r>
    </w:p>
    <w:p w14:paraId="46860031" w14:textId="77777777" w:rsidR="00001C25" w:rsidRDefault="00001C25" w:rsidP="00E75896">
      <w:pPr>
        <w:pStyle w:val="Penalty"/>
        <w:keepNext/>
        <w:rPr>
          <w:lang w:val="en-US"/>
        </w:rPr>
      </w:pPr>
      <w:r>
        <w:rPr>
          <w:lang w:val="en-US"/>
        </w:rPr>
        <w:t>Maximum penalty:  50 penalty units.</w:t>
      </w:r>
    </w:p>
    <w:p w14:paraId="5D368252" w14:textId="77777777" w:rsidR="00BC7049" w:rsidRPr="007F6445" w:rsidRDefault="00BC7049" w:rsidP="000F0327">
      <w:pPr>
        <w:pStyle w:val="aNote"/>
        <w:rPr>
          <w:iCs/>
        </w:rPr>
      </w:pPr>
      <w:r w:rsidRPr="00DB0430">
        <w:rPr>
          <w:rStyle w:val="charItals"/>
        </w:rPr>
        <w:t>Note 1</w:t>
      </w:r>
      <w:r w:rsidRPr="00DB0430">
        <w:rPr>
          <w:rStyle w:val="charItals"/>
        </w:rPr>
        <w:tab/>
      </w:r>
      <w:r w:rsidRPr="007F6445">
        <w:rPr>
          <w:iCs/>
        </w:rPr>
        <w:t>See s</w:t>
      </w:r>
      <w:r>
        <w:rPr>
          <w:iCs/>
        </w:rPr>
        <w:t xml:space="preserve"> </w:t>
      </w:r>
      <w:r w:rsidRPr="007F6445">
        <w:rPr>
          <w:iCs/>
        </w:rPr>
        <w:t>75 for when a person required by a notice under s (1) to attend before an interviewer to answer questions cannot rely on the common law privileges against self-incrimination and exposure to the imposition of a civil penalty.</w:t>
      </w:r>
    </w:p>
    <w:p w14:paraId="3BD22AF4" w14:textId="1DE9A133" w:rsidR="00001C25" w:rsidRDefault="00001C25" w:rsidP="00B87173">
      <w:pPr>
        <w:pStyle w:val="aNote"/>
        <w:rPr>
          <w:lang w:val="en-US"/>
        </w:rPr>
      </w:pPr>
      <w:r w:rsidRPr="007D66D1">
        <w:rPr>
          <w:rStyle w:val="charItals"/>
        </w:rPr>
        <w:t>Note 2</w:t>
      </w:r>
      <w:r w:rsidRPr="007D66D1">
        <w:rPr>
          <w:rStyle w:val="charItals"/>
        </w:rPr>
        <w:tab/>
      </w:r>
      <w:r>
        <w:rPr>
          <w:lang w:val="en-US"/>
        </w:rPr>
        <w:t xml:space="preserve">Giving false information is an offence against the </w:t>
      </w:r>
      <w:hyperlink r:id="rId118" w:tooltip="A2002-51" w:history="1">
        <w:r w:rsidR="007D66D1" w:rsidRPr="007D66D1">
          <w:rPr>
            <w:rStyle w:val="charCitHyperlinkAbbrev"/>
          </w:rPr>
          <w:t>Criminal Code</w:t>
        </w:r>
      </w:hyperlink>
      <w:r>
        <w:rPr>
          <w:lang w:val="en-US"/>
        </w:rPr>
        <w:t>, s 338.</w:t>
      </w:r>
    </w:p>
    <w:p w14:paraId="05BCD951" w14:textId="77777777" w:rsidR="003166CB" w:rsidRPr="005327CD" w:rsidRDefault="003166CB" w:rsidP="00B87173">
      <w:pPr>
        <w:pStyle w:val="Amain"/>
      </w:pPr>
      <w:r w:rsidRPr="005327CD">
        <w:tab/>
        <w:t>(8)</w:t>
      </w:r>
      <w:r w:rsidRPr="005327CD">
        <w:tab/>
        <w:t>Subsection (7) does not apply—</w:t>
      </w:r>
    </w:p>
    <w:p w14:paraId="38E9BAF6" w14:textId="77777777" w:rsidR="003166CB" w:rsidRPr="005327CD" w:rsidRDefault="003166CB" w:rsidP="003166CB">
      <w:pPr>
        <w:pStyle w:val="Apara"/>
      </w:pPr>
      <w:r w:rsidRPr="005327CD">
        <w:tab/>
        <w:t>(a)</w:t>
      </w:r>
      <w:r w:rsidRPr="005327CD">
        <w:tab/>
        <w:t>if the complaint is a victims rights complaint—to a justice agency; or</w:t>
      </w:r>
    </w:p>
    <w:p w14:paraId="79B65498" w14:textId="77777777" w:rsidR="003166CB" w:rsidRPr="005327CD" w:rsidRDefault="003166CB" w:rsidP="003166CB">
      <w:pPr>
        <w:pStyle w:val="Apara"/>
      </w:pPr>
      <w:r w:rsidRPr="005327CD">
        <w:tab/>
        <w:t>(b)</w:t>
      </w:r>
      <w:r w:rsidRPr="005327CD">
        <w:tab/>
        <w:t>if the person has a reasonable excuse for failing to answer the question.</w:t>
      </w:r>
    </w:p>
    <w:p w14:paraId="45FC7D13" w14:textId="77777777" w:rsidR="00001C25" w:rsidRDefault="00001C25">
      <w:pPr>
        <w:pStyle w:val="AH5Sec"/>
        <w:rPr>
          <w:lang w:val="en-US"/>
        </w:rPr>
      </w:pPr>
      <w:bookmarkStart w:id="162" w:name="_Toc221782202"/>
      <w:r w:rsidRPr="00B9143C">
        <w:rPr>
          <w:rStyle w:val="CharSectNo"/>
        </w:rPr>
        <w:t>75</w:t>
      </w:r>
      <w:r>
        <w:rPr>
          <w:lang w:val="en-US"/>
        </w:rPr>
        <w:tab/>
        <w:t>Privileges against self</w:t>
      </w:r>
      <w:r w:rsidR="00015DB1">
        <w:rPr>
          <w:lang w:val="en-US"/>
        </w:rPr>
        <w:t>-</w:t>
      </w:r>
      <w:r>
        <w:rPr>
          <w:lang w:val="en-US"/>
        </w:rPr>
        <w:t>incrimination and exposure to civil penalty</w:t>
      </w:r>
      <w:bookmarkEnd w:id="162"/>
    </w:p>
    <w:p w14:paraId="0257221D" w14:textId="4A21A44C" w:rsidR="00001C25" w:rsidRDefault="00001C25" w:rsidP="00B87173">
      <w:pPr>
        <w:pStyle w:val="Amain"/>
        <w:rPr>
          <w:lang w:val="en-US"/>
        </w:rPr>
      </w:pPr>
      <w:r>
        <w:rPr>
          <w:lang w:val="en-US"/>
        </w:rPr>
        <w:tab/>
        <w:t>(1)</w:t>
      </w:r>
      <w:r>
        <w:rPr>
          <w:lang w:val="en-US"/>
        </w:rPr>
        <w:tab/>
        <w:t>This section applies if a person is required by a notice under section</w:t>
      </w:r>
      <w:r w:rsidR="00D96285">
        <w:rPr>
          <w:lang w:val="en-US"/>
        </w:rPr>
        <w:t xml:space="preserve"> </w:t>
      </w:r>
      <w:r>
        <w:rPr>
          <w:lang w:val="en-US"/>
        </w:rPr>
        <w:t>73 to provide information or produce a document or other thing.</w:t>
      </w:r>
    </w:p>
    <w:p w14:paraId="63C46EB3" w14:textId="77777777" w:rsidR="00001C25" w:rsidRDefault="00001C25" w:rsidP="00B87173">
      <w:pPr>
        <w:pStyle w:val="Amain"/>
        <w:rPr>
          <w:lang w:val="en-US"/>
        </w:rPr>
      </w:pPr>
      <w:r>
        <w:rPr>
          <w:lang w:val="en-US"/>
        </w:rPr>
        <w:tab/>
        <w:t>(2)</w:t>
      </w:r>
      <w:r>
        <w:rPr>
          <w:lang w:val="en-US"/>
        </w:rPr>
        <w:tab/>
        <w:t>This section also applies if—</w:t>
      </w:r>
    </w:p>
    <w:p w14:paraId="01D7C3C4" w14:textId="77777777" w:rsidR="00001C25" w:rsidRDefault="00001C25" w:rsidP="00DD5F98">
      <w:pPr>
        <w:pStyle w:val="Apara"/>
        <w:rPr>
          <w:lang w:val="en-US"/>
        </w:rPr>
      </w:pPr>
      <w:r>
        <w:rPr>
          <w:lang w:val="en-US"/>
        </w:rPr>
        <w:tab/>
        <w:t>(a)</w:t>
      </w:r>
      <w:r>
        <w:rPr>
          <w:lang w:val="en-US"/>
        </w:rPr>
        <w:tab/>
        <w:t>a person is attending before an interviewer in accordance with a requirement under section 74; and</w:t>
      </w:r>
    </w:p>
    <w:p w14:paraId="4D7DEE8C" w14:textId="77777777" w:rsidR="00001C25" w:rsidRDefault="00001C25" w:rsidP="00DD5F98">
      <w:pPr>
        <w:pStyle w:val="Apara"/>
        <w:rPr>
          <w:lang w:val="en-US"/>
        </w:rPr>
      </w:pPr>
      <w:r>
        <w:rPr>
          <w:lang w:val="en-US"/>
        </w:rPr>
        <w:tab/>
        <w:t>(b)</w:t>
      </w:r>
      <w:r>
        <w:rPr>
          <w:lang w:val="en-US"/>
        </w:rPr>
        <w:tab/>
        <w:t>the interviewer requires the person to answer a question.</w:t>
      </w:r>
    </w:p>
    <w:p w14:paraId="7A34A660" w14:textId="1E4596C0" w:rsidR="00BC7049" w:rsidRPr="007F6445" w:rsidRDefault="00BC7049" w:rsidP="00BC7049">
      <w:pPr>
        <w:pStyle w:val="Amain"/>
      </w:pPr>
      <w:r w:rsidRPr="007F6445">
        <w:tab/>
        <w:t>(</w:t>
      </w:r>
      <w:r>
        <w:t>3</w:t>
      </w:r>
      <w:r w:rsidRPr="007F6445">
        <w:t>)</w:t>
      </w:r>
      <w:r w:rsidRPr="007F6445">
        <w:tab/>
        <w:t>However, this section does not apply to a person mentioned in subsection</w:t>
      </w:r>
      <w:r>
        <w:t xml:space="preserve"> </w:t>
      </w:r>
      <w:r w:rsidRPr="007F6445">
        <w:t>(1) or (2) if</w:t>
      </w:r>
      <w:r w:rsidRPr="00DB0430">
        <w:t xml:space="preserve"> t</w:t>
      </w:r>
      <w:r w:rsidRPr="007F6445">
        <w:t>he information, document or other thing to be produced, or question asked, relates to a consideration of a complaint under division 5.3 (Health care worker code of conduct).</w:t>
      </w:r>
    </w:p>
    <w:p w14:paraId="7335617A" w14:textId="2CE56AED" w:rsidR="00001C25" w:rsidRDefault="00001C25" w:rsidP="000F0327">
      <w:pPr>
        <w:pStyle w:val="Amain"/>
        <w:rPr>
          <w:lang w:val="en-US"/>
        </w:rPr>
      </w:pPr>
      <w:r>
        <w:rPr>
          <w:lang w:val="en-US"/>
        </w:rPr>
        <w:tab/>
        <w:t>(</w:t>
      </w:r>
      <w:r w:rsidR="00BC7049">
        <w:rPr>
          <w:lang w:val="en-US"/>
        </w:rPr>
        <w:t>4</w:t>
      </w:r>
      <w:r>
        <w:rPr>
          <w:lang w:val="en-US"/>
        </w:rPr>
        <w:t>)</w:t>
      </w:r>
      <w:r>
        <w:rPr>
          <w:lang w:val="en-US"/>
        </w:rPr>
        <w:tab/>
        <w:t>The person cannot rely on the common law privileges against self</w:t>
      </w:r>
      <w:r w:rsidR="00015DB1">
        <w:rPr>
          <w:lang w:val="en-US"/>
        </w:rPr>
        <w:noBreakHyphen/>
      </w:r>
      <w:r>
        <w:rPr>
          <w:lang w:val="en-US"/>
        </w:rPr>
        <w:t>incrimination and exposure to the imposition of a civil penalty to refuse to provide the information, produce the document or other thing or answer the question.</w:t>
      </w:r>
    </w:p>
    <w:p w14:paraId="61E97663" w14:textId="11960D75" w:rsidR="00001C25" w:rsidRDefault="00001C25" w:rsidP="00325E17">
      <w:pPr>
        <w:pStyle w:val="aNote"/>
        <w:rPr>
          <w:rFonts w:ascii="Times New (W1)" w:hAnsi="Times New (W1)"/>
        </w:rPr>
      </w:pPr>
      <w:r>
        <w:rPr>
          <w:rStyle w:val="charItals"/>
          <w:rFonts w:ascii="Times New (W1)" w:hAnsi="Times New (W1)"/>
        </w:rPr>
        <w:t>Note</w:t>
      </w:r>
      <w:r>
        <w:rPr>
          <w:rStyle w:val="charItals"/>
          <w:rFonts w:ascii="Times New (W1)" w:hAnsi="Times New (W1)"/>
        </w:rPr>
        <w:tab/>
      </w:r>
      <w:r>
        <w:rPr>
          <w:rFonts w:ascii="Times New (W1)" w:hAnsi="Times New (W1)"/>
        </w:rPr>
        <w:t xml:space="preserve">The </w:t>
      </w:r>
      <w:hyperlink r:id="rId119" w:tooltip="A2001-14" w:history="1">
        <w:r w:rsidR="007D66D1" w:rsidRPr="007D66D1">
          <w:rPr>
            <w:rStyle w:val="charCitHyperlinkAbbrev"/>
          </w:rPr>
          <w:t>Legislation Act</w:t>
        </w:r>
      </w:hyperlink>
      <w:r>
        <w:rPr>
          <w:rFonts w:ascii="Times New (W1)" w:hAnsi="Times New (W1)"/>
        </w:rPr>
        <w:t>, s 171 deals with client legal privilege.</w:t>
      </w:r>
    </w:p>
    <w:p w14:paraId="546F918D" w14:textId="628DF8C3" w:rsidR="00001C25" w:rsidRDefault="00001C25" w:rsidP="00B87173">
      <w:pPr>
        <w:pStyle w:val="Amain"/>
        <w:rPr>
          <w:lang w:val="en-US"/>
        </w:rPr>
      </w:pPr>
      <w:r>
        <w:rPr>
          <w:lang w:val="en-US"/>
        </w:rPr>
        <w:lastRenderedPageBreak/>
        <w:tab/>
        <w:t>(</w:t>
      </w:r>
      <w:r w:rsidR="00BC7049">
        <w:rPr>
          <w:lang w:val="en-US"/>
        </w:rPr>
        <w:t>5</w:t>
      </w:r>
      <w:r>
        <w:rPr>
          <w:lang w:val="en-US"/>
        </w:rPr>
        <w:t>)</w:t>
      </w:r>
      <w:r>
        <w:rPr>
          <w:lang w:val="en-US"/>
        </w:rPr>
        <w:tab/>
        <w:t>However, any information, document or other thing obtained, directly or indirectly, because of providing the information, the producing of the document or other thing, or the answering of the question is not admissible in evidence against the person in a civil or criminal proceeding, other than a proceeding for—</w:t>
      </w:r>
    </w:p>
    <w:p w14:paraId="572FA30A" w14:textId="77777777" w:rsidR="00001C25" w:rsidRDefault="00001C25">
      <w:pPr>
        <w:pStyle w:val="Apara"/>
        <w:rPr>
          <w:lang w:val="en-US"/>
        </w:rPr>
      </w:pPr>
      <w:r>
        <w:rPr>
          <w:lang w:val="en-US"/>
        </w:rPr>
        <w:tab/>
        <w:t>(a)</w:t>
      </w:r>
      <w:r>
        <w:rPr>
          <w:lang w:val="en-US"/>
        </w:rPr>
        <w:tab/>
        <w:t>an offence against this part; or</w:t>
      </w:r>
    </w:p>
    <w:p w14:paraId="598EA826" w14:textId="77777777" w:rsidR="00001C25" w:rsidRDefault="00001C25">
      <w:pPr>
        <w:pStyle w:val="Apara"/>
        <w:rPr>
          <w:lang w:val="en-US"/>
        </w:rPr>
      </w:pPr>
      <w:r>
        <w:rPr>
          <w:lang w:val="en-US"/>
        </w:rPr>
        <w:tab/>
        <w:t>(b)</w:t>
      </w:r>
      <w:r>
        <w:rPr>
          <w:lang w:val="en-US"/>
        </w:rPr>
        <w:tab/>
        <w:t>any other offence in relation to the falsity of the information, document, other thing or answer.</w:t>
      </w:r>
    </w:p>
    <w:p w14:paraId="50D59AC3" w14:textId="77777777" w:rsidR="00001C25" w:rsidRDefault="00001C25">
      <w:pPr>
        <w:pStyle w:val="AH5Sec"/>
        <w:rPr>
          <w:lang w:val="en-US"/>
        </w:rPr>
      </w:pPr>
      <w:bookmarkStart w:id="163" w:name="_Toc221782203"/>
      <w:r w:rsidRPr="00B9143C">
        <w:rPr>
          <w:rStyle w:val="CharSectNo"/>
        </w:rPr>
        <w:t>76</w:t>
      </w:r>
      <w:r>
        <w:rPr>
          <w:lang w:val="en-US"/>
        </w:rPr>
        <w:tab/>
        <w:t>Commission may keep document or other thing etc</w:t>
      </w:r>
      <w:bookmarkEnd w:id="163"/>
    </w:p>
    <w:p w14:paraId="2D9F0654" w14:textId="77777777" w:rsidR="00001C25" w:rsidRDefault="00001C25" w:rsidP="00B87173">
      <w:pPr>
        <w:pStyle w:val="Amain"/>
        <w:rPr>
          <w:lang w:val="en-US"/>
        </w:rPr>
      </w:pPr>
      <w:r>
        <w:rPr>
          <w:lang w:val="en-US"/>
        </w:rPr>
        <w:tab/>
        <w:t>(1)</w:t>
      </w:r>
      <w:r>
        <w:rPr>
          <w:lang w:val="en-US"/>
        </w:rPr>
        <w:tab/>
        <w:t>If a document or something else is produced in accordance with a requirement under section 73 (Power to ask for information, documents and other things), the commission—</w:t>
      </w:r>
    </w:p>
    <w:p w14:paraId="48C2960A" w14:textId="77777777" w:rsidR="00001C25" w:rsidRDefault="00001C25">
      <w:pPr>
        <w:pStyle w:val="Apara"/>
        <w:rPr>
          <w:lang w:val="en-US"/>
        </w:rPr>
      </w:pPr>
      <w:r>
        <w:rPr>
          <w:lang w:val="en-US"/>
        </w:rPr>
        <w:tab/>
        <w:t>(a)</w:t>
      </w:r>
      <w:r>
        <w:rPr>
          <w:lang w:val="en-US"/>
        </w:rPr>
        <w:tab/>
        <w:t>may take possession of, make copies of, or take extracts from, the document or may take possession of the other thing; and</w:t>
      </w:r>
    </w:p>
    <w:p w14:paraId="6C02C915" w14:textId="77777777" w:rsidR="00001C25" w:rsidRDefault="00001C25">
      <w:pPr>
        <w:pStyle w:val="Apara"/>
        <w:rPr>
          <w:lang w:val="en-US"/>
        </w:rPr>
      </w:pPr>
      <w:r>
        <w:rPr>
          <w:lang w:val="en-US"/>
        </w:rPr>
        <w:tab/>
        <w:t>(b)</w:t>
      </w:r>
      <w:r>
        <w:rPr>
          <w:lang w:val="en-US"/>
        </w:rPr>
        <w:tab/>
        <w:t>may keep the document or other thing for the period that is necessary for the consideration to which the document or thing relates; and</w:t>
      </w:r>
    </w:p>
    <w:p w14:paraId="41E92776" w14:textId="77777777" w:rsidR="00001C25" w:rsidRDefault="00001C25" w:rsidP="00436D36">
      <w:pPr>
        <w:pStyle w:val="Apara"/>
        <w:ind w:left="1599" w:hanging="1599"/>
        <w:rPr>
          <w:lang w:val="en-US"/>
        </w:rPr>
      </w:pPr>
      <w:r>
        <w:rPr>
          <w:lang w:val="en-US"/>
        </w:rPr>
        <w:tab/>
        <w:t>(c)</w:t>
      </w:r>
      <w:r>
        <w:rPr>
          <w:lang w:val="en-US"/>
        </w:rPr>
        <w:tab/>
        <w:t>during that period, must allow anyone who would be entitled to inspect the document or other thing, if it were not in the possession of the commission, to inspect it and, for a document, make copies of, or take extracts from, it.</w:t>
      </w:r>
    </w:p>
    <w:p w14:paraId="289BA506" w14:textId="77777777" w:rsidR="00001C25" w:rsidRDefault="00001C25" w:rsidP="00436D36">
      <w:pPr>
        <w:pStyle w:val="Amain"/>
        <w:rPr>
          <w:lang w:val="en-US"/>
        </w:rPr>
      </w:pPr>
      <w:r>
        <w:rPr>
          <w:lang w:val="en-US"/>
        </w:rPr>
        <w:tab/>
        <w:t>(2)</w:t>
      </w:r>
      <w:r>
        <w:rPr>
          <w:lang w:val="en-US"/>
        </w:rPr>
        <w:tab/>
        <w:t>The commission must return a document or something else produced in accordance with a requirement under section 73 if the commission is no longer entitled to keep the document or thing under this section.</w:t>
      </w:r>
    </w:p>
    <w:p w14:paraId="761691C5" w14:textId="77777777" w:rsidR="00001C25" w:rsidRPr="00B9143C" w:rsidRDefault="00001C25">
      <w:pPr>
        <w:pStyle w:val="AH3Div"/>
      </w:pPr>
      <w:bookmarkStart w:id="164" w:name="_Toc221782204"/>
      <w:r w:rsidRPr="00B9143C">
        <w:rPr>
          <w:rStyle w:val="CharDivNo"/>
        </w:rPr>
        <w:t>Division 4.5</w:t>
      </w:r>
      <w:r>
        <w:tab/>
      </w:r>
      <w:r w:rsidRPr="00B9143C">
        <w:rPr>
          <w:rStyle w:val="CharDivText"/>
        </w:rPr>
        <w:t>Closing complaints and reporting</w:t>
      </w:r>
      <w:bookmarkEnd w:id="164"/>
    </w:p>
    <w:p w14:paraId="5AE3346A" w14:textId="77777777" w:rsidR="00001C25" w:rsidRDefault="00001C25">
      <w:pPr>
        <w:pStyle w:val="AH5Sec"/>
      </w:pPr>
      <w:bookmarkStart w:id="165" w:name="_Toc221782205"/>
      <w:r w:rsidRPr="00B9143C">
        <w:rPr>
          <w:rStyle w:val="CharSectNo"/>
        </w:rPr>
        <w:t>77</w:t>
      </w:r>
      <w:r>
        <w:tab/>
        <w:t>Outline—div 4.5</w:t>
      </w:r>
      <w:bookmarkEnd w:id="165"/>
    </w:p>
    <w:p w14:paraId="595EBE77" w14:textId="77777777" w:rsidR="00001C25" w:rsidRDefault="00001C25" w:rsidP="00B87173">
      <w:pPr>
        <w:pStyle w:val="Amain"/>
      </w:pPr>
      <w:r>
        <w:tab/>
        <w:t>(1)</w:t>
      </w:r>
      <w:r>
        <w:tab/>
        <w:t>This division sets out when a complaint can be closed and how it is closed, including the making of closing and other reports.</w:t>
      </w:r>
    </w:p>
    <w:p w14:paraId="22BDD404" w14:textId="77777777" w:rsidR="00001C25" w:rsidRDefault="00001C25">
      <w:pPr>
        <w:pStyle w:val="Amain"/>
      </w:pPr>
      <w:r>
        <w:lastRenderedPageBreak/>
        <w:tab/>
        <w:t>(2)</w:t>
      </w:r>
      <w:r>
        <w:tab/>
        <w:t>This division also sets out what a report can contain, the people to whom it may be provided and what happens after a report is made.</w:t>
      </w:r>
    </w:p>
    <w:p w14:paraId="677B6FCC" w14:textId="77777777" w:rsidR="00001C25" w:rsidRDefault="00001C25" w:rsidP="00B44E64">
      <w:pPr>
        <w:pStyle w:val="AH5Sec"/>
      </w:pPr>
      <w:bookmarkStart w:id="166" w:name="_Toc221782206"/>
      <w:r w:rsidRPr="00B9143C">
        <w:rPr>
          <w:rStyle w:val="CharSectNo"/>
        </w:rPr>
        <w:t>78</w:t>
      </w:r>
      <w:r>
        <w:tab/>
        <w:t>When complaints can be closed</w:t>
      </w:r>
      <w:bookmarkEnd w:id="166"/>
    </w:p>
    <w:p w14:paraId="057CD6DB" w14:textId="77777777" w:rsidR="00001C25" w:rsidRDefault="00001C25" w:rsidP="00B87173">
      <w:pPr>
        <w:pStyle w:val="Amain"/>
      </w:pPr>
      <w:r>
        <w:tab/>
        <w:t>(1)</w:t>
      </w:r>
      <w:r>
        <w:tab/>
        <w:t>The commission may close a complaint at any time if—</w:t>
      </w:r>
    </w:p>
    <w:p w14:paraId="214B38B2" w14:textId="77777777" w:rsidR="00001C25" w:rsidRDefault="00001C25">
      <w:pPr>
        <w:pStyle w:val="Apara"/>
      </w:pPr>
      <w:r>
        <w:tab/>
        <w:t>(a)</w:t>
      </w:r>
      <w:r>
        <w:tab/>
        <w:t>more than 2 years have elapsed since the circumstances that gave rise to the complaint happened; or</w:t>
      </w:r>
    </w:p>
    <w:p w14:paraId="5DCAD3C9" w14:textId="77777777" w:rsidR="00001C25" w:rsidRDefault="00001C25">
      <w:pPr>
        <w:pStyle w:val="Apara"/>
      </w:pPr>
      <w:r>
        <w:tab/>
        <w:t>(b)</w:t>
      </w:r>
      <w:r>
        <w:tab/>
        <w:t>the complainant has, without good reason, failed to take reasonable steps to resolve the complaint; or</w:t>
      </w:r>
    </w:p>
    <w:p w14:paraId="492BBF07" w14:textId="77777777" w:rsidR="00001C25" w:rsidRDefault="00001C25">
      <w:pPr>
        <w:pStyle w:val="Apara"/>
      </w:pPr>
      <w:r>
        <w:tab/>
        <w:t>(c)</w:t>
      </w:r>
      <w:r>
        <w:tab/>
        <w:t>the complainant has failed to comply with a requirement under section 73 (</w:t>
      </w:r>
      <w:r>
        <w:rPr>
          <w:lang w:val="en-US"/>
        </w:rPr>
        <w:t>Power to ask for information, documents and other things</w:t>
      </w:r>
      <w:r>
        <w:t>) or section 74 (Requiring attendance etc); or</w:t>
      </w:r>
    </w:p>
    <w:p w14:paraId="2E4C56CC" w14:textId="77777777" w:rsidR="00F85261" w:rsidRDefault="00F85261" w:rsidP="00436D36">
      <w:pPr>
        <w:pStyle w:val="Apara"/>
      </w:pPr>
      <w:r>
        <w:tab/>
        <w:t>(d)</w:t>
      </w:r>
      <w:r>
        <w:tab/>
        <w:t>the complainant tells the commission that the complainant wishes to withdraw the complaint, whether or not because it has been conciliated to the complainant’s satisfaction; or</w:t>
      </w:r>
    </w:p>
    <w:p w14:paraId="41AA8F20" w14:textId="3A1FC0F4" w:rsidR="00B44E64" w:rsidRDefault="00B44E64" w:rsidP="00B44E64">
      <w:pPr>
        <w:pStyle w:val="Apara"/>
      </w:pPr>
      <w:r w:rsidRPr="003E1992">
        <w:tab/>
        <w:t>(e)</w:t>
      </w:r>
      <w:r w:rsidRPr="003E1992">
        <w:tab/>
        <w:t xml:space="preserve">the complaint has been referred to a national board under the </w:t>
      </w:r>
      <w:hyperlink r:id="rId120" w:tooltip="http://www.legislation.act.gov.au/a/db_39269/default.asp" w:history="1">
        <w:r w:rsidR="00E93336" w:rsidRPr="00EE3D86">
          <w:rPr>
            <w:rStyle w:val="charCitHyperlinkItal"/>
          </w:rPr>
          <w:t>Health Practitioner Regulation National Law (ACT)</w:t>
        </w:r>
      </w:hyperlink>
      <w:r w:rsidRPr="007D66D1">
        <w:rPr>
          <w:rStyle w:val="charItals"/>
        </w:rPr>
        <w:t xml:space="preserve"> </w:t>
      </w:r>
      <w:r w:rsidRPr="003E1992">
        <w:t xml:space="preserve">or to </w:t>
      </w:r>
      <w:r w:rsidR="00105FA4" w:rsidRPr="00743DAB">
        <w:t xml:space="preserve">the veterinary </w:t>
      </w:r>
      <w:r w:rsidR="000458F0" w:rsidRPr="00A755A2">
        <w:t>practitioners</w:t>
      </w:r>
      <w:r w:rsidR="000458F0" w:rsidRPr="00743DAB">
        <w:t xml:space="preserve"> </w:t>
      </w:r>
      <w:r w:rsidR="00105FA4" w:rsidRPr="00743DAB">
        <w:t>board</w:t>
      </w:r>
      <w:r w:rsidRPr="003E1992">
        <w:t>; or</w:t>
      </w:r>
    </w:p>
    <w:p w14:paraId="47418F3F" w14:textId="77777777" w:rsidR="001E38D8" w:rsidRPr="00CF40AE" w:rsidRDefault="001E38D8" w:rsidP="00436D36">
      <w:pPr>
        <w:pStyle w:val="Apara"/>
      </w:pPr>
      <w:r>
        <w:tab/>
        <w:t>(f</w:t>
      </w:r>
      <w:r w:rsidRPr="00CF40AE">
        <w:t>)</w:t>
      </w:r>
      <w:r w:rsidRPr="00CF40AE">
        <w:tab/>
        <w:t>the commission considers that conciliation is unlikely to succeed; or</w:t>
      </w:r>
    </w:p>
    <w:p w14:paraId="39214ECF" w14:textId="539676F4" w:rsidR="00001C25" w:rsidRDefault="001E38D8">
      <w:pPr>
        <w:pStyle w:val="Apara"/>
      </w:pPr>
      <w:r>
        <w:tab/>
        <w:t>(g</w:t>
      </w:r>
      <w:r w:rsidR="00001C25">
        <w:t>)</w:t>
      </w:r>
      <w:r w:rsidR="00001C25">
        <w:tab/>
        <w:t>the matters raised by the complaint have been successfully conciliated</w:t>
      </w:r>
      <w:r w:rsidR="007675E9">
        <w:t>; or</w:t>
      </w:r>
    </w:p>
    <w:p w14:paraId="4F6ABBDD" w14:textId="77777777" w:rsidR="007675E9" w:rsidRPr="00381F7E" w:rsidRDefault="007675E9" w:rsidP="007675E9">
      <w:pPr>
        <w:pStyle w:val="Apara"/>
      </w:pPr>
      <w:r w:rsidRPr="00381F7E">
        <w:tab/>
        <w:t>(h)</w:t>
      </w:r>
      <w:r w:rsidRPr="00381F7E">
        <w:tab/>
        <w:t>the commission is satisfied, taking into account all the circumstances, that further consideration of the complaint is not justified.</w:t>
      </w:r>
    </w:p>
    <w:p w14:paraId="4DD93CC1" w14:textId="77777777" w:rsidR="00001C25" w:rsidRDefault="00001C25" w:rsidP="00B87173">
      <w:pPr>
        <w:pStyle w:val="Amain"/>
      </w:pPr>
      <w:r>
        <w:tab/>
        <w:t>(2)</w:t>
      </w:r>
      <w:r>
        <w:tab/>
        <w:t>The commission must close a complaint made to it if—</w:t>
      </w:r>
    </w:p>
    <w:p w14:paraId="21FCA4FC" w14:textId="77777777" w:rsidR="00001C25" w:rsidRDefault="00001C25" w:rsidP="00B87173">
      <w:pPr>
        <w:pStyle w:val="Apara"/>
      </w:pPr>
      <w:r>
        <w:tab/>
        <w:t>(a)</w:t>
      </w:r>
      <w:r>
        <w:tab/>
        <w:t>the complaint is not a complaint that may be made under this Act; or</w:t>
      </w:r>
    </w:p>
    <w:p w14:paraId="74522E76" w14:textId="2742B153" w:rsidR="00001C25" w:rsidRDefault="00001C25" w:rsidP="00B87173">
      <w:pPr>
        <w:pStyle w:val="aNotepar"/>
      </w:pPr>
      <w:r w:rsidRPr="007D66D1">
        <w:rPr>
          <w:rStyle w:val="charItals"/>
        </w:rPr>
        <w:t>Note</w:t>
      </w:r>
      <w:r w:rsidRPr="007D66D1">
        <w:rPr>
          <w:rStyle w:val="charItals"/>
        </w:rPr>
        <w:tab/>
      </w:r>
      <w:r>
        <w:t xml:space="preserve">For complaints that may be made under this </w:t>
      </w:r>
      <w:r w:rsidR="00405B24" w:rsidRPr="00BD0B19">
        <w:t>Act</w:t>
      </w:r>
      <w:r>
        <w:t>, see s 42.</w:t>
      </w:r>
    </w:p>
    <w:p w14:paraId="0FCD59AF" w14:textId="77777777" w:rsidR="00001C25" w:rsidRDefault="00001C25" w:rsidP="00B87173">
      <w:pPr>
        <w:pStyle w:val="Apara"/>
      </w:pPr>
      <w:r>
        <w:lastRenderedPageBreak/>
        <w:tab/>
        <w:t>(b)</w:t>
      </w:r>
      <w:r>
        <w:tab/>
        <w:t>the complaint is not made by a person who may make a complaint under this Act; or</w:t>
      </w:r>
    </w:p>
    <w:p w14:paraId="53F648F1" w14:textId="3C0A87D1" w:rsidR="00001C25" w:rsidRDefault="00001C25" w:rsidP="00B87173">
      <w:pPr>
        <w:pStyle w:val="aNotepar"/>
      </w:pPr>
      <w:r w:rsidRPr="007D66D1">
        <w:rPr>
          <w:rStyle w:val="charItals"/>
        </w:rPr>
        <w:t>Note</w:t>
      </w:r>
      <w:r w:rsidRPr="007D66D1">
        <w:rPr>
          <w:rStyle w:val="charItals"/>
        </w:rPr>
        <w:tab/>
      </w:r>
      <w:r>
        <w:t xml:space="preserve">For people who may make a complaint under this </w:t>
      </w:r>
      <w:r w:rsidR="00405B24" w:rsidRPr="00BD0B19">
        <w:t>Act</w:t>
      </w:r>
      <w:r>
        <w:t>, see s 43.</w:t>
      </w:r>
    </w:p>
    <w:p w14:paraId="2A593280" w14:textId="77777777" w:rsidR="00001C25" w:rsidRDefault="00001C25" w:rsidP="00B87173">
      <w:pPr>
        <w:pStyle w:val="Apara"/>
      </w:pPr>
      <w:r>
        <w:tab/>
        <w:t>(c)</w:t>
      </w:r>
      <w:r>
        <w:tab/>
        <w:t>satisfied that—</w:t>
      </w:r>
    </w:p>
    <w:p w14:paraId="3AF31006" w14:textId="77777777" w:rsidR="00001C25" w:rsidRDefault="00001C25">
      <w:pPr>
        <w:pStyle w:val="Asubpara"/>
      </w:pPr>
      <w:r>
        <w:tab/>
        <w:t>(i)</w:t>
      </w:r>
      <w:r>
        <w:tab/>
        <w:t>the complainant has been given a reasonable explanation and the complaint needs no further action by the commission; or</w:t>
      </w:r>
    </w:p>
    <w:p w14:paraId="19BA8083" w14:textId="77777777" w:rsidR="00001C25" w:rsidRDefault="00001C25">
      <w:pPr>
        <w:pStyle w:val="Asubpara"/>
      </w:pPr>
      <w:r>
        <w:tab/>
        <w:t>(ii)</w:t>
      </w:r>
      <w:r>
        <w:tab/>
        <w:t>the complaint is frivolous, vexatious or not made honestly; or</w:t>
      </w:r>
    </w:p>
    <w:p w14:paraId="22E0DC43" w14:textId="77777777" w:rsidR="00001C25" w:rsidRDefault="00001C25">
      <w:pPr>
        <w:pStyle w:val="Asubpara"/>
      </w:pPr>
      <w:r>
        <w:tab/>
        <w:t>(iii)</w:t>
      </w:r>
      <w:r>
        <w:tab/>
        <w:t>the matters raised by the complaint have been, or are being, dealt with by a court or tribunal or have been dealt with by the commission; or</w:t>
      </w:r>
    </w:p>
    <w:p w14:paraId="276EB26F" w14:textId="77777777" w:rsidR="00001C25" w:rsidRDefault="00001C25" w:rsidP="00B87173">
      <w:pPr>
        <w:pStyle w:val="Asubpara"/>
      </w:pPr>
      <w:r>
        <w:tab/>
        <w:t>(iv)</w:t>
      </w:r>
      <w:r>
        <w:tab/>
        <w:t>the complaint lacks substance; or</w:t>
      </w:r>
    </w:p>
    <w:p w14:paraId="5CC019B9" w14:textId="77777777" w:rsidR="00001C25" w:rsidRDefault="00001C25">
      <w:pPr>
        <w:pStyle w:val="aExamHdgpar"/>
      </w:pPr>
      <w:r>
        <w:t>Example of complaint lacking substance</w:t>
      </w:r>
    </w:p>
    <w:p w14:paraId="50A7C066" w14:textId="23BEF667" w:rsidR="00001C25" w:rsidRDefault="00001C25" w:rsidP="00B87173">
      <w:pPr>
        <w:pStyle w:val="aExampar"/>
      </w:pPr>
      <w:r>
        <w:t xml:space="preserve">The complaint is about discrimination, but the discrimination is not </w:t>
      </w:r>
      <w:r w:rsidR="00D778C6" w:rsidRPr="0076224C">
        <w:t xml:space="preserve">an unlawful act under the </w:t>
      </w:r>
      <w:hyperlink r:id="rId121" w:tooltip="A1991-81" w:history="1">
        <w:r w:rsidR="00D778C6" w:rsidRPr="0076224C">
          <w:rPr>
            <w:rStyle w:val="charCitHyperlinkItal"/>
          </w:rPr>
          <w:t>Discrimination Act 1991</w:t>
        </w:r>
      </w:hyperlink>
      <w:r>
        <w:t>.</w:t>
      </w:r>
    </w:p>
    <w:p w14:paraId="4E8CDC00" w14:textId="270FBE52" w:rsidR="00F85261" w:rsidRDefault="00F85261" w:rsidP="00F85261">
      <w:pPr>
        <w:pStyle w:val="Apara"/>
      </w:pPr>
      <w:r>
        <w:tab/>
        <w:t>(d)</w:t>
      </w:r>
      <w:r>
        <w:tab/>
        <w:t>the complaint is a discrimination complaint</w:t>
      </w:r>
      <w:r w:rsidR="0009001E" w:rsidRPr="0085558E">
        <w:rPr>
          <w:color w:val="000000"/>
        </w:rPr>
        <w:t>, occupancy dispute complaint</w:t>
      </w:r>
      <w:r w:rsidR="00E2777F" w:rsidRPr="0044154F">
        <w:t>, retirement village complaint or a conversion practice complaint</w:t>
      </w:r>
      <w:r>
        <w:t xml:space="preserve"> that has been referred to the ACAT; or</w:t>
      </w:r>
    </w:p>
    <w:p w14:paraId="0CE0C8C4" w14:textId="77777777" w:rsidR="00001C25" w:rsidRDefault="00001C25">
      <w:pPr>
        <w:pStyle w:val="Apara"/>
      </w:pPr>
      <w:r>
        <w:tab/>
        <w:t>(e)</w:t>
      </w:r>
      <w:r>
        <w:tab/>
        <w:t>the complaint has been dealt with to the commission’s satisfaction; or</w:t>
      </w:r>
    </w:p>
    <w:p w14:paraId="2682B5BC" w14:textId="77777777" w:rsidR="00001C25" w:rsidRDefault="00001C25" w:rsidP="00B87173">
      <w:pPr>
        <w:pStyle w:val="Apara"/>
      </w:pPr>
      <w:r>
        <w:tab/>
        <w:t>(f)</w:t>
      </w:r>
      <w:r>
        <w:tab/>
        <w:t>the complaint ha</w:t>
      </w:r>
      <w:r w:rsidR="00220E19">
        <w:t>s been referred under section 52</w:t>
      </w:r>
      <w:r>
        <w:t>A (Referral to appropriate statutory office</w:t>
      </w:r>
      <w:r>
        <w:noBreakHyphen/>
        <w:t>holder); or</w:t>
      </w:r>
    </w:p>
    <w:p w14:paraId="7F82BF6A" w14:textId="77777777" w:rsidR="00001C25" w:rsidRDefault="00001C25">
      <w:pPr>
        <w:pStyle w:val="Apara"/>
      </w:pPr>
      <w:r>
        <w:tab/>
        <w:t>(g)</w:t>
      </w:r>
      <w:r>
        <w:tab/>
        <w:t>the complaint has otherwise been resolved.</w:t>
      </w:r>
    </w:p>
    <w:p w14:paraId="55F648B5" w14:textId="77777777" w:rsidR="00001C25" w:rsidRDefault="00001C25">
      <w:pPr>
        <w:pStyle w:val="AH5Sec"/>
      </w:pPr>
      <w:bookmarkStart w:id="167" w:name="_Toc221782207"/>
      <w:r w:rsidRPr="00B9143C">
        <w:rPr>
          <w:rStyle w:val="CharSectNo"/>
        </w:rPr>
        <w:lastRenderedPageBreak/>
        <w:t>79</w:t>
      </w:r>
      <w:r>
        <w:tab/>
        <w:t>Reopening complaints</w:t>
      </w:r>
      <w:bookmarkEnd w:id="167"/>
    </w:p>
    <w:p w14:paraId="645023B0" w14:textId="77777777" w:rsidR="00001C25" w:rsidRDefault="00001C25" w:rsidP="000F0327">
      <w:pPr>
        <w:pStyle w:val="Amain"/>
        <w:keepNext/>
      </w:pPr>
      <w:r>
        <w:tab/>
        <w:t>(1)</w:t>
      </w:r>
      <w:r>
        <w:tab/>
        <w:t>The commission may, but need not, reopen a complaint if—</w:t>
      </w:r>
    </w:p>
    <w:p w14:paraId="71761244" w14:textId="77777777" w:rsidR="00001C25" w:rsidRDefault="00001C25">
      <w:pPr>
        <w:pStyle w:val="Apara"/>
      </w:pPr>
      <w:r>
        <w:tab/>
        <w:t>(a)</w:t>
      </w:r>
      <w:r>
        <w:tab/>
        <w:t>the complaint was closed under section 78 (1) (c) because the complainant had not complied with a requirement mentioned in the paragraph; and</w:t>
      </w:r>
    </w:p>
    <w:p w14:paraId="59A7BA28" w14:textId="77777777" w:rsidR="00001C25" w:rsidRDefault="00001C25">
      <w:pPr>
        <w:pStyle w:val="Apara"/>
      </w:pPr>
      <w:r>
        <w:tab/>
        <w:t>(b)</w:t>
      </w:r>
      <w:r>
        <w:tab/>
        <w:t>the complainant complies with the requirement.</w:t>
      </w:r>
    </w:p>
    <w:p w14:paraId="129D6953" w14:textId="0FF8CAC1" w:rsidR="00001C25" w:rsidRDefault="00001C25">
      <w:pPr>
        <w:pStyle w:val="Amain"/>
      </w:pPr>
      <w:r>
        <w:tab/>
        <w:t>(2)</w:t>
      </w:r>
      <w:r>
        <w:tab/>
        <w:t>If the requirement was a requirement to do something by a stated time, the requirement is taken to have been complied with for subsection</w:t>
      </w:r>
      <w:r w:rsidR="00D341EB">
        <w:t xml:space="preserve"> </w:t>
      </w:r>
      <w:r>
        <w:t>(1) even though the complainant did not do it within the required time.</w:t>
      </w:r>
    </w:p>
    <w:p w14:paraId="3BDE51FF" w14:textId="77777777" w:rsidR="001E38D8" w:rsidRPr="00CF40AE" w:rsidRDefault="001E38D8" w:rsidP="00B87173">
      <w:pPr>
        <w:pStyle w:val="Amain"/>
      </w:pPr>
      <w:r w:rsidRPr="00CF40AE">
        <w:tab/>
        <w:t>(3)</w:t>
      </w:r>
      <w:r w:rsidRPr="00CF40AE">
        <w:tab/>
        <w:t>The commission may, but need not, reopen a complaint if the commission considers that it would be reasonable to do so—</w:t>
      </w:r>
    </w:p>
    <w:p w14:paraId="5AFC69FE" w14:textId="77777777" w:rsidR="001E38D8" w:rsidRPr="00CF40AE" w:rsidRDefault="001E38D8" w:rsidP="00B87173">
      <w:pPr>
        <w:pStyle w:val="Apara"/>
      </w:pPr>
      <w:r w:rsidRPr="00CF40AE">
        <w:tab/>
        <w:t>(a)</w:t>
      </w:r>
      <w:r w:rsidRPr="00CF40AE">
        <w:tab/>
        <w:t>because of new information received about the complaint; or</w:t>
      </w:r>
    </w:p>
    <w:p w14:paraId="207B249E" w14:textId="77777777" w:rsidR="001E38D8" w:rsidRPr="00CF40AE" w:rsidRDefault="001E38D8" w:rsidP="00B87173">
      <w:pPr>
        <w:pStyle w:val="Apara"/>
      </w:pPr>
      <w:r w:rsidRPr="00CF40AE">
        <w:tab/>
        <w:t>(b)</w:t>
      </w:r>
      <w:r w:rsidRPr="00CF40AE">
        <w:tab/>
        <w:t>because of exceptional circumstances.</w:t>
      </w:r>
    </w:p>
    <w:p w14:paraId="2F389818" w14:textId="77777777" w:rsidR="001E38D8" w:rsidRPr="00CF40AE" w:rsidRDefault="001E38D8" w:rsidP="00B87173">
      <w:pPr>
        <w:pStyle w:val="aExamHdgss"/>
      </w:pPr>
      <w:r w:rsidRPr="00CF40AE">
        <w:t>Example—exceptional circumstances</w:t>
      </w:r>
    </w:p>
    <w:p w14:paraId="292F8A44" w14:textId="77777777" w:rsidR="001E38D8" w:rsidRPr="00CF40AE" w:rsidRDefault="001E38D8" w:rsidP="001E38D8">
      <w:pPr>
        <w:pStyle w:val="aExamss"/>
      </w:pPr>
      <w:r w:rsidRPr="00CF40AE">
        <w:t>It appears to the commission that the original investigation was defective in some way.</w:t>
      </w:r>
    </w:p>
    <w:p w14:paraId="1FD8195D" w14:textId="77777777" w:rsidR="00001C25" w:rsidRDefault="00001C25" w:rsidP="001D43CE">
      <w:pPr>
        <w:pStyle w:val="AH5Sec"/>
      </w:pPr>
      <w:bookmarkStart w:id="168" w:name="_Toc221782208"/>
      <w:r w:rsidRPr="00B9143C">
        <w:rPr>
          <w:rStyle w:val="CharSectNo"/>
        </w:rPr>
        <w:t>80</w:t>
      </w:r>
      <w:r>
        <w:tab/>
        <w:t>How complaints are closed</w:t>
      </w:r>
      <w:bookmarkEnd w:id="168"/>
    </w:p>
    <w:p w14:paraId="4051C347" w14:textId="732B918C" w:rsidR="00001C25" w:rsidRDefault="00001C25" w:rsidP="006C6054">
      <w:pPr>
        <w:pStyle w:val="Amain"/>
        <w:keepNext/>
      </w:pPr>
      <w:r>
        <w:tab/>
        <w:t>(1)</w:t>
      </w:r>
      <w:r>
        <w:tab/>
        <w:t>The commission closes a complaint by giving a written report (the</w:t>
      </w:r>
      <w:r w:rsidR="000F0327">
        <w:t> </w:t>
      </w:r>
      <w:r w:rsidRPr="007D66D1">
        <w:rPr>
          <w:rStyle w:val="charBoldItals"/>
        </w:rPr>
        <w:t>final report</w:t>
      </w:r>
      <w:r>
        <w:t>) to—</w:t>
      </w:r>
    </w:p>
    <w:p w14:paraId="1BBD4101" w14:textId="77777777" w:rsidR="00001C25" w:rsidRDefault="00001C25">
      <w:pPr>
        <w:pStyle w:val="Apara"/>
      </w:pPr>
      <w:r>
        <w:tab/>
        <w:t>(a)</w:t>
      </w:r>
      <w:r>
        <w:tab/>
        <w:t>the complainant; and</w:t>
      </w:r>
    </w:p>
    <w:p w14:paraId="46737E68" w14:textId="2B056191" w:rsidR="00001C25" w:rsidRDefault="00001C25" w:rsidP="00DD5F98">
      <w:pPr>
        <w:pStyle w:val="Apara"/>
      </w:pPr>
      <w:r>
        <w:tab/>
        <w:t>(b)</w:t>
      </w:r>
      <w:r>
        <w:tab/>
        <w:t xml:space="preserve">the </w:t>
      </w:r>
      <w:r w:rsidR="0015030B">
        <w:rPr>
          <w:lang w:val="en-US"/>
        </w:rPr>
        <w:t>respondent</w:t>
      </w:r>
      <w:r w:rsidR="000C16A9">
        <w:t>; and</w:t>
      </w:r>
    </w:p>
    <w:p w14:paraId="57C53AB7" w14:textId="77777777" w:rsidR="00105FA4" w:rsidRPr="00743DAB" w:rsidRDefault="00105FA4" w:rsidP="00B87173">
      <w:pPr>
        <w:pStyle w:val="Apara"/>
      </w:pPr>
      <w:r w:rsidRPr="00743DAB">
        <w:tab/>
        <w:t>(c)</w:t>
      </w:r>
      <w:r w:rsidRPr="00743DAB">
        <w:tab/>
        <w:t>if the complaint was referred to the commission by—</w:t>
      </w:r>
    </w:p>
    <w:p w14:paraId="446A5DA4" w14:textId="3BAF7872" w:rsidR="00105FA4" w:rsidRPr="00743DAB" w:rsidRDefault="00105FA4" w:rsidP="00B87173">
      <w:pPr>
        <w:pStyle w:val="Asubpara"/>
      </w:pPr>
      <w:r w:rsidRPr="00743DAB">
        <w:tab/>
        <w:t>(i)</w:t>
      </w:r>
      <w:r w:rsidRPr="00743DAB">
        <w:tab/>
        <w:t xml:space="preserve">a national board established under the </w:t>
      </w:r>
      <w:hyperlink r:id="rId122" w:tooltip="Health Practitioner Regulation National Law (ACT)" w:history="1">
        <w:r w:rsidRPr="00743DAB">
          <w:rPr>
            <w:rStyle w:val="charCitHyperlinkItal"/>
          </w:rPr>
          <w:t>Health Practitioner Regulation National Law (ACT)</w:t>
        </w:r>
      </w:hyperlink>
      <w:r w:rsidRPr="00743DAB">
        <w:t>, section</w:t>
      </w:r>
      <w:r w:rsidR="00D341EB">
        <w:t xml:space="preserve"> </w:t>
      </w:r>
      <w:r w:rsidRPr="00743DAB">
        <w:t>31—the national board; or</w:t>
      </w:r>
    </w:p>
    <w:p w14:paraId="3F972A47" w14:textId="77777777" w:rsidR="00105FA4" w:rsidRPr="00743DAB" w:rsidRDefault="00105FA4" w:rsidP="00E75896">
      <w:pPr>
        <w:pStyle w:val="Asubpara"/>
        <w:keepNext/>
      </w:pPr>
      <w:r w:rsidRPr="00743DAB">
        <w:lastRenderedPageBreak/>
        <w:tab/>
        <w:t>(ii)</w:t>
      </w:r>
      <w:r w:rsidRPr="00743DAB">
        <w:tab/>
        <w:t xml:space="preserve">the veterinary </w:t>
      </w:r>
      <w:r w:rsidR="000458F0" w:rsidRPr="00A755A2">
        <w:t>practitioners</w:t>
      </w:r>
      <w:r w:rsidR="000458F0" w:rsidRPr="00743DAB">
        <w:t xml:space="preserve"> </w:t>
      </w:r>
      <w:r w:rsidRPr="00743DAB">
        <w:t>board—the board.</w:t>
      </w:r>
    </w:p>
    <w:p w14:paraId="253DCD7F" w14:textId="77777777" w:rsidR="00001C25" w:rsidRDefault="00001C25" w:rsidP="00B87173">
      <w:pPr>
        <w:pStyle w:val="aNote"/>
      </w:pPr>
      <w:r>
        <w:rPr>
          <w:rStyle w:val="charItals"/>
        </w:rPr>
        <w:t>Note 1</w:t>
      </w:r>
      <w:r>
        <w:rPr>
          <w:rStyle w:val="charItals"/>
        </w:rPr>
        <w:tab/>
      </w:r>
      <w:r>
        <w:t>If the complaint is dealt with by commission-initiated consideration, the commission cannot give the complainant information about the aggrieved person (see s 49).</w:t>
      </w:r>
    </w:p>
    <w:p w14:paraId="4F014399" w14:textId="55692A52" w:rsidR="00001C25" w:rsidRDefault="00001C25" w:rsidP="00B87173">
      <w:pPr>
        <w:pStyle w:val="aNote"/>
      </w:pPr>
      <w:r w:rsidRPr="007D66D1">
        <w:rPr>
          <w:rStyle w:val="charItals"/>
        </w:rPr>
        <w:t>Note 2</w:t>
      </w:r>
      <w:r w:rsidRPr="007D66D1">
        <w:rPr>
          <w:rStyle w:val="charItals"/>
        </w:rPr>
        <w:tab/>
      </w:r>
      <w:r>
        <w:t xml:space="preserve">For how documents may be served, see the </w:t>
      </w:r>
      <w:hyperlink r:id="rId123" w:tooltip="A2001-14" w:history="1">
        <w:r w:rsidR="007D66D1" w:rsidRPr="007D66D1">
          <w:rPr>
            <w:rStyle w:val="charCitHyperlinkAbbrev"/>
          </w:rPr>
          <w:t>Legislation Act</w:t>
        </w:r>
      </w:hyperlink>
      <w:r>
        <w:t>, pt</w:t>
      </w:r>
      <w:r w:rsidR="00D341EB">
        <w:t xml:space="preserve"> </w:t>
      </w:r>
      <w:r>
        <w:t>19.5.</w:t>
      </w:r>
    </w:p>
    <w:p w14:paraId="7E8B22D7" w14:textId="77777777" w:rsidR="00001C25" w:rsidRDefault="00001C25" w:rsidP="00B87173">
      <w:pPr>
        <w:pStyle w:val="Amain"/>
        <w:keepLines/>
      </w:pPr>
      <w:r>
        <w:tab/>
        <w:t>(2)</w:t>
      </w:r>
      <w:r>
        <w:tab/>
        <w:t>However, the commission must not include an adverse comment in relation to a person in the final report unless the commission has given the person a reasonable opportunity to respond to the proposed comment.</w:t>
      </w:r>
    </w:p>
    <w:p w14:paraId="3AC47F47" w14:textId="77777777" w:rsidR="00001C25" w:rsidRDefault="00001C25">
      <w:pPr>
        <w:pStyle w:val="Amain"/>
      </w:pPr>
      <w:r>
        <w:tab/>
        <w:t>(3)</w:t>
      </w:r>
      <w:r>
        <w:tab/>
        <w:t>The commission need not give a final report to close a commission</w:t>
      </w:r>
      <w:r>
        <w:noBreakHyphen/>
        <w:t>initiated consideration.</w:t>
      </w:r>
    </w:p>
    <w:p w14:paraId="1F53934C" w14:textId="77777777" w:rsidR="00001C25" w:rsidRDefault="00001C25">
      <w:pPr>
        <w:pStyle w:val="AH5Sec"/>
      </w:pPr>
      <w:bookmarkStart w:id="169" w:name="_Toc221782209"/>
      <w:r w:rsidRPr="00B9143C">
        <w:rPr>
          <w:rStyle w:val="CharSectNo"/>
        </w:rPr>
        <w:t>81</w:t>
      </w:r>
      <w:r>
        <w:tab/>
        <w:t>Final report</w:t>
      </w:r>
      <w:bookmarkEnd w:id="169"/>
    </w:p>
    <w:p w14:paraId="678A6F48" w14:textId="0DFEB063" w:rsidR="007675E9" w:rsidRPr="00381F7E" w:rsidRDefault="007675E9" w:rsidP="007675E9">
      <w:pPr>
        <w:pStyle w:val="Amain"/>
      </w:pPr>
      <w:r w:rsidRPr="00381F7E">
        <w:tab/>
        <w:t>(1)</w:t>
      </w:r>
      <w:r w:rsidRPr="00381F7E">
        <w:tab/>
        <w:t xml:space="preserve">If the commission is satisfied the </w:t>
      </w:r>
      <w:r w:rsidRPr="00381F7E">
        <w:rPr>
          <w:lang w:val="en-US"/>
        </w:rPr>
        <w:t>respondent</w:t>
      </w:r>
      <w:r w:rsidRPr="00381F7E">
        <w:t xml:space="preserve"> has acted inconsistently with an applicable standard, the commission may make recommendations to the respondent in the final report.</w:t>
      </w:r>
    </w:p>
    <w:p w14:paraId="7AC42AAB" w14:textId="77777777" w:rsidR="00001C25" w:rsidRDefault="00001C25">
      <w:pPr>
        <w:pStyle w:val="Amain"/>
      </w:pPr>
      <w:r>
        <w:tab/>
        <w:t>(2)</w:t>
      </w:r>
      <w:r>
        <w:tab/>
        <w:t>A recommendation in a final report need not be limited to matters raised by the complaint being closed.</w:t>
      </w:r>
    </w:p>
    <w:p w14:paraId="52A5E147" w14:textId="77777777" w:rsidR="00001C25" w:rsidRDefault="00001C25">
      <w:pPr>
        <w:pStyle w:val="Amain"/>
      </w:pPr>
      <w:r>
        <w:tab/>
        <w:t>(3)</w:t>
      </w:r>
      <w:r>
        <w:tab/>
        <w:t>If a recommendation recommends that action be taken, it must state the reasonable time within which the action should be taken.</w:t>
      </w:r>
    </w:p>
    <w:p w14:paraId="708CC020" w14:textId="77777777" w:rsidR="00F41186" w:rsidRPr="00646C85" w:rsidRDefault="00F41186" w:rsidP="00F41186">
      <w:pPr>
        <w:pStyle w:val="aNote"/>
      </w:pPr>
      <w:r w:rsidRPr="00646C85">
        <w:rPr>
          <w:rStyle w:val="charItals"/>
        </w:rPr>
        <w:t>Note</w:t>
      </w:r>
      <w:r w:rsidRPr="00646C85">
        <w:rPr>
          <w:rStyle w:val="charItals"/>
        </w:rPr>
        <w:tab/>
      </w:r>
      <w:r w:rsidRPr="00646C85">
        <w:t>For final reports in relation to human rights complaints that are closed because the commission considers that conciliation is unlikely to succeed in resolving the complaint—see s 82D.</w:t>
      </w:r>
    </w:p>
    <w:p w14:paraId="40C034A3" w14:textId="77777777" w:rsidR="00001C25" w:rsidRDefault="00001C25">
      <w:pPr>
        <w:pStyle w:val="AH5Sec"/>
      </w:pPr>
      <w:bookmarkStart w:id="170" w:name="_Toc221782210"/>
      <w:r w:rsidRPr="00B9143C">
        <w:rPr>
          <w:rStyle w:val="CharSectNo"/>
        </w:rPr>
        <w:t>82</w:t>
      </w:r>
      <w:r>
        <w:tab/>
        <w:t>Closing discrimination complaints</w:t>
      </w:r>
      <w:bookmarkEnd w:id="170"/>
    </w:p>
    <w:p w14:paraId="28B034DF" w14:textId="77777777" w:rsidR="00001C25" w:rsidRDefault="00001C25" w:rsidP="00B87173">
      <w:pPr>
        <w:pStyle w:val="Amain"/>
      </w:pPr>
      <w:r>
        <w:tab/>
        <w:t>(1)</w:t>
      </w:r>
      <w:r>
        <w:tab/>
        <w:t>The final report in relation to a discrimination complaint must include a discrimination referral statement.</w:t>
      </w:r>
    </w:p>
    <w:p w14:paraId="0AE918D2" w14:textId="77777777" w:rsidR="00001C25" w:rsidRDefault="00001C25" w:rsidP="00B87173">
      <w:pPr>
        <w:pStyle w:val="aNote"/>
      </w:pPr>
      <w:r w:rsidRPr="007D66D1">
        <w:rPr>
          <w:rStyle w:val="charItals"/>
        </w:rPr>
        <w:t>Note</w:t>
      </w:r>
      <w:r w:rsidRPr="007D66D1">
        <w:rPr>
          <w:rStyle w:val="charItals"/>
        </w:rPr>
        <w:tab/>
      </w:r>
      <w:r w:rsidRPr="007D66D1">
        <w:rPr>
          <w:rStyle w:val="charBoldItals"/>
        </w:rPr>
        <w:t>Discrimination referral statement</w:t>
      </w:r>
      <w:r>
        <w:t>—see s 88.</w:t>
      </w:r>
    </w:p>
    <w:p w14:paraId="2B69E08B" w14:textId="77777777" w:rsidR="00001C25" w:rsidRDefault="00001C25">
      <w:pPr>
        <w:pStyle w:val="Amain"/>
      </w:pPr>
      <w:r>
        <w:tab/>
        <w:t>(2)</w:t>
      </w:r>
      <w:r>
        <w:tab/>
        <w:t>However, subsection (1) does not apply if—</w:t>
      </w:r>
    </w:p>
    <w:p w14:paraId="17D80D70" w14:textId="77777777" w:rsidR="00001C25" w:rsidRDefault="00001C25">
      <w:pPr>
        <w:pStyle w:val="Apara"/>
      </w:pPr>
      <w:r>
        <w:tab/>
        <w:t>(a)</w:t>
      </w:r>
      <w:r>
        <w:tab/>
        <w:t>the parties to the complaint have made a conciliation agreement in relation to the complaint; or</w:t>
      </w:r>
    </w:p>
    <w:p w14:paraId="10D8AFB0" w14:textId="1B0FFC9E" w:rsidR="00E953A9" w:rsidRPr="00381F7E" w:rsidRDefault="00E953A9" w:rsidP="00E953A9">
      <w:pPr>
        <w:pStyle w:val="Apara"/>
      </w:pPr>
      <w:r w:rsidRPr="00381F7E">
        <w:lastRenderedPageBreak/>
        <w:tab/>
        <w:t>(</w:t>
      </w:r>
      <w:r>
        <w:t>b</w:t>
      </w:r>
      <w:r w:rsidRPr="00381F7E">
        <w:t>)</w:t>
      </w:r>
      <w:r w:rsidRPr="00381F7E">
        <w:tab/>
        <w:t>the complaint has otherwise been resolved to the commission’s satisfaction; or</w:t>
      </w:r>
    </w:p>
    <w:p w14:paraId="56884C77" w14:textId="0C1CDE15" w:rsidR="00001C25" w:rsidRDefault="00001C25">
      <w:pPr>
        <w:pStyle w:val="Apara"/>
      </w:pPr>
      <w:r>
        <w:tab/>
        <w:t>(</w:t>
      </w:r>
      <w:r w:rsidR="00E953A9">
        <w:t>c</w:t>
      </w:r>
      <w:r>
        <w:t>)</w:t>
      </w:r>
      <w:r>
        <w:tab/>
        <w:t>the complainant has withdrawn the complaint.</w:t>
      </w:r>
    </w:p>
    <w:p w14:paraId="7741BB45" w14:textId="3BBC0B1E" w:rsidR="00E953A9" w:rsidRPr="00381F7E" w:rsidRDefault="00E953A9" w:rsidP="00E953A9">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45EA55B6" w14:textId="77777777" w:rsidR="00001C25" w:rsidRDefault="00001C25">
      <w:pPr>
        <w:pStyle w:val="Amain"/>
      </w:pPr>
      <w:r>
        <w:tab/>
        <w:t>(3)</w:t>
      </w:r>
      <w:r>
        <w:tab/>
        <w:t>This section is additional to the other requirements of this Act for a final report.</w:t>
      </w:r>
    </w:p>
    <w:p w14:paraId="49E6F0D9" w14:textId="77777777" w:rsidR="00F6639A" w:rsidRPr="004E041D" w:rsidRDefault="00F6639A" w:rsidP="00F6639A">
      <w:pPr>
        <w:pStyle w:val="AH5Sec"/>
      </w:pPr>
      <w:bookmarkStart w:id="171" w:name="_Toc221782211"/>
      <w:r w:rsidRPr="00B9143C">
        <w:rPr>
          <w:rStyle w:val="CharSectNo"/>
        </w:rPr>
        <w:t>82A</w:t>
      </w:r>
      <w:r w:rsidRPr="004E041D">
        <w:rPr>
          <w:color w:val="000000"/>
        </w:rPr>
        <w:tab/>
        <w:t>Closing retirement village complaints</w:t>
      </w:r>
      <w:bookmarkEnd w:id="171"/>
    </w:p>
    <w:p w14:paraId="3BB2847B" w14:textId="77777777" w:rsidR="00F6639A" w:rsidRPr="004E041D" w:rsidRDefault="00F6639A" w:rsidP="00F6639A">
      <w:pPr>
        <w:pStyle w:val="Amain"/>
      </w:pPr>
      <w:r w:rsidRPr="004E041D">
        <w:rPr>
          <w:color w:val="000000"/>
        </w:rPr>
        <w:tab/>
        <w:t>(1)</w:t>
      </w:r>
      <w:r w:rsidRPr="004E041D">
        <w:rPr>
          <w:color w:val="000000"/>
        </w:rPr>
        <w:tab/>
        <w:t>The final report in relation to a retirement village complaint must include a retirement village referral statement.</w:t>
      </w:r>
    </w:p>
    <w:p w14:paraId="4A913FBF" w14:textId="77777777" w:rsidR="00F6639A" w:rsidRPr="004E041D" w:rsidRDefault="00F6639A" w:rsidP="00F6639A">
      <w:pPr>
        <w:pStyle w:val="aNote"/>
        <w:rPr>
          <w:color w:val="000000"/>
        </w:rPr>
      </w:pPr>
      <w:r w:rsidRPr="004E041D">
        <w:rPr>
          <w:rStyle w:val="charItals"/>
        </w:rPr>
        <w:t>Note</w:t>
      </w:r>
      <w:r w:rsidRPr="004E041D">
        <w:rPr>
          <w:rStyle w:val="charItals"/>
        </w:rPr>
        <w:tab/>
      </w:r>
      <w:r w:rsidRPr="004E041D">
        <w:rPr>
          <w:rStyle w:val="charBoldItals"/>
        </w:rPr>
        <w:t>Retirement village referral statement</w:t>
      </w:r>
      <w:r w:rsidRPr="004E041D">
        <w:rPr>
          <w:color w:val="000000"/>
        </w:rPr>
        <w:t>—see s 88A.</w:t>
      </w:r>
    </w:p>
    <w:p w14:paraId="41474CCA" w14:textId="77777777" w:rsidR="00F6639A" w:rsidRPr="004E041D" w:rsidRDefault="00F6639A" w:rsidP="00B87173">
      <w:pPr>
        <w:pStyle w:val="Amain"/>
      </w:pPr>
      <w:r w:rsidRPr="004E041D">
        <w:rPr>
          <w:color w:val="000000"/>
        </w:rPr>
        <w:tab/>
        <w:t>(2)</w:t>
      </w:r>
      <w:r w:rsidRPr="004E041D">
        <w:rPr>
          <w:color w:val="000000"/>
        </w:rPr>
        <w:tab/>
        <w:t>However, subsection (1) does not apply if—</w:t>
      </w:r>
    </w:p>
    <w:p w14:paraId="6759C962" w14:textId="77777777" w:rsidR="00F6639A" w:rsidRPr="004E041D" w:rsidRDefault="00F6639A" w:rsidP="00F6639A">
      <w:pPr>
        <w:pStyle w:val="Apara"/>
      </w:pPr>
      <w:r w:rsidRPr="004E041D">
        <w:rPr>
          <w:color w:val="000000"/>
        </w:rPr>
        <w:tab/>
        <w:t>(a)</w:t>
      </w:r>
      <w:r w:rsidRPr="004E041D">
        <w:rPr>
          <w:color w:val="000000"/>
        </w:rPr>
        <w:tab/>
        <w:t xml:space="preserve">the parties to the complaint have made a conciliation agreement in relation to the complaint; or </w:t>
      </w:r>
    </w:p>
    <w:p w14:paraId="40ABA39F" w14:textId="4A7A647B" w:rsidR="00E953A9" w:rsidRPr="00381F7E" w:rsidRDefault="00E953A9" w:rsidP="00E953A9">
      <w:pPr>
        <w:pStyle w:val="Apara"/>
      </w:pPr>
      <w:r w:rsidRPr="00381F7E">
        <w:tab/>
        <w:t>(</w:t>
      </w:r>
      <w:r>
        <w:t>b</w:t>
      </w:r>
      <w:r w:rsidRPr="00381F7E">
        <w:t>)</w:t>
      </w:r>
      <w:r w:rsidRPr="00381F7E">
        <w:tab/>
        <w:t>the complaint has otherwise been resolved to the commission’s satisfaction; or</w:t>
      </w:r>
    </w:p>
    <w:p w14:paraId="7A8F92EF" w14:textId="120DA2EF" w:rsidR="00F6639A" w:rsidRPr="004E041D" w:rsidRDefault="00F6639A" w:rsidP="00F6639A">
      <w:pPr>
        <w:pStyle w:val="Apara"/>
      </w:pPr>
      <w:r w:rsidRPr="004E041D">
        <w:tab/>
        <w:t>(</w:t>
      </w:r>
      <w:r w:rsidR="00E953A9">
        <w:t>c</w:t>
      </w:r>
      <w:r w:rsidRPr="004E041D">
        <w:t>)</w:t>
      </w:r>
      <w:r w:rsidRPr="004E041D">
        <w:tab/>
        <w:t>the complainant has withdrawn the complaint.</w:t>
      </w:r>
    </w:p>
    <w:p w14:paraId="73EB094D" w14:textId="67A11578" w:rsidR="00E953A9" w:rsidRPr="00381F7E" w:rsidRDefault="00E953A9" w:rsidP="00E953A9">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7104CEF6" w14:textId="5CBFCC0C" w:rsidR="00F6639A" w:rsidRDefault="00F6639A" w:rsidP="00F6639A">
      <w:pPr>
        <w:pStyle w:val="Amain"/>
        <w:rPr>
          <w:color w:val="000000"/>
        </w:rPr>
      </w:pPr>
      <w:r w:rsidRPr="004E041D">
        <w:rPr>
          <w:color w:val="000000"/>
        </w:rPr>
        <w:tab/>
        <w:t>(3)</w:t>
      </w:r>
      <w:r w:rsidRPr="004E041D">
        <w:rPr>
          <w:color w:val="000000"/>
        </w:rPr>
        <w:tab/>
        <w:t>This section is additional to the other requirements of this Act for a final report.</w:t>
      </w:r>
    </w:p>
    <w:p w14:paraId="11C42513" w14:textId="77777777" w:rsidR="0009001E" w:rsidRPr="0085558E" w:rsidRDefault="0009001E" w:rsidP="0009001E">
      <w:pPr>
        <w:pStyle w:val="AH5Sec"/>
      </w:pPr>
      <w:bookmarkStart w:id="172" w:name="_Toc221782212"/>
      <w:r w:rsidRPr="00B9143C">
        <w:rPr>
          <w:rStyle w:val="CharSectNo"/>
        </w:rPr>
        <w:t>82B</w:t>
      </w:r>
      <w:r w:rsidRPr="0085558E">
        <w:tab/>
        <w:t>Closing occupancy dispute complaints</w:t>
      </w:r>
      <w:bookmarkEnd w:id="172"/>
    </w:p>
    <w:p w14:paraId="2CCF0A31" w14:textId="77777777" w:rsidR="0009001E" w:rsidRPr="0085558E" w:rsidRDefault="0009001E" w:rsidP="0009001E">
      <w:pPr>
        <w:pStyle w:val="Amain"/>
      </w:pPr>
      <w:r w:rsidRPr="0085558E">
        <w:tab/>
        <w:t>(1)</w:t>
      </w:r>
      <w:r w:rsidRPr="0085558E">
        <w:tab/>
        <w:t>The final report in relation to an occupancy dispute complaint must include an occupancy dispute referral statement.</w:t>
      </w:r>
    </w:p>
    <w:p w14:paraId="1DC6CDCC" w14:textId="77777777" w:rsidR="0009001E" w:rsidRPr="0085558E" w:rsidRDefault="0009001E" w:rsidP="0009001E">
      <w:pPr>
        <w:pStyle w:val="aNote"/>
        <w:rPr>
          <w:color w:val="000000"/>
        </w:rPr>
      </w:pPr>
      <w:r w:rsidRPr="0085558E">
        <w:rPr>
          <w:rStyle w:val="charItals"/>
        </w:rPr>
        <w:t>Note</w:t>
      </w:r>
      <w:r w:rsidRPr="0085558E">
        <w:rPr>
          <w:rStyle w:val="charItals"/>
        </w:rPr>
        <w:tab/>
      </w:r>
      <w:r w:rsidRPr="0085558E">
        <w:rPr>
          <w:rStyle w:val="charBoldItals"/>
        </w:rPr>
        <w:t>Occupancy dispute referral statement</w:t>
      </w:r>
      <w:r w:rsidRPr="0085558E">
        <w:rPr>
          <w:color w:val="000000"/>
        </w:rPr>
        <w:t>—see s 88B.</w:t>
      </w:r>
    </w:p>
    <w:p w14:paraId="6ED1D656" w14:textId="77777777" w:rsidR="0009001E" w:rsidRPr="0085558E" w:rsidRDefault="0009001E" w:rsidP="0009001E">
      <w:pPr>
        <w:pStyle w:val="Amain"/>
      </w:pPr>
      <w:r w:rsidRPr="0085558E">
        <w:lastRenderedPageBreak/>
        <w:tab/>
        <w:t>(2)</w:t>
      </w:r>
      <w:r w:rsidRPr="0085558E">
        <w:tab/>
        <w:t>However, subsection (1) does not apply if—</w:t>
      </w:r>
    </w:p>
    <w:p w14:paraId="0318892C" w14:textId="77777777" w:rsidR="0009001E" w:rsidRPr="0085558E" w:rsidRDefault="0009001E" w:rsidP="0009001E">
      <w:pPr>
        <w:pStyle w:val="Apara"/>
      </w:pPr>
      <w:r w:rsidRPr="0085558E">
        <w:tab/>
        <w:t>(a)</w:t>
      </w:r>
      <w:r w:rsidRPr="0085558E">
        <w:tab/>
        <w:t xml:space="preserve">the parties to the complaint have made a conciliation agreement in relation to the complaint; or </w:t>
      </w:r>
    </w:p>
    <w:p w14:paraId="78E8367D" w14:textId="06E7B71D" w:rsidR="00E953A9" w:rsidRPr="00381F7E" w:rsidRDefault="00E953A9" w:rsidP="00E953A9">
      <w:pPr>
        <w:pStyle w:val="Apara"/>
      </w:pPr>
      <w:r w:rsidRPr="00381F7E">
        <w:tab/>
        <w:t>(</w:t>
      </w:r>
      <w:r w:rsidR="00A24023">
        <w:t>b</w:t>
      </w:r>
      <w:r w:rsidRPr="00381F7E">
        <w:t>)</w:t>
      </w:r>
      <w:r w:rsidRPr="00381F7E">
        <w:tab/>
        <w:t>the complaint has otherwise been resolved to the commission’s satisfaction; or</w:t>
      </w:r>
    </w:p>
    <w:p w14:paraId="5F530E10" w14:textId="1566F63A" w:rsidR="0009001E" w:rsidRPr="0085558E" w:rsidRDefault="0009001E" w:rsidP="0009001E">
      <w:pPr>
        <w:pStyle w:val="Apara"/>
      </w:pPr>
      <w:r w:rsidRPr="0085558E">
        <w:tab/>
        <w:t>(</w:t>
      </w:r>
      <w:r w:rsidR="00A24023">
        <w:t>c</w:t>
      </w:r>
      <w:r w:rsidRPr="0085558E">
        <w:t>)</w:t>
      </w:r>
      <w:r w:rsidRPr="0085558E">
        <w:tab/>
        <w:t>the complainant has withdrawn the complaint.</w:t>
      </w:r>
    </w:p>
    <w:p w14:paraId="3741347E" w14:textId="1812FA0A" w:rsidR="00E953A9" w:rsidRPr="00381F7E" w:rsidRDefault="00E953A9" w:rsidP="00E953A9">
      <w:pPr>
        <w:pStyle w:val="Apara"/>
      </w:pPr>
      <w:r w:rsidRPr="00381F7E">
        <w:tab/>
        <w:t>(</w:t>
      </w:r>
      <w:r w:rsidR="00A24023">
        <w:t>d</w:t>
      </w:r>
      <w:r w:rsidRPr="00381F7E">
        <w:t>)</w:t>
      </w:r>
      <w:r w:rsidRPr="00381F7E">
        <w:tab/>
        <w:t>the complaint has been closed because the complainant, without good reason, failed to take reasonable steps to resolve the complaint.</w:t>
      </w:r>
    </w:p>
    <w:p w14:paraId="104F54AF" w14:textId="77777777" w:rsidR="0009001E" w:rsidRPr="0085558E" w:rsidRDefault="0009001E" w:rsidP="0009001E">
      <w:pPr>
        <w:pStyle w:val="Amain"/>
      </w:pPr>
      <w:r w:rsidRPr="0085558E">
        <w:tab/>
        <w:t>(3)</w:t>
      </w:r>
      <w:r w:rsidRPr="0085558E">
        <w:tab/>
        <w:t>This section is additional to the other requirements of this Act for a final report.</w:t>
      </w:r>
    </w:p>
    <w:p w14:paraId="607AE636" w14:textId="77777777" w:rsidR="00E2777F" w:rsidRPr="0044154F" w:rsidRDefault="00E2777F" w:rsidP="00E2777F">
      <w:pPr>
        <w:pStyle w:val="AH5Sec"/>
      </w:pPr>
      <w:bookmarkStart w:id="173" w:name="_Toc221782213"/>
      <w:r w:rsidRPr="00B9143C">
        <w:rPr>
          <w:rStyle w:val="CharSectNo"/>
        </w:rPr>
        <w:t>82C</w:t>
      </w:r>
      <w:r w:rsidRPr="0044154F">
        <w:tab/>
        <w:t>Closing conversion practice complaints</w:t>
      </w:r>
      <w:bookmarkEnd w:id="173"/>
    </w:p>
    <w:p w14:paraId="65DE8885" w14:textId="77777777" w:rsidR="00E2777F" w:rsidRPr="0044154F" w:rsidRDefault="00E2777F" w:rsidP="00B87173">
      <w:pPr>
        <w:pStyle w:val="Amain"/>
      </w:pPr>
      <w:r w:rsidRPr="0044154F">
        <w:tab/>
        <w:t>(1)</w:t>
      </w:r>
      <w:r w:rsidRPr="0044154F">
        <w:tab/>
        <w:t>The final report in relation to a conversion practice complaint must include a conversion practice referral statement.</w:t>
      </w:r>
    </w:p>
    <w:p w14:paraId="25284D87" w14:textId="77777777" w:rsidR="00E2777F" w:rsidRPr="0044154F" w:rsidRDefault="00E2777F" w:rsidP="00B87173">
      <w:pPr>
        <w:pStyle w:val="aNote"/>
        <w:rPr>
          <w:color w:val="000000"/>
        </w:rPr>
      </w:pPr>
      <w:r w:rsidRPr="0044154F">
        <w:rPr>
          <w:rStyle w:val="charItals"/>
        </w:rPr>
        <w:t>Note</w:t>
      </w:r>
      <w:r w:rsidRPr="0044154F">
        <w:rPr>
          <w:rStyle w:val="charItals"/>
        </w:rPr>
        <w:tab/>
      </w:r>
      <w:r w:rsidRPr="0044154F">
        <w:rPr>
          <w:rStyle w:val="charBoldItals"/>
        </w:rPr>
        <w:t>Conversion practice referral statement</w:t>
      </w:r>
      <w:r w:rsidRPr="0044154F">
        <w:rPr>
          <w:color w:val="000000"/>
        </w:rPr>
        <w:t>—see s 88C.</w:t>
      </w:r>
    </w:p>
    <w:p w14:paraId="16330D83" w14:textId="77777777" w:rsidR="00E2777F" w:rsidRPr="0044154F" w:rsidRDefault="00E2777F" w:rsidP="00E2777F">
      <w:pPr>
        <w:pStyle w:val="Amain"/>
      </w:pPr>
      <w:r w:rsidRPr="0044154F">
        <w:rPr>
          <w:color w:val="000000"/>
        </w:rPr>
        <w:tab/>
        <w:t>(2)</w:t>
      </w:r>
      <w:r w:rsidRPr="0044154F">
        <w:rPr>
          <w:color w:val="000000"/>
        </w:rPr>
        <w:tab/>
        <w:t>However, subsection (1) does not apply if—</w:t>
      </w:r>
    </w:p>
    <w:p w14:paraId="3F9A096C" w14:textId="77777777" w:rsidR="00E2777F" w:rsidRPr="0044154F" w:rsidRDefault="00E2777F" w:rsidP="00E2777F">
      <w:pPr>
        <w:pStyle w:val="Apara"/>
      </w:pPr>
      <w:r w:rsidRPr="0044154F">
        <w:tab/>
        <w:t>(a)</w:t>
      </w:r>
      <w:r w:rsidRPr="0044154F">
        <w:tab/>
        <w:t xml:space="preserve">the parties to the complaint have made a conciliation agreement in relation to the complaint; or </w:t>
      </w:r>
    </w:p>
    <w:p w14:paraId="7CCE5CC8" w14:textId="1FE073A6" w:rsidR="00A24023" w:rsidRPr="00381F7E" w:rsidRDefault="00A24023" w:rsidP="00A24023">
      <w:pPr>
        <w:pStyle w:val="Apara"/>
      </w:pPr>
      <w:r w:rsidRPr="00381F7E">
        <w:tab/>
        <w:t>(</w:t>
      </w:r>
      <w:r>
        <w:t>b</w:t>
      </w:r>
      <w:r w:rsidRPr="00381F7E">
        <w:t>)</w:t>
      </w:r>
      <w:r w:rsidRPr="00381F7E">
        <w:tab/>
        <w:t>the complaint has otherwise been resolved to the commission’s satisfaction; or</w:t>
      </w:r>
    </w:p>
    <w:p w14:paraId="13683BDE" w14:textId="56C7764B" w:rsidR="00E2777F" w:rsidRPr="0044154F" w:rsidRDefault="00E2777F" w:rsidP="00E2777F">
      <w:pPr>
        <w:pStyle w:val="Apara"/>
      </w:pPr>
      <w:r w:rsidRPr="0044154F">
        <w:tab/>
        <w:t>(</w:t>
      </w:r>
      <w:r w:rsidR="00A24023">
        <w:t>c</w:t>
      </w:r>
      <w:r w:rsidRPr="0044154F">
        <w:t>)</w:t>
      </w:r>
      <w:r w:rsidRPr="0044154F">
        <w:tab/>
        <w:t>the complainant has withdrawn the complaint.</w:t>
      </w:r>
    </w:p>
    <w:p w14:paraId="21CCB255" w14:textId="50ED11CF" w:rsidR="00A24023" w:rsidRPr="00381F7E" w:rsidRDefault="00A24023" w:rsidP="00A24023">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20CD8001" w14:textId="77777777" w:rsidR="00E2777F" w:rsidRPr="0044154F" w:rsidRDefault="00E2777F" w:rsidP="00E2777F">
      <w:pPr>
        <w:pStyle w:val="Amain"/>
      </w:pPr>
      <w:r w:rsidRPr="0044154F">
        <w:rPr>
          <w:color w:val="000000"/>
        </w:rPr>
        <w:tab/>
        <w:t>(3)</w:t>
      </w:r>
      <w:r w:rsidRPr="0044154F">
        <w:rPr>
          <w:color w:val="000000"/>
        </w:rPr>
        <w:tab/>
        <w:t>This section is additional to the other requirements of this Act for a final report.</w:t>
      </w:r>
    </w:p>
    <w:p w14:paraId="53B0B71E" w14:textId="77777777" w:rsidR="00F41186" w:rsidRPr="00646C85" w:rsidRDefault="00F41186" w:rsidP="00F41186">
      <w:pPr>
        <w:pStyle w:val="AH5Sec"/>
      </w:pPr>
      <w:bookmarkStart w:id="174" w:name="_Toc221782214"/>
      <w:r w:rsidRPr="00B9143C">
        <w:rPr>
          <w:rStyle w:val="CharSectNo"/>
        </w:rPr>
        <w:lastRenderedPageBreak/>
        <w:t>82D</w:t>
      </w:r>
      <w:r w:rsidRPr="00646C85">
        <w:tab/>
        <w:t>Closing human rights complaints if conciliation unlikely to succeed</w:t>
      </w:r>
      <w:bookmarkEnd w:id="174"/>
    </w:p>
    <w:p w14:paraId="3D6DD28A" w14:textId="77777777" w:rsidR="00F41186" w:rsidRPr="00646C85" w:rsidRDefault="00F41186" w:rsidP="00F41186">
      <w:pPr>
        <w:pStyle w:val="Amain"/>
      </w:pPr>
      <w:r w:rsidRPr="00646C85">
        <w:tab/>
        <w:t>(1)</w:t>
      </w:r>
      <w:r w:rsidRPr="00646C85">
        <w:tab/>
        <w:t>This section applies if the commission closes a human rights complaint because section 78 (1) (f) applies.</w:t>
      </w:r>
    </w:p>
    <w:p w14:paraId="3932CD67" w14:textId="77777777" w:rsidR="00F41186" w:rsidRPr="00646C85" w:rsidRDefault="00F41186" w:rsidP="00F41186">
      <w:pPr>
        <w:pStyle w:val="Amain"/>
      </w:pPr>
      <w:r w:rsidRPr="00646C85">
        <w:tab/>
        <w:t>(2)</w:t>
      </w:r>
      <w:r w:rsidRPr="00646C85">
        <w:tab/>
        <w:t>The final report in relation to the human rights complaint may—</w:t>
      </w:r>
    </w:p>
    <w:p w14:paraId="6CFEB704" w14:textId="77777777" w:rsidR="00F41186" w:rsidRPr="00646C85" w:rsidRDefault="00F41186" w:rsidP="00F41186">
      <w:pPr>
        <w:pStyle w:val="Apara"/>
      </w:pPr>
      <w:r w:rsidRPr="00646C85">
        <w:tab/>
        <w:t>(a)</w:t>
      </w:r>
      <w:r w:rsidRPr="00646C85">
        <w:tab/>
        <w:t>include the substance of the complaint; and</w:t>
      </w:r>
    </w:p>
    <w:p w14:paraId="02C0030D" w14:textId="77777777" w:rsidR="00F41186" w:rsidRPr="00646C85" w:rsidRDefault="00F41186" w:rsidP="00F41186">
      <w:pPr>
        <w:pStyle w:val="Apara"/>
      </w:pPr>
      <w:r w:rsidRPr="00646C85">
        <w:tab/>
        <w:t>(b)</w:t>
      </w:r>
      <w:r w:rsidRPr="00646C85">
        <w:tab/>
        <w:t>include the actions taken to try to resolve the complaint; and</w:t>
      </w:r>
    </w:p>
    <w:p w14:paraId="1B41C119" w14:textId="2CEA1306" w:rsidR="00F41186" w:rsidRPr="00646C85" w:rsidRDefault="00F41186" w:rsidP="00F41186">
      <w:pPr>
        <w:pStyle w:val="Apara"/>
      </w:pPr>
      <w:r w:rsidRPr="00646C85">
        <w:tab/>
        <w:t>(c)</w:t>
      </w:r>
      <w:r w:rsidRPr="00646C85">
        <w:tab/>
        <w:t xml:space="preserve">recommend any action the commission considers the </w:t>
      </w:r>
      <w:r w:rsidR="0015030B">
        <w:t>respondent</w:t>
      </w:r>
      <w:r w:rsidRPr="00646C85">
        <w:t xml:space="preserve"> should take to ensure their acts and decisions are compatible with human rights.</w:t>
      </w:r>
    </w:p>
    <w:p w14:paraId="4499987A" w14:textId="77777777" w:rsidR="00F41186" w:rsidRPr="00646C85" w:rsidRDefault="00F41186" w:rsidP="00F41186">
      <w:pPr>
        <w:pStyle w:val="Amain"/>
      </w:pPr>
      <w:r w:rsidRPr="00646C85">
        <w:tab/>
        <w:t>(3)</w:t>
      </w:r>
      <w:r w:rsidRPr="00646C85">
        <w:tab/>
        <w:t>A recommendation need not be limited to matters raised by the complaint being closed.</w:t>
      </w:r>
    </w:p>
    <w:p w14:paraId="537B5A3C" w14:textId="77777777" w:rsidR="00F41186" w:rsidRPr="00646C85" w:rsidRDefault="00F41186" w:rsidP="00F41186">
      <w:pPr>
        <w:pStyle w:val="Amain"/>
      </w:pPr>
      <w:r w:rsidRPr="00646C85">
        <w:tab/>
        <w:t>(4)</w:t>
      </w:r>
      <w:r w:rsidRPr="00646C85">
        <w:tab/>
        <w:t>If a recommendation recommends that action be taken, it must state the reasonable time within which the action should be taken.</w:t>
      </w:r>
    </w:p>
    <w:p w14:paraId="3E418870" w14:textId="39D2CEBA" w:rsidR="00F41186" w:rsidRPr="00646C85" w:rsidRDefault="00F41186" w:rsidP="00F41186">
      <w:pPr>
        <w:pStyle w:val="Amain"/>
      </w:pPr>
      <w:r w:rsidRPr="00646C85">
        <w:tab/>
        <w:t>(5)</w:t>
      </w:r>
      <w:r w:rsidRPr="00646C85">
        <w:tab/>
        <w:t xml:space="preserve">The final report is not admissible in a proceeding under the </w:t>
      </w:r>
      <w:hyperlink r:id="rId124" w:tooltip="A2004-5" w:history="1">
        <w:r w:rsidRPr="00646C85">
          <w:rPr>
            <w:rStyle w:val="charCitHyperlinkItal"/>
          </w:rPr>
          <w:t>Human Rights Act 2004</w:t>
        </w:r>
      </w:hyperlink>
      <w:r w:rsidRPr="00646C85">
        <w:t xml:space="preserve">, section 40C (Legal proceedings in relation to public authority actions) unless the complainant and the </w:t>
      </w:r>
      <w:r w:rsidR="0015030B">
        <w:t>respondent</w:t>
      </w:r>
      <w:r w:rsidRPr="00646C85">
        <w:t xml:space="preserve"> agree.</w:t>
      </w:r>
    </w:p>
    <w:p w14:paraId="731C05F4" w14:textId="77777777" w:rsidR="00F41186" w:rsidRPr="00646C85" w:rsidRDefault="00F41186" w:rsidP="00F41186">
      <w:pPr>
        <w:pStyle w:val="Amain"/>
      </w:pPr>
      <w:r w:rsidRPr="00646C85">
        <w:tab/>
        <w:t>(6)</w:t>
      </w:r>
      <w:r w:rsidRPr="00646C85">
        <w:tab/>
        <w:t>This section is additional to the other requirements of this Act for a final report.</w:t>
      </w:r>
    </w:p>
    <w:p w14:paraId="6084A22F" w14:textId="77777777" w:rsidR="00001C25" w:rsidRDefault="00001C25">
      <w:pPr>
        <w:pStyle w:val="AH5Sec"/>
      </w:pPr>
      <w:bookmarkStart w:id="175" w:name="_Toc221782215"/>
      <w:r w:rsidRPr="00B9143C">
        <w:rPr>
          <w:rStyle w:val="CharSectNo"/>
        </w:rPr>
        <w:lastRenderedPageBreak/>
        <w:t>83</w:t>
      </w:r>
      <w:r>
        <w:tab/>
        <w:t>Third-party reports</w:t>
      </w:r>
      <w:bookmarkEnd w:id="175"/>
    </w:p>
    <w:p w14:paraId="5B4ED7CA" w14:textId="77777777" w:rsidR="002A00DA" w:rsidRPr="009D7A32" w:rsidRDefault="002A00DA" w:rsidP="00E803AB">
      <w:pPr>
        <w:pStyle w:val="Amain"/>
        <w:keepNext/>
      </w:pPr>
      <w:r w:rsidRPr="009D7A32">
        <w:tab/>
        <w:t>(1)</w:t>
      </w:r>
      <w:r w:rsidRPr="009D7A32">
        <w:tab/>
        <w:t xml:space="preserve">The commission may give a third party a report (a </w:t>
      </w:r>
      <w:r w:rsidRPr="009D7A32">
        <w:rPr>
          <w:rStyle w:val="charBoldItals"/>
        </w:rPr>
        <w:t>third-party report</w:t>
      </w:r>
      <w:r w:rsidRPr="009D7A32">
        <w:t>) other than a final report if, in considering a complaint, the commission is satisfied—</w:t>
      </w:r>
    </w:p>
    <w:p w14:paraId="7AB93DBD" w14:textId="77777777" w:rsidR="002A00DA" w:rsidRPr="009D7A32" w:rsidRDefault="002A00DA" w:rsidP="00E803AB">
      <w:pPr>
        <w:pStyle w:val="Apara"/>
        <w:keepNext/>
      </w:pPr>
      <w:r w:rsidRPr="009D7A32">
        <w:tab/>
        <w:t>(a)</w:t>
      </w:r>
      <w:r w:rsidRPr="009D7A32">
        <w:tab/>
        <w:t>that—</w:t>
      </w:r>
    </w:p>
    <w:p w14:paraId="2F82884D" w14:textId="77777777" w:rsidR="002A00DA" w:rsidRPr="009D7A32" w:rsidRDefault="002A00DA" w:rsidP="000F0327">
      <w:pPr>
        <w:pStyle w:val="Asubpara"/>
        <w:keepNext/>
        <w:keepLines/>
      </w:pPr>
      <w:r w:rsidRPr="009D7A32">
        <w:tab/>
        <w:t>(i)</w:t>
      </w:r>
      <w:r w:rsidRPr="009D7A32">
        <w:tab/>
        <w:t>the third party has acted inconsistently with an applicable standard that applies to the third party, or is otherwise failing to adequately do something the third party is required to do; or</w:t>
      </w:r>
    </w:p>
    <w:p w14:paraId="3DB3C990" w14:textId="77777777" w:rsidR="002A00DA" w:rsidRPr="009D7A32" w:rsidRDefault="002A00DA" w:rsidP="002A00DA">
      <w:pPr>
        <w:pStyle w:val="aNotesubpar"/>
      </w:pPr>
      <w:r w:rsidRPr="009D7A32">
        <w:rPr>
          <w:rStyle w:val="charItals"/>
        </w:rPr>
        <w:t>Note</w:t>
      </w:r>
      <w:r w:rsidRPr="009D7A32">
        <w:rPr>
          <w:rStyle w:val="charItals"/>
        </w:rPr>
        <w:tab/>
      </w:r>
      <w:r w:rsidRPr="009D7A32">
        <w:rPr>
          <w:rStyle w:val="charBoldItals"/>
        </w:rPr>
        <w:t>Applicable standard</w:t>
      </w:r>
      <w:r w:rsidRPr="009D7A32">
        <w:t>—see the dictionary.</w:t>
      </w:r>
    </w:p>
    <w:p w14:paraId="3548801D" w14:textId="77777777" w:rsidR="002A00DA" w:rsidRPr="009D7A32" w:rsidRDefault="002A00DA" w:rsidP="002A00DA">
      <w:pPr>
        <w:pStyle w:val="Asubpara"/>
      </w:pPr>
      <w:r w:rsidRPr="009D7A32">
        <w:tab/>
        <w:t>(ii)</w:t>
      </w:r>
      <w:r w:rsidRPr="009D7A32">
        <w:tab/>
        <w:t>the report is about matters of public policy; or</w:t>
      </w:r>
    </w:p>
    <w:p w14:paraId="3967BA78" w14:textId="77777777" w:rsidR="002A00DA" w:rsidRPr="009D7A32" w:rsidRDefault="002A00DA" w:rsidP="002A00DA">
      <w:pPr>
        <w:pStyle w:val="Asubpara"/>
      </w:pPr>
      <w:r w:rsidRPr="009D7A32">
        <w:tab/>
        <w:t>(iii)</w:t>
      </w:r>
      <w:r w:rsidRPr="009D7A32">
        <w:tab/>
        <w:t>the report is about matters that the third party has an appropriate interest in; and</w:t>
      </w:r>
    </w:p>
    <w:p w14:paraId="5B695094" w14:textId="77777777" w:rsidR="002A00DA" w:rsidRPr="009D7A32" w:rsidRDefault="002A00DA" w:rsidP="000F0327">
      <w:pPr>
        <w:pStyle w:val="Apara"/>
      </w:pPr>
      <w:r w:rsidRPr="009D7A32">
        <w:tab/>
        <w:t>(b)</w:t>
      </w:r>
      <w:r w:rsidRPr="009D7A32">
        <w:tab/>
        <w:t>that it is in the public interest to give the report.</w:t>
      </w:r>
    </w:p>
    <w:p w14:paraId="72452670" w14:textId="77777777" w:rsidR="002A00DA" w:rsidRPr="009D7A32" w:rsidRDefault="002A00DA" w:rsidP="002A00DA">
      <w:pPr>
        <w:pStyle w:val="aExamHdgss"/>
      </w:pPr>
      <w:r w:rsidRPr="009D7A32">
        <w:t>Examples—people to whom third-party report may be given</w:t>
      </w:r>
    </w:p>
    <w:p w14:paraId="61E08D5F" w14:textId="77777777" w:rsidR="002A00DA" w:rsidRPr="009D7A32" w:rsidRDefault="002A00DA" w:rsidP="00B87173">
      <w:pPr>
        <w:pStyle w:val="aExamINumss"/>
      </w:pPr>
      <w:r w:rsidRPr="009D7A32">
        <w:t>1</w:t>
      </w:r>
      <w:r w:rsidRPr="009D7A32">
        <w:tab/>
        <w:t>a Minister</w:t>
      </w:r>
    </w:p>
    <w:p w14:paraId="7E9C6AEC" w14:textId="77777777" w:rsidR="002A00DA" w:rsidRPr="009D7A32" w:rsidRDefault="002A00DA" w:rsidP="00B87173">
      <w:pPr>
        <w:pStyle w:val="aExamINumss"/>
      </w:pPr>
      <w:r w:rsidRPr="009D7A32">
        <w:t>2</w:t>
      </w:r>
      <w:r w:rsidRPr="009D7A32">
        <w:tab/>
        <w:t>a non-government provider</w:t>
      </w:r>
    </w:p>
    <w:p w14:paraId="51BED1C6" w14:textId="762E7D8F" w:rsidR="002A00DA" w:rsidRPr="009D7A32" w:rsidRDefault="002A00DA" w:rsidP="00B87173">
      <w:pPr>
        <w:pStyle w:val="aExamINumss"/>
      </w:pPr>
      <w:r w:rsidRPr="009D7A32">
        <w:t>3</w:t>
      </w:r>
      <w:r w:rsidRPr="009D7A32">
        <w:tab/>
        <w:t xml:space="preserve">the employer of the </w:t>
      </w:r>
      <w:r w:rsidR="0015030B">
        <w:t>respondent</w:t>
      </w:r>
    </w:p>
    <w:p w14:paraId="20828474" w14:textId="77777777" w:rsidR="00105FA4" w:rsidRPr="00743DAB" w:rsidRDefault="00105FA4" w:rsidP="00105FA4">
      <w:pPr>
        <w:pStyle w:val="aExamINumss"/>
      </w:pPr>
      <w:r w:rsidRPr="00743DAB">
        <w:t>4</w:t>
      </w:r>
      <w:r w:rsidRPr="00743DAB">
        <w:tab/>
        <w:t xml:space="preserve">the veterinary </w:t>
      </w:r>
      <w:r w:rsidR="000458F0" w:rsidRPr="00A755A2">
        <w:t>practitioners</w:t>
      </w:r>
      <w:r w:rsidR="000458F0" w:rsidRPr="00743DAB">
        <w:t xml:space="preserve"> </w:t>
      </w:r>
      <w:r w:rsidRPr="00743DAB">
        <w:t>board</w:t>
      </w:r>
    </w:p>
    <w:p w14:paraId="4A2022B8" w14:textId="68FD6313" w:rsidR="002A00DA" w:rsidRPr="009D7A32" w:rsidRDefault="002A00DA" w:rsidP="002A00DA">
      <w:pPr>
        <w:pStyle w:val="aExamINumss"/>
      </w:pPr>
      <w:r w:rsidRPr="009D7A32">
        <w:t>5</w:t>
      </w:r>
      <w:r w:rsidRPr="009D7A32">
        <w:tab/>
        <w:t xml:space="preserve">a hospital or other institution where services are provided by the </w:t>
      </w:r>
      <w:r w:rsidR="0015030B">
        <w:t>respondent</w:t>
      </w:r>
    </w:p>
    <w:p w14:paraId="4DE0B8BF" w14:textId="77777777" w:rsidR="002A00DA" w:rsidRPr="009D7A32" w:rsidRDefault="002A00DA" w:rsidP="00C9627E">
      <w:pPr>
        <w:pStyle w:val="aExamINumss"/>
      </w:pPr>
      <w:r w:rsidRPr="009D7A32">
        <w:t>6</w:t>
      </w:r>
      <w:r w:rsidRPr="009D7A32">
        <w:tab/>
        <w:t>a funding body</w:t>
      </w:r>
    </w:p>
    <w:p w14:paraId="411C514D" w14:textId="77777777" w:rsidR="002A00DA" w:rsidRPr="009D7A32" w:rsidRDefault="002A00DA" w:rsidP="002A00DA">
      <w:pPr>
        <w:pStyle w:val="aExamHdgss"/>
      </w:pPr>
      <w:r w:rsidRPr="009D7A32">
        <w:t>Examples—what third-party report may be about</w:t>
      </w:r>
    </w:p>
    <w:p w14:paraId="7667CF9C" w14:textId="77777777" w:rsidR="002A00DA" w:rsidRPr="009D7A32" w:rsidRDefault="002A00DA" w:rsidP="002A00DA">
      <w:pPr>
        <w:pStyle w:val="aExamINumss"/>
      </w:pPr>
      <w:r w:rsidRPr="009D7A32">
        <w:t>1</w:t>
      </w:r>
      <w:r w:rsidRPr="009D7A32">
        <w:tab/>
        <w:t>systemic issues</w:t>
      </w:r>
    </w:p>
    <w:p w14:paraId="07948F4F" w14:textId="77777777" w:rsidR="002A00DA" w:rsidRPr="009D7A32" w:rsidRDefault="002A00DA" w:rsidP="002A00DA">
      <w:pPr>
        <w:pStyle w:val="aExamINumss"/>
      </w:pPr>
      <w:r w:rsidRPr="009D7A32">
        <w:t>2</w:t>
      </w:r>
      <w:r w:rsidRPr="009D7A32">
        <w:tab/>
        <w:t>issues of public interest</w:t>
      </w:r>
    </w:p>
    <w:p w14:paraId="694A7215" w14:textId="77777777" w:rsidR="002A00DA" w:rsidRPr="009D7A32" w:rsidRDefault="002A00DA" w:rsidP="00B87173">
      <w:pPr>
        <w:pStyle w:val="aExamINumss"/>
      </w:pPr>
      <w:r w:rsidRPr="009D7A32">
        <w:t>3</w:t>
      </w:r>
      <w:r w:rsidRPr="009D7A32">
        <w:tab/>
        <w:t>issues relating to safety</w:t>
      </w:r>
    </w:p>
    <w:p w14:paraId="68078C28" w14:textId="77777777" w:rsidR="00001C25" w:rsidRDefault="00001C25">
      <w:pPr>
        <w:pStyle w:val="Amain"/>
      </w:pPr>
      <w:r>
        <w:tab/>
        <w:t>(2)</w:t>
      </w:r>
      <w:r>
        <w:tab/>
        <w:t xml:space="preserve">A </w:t>
      </w:r>
      <w:r w:rsidR="002A00DA" w:rsidRPr="009D7A32">
        <w:t>third-party report</w:t>
      </w:r>
      <w:r w:rsidR="002A00DA">
        <w:t xml:space="preserve"> </w:t>
      </w:r>
      <w:r>
        <w:t>need not be limited to matters raised by the complaint.</w:t>
      </w:r>
    </w:p>
    <w:p w14:paraId="03AB05A8" w14:textId="3D31196A" w:rsidR="00F41186" w:rsidRPr="00646C85" w:rsidRDefault="00F41186" w:rsidP="00E803AB">
      <w:pPr>
        <w:pStyle w:val="Amain"/>
        <w:keepLines/>
      </w:pPr>
      <w:r w:rsidRPr="00646C85">
        <w:lastRenderedPageBreak/>
        <w:tab/>
        <w:t>(</w:t>
      </w:r>
      <w:r>
        <w:t>3</w:t>
      </w:r>
      <w:r w:rsidRPr="00646C85">
        <w:t>)</w:t>
      </w:r>
      <w:r w:rsidRPr="00646C85">
        <w:tab/>
        <w:t>A third-party report given by the commission in considering a human rights complaint may recommend any action the commission considers the third party should take to ensure their acts and decisions are compatible with human rights.</w:t>
      </w:r>
    </w:p>
    <w:p w14:paraId="0498D664" w14:textId="6410F963" w:rsidR="00001C25" w:rsidRDefault="00001C25">
      <w:pPr>
        <w:pStyle w:val="Amain"/>
      </w:pPr>
      <w:r>
        <w:tab/>
        <w:t>(</w:t>
      </w:r>
      <w:r w:rsidR="00F41186">
        <w:t>4</w:t>
      </w:r>
      <w:r>
        <w:t>)</w:t>
      </w:r>
      <w:r>
        <w:tab/>
        <w:t xml:space="preserve">If a </w:t>
      </w:r>
      <w:r w:rsidR="002A00DA" w:rsidRPr="009D7A32">
        <w:t>third-party report</w:t>
      </w:r>
      <w:r w:rsidR="002A00DA">
        <w:t xml:space="preserve"> </w:t>
      </w:r>
      <w:r>
        <w:t>recommends that action be taken, it must state the reasonable time within which the action should be taken.</w:t>
      </w:r>
    </w:p>
    <w:p w14:paraId="76657777" w14:textId="7C2192EC" w:rsidR="00001C25" w:rsidRDefault="00001C25">
      <w:pPr>
        <w:pStyle w:val="Amain"/>
      </w:pPr>
      <w:r>
        <w:tab/>
        <w:t>(</w:t>
      </w:r>
      <w:r w:rsidR="00F41186">
        <w:t>5</w:t>
      </w:r>
      <w:r>
        <w:t>)</w:t>
      </w:r>
      <w:r>
        <w:tab/>
        <w:t>However, the commission must not include an adverse comment in relation to a person in a third-party report unless the commission has given the person a reasonable opportunity to respond to the proposed comment.</w:t>
      </w:r>
    </w:p>
    <w:p w14:paraId="2DA518D4" w14:textId="3D072506" w:rsidR="00001C25" w:rsidRDefault="00001C25">
      <w:pPr>
        <w:pStyle w:val="Amain"/>
      </w:pPr>
      <w:r>
        <w:tab/>
        <w:t>(</w:t>
      </w:r>
      <w:r w:rsidR="00F41186">
        <w:t>6</w:t>
      </w:r>
      <w:r>
        <w:t>)</w:t>
      </w:r>
      <w:r>
        <w:tab/>
        <w:t xml:space="preserve">To remove any doubt, a third-party report may be made after a final report has been made, whether or not the </w:t>
      </w:r>
      <w:r w:rsidR="0015030B">
        <w:t>respondent</w:t>
      </w:r>
      <w:r>
        <w:t xml:space="preserve"> has complied with any recommendation made to </w:t>
      </w:r>
      <w:r w:rsidR="00A24023" w:rsidRPr="00381F7E">
        <w:t>them</w:t>
      </w:r>
      <w:r>
        <w:t>.</w:t>
      </w:r>
    </w:p>
    <w:p w14:paraId="31B63596" w14:textId="6EF51E07" w:rsidR="00001C25" w:rsidRDefault="00001C25" w:rsidP="00B87173">
      <w:pPr>
        <w:pStyle w:val="Amain"/>
      </w:pPr>
      <w:r>
        <w:tab/>
        <w:t>(</w:t>
      </w:r>
      <w:r w:rsidR="00F41186">
        <w:t>7</w:t>
      </w:r>
      <w:r>
        <w:t>)</w:t>
      </w:r>
      <w:r>
        <w:tab/>
        <w:t>In this section:</w:t>
      </w:r>
    </w:p>
    <w:p w14:paraId="36329AA7" w14:textId="4AC7BA85" w:rsidR="00001C25" w:rsidRDefault="00001C25">
      <w:pPr>
        <w:pStyle w:val="aDef"/>
      </w:pPr>
      <w:r w:rsidRPr="007D66D1">
        <w:rPr>
          <w:rStyle w:val="charBoldItals"/>
        </w:rPr>
        <w:t>third-party</w:t>
      </w:r>
      <w:r>
        <w:t xml:space="preserve"> means an entity other than the complainant or the </w:t>
      </w:r>
      <w:r w:rsidR="0015030B">
        <w:t>respondent</w:t>
      </w:r>
      <w:r>
        <w:t>.</w:t>
      </w:r>
    </w:p>
    <w:p w14:paraId="4E63C65E" w14:textId="77777777" w:rsidR="00001C25" w:rsidRDefault="00001C25">
      <w:pPr>
        <w:pStyle w:val="AH5Sec"/>
      </w:pPr>
      <w:bookmarkStart w:id="176" w:name="_Toc221782216"/>
      <w:r w:rsidRPr="00B9143C">
        <w:rPr>
          <w:rStyle w:val="CharSectNo"/>
        </w:rPr>
        <w:t>84</w:t>
      </w:r>
      <w:r>
        <w:tab/>
        <w:t>Commission-initiated reports</w:t>
      </w:r>
      <w:bookmarkEnd w:id="176"/>
    </w:p>
    <w:p w14:paraId="64BDEBD9" w14:textId="77777777" w:rsidR="00001C25" w:rsidRDefault="00001C25">
      <w:pPr>
        <w:pStyle w:val="Amain"/>
      </w:pPr>
      <w:r>
        <w:tab/>
        <w:t>(1)</w:t>
      </w:r>
      <w:r>
        <w:tab/>
        <w:t xml:space="preserve">The commission may prepare a report (a </w:t>
      </w:r>
      <w:r w:rsidRPr="007D66D1">
        <w:rPr>
          <w:rStyle w:val="charBoldItals"/>
        </w:rPr>
        <w:t>commission-initiated report</w:t>
      </w:r>
      <w:r>
        <w:t>)</w:t>
      </w:r>
      <w:r w:rsidRPr="007D66D1">
        <w:t xml:space="preserve"> </w:t>
      </w:r>
      <w:r>
        <w:t>of a commission-initiated consideration and give it to anyone the commission considers appropriate.</w:t>
      </w:r>
    </w:p>
    <w:p w14:paraId="27604447" w14:textId="77777777" w:rsidR="000D7482" w:rsidRPr="003D2DFD" w:rsidRDefault="000D7482" w:rsidP="000D7482">
      <w:pPr>
        <w:pStyle w:val="aExamHdgss"/>
      </w:pPr>
      <w:r w:rsidRPr="003D2DFD">
        <w:t>Example</w:t>
      </w:r>
    </w:p>
    <w:p w14:paraId="33282412" w14:textId="77777777" w:rsidR="000D7482" w:rsidRPr="003D2DFD" w:rsidRDefault="000D7482" w:rsidP="000D7482">
      <w:pPr>
        <w:pStyle w:val="aExamss"/>
      </w:pPr>
      <w:r w:rsidRPr="003D2DFD">
        <w:t>The commission gives a report about a vulnerable person complaint to the ACAT because it involves matters relevant to the ACAT’s power to, on its own initiative—</w:t>
      </w:r>
    </w:p>
    <w:p w14:paraId="25FC9CEF" w14:textId="3F0E7FC8" w:rsidR="000D7482" w:rsidRPr="00EC2C14" w:rsidRDefault="000D7482" w:rsidP="000D7482">
      <w:pPr>
        <w:pStyle w:val="aExamINumss"/>
      </w:pPr>
      <w:r w:rsidRPr="003D2DFD">
        <w:t>(a)</w:t>
      </w:r>
      <w:r w:rsidRPr="003D2DFD">
        <w:tab/>
        <w:t xml:space="preserve">hold a hearing to consider the appointment of a guardian or manager </w:t>
      </w:r>
      <w:r w:rsidRPr="00EC2C14">
        <w:t>(see</w:t>
      </w:r>
      <w:r w:rsidR="00D341EB">
        <w:t xml:space="preserve"> </w:t>
      </w:r>
      <w:hyperlink r:id="rId125" w:tooltip="A1991-62" w:history="1">
        <w:r w:rsidRPr="00366459">
          <w:rPr>
            <w:rStyle w:val="charCitHyperlinkItal"/>
          </w:rPr>
          <w:t>Guardianship and Management of Property Act 1991</w:t>
        </w:r>
      </w:hyperlink>
      <w:r w:rsidRPr="00EC2C14">
        <w:t>, s</w:t>
      </w:r>
      <w:r>
        <w:t xml:space="preserve"> </w:t>
      </w:r>
      <w:r w:rsidRPr="00EC2C14">
        <w:t>19); or</w:t>
      </w:r>
    </w:p>
    <w:p w14:paraId="011471C8" w14:textId="4CBC9246" w:rsidR="000D7482" w:rsidRDefault="000D7482" w:rsidP="000D7482">
      <w:pPr>
        <w:pStyle w:val="aExamINumss"/>
      </w:pPr>
      <w:r w:rsidRPr="003D2DFD">
        <w:t>(b)</w:t>
      </w:r>
      <w:r w:rsidRPr="003D2DFD">
        <w:tab/>
        <w:t>make an order about an enduring power of attorney (see that</w:t>
      </w:r>
      <w:r w:rsidRPr="00EC2C14">
        <w:t xml:space="preserve"> </w:t>
      </w:r>
      <w:hyperlink r:id="rId126" w:tooltip="Guardianship and Management of Property Act 1991" w:history="1">
        <w:r w:rsidRPr="005E0069">
          <w:rPr>
            <w:rStyle w:val="charCitHyperlinkAbbrev"/>
          </w:rPr>
          <w:t>Act</w:t>
        </w:r>
      </w:hyperlink>
      <w:r w:rsidRPr="00EC2C14">
        <w:t>, s</w:t>
      </w:r>
      <w:r>
        <w:t xml:space="preserve"> </w:t>
      </w:r>
      <w:r w:rsidRPr="00EC2C14">
        <w:t>62</w:t>
      </w:r>
      <w:r w:rsidRPr="00314844">
        <w:t>).</w:t>
      </w:r>
    </w:p>
    <w:p w14:paraId="650DCCA8" w14:textId="77777777" w:rsidR="00001C25" w:rsidRDefault="00001C25">
      <w:pPr>
        <w:pStyle w:val="Amain"/>
      </w:pPr>
      <w:r>
        <w:tab/>
        <w:t>(2)</w:t>
      </w:r>
      <w:r>
        <w:tab/>
        <w:t>However, the commission must not include an adverse comment in relation to a person in a commission-initiated report unless the commission has given the person a reasonable opportunity to respond to the proposed comment.</w:t>
      </w:r>
    </w:p>
    <w:p w14:paraId="5D71274A" w14:textId="77777777" w:rsidR="00001C25" w:rsidRDefault="00001C25">
      <w:pPr>
        <w:pStyle w:val="AH5Sec"/>
      </w:pPr>
      <w:bookmarkStart w:id="177" w:name="_Toc221782217"/>
      <w:r w:rsidRPr="00B9143C">
        <w:rPr>
          <w:rStyle w:val="CharSectNo"/>
        </w:rPr>
        <w:lastRenderedPageBreak/>
        <w:t>85</w:t>
      </w:r>
      <w:r>
        <w:tab/>
        <w:t>Responding to recommendations</w:t>
      </w:r>
      <w:bookmarkEnd w:id="177"/>
    </w:p>
    <w:p w14:paraId="58FD2F0D" w14:textId="77777777" w:rsidR="00001C25" w:rsidRDefault="00001C25" w:rsidP="00B87173">
      <w:pPr>
        <w:pStyle w:val="Amain"/>
      </w:pPr>
      <w:r>
        <w:tab/>
        <w:t>(1)</w:t>
      </w:r>
      <w:r>
        <w:tab/>
        <w:t>An entity commits an offence if—</w:t>
      </w:r>
    </w:p>
    <w:p w14:paraId="0402F884" w14:textId="77777777" w:rsidR="00001C25" w:rsidRDefault="00001C25">
      <w:pPr>
        <w:pStyle w:val="Apara"/>
      </w:pPr>
      <w:r>
        <w:tab/>
        <w:t>(a)</w:t>
      </w:r>
      <w:r>
        <w:tab/>
        <w:t>a final report, a third-party report or commission-initiated report recommends that an entity take action within a stated time; and</w:t>
      </w:r>
    </w:p>
    <w:p w14:paraId="01049DEC" w14:textId="77777777" w:rsidR="00001C25" w:rsidRDefault="00001C25">
      <w:pPr>
        <w:pStyle w:val="Apara"/>
      </w:pPr>
      <w:r>
        <w:tab/>
        <w:t>(b)</w:t>
      </w:r>
      <w:r>
        <w:tab/>
        <w:t>the entity has been given a copy of the report; and</w:t>
      </w:r>
    </w:p>
    <w:p w14:paraId="292B2287" w14:textId="38833894" w:rsidR="00001C25" w:rsidRDefault="00001C25" w:rsidP="00B87173">
      <w:pPr>
        <w:pStyle w:val="Apara"/>
      </w:pPr>
      <w:r>
        <w:tab/>
        <w:t>(c)</w:t>
      </w:r>
      <w:r>
        <w:tab/>
        <w:t>the entity fails to tell the commission in writing about the action the entity has taken in relation to the recommendation within 45</w:t>
      </w:r>
      <w:r w:rsidR="00D96285">
        <w:t xml:space="preserve"> </w:t>
      </w:r>
      <w:r>
        <w:t>days after the later of the following:</w:t>
      </w:r>
    </w:p>
    <w:p w14:paraId="76D86CEF" w14:textId="77777777" w:rsidR="00001C25" w:rsidRDefault="00001C25">
      <w:pPr>
        <w:pStyle w:val="Asubpara"/>
      </w:pPr>
      <w:r>
        <w:tab/>
        <w:t>(i)</w:t>
      </w:r>
      <w:r>
        <w:tab/>
        <w:t>the end of the stated time or any further period allowed by the commission;</w:t>
      </w:r>
    </w:p>
    <w:p w14:paraId="67D7F4A3" w14:textId="77777777" w:rsidR="00001C25" w:rsidRDefault="00001C25" w:rsidP="00B87173">
      <w:pPr>
        <w:pStyle w:val="Asubpara"/>
      </w:pPr>
      <w:r>
        <w:tab/>
        <w:t>(ii)</w:t>
      </w:r>
      <w:r>
        <w:tab/>
        <w:t>3 weeks after the day the entity is given the report.</w:t>
      </w:r>
    </w:p>
    <w:p w14:paraId="62D0F159" w14:textId="77777777" w:rsidR="00001C25" w:rsidRDefault="00001C25">
      <w:pPr>
        <w:pStyle w:val="Penalty"/>
      </w:pPr>
      <w:r>
        <w:t>Maximum penalty:  50 penalty units.</w:t>
      </w:r>
    </w:p>
    <w:p w14:paraId="471130A4" w14:textId="2822D023" w:rsidR="00155DED" w:rsidRPr="005327CD" w:rsidRDefault="00155DED" w:rsidP="00155DED">
      <w:pPr>
        <w:pStyle w:val="Amain"/>
      </w:pPr>
      <w:r w:rsidRPr="005327CD">
        <w:tab/>
        <w:t>(</w:t>
      </w:r>
      <w:r>
        <w:t>2</w:t>
      </w:r>
      <w:r w:rsidRPr="005327CD">
        <w:t>)</w:t>
      </w:r>
      <w:r w:rsidRPr="005327CD">
        <w:tab/>
        <w:t>However, subsection (1) does not apply to an entity that is a justice agency if the report is in relation to a victims rights complaint.</w:t>
      </w:r>
    </w:p>
    <w:p w14:paraId="04C7BEE6" w14:textId="471928CF" w:rsidR="00001C25" w:rsidRDefault="00001C25">
      <w:pPr>
        <w:pStyle w:val="Amain"/>
      </w:pPr>
      <w:r>
        <w:tab/>
        <w:t>(</w:t>
      </w:r>
      <w:r w:rsidR="00155DED">
        <w:t>3</w:t>
      </w:r>
      <w:r>
        <w:t>)</w:t>
      </w:r>
      <w:r>
        <w:tab/>
        <w:t>An offence against this section is a strict liability offence.</w:t>
      </w:r>
    </w:p>
    <w:p w14:paraId="7DF32FAE" w14:textId="5F6A869A" w:rsidR="00001C25" w:rsidRDefault="00001C25" w:rsidP="00B87173">
      <w:pPr>
        <w:pStyle w:val="Amain"/>
      </w:pPr>
      <w:r>
        <w:tab/>
        <w:t>(</w:t>
      </w:r>
      <w:r w:rsidR="00155DED">
        <w:t>4</w:t>
      </w:r>
      <w:r>
        <w:t>)</w:t>
      </w:r>
      <w:r>
        <w:tab/>
        <w:t>The commission may extend, by no longer than 15 days, the period of 45 days mentioned in subsection (1) if, before the end of the period, the entity asks the commission in writing to extend the period.</w:t>
      </w:r>
    </w:p>
    <w:p w14:paraId="757913E7" w14:textId="6B919B27" w:rsidR="00001C25" w:rsidRDefault="00001C25" w:rsidP="00B87173">
      <w:pPr>
        <w:pStyle w:val="aNote"/>
        <w:spacing w:before="120"/>
      </w:pPr>
      <w:r w:rsidRPr="007D66D1">
        <w:rPr>
          <w:rStyle w:val="charItals"/>
        </w:rPr>
        <w:t>Note</w:t>
      </w:r>
      <w:r w:rsidRPr="007D66D1">
        <w:rPr>
          <w:rStyle w:val="charItals"/>
        </w:rPr>
        <w:tab/>
      </w:r>
      <w:r>
        <w:rPr>
          <w:iCs/>
        </w:rPr>
        <w:t>If the entity has not complied with the recommendation, th</w:t>
      </w:r>
      <w:r>
        <w:t>e commission may be able to make a third-party report or publish the entity’s name etc under s</w:t>
      </w:r>
      <w:r w:rsidR="00D341EB">
        <w:t xml:space="preserve"> </w:t>
      </w:r>
      <w:r>
        <w:t>86.</w:t>
      </w:r>
    </w:p>
    <w:p w14:paraId="40FD8220" w14:textId="339318AF" w:rsidR="00F409DB" w:rsidRPr="00373FCB" w:rsidRDefault="00F409DB" w:rsidP="00B87173">
      <w:pPr>
        <w:pStyle w:val="Amain"/>
        <w:spacing w:before="120"/>
      </w:pPr>
      <w:r w:rsidRPr="00373FCB">
        <w:tab/>
        <w:t>(</w:t>
      </w:r>
      <w:r w:rsidR="00155DED">
        <w:t>5</w:t>
      </w:r>
      <w:r w:rsidRPr="00373FCB">
        <w:t>)</w:t>
      </w:r>
      <w:r w:rsidRPr="00373FCB">
        <w:tab/>
        <w:t>In this section:</w:t>
      </w:r>
    </w:p>
    <w:p w14:paraId="5875CD2E" w14:textId="172B3446" w:rsidR="00F409DB" w:rsidRPr="00373FCB" w:rsidRDefault="00F409DB" w:rsidP="005573D0">
      <w:pPr>
        <w:pStyle w:val="aDef"/>
      </w:pPr>
      <w:r w:rsidRPr="00373FCB">
        <w:rPr>
          <w:rStyle w:val="charBoldItals"/>
        </w:rPr>
        <w:t>commission-initiated report</w:t>
      </w:r>
      <w:r w:rsidRPr="00373FCB">
        <w:t>—see section 84 (1).</w:t>
      </w:r>
    </w:p>
    <w:p w14:paraId="3A4D4975" w14:textId="77777777" w:rsidR="00001C25" w:rsidRDefault="00001C25">
      <w:pPr>
        <w:pStyle w:val="AH5Sec"/>
      </w:pPr>
      <w:bookmarkStart w:id="178" w:name="_Toc221782218"/>
      <w:r w:rsidRPr="00B9143C">
        <w:rPr>
          <w:rStyle w:val="CharSectNo"/>
        </w:rPr>
        <w:t>86</w:t>
      </w:r>
      <w:r>
        <w:tab/>
        <w:t>Publication of name and details of non-complying entity</w:t>
      </w:r>
      <w:bookmarkEnd w:id="178"/>
    </w:p>
    <w:p w14:paraId="4207EEFC" w14:textId="77777777" w:rsidR="00001C25" w:rsidRDefault="00001C25">
      <w:pPr>
        <w:pStyle w:val="Amain"/>
      </w:pPr>
      <w:r>
        <w:tab/>
        <w:t>(1)</w:t>
      </w:r>
      <w:r>
        <w:tab/>
        <w:t xml:space="preserve">For this section, an entity is a </w:t>
      </w:r>
      <w:r w:rsidRPr="007D66D1">
        <w:rPr>
          <w:rStyle w:val="charBoldItals"/>
        </w:rPr>
        <w:t>non-complying entity</w:t>
      </w:r>
      <w:r>
        <w:t xml:space="preserve"> if—</w:t>
      </w:r>
    </w:p>
    <w:p w14:paraId="45681F73" w14:textId="77777777" w:rsidR="00001C25" w:rsidRDefault="00001C25" w:rsidP="00B87173">
      <w:pPr>
        <w:pStyle w:val="Apara"/>
        <w:spacing w:before="120"/>
      </w:pPr>
      <w:r>
        <w:tab/>
        <w:t>(a)</w:t>
      </w:r>
      <w:r>
        <w:tab/>
        <w:t>a final report or third-party report recommends that the entity do something within, or stop doing something by, a stated time; and</w:t>
      </w:r>
    </w:p>
    <w:p w14:paraId="468B59D1" w14:textId="77777777" w:rsidR="00001C25" w:rsidRDefault="00001C25">
      <w:pPr>
        <w:pStyle w:val="Apara"/>
      </w:pPr>
      <w:r>
        <w:lastRenderedPageBreak/>
        <w:tab/>
        <w:t>(b)</w:t>
      </w:r>
      <w:r>
        <w:tab/>
        <w:t>the entity has been given a copy of the report; and</w:t>
      </w:r>
    </w:p>
    <w:p w14:paraId="6B017500" w14:textId="77777777" w:rsidR="00001C25" w:rsidRDefault="00001C25" w:rsidP="00B87173">
      <w:pPr>
        <w:pStyle w:val="Apara"/>
        <w:spacing w:before="120"/>
      </w:pPr>
      <w:r>
        <w:tab/>
        <w:t>(c)</w:t>
      </w:r>
      <w:r>
        <w:tab/>
        <w:t>the entity has not done the thing, or stopped doing the thing, by the end of the time.</w:t>
      </w:r>
    </w:p>
    <w:p w14:paraId="31F2652E" w14:textId="77777777" w:rsidR="00001C25" w:rsidRDefault="00001C25" w:rsidP="00B87173">
      <w:pPr>
        <w:pStyle w:val="Amain"/>
        <w:spacing w:before="120"/>
      </w:pPr>
      <w:r>
        <w:tab/>
        <w:t>(2)</w:t>
      </w:r>
      <w:r>
        <w:tab/>
        <w:t xml:space="preserve">An entity is also a </w:t>
      </w:r>
      <w:r w:rsidRPr="007D66D1">
        <w:rPr>
          <w:rStyle w:val="charBoldItals"/>
        </w:rPr>
        <w:t xml:space="preserve">non-complying entity </w:t>
      </w:r>
      <w:r>
        <w:t>if—</w:t>
      </w:r>
    </w:p>
    <w:p w14:paraId="3B206A02" w14:textId="77777777" w:rsidR="00001C25" w:rsidRDefault="00001C25" w:rsidP="00B87173">
      <w:pPr>
        <w:pStyle w:val="Apara"/>
        <w:spacing w:before="120"/>
      </w:pPr>
      <w:r>
        <w:tab/>
        <w:t>(a)</w:t>
      </w:r>
      <w:r>
        <w:tab/>
        <w:t>the commission has required the entity under this Act to provide information, produce a document or thing or attend to answer questions; and</w:t>
      </w:r>
    </w:p>
    <w:p w14:paraId="658F8F76" w14:textId="77777777" w:rsidR="00001C25" w:rsidRDefault="00001C25">
      <w:pPr>
        <w:pStyle w:val="Apara"/>
      </w:pPr>
      <w:r>
        <w:tab/>
        <w:t>(b)</w:t>
      </w:r>
      <w:r>
        <w:tab/>
        <w:t>the entity has not complied with the requirement.</w:t>
      </w:r>
    </w:p>
    <w:p w14:paraId="4F7F9FAC" w14:textId="77777777" w:rsidR="00001C25" w:rsidRDefault="00001C25" w:rsidP="00B87173">
      <w:pPr>
        <w:pStyle w:val="Amain"/>
        <w:spacing w:before="120"/>
      </w:pPr>
      <w:r>
        <w:tab/>
        <w:t>(3)</w:t>
      </w:r>
      <w:r>
        <w:tab/>
        <w:t>The commission may do either or both of the following in relation to the non-complying entity’s name and details of the entity’s failure mentioned in subsection (1) or (2):</w:t>
      </w:r>
    </w:p>
    <w:p w14:paraId="6E1D6259" w14:textId="77777777" w:rsidR="00001C25" w:rsidRDefault="00001C25" w:rsidP="00B87173">
      <w:pPr>
        <w:pStyle w:val="Apara"/>
        <w:spacing w:before="120"/>
      </w:pPr>
      <w:r>
        <w:tab/>
        <w:t>(a)</w:t>
      </w:r>
      <w:r>
        <w:tab/>
        <w:t>publish them;</w:t>
      </w:r>
    </w:p>
    <w:p w14:paraId="7852DA81" w14:textId="77777777" w:rsidR="00001C25" w:rsidRDefault="00001C25" w:rsidP="00B87173">
      <w:pPr>
        <w:pStyle w:val="Apara"/>
      </w:pPr>
      <w:r>
        <w:tab/>
        <w:t>(b)</w:t>
      </w:r>
      <w:r>
        <w:tab/>
        <w:t>report them to the Minister.</w:t>
      </w:r>
    </w:p>
    <w:p w14:paraId="1D956F8A" w14:textId="77777777" w:rsidR="00001C25" w:rsidRDefault="00001C25" w:rsidP="00B87173">
      <w:pPr>
        <w:pStyle w:val="aExamHdgpar"/>
        <w:keepNext w:val="0"/>
        <w:spacing w:before="120"/>
      </w:pPr>
      <w:r>
        <w:t>Examples of where name and details may be published for par (a)</w:t>
      </w:r>
    </w:p>
    <w:p w14:paraId="08E4D189" w14:textId="77777777" w:rsidR="00001C25" w:rsidRDefault="00001C25" w:rsidP="00B87173">
      <w:pPr>
        <w:pStyle w:val="aExamINumpar"/>
      </w:pPr>
      <w:r>
        <w:t>1</w:t>
      </w:r>
      <w:r>
        <w:tab/>
        <w:t>on the commission website</w:t>
      </w:r>
    </w:p>
    <w:p w14:paraId="4D47246C" w14:textId="77777777" w:rsidR="00001C25" w:rsidRDefault="00001C25" w:rsidP="00B87173">
      <w:pPr>
        <w:pStyle w:val="aExamINumpar"/>
      </w:pPr>
      <w:r>
        <w:t>2</w:t>
      </w:r>
      <w:r>
        <w:tab/>
        <w:t>in a newspaper</w:t>
      </w:r>
    </w:p>
    <w:p w14:paraId="3D4D3128" w14:textId="77777777" w:rsidR="00001C25" w:rsidRDefault="00001C25">
      <w:pPr>
        <w:pStyle w:val="aExamINumpar"/>
      </w:pPr>
      <w:r>
        <w:t>3</w:t>
      </w:r>
      <w:r>
        <w:tab/>
        <w:t>in the commission’s annual report</w:t>
      </w:r>
    </w:p>
    <w:p w14:paraId="556390EA" w14:textId="52756AEB" w:rsidR="00001C25" w:rsidRDefault="00001C25" w:rsidP="00B87173">
      <w:pPr>
        <w:pStyle w:val="Amain"/>
      </w:pPr>
      <w:r>
        <w:tab/>
        <w:t>(4)</w:t>
      </w:r>
      <w:r>
        <w:tab/>
        <w:t>However, the commission must not publish or report under subsection</w:t>
      </w:r>
      <w:r w:rsidR="00D341EB">
        <w:t xml:space="preserve"> </w:t>
      </w:r>
      <w:r>
        <w:t>(3) unless—</w:t>
      </w:r>
    </w:p>
    <w:p w14:paraId="67BB427D" w14:textId="77777777" w:rsidR="00001C25" w:rsidRDefault="00001C25" w:rsidP="00B87173">
      <w:pPr>
        <w:pStyle w:val="Apara"/>
      </w:pPr>
      <w:r>
        <w:tab/>
        <w:t>(a)</w:t>
      </w:r>
      <w:r>
        <w:tab/>
        <w:t>the commission has given the entity a written notice that—</w:t>
      </w:r>
    </w:p>
    <w:p w14:paraId="15F29B51" w14:textId="77777777" w:rsidR="00001C25" w:rsidRDefault="00001C25">
      <w:pPr>
        <w:pStyle w:val="Asubpara"/>
      </w:pPr>
      <w:r>
        <w:tab/>
        <w:t>(i)</w:t>
      </w:r>
      <w:r>
        <w:tab/>
        <w:t>gives details of the entity’s failure to which the notice relates; and</w:t>
      </w:r>
    </w:p>
    <w:p w14:paraId="173D271A" w14:textId="23ED547C" w:rsidR="00001C25" w:rsidRDefault="00001C25">
      <w:pPr>
        <w:pStyle w:val="Asubpara"/>
      </w:pPr>
      <w:r>
        <w:tab/>
        <w:t>(ii)</w:t>
      </w:r>
      <w:r>
        <w:tab/>
        <w:t>explains that the commission proposes to publish under subsection</w:t>
      </w:r>
      <w:r w:rsidR="00D341EB">
        <w:t xml:space="preserve"> </w:t>
      </w:r>
      <w:r>
        <w:t>(3) the entity’s name and details of the entity’s failure; and</w:t>
      </w:r>
    </w:p>
    <w:p w14:paraId="2011DE86" w14:textId="77777777" w:rsidR="00001C25" w:rsidRDefault="00001C25">
      <w:pPr>
        <w:pStyle w:val="Asubpara"/>
      </w:pPr>
      <w:r>
        <w:tab/>
        <w:t>(iii)</w:t>
      </w:r>
      <w:r>
        <w:tab/>
        <w:t>invites submissions about the proposed publication within the time stated in the notice (not less than 2 weeks after the day the entity is given the notice); and</w:t>
      </w:r>
    </w:p>
    <w:p w14:paraId="6892787E" w14:textId="77777777" w:rsidR="00001C25" w:rsidRDefault="00001C25">
      <w:pPr>
        <w:pStyle w:val="Apara"/>
      </w:pPr>
      <w:r>
        <w:tab/>
        <w:t>(b)</w:t>
      </w:r>
      <w:r>
        <w:tab/>
        <w:t>the time stated in the notice has ended; and</w:t>
      </w:r>
    </w:p>
    <w:p w14:paraId="5625745B" w14:textId="77777777" w:rsidR="00001C25" w:rsidRDefault="00001C25" w:rsidP="00B87173">
      <w:pPr>
        <w:pStyle w:val="Apara"/>
      </w:pPr>
      <w:r>
        <w:lastRenderedPageBreak/>
        <w:tab/>
        <w:t>(c)</w:t>
      </w:r>
      <w:r>
        <w:tab/>
        <w:t>the commission has considered any submission made by the entity within the time and is satisfied that it is in the public interest to publish the entity’s name and details of the entity’s failure.</w:t>
      </w:r>
    </w:p>
    <w:p w14:paraId="75EDA730" w14:textId="77777777" w:rsidR="00001C25" w:rsidRDefault="00001C25">
      <w:pPr>
        <w:pStyle w:val="Amain"/>
      </w:pPr>
      <w:r>
        <w:tab/>
        <w:t>(5)</w:t>
      </w:r>
      <w:r>
        <w:tab/>
        <w:t>To remove any doubt, if the commission reports to the Minister under subsection (3), the Minister may, but need not, present the report to the Legislative Assembly.</w:t>
      </w:r>
    </w:p>
    <w:p w14:paraId="0BD93EC8" w14:textId="77777777" w:rsidR="00467864" w:rsidRPr="00646C85" w:rsidRDefault="00467864" w:rsidP="00467864">
      <w:pPr>
        <w:pStyle w:val="AH5Sec"/>
      </w:pPr>
      <w:bookmarkStart w:id="179" w:name="_Toc221782219"/>
      <w:r w:rsidRPr="00B9143C">
        <w:rPr>
          <w:rStyle w:val="CharSectNo"/>
        </w:rPr>
        <w:t>86A</w:t>
      </w:r>
      <w:r w:rsidRPr="00646C85">
        <w:tab/>
        <w:t>Publication of information in relation to human rights complaints</w:t>
      </w:r>
      <w:bookmarkEnd w:id="179"/>
    </w:p>
    <w:p w14:paraId="284A344F" w14:textId="77777777" w:rsidR="00467864" w:rsidRPr="00646C85" w:rsidRDefault="00467864" w:rsidP="00467864">
      <w:pPr>
        <w:pStyle w:val="Amain"/>
      </w:pPr>
      <w:r w:rsidRPr="00646C85">
        <w:tab/>
        <w:t>(1)</w:t>
      </w:r>
      <w:r w:rsidRPr="00646C85">
        <w:tab/>
        <w:t>The commission may publish information about a human rights complaint that the commission has closed.</w:t>
      </w:r>
    </w:p>
    <w:p w14:paraId="41C57046" w14:textId="77777777" w:rsidR="00467864" w:rsidRPr="00646C85" w:rsidRDefault="00467864" w:rsidP="00467864">
      <w:pPr>
        <w:pStyle w:val="Amain"/>
      </w:pPr>
      <w:r w:rsidRPr="00646C85">
        <w:tab/>
        <w:t>(2)</w:t>
      </w:r>
      <w:r w:rsidRPr="00646C85">
        <w:tab/>
        <w:t>The publication—</w:t>
      </w:r>
    </w:p>
    <w:p w14:paraId="4E710266" w14:textId="77777777" w:rsidR="00467864" w:rsidRPr="00646C85" w:rsidRDefault="00467864" w:rsidP="00467864">
      <w:pPr>
        <w:pStyle w:val="Apara"/>
      </w:pPr>
      <w:r>
        <w:tab/>
      </w:r>
      <w:r w:rsidRPr="00646C85">
        <w:t>(a)</w:t>
      </w:r>
      <w:r w:rsidRPr="00646C85">
        <w:tab/>
        <w:t>may include the substance of the complaint; and</w:t>
      </w:r>
    </w:p>
    <w:p w14:paraId="6075DC25" w14:textId="77777777" w:rsidR="00467864" w:rsidRPr="00646C85" w:rsidRDefault="00467864" w:rsidP="00467864">
      <w:pPr>
        <w:pStyle w:val="Apara"/>
      </w:pPr>
      <w:r>
        <w:tab/>
      </w:r>
      <w:r w:rsidRPr="00646C85">
        <w:t>(b)</w:t>
      </w:r>
      <w:r w:rsidRPr="00646C85">
        <w:tab/>
        <w:t>may draw on information about the complaint contained in a final report; and</w:t>
      </w:r>
    </w:p>
    <w:p w14:paraId="248B5029" w14:textId="77777777" w:rsidR="00467864" w:rsidRPr="00646C85" w:rsidRDefault="00467864" w:rsidP="00467864">
      <w:pPr>
        <w:pStyle w:val="Apara"/>
      </w:pPr>
      <w:r>
        <w:tab/>
      </w:r>
      <w:r w:rsidRPr="00646C85">
        <w:t>(c)</w:t>
      </w:r>
      <w:r w:rsidRPr="00646C85">
        <w:tab/>
        <w:t>must not include personal information about an individual unless the information has been previously published or the individual consents to the information being published.</w:t>
      </w:r>
    </w:p>
    <w:p w14:paraId="3933DE5D" w14:textId="77777777" w:rsidR="00001C25" w:rsidRDefault="00001C25" w:rsidP="00B14062">
      <w:pPr>
        <w:pStyle w:val="AH5Sec"/>
        <w:keepLines/>
      </w:pPr>
      <w:bookmarkStart w:id="180" w:name="_Toc221782220"/>
      <w:r w:rsidRPr="00B9143C">
        <w:rPr>
          <w:rStyle w:val="CharSectNo"/>
        </w:rPr>
        <w:t>87</w:t>
      </w:r>
      <w:r>
        <w:tab/>
        <w:t>Reporting to Minister</w:t>
      </w:r>
      <w:bookmarkEnd w:id="180"/>
    </w:p>
    <w:p w14:paraId="15E66E6E" w14:textId="77777777" w:rsidR="00001C25" w:rsidRDefault="00001C25" w:rsidP="00B87173">
      <w:pPr>
        <w:pStyle w:val="Amain"/>
      </w:pPr>
      <w:r>
        <w:tab/>
        <w:t>(1)</w:t>
      </w:r>
      <w:r>
        <w:tab/>
        <w:t>The commission may, on its own initiative, give the Minister a written report about any matter of public importance related to the commission, the commission’s functions or a matter that may be complained about under this Act.</w:t>
      </w:r>
    </w:p>
    <w:p w14:paraId="442720DE" w14:textId="77777777" w:rsidR="00001C25" w:rsidRDefault="00001C25">
      <w:pPr>
        <w:pStyle w:val="aNote"/>
      </w:pPr>
      <w:r w:rsidRPr="007D66D1">
        <w:rPr>
          <w:rStyle w:val="charItals"/>
        </w:rPr>
        <w:t>Note</w:t>
      </w:r>
      <w:r w:rsidRPr="007D66D1">
        <w:rPr>
          <w:rStyle w:val="charItals"/>
        </w:rPr>
        <w:tab/>
      </w:r>
      <w:r>
        <w:t>The Minister may direct the commission to report under s 17.</w:t>
      </w:r>
    </w:p>
    <w:p w14:paraId="2C24B340" w14:textId="25331944" w:rsidR="00001C25" w:rsidRDefault="00001C25">
      <w:pPr>
        <w:pStyle w:val="Amain"/>
      </w:pPr>
      <w:r>
        <w:tab/>
        <w:t>(2)</w:t>
      </w:r>
      <w:r>
        <w:tab/>
        <w:t>If the commission gives the Minister a report mentioned in subsection</w:t>
      </w:r>
      <w:r w:rsidR="000F0327">
        <w:t> </w:t>
      </w:r>
      <w:r>
        <w:t>(1) or a third-party report, the Minister must present the report to the Legislative Assembly within 6 sitting days after the day the Minister receives the report.</w:t>
      </w:r>
    </w:p>
    <w:p w14:paraId="16FD667C" w14:textId="77777777" w:rsidR="00220E19" w:rsidRDefault="00220E19" w:rsidP="003C51C9">
      <w:pPr>
        <w:pStyle w:val="AH5Sec"/>
      </w:pPr>
      <w:bookmarkStart w:id="181" w:name="_Toc221782221"/>
      <w:r w:rsidRPr="00B9143C">
        <w:rPr>
          <w:rStyle w:val="CharSectNo"/>
        </w:rPr>
        <w:lastRenderedPageBreak/>
        <w:t>88</w:t>
      </w:r>
      <w:r>
        <w:tab/>
        <w:t>Discrimination referral statements</w:t>
      </w:r>
      <w:bookmarkEnd w:id="181"/>
    </w:p>
    <w:p w14:paraId="12515A6C" w14:textId="77777777" w:rsidR="00220E19" w:rsidRDefault="00220E19" w:rsidP="00B87173">
      <w:pPr>
        <w:pStyle w:val="Amainreturn"/>
      </w:pPr>
      <w:r>
        <w:t xml:space="preserve">A </w:t>
      </w:r>
      <w:r w:rsidRPr="007D66D1">
        <w:rPr>
          <w:rStyle w:val="charBoldItals"/>
        </w:rPr>
        <w:t xml:space="preserve">discrimination referral statement </w:t>
      </w:r>
      <w:r>
        <w:t>is a statement in a notice in relation to a complaint to the effect that—</w:t>
      </w:r>
    </w:p>
    <w:p w14:paraId="56069DA0" w14:textId="77777777" w:rsidR="00220E19" w:rsidRDefault="00220E19" w:rsidP="00220E19">
      <w:pPr>
        <w:pStyle w:val="Apara"/>
      </w:pPr>
      <w:r>
        <w:tab/>
        <w:t>(a)</w:t>
      </w:r>
      <w:r>
        <w:tab/>
        <w:t>the commission has closed the complaint; and</w:t>
      </w:r>
    </w:p>
    <w:p w14:paraId="56D9EC66" w14:textId="77777777" w:rsidR="00220E19" w:rsidRDefault="00220E19" w:rsidP="00220E19">
      <w:pPr>
        <w:pStyle w:val="Apara"/>
      </w:pPr>
      <w:r>
        <w:tab/>
        <w:t>(b)</w:t>
      </w:r>
      <w:r>
        <w:tab/>
        <w:t>the complainant may ask the commission to refer the complaint to the ACAT within 60 days after the day the notice is given to the complainant; and</w:t>
      </w:r>
    </w:p>
    <w:p w14:paraId="014EE6C4" w14:textId="77777777" w:rsidR="00220E19" w:rsidRDefault="00220E19" w:rsidP="00B87173">
      <w:pPr>
        <w:pStyle w:val="Apara"/>
      </w:pPr>
      <w:r>
        <w:tab/>
        <w:t>(c)</w:t>
      </w:r>
      <w:r>
        <w:tab/>
        <w:t>after the 60-day period, the complainant may apply to the ACAT under section 53B (Late application in exceptional circumstances)</w:t>
      </w:r>
      <w:r w:rsidR="00A91EF0">
        <w:t xml:space="preserve"> for the complaint to be heard.</w:t>
      </w:r>
    </w:p>
    <w:p w14:paraId="4AF79B49" w14:textId="77777777" w:rsidR="00220E19" w:rsidRDefault="00220E19" w:rsidP="00220E19">
      <w:pPr>
        <w:pStyle w:val="aNote"/>
      </w:pPr>
      <w:r w:rsidRPr="007D66D1">
        <w:rPr>
          <w:rStyle w:val="charItals"/>
        </w:rPr>
        <w:t>Note</w:t>
      </w:r>
      <w:r w:rsidRPr="007D66D1">
        <w:rPr>
          <w:rStyle w:val="charItals"/>
        </w:rPr>
        <w:tab/>
      </w:r>
      <w:r>
        <w:t>The commission must refer the complaint to the ACAT if the complainant asks it to refer the complaint within the 60-day period (see s 53A).</w:t>
      </w:r>
    </w:p>
    <w:p w14:paraId="180D0E33" w14:textId="77777777" w:rsidR="00F6639A" w:rsidRPr="004E041D" w:rsidRDefault="00F6639A" w:rsidP="00B14062">
      <w:pPr>
        <w:pStyle w:val="AH5Sec"/>
      </w:pPr>
      <w:bookmarkStart w:id="182" w:name="_Toc221782222"/>
      <w:r w:rsidRPr="00B9143C">
        <w:rPr>
          <w:rStyle w:val="CharSectNo"/>
        </w:rPr>
        <w:t>88A</w:t>
      </w:r>
      <w:r w:rsidRPr="004E041D">
        <w:rPr>
          <w:color w:val="000000"/>
        </w:rPr>
        <w:tab/>
        <w:t>Retirement village referral statements</w:t>
      </w:r>
      <w:bookmarkEnd w:id="182"/>
    </w:p>
    <w:p w14:paraId="47E66ED4" w14:textId="77777777" w:rsidR="00F6639A" w:rsidRPr="004E041D" w:rsidRDefault="00F6639A" w:rsidP="000F0327">
      <w:pPr>
        <w:pStyle w:val="Amainreturn"/>
        <w:rPr>
          <w:color w:val="000000"/>
        </w:rPr>
      </w:pPr>
      <w:r w:rsidRPr="004E041D">
        <w:rPr>
          <w:color w:val="000000"/>
        </w:rPr>
        <w:t xml:space="preserve">A </w:t>
      </w:r>
      <w:r w:rsidRPr="004E041D">
        <w:rPr>
          <w:rStyle w:val="charBoldItals"/>
        </w:rPr>
        <w:t>retirement village referral statement</w:t>
      </w:r>
      <w:r w:rsidRPr="004E041D">
        <w:rPr>
          <w:color w:val="000000"/>
        </w:rPr>
        <w:t xml:space="preserve"> is a statement in a notice in relation to a retirement village complaint to the effect that—</w:t>
      </w:r>
    </w:p>
    <w:p w14:paraId="6E368C9C" w14:textId="77777777" w:rsidR="00F6639A" w:rsidRPr="004E041D" w:rsidRDefault="00F6639A" w:rsidP="00FE0C8D">
      <w:pPr>
        <w:pStyle w:val="Apara"/>
      </w:pPr>
      <w:r w:rsidRPr="004E041D">
        <w:rPr>
          <w:color w:val="000000"/>
        </w:rPr>
        <w:tab/>
        <w:t>(a)</w:t>
      </w:r>
      <w:r w:rsidRPr="004E041D">
        <w:rPr>
          <w:color w:val="000000"/>
        </w:rPr>
        <w:tab/>
        <w:t>the commission has closed the complaint; and</w:t>
      </w:r>
    </w:p>
    <w:p w14:paraId="3DBD3575" w14:textId="77777777" w:rsidR="00F6639A" w:rsidRPr="004E041D" w:rsidRDefault="00F6639A" w:rsidP="00604E21">
      <w:pPr>
        <w:pStyle w:val="Apara"/>
      </w:pPr>
      <w:r w:rsidRPr="004E041D">
        <w:tab/>
        <w:t>(b)</w:t>
      </w:r>
      <w:r w:rsidRPr="004E041D">
        <w:tab/>
        <w:t xml:space="preserve">the complainant may ask the commission to refer the complaint to the ACAT within 60 days after the day the notice is given to the complainant; and </w:t>
      </w:r>
    </w:p>
    <w:p w14:paraId="1EB89BDA" w14:textId="77777777" w:rsidR="00F6639A" w:rsidRPr="004E041D" w:rsidRDefault="00F6639A" w:rsidP="00604E21">
      <w:pPr>
        <w:pStyle w:val="Apara"/>
      </w:pPr>
      <w:r w:rsidRPr="004E041D">
        <w:tab/>
        <w:t>(c)</w:t>
      </w:r>
      <w:r w:rsidRPr="004E041D">
        <w:tab/>
        <w:t>after the 60-day period, the complainant may apply to the ACAT under section 53I (Retirement village complaints—late application in exceptional circumstances) for the complaint to be heard.</w:t>
      </w:r>
    </w:p>
    <w:p w14:paraId="2B3FC593" w14:textId="63CA5AAD" w:rsidR="00F6639A" w:rsidRDefault="00F6639A" w:rsidP="00F6639A">
      <w:pPr>
        <w:pStyle w:val="aNote"/>
        <w:rPr>
          <w:color w:val="000000"/>
        </w:rPr>
      </w:pPr>
      <w:r w:rsidRPr="004E041D">
        <w:rPr>
          <w:rStyle w:val="charItals"/>
        </w:rPr>
        <w:t>Note</w:t>
      </w:r>
      <w:r w:rsidRPr="004E041D">
        <w:rPr>
          <w:rStyle w:val="charItals"/>
        </w:rPr>
        <w:tab/>
      </w:r>
      <w:r w:rsidRPr="004E041D">
        <w:rPr>
          <w:color w:val="000000"/>
        </w:rPr>
        <w:t>The commission must refer the complaint to the ACAT if the complainant asks it to refer the complaint within the 60-day period (see s 53H).</w:t>
      </w:r>
    </w:p>
    <w:p w14:paraId="031F6AC6" w14:textId="77777777" w:rsidR="0009001E" w:rsidRPr="0085558E" w:rsidRDefault="0009001E" w:rsidP="0009001E">
      <w:pPr>
        <w:pStyle w:val="AH5Sec"/>
      </w:pPr>
      <w:bookmarkStart w:id="183" w:name="_Toc221782223"/>
      <w:r w:rsidRPr="00B9143C">
        <w:rPr>
          <w:rStyle w:val="CharSectNo"/>
        </w:rPr>
        <w:lastRenderedPageBreak/>
        <w:t>88B</w:t>
      </w:r>
      <w:r w:rsidRPr="0085558E">
        <w:tab/>
        <w:t>Occupancy dispute referral statements</w:t>
      </w:r>
      <w:bookmarkEnd w:id="183"/>
    </w:p>
    <w:p w14:paraId="674FDACF" w14:textId="77777777" w:rsidR="0009001E" w:rsidRPr="0085558E" w:rsidRDefault="0009001E" w:rsidP="007D1C89">
      <w:pPr>
        <w:pStyle w:val="Amainreturn"/>
        <w:keepNext/>
      </w:pPr>
      <w:r w:rsidRPr="0085558E">
        <w:t xml:space="preserve">An </w:t>
      </w:r>
      <w:r w:rsidRPr="0085558E">
        <w:rPr>
          <w:rStyle w:val="charBoldItals"/>
        </w:rPr>
        <w:t>occupancy dispute referral statement</w:t>
      </w:r>
      <w:r w:rsidRPr="0085558E">
        <w:t xml:space="preserve"> is a statement in a notice in relation to an occupancy dispute complaint to the effect that—</w:t>
      </w:r>
    </w:p>
    <w:p w14:paraId="7D8A2FD5" w14:textId="77777777" w:rsidR="0009001E" w:rsidRPr="0085558E" w:rsidRDefault="0009001E" w:rsidP="0009001E">
      <w:pPr>
        <w:pStyle w:val="Apara"/>
      </w:pPr>
      <w:r w:rsidRPr="0085558E">
        <w:tab/>
        <w:t>(a)</w:t>
      </w:r>
      <w:r w:rsidRPr="0085558E">
        <w:tab/>
        <w:t>the commission has closed the complaint; and</w:t>
      </w:r>
    </w:p>
    <w:p w14:paraId="395A0028" w14:textId="77777777" w:rsidR="0009001E" w:rsidRPr="0085558E" w:rsidRDefault="0009001E" w:rsidP="0009001E">
      <w:pPr>
        <w:pStyle w:val="Apara"/>
      </w:pPr>
      <w:r w:rsidRPr="0085558E">
        <w:tab/>
        <w:t>(b)</w:t>
      </w:r>
      <w:r w:rsidRPr="0085558E">
        <w:tab/>
        <w:t xml:space="preserve">the complainant may ask the commission to refer the complaint to the ACAT within 60 days after the day the notice is given to the complainant; and </w:t>
      </w:r>
    </w:p>
    <w:p w14:paraId="4CC4C916" w14:textId="77777777" w:rsidR="0009001E" w:rsidRPr="0085558E" w:rsidRDefault="0009001E" w:rsidP="00B87173">
      <w:pPr>
        <w:pStyle w:val="Apara"/>
        <w:ind w:left="1599" w:hanging="1599"/>
      </w:pPr>
      <w:r w:rsidRPr="0085558E">
        <w:tab/>
        <w:t>(c)</w:t>
      </w:r>
      <w:r w:rsidRPr="0085558E">
        <w:tab/>
        <w:t>after the 60-day period, the complainant may apply to the ACAT under section 53S (Occupancy dispute complaints—late application in exceptional circumstances) for the complaint to be heard.</w:t>
      </w:r>
    </w:p>
    <w:p w14:paraId="34632091" w14:textId="77DA0A89" w:rsidR="0009001E" w:rsidRDefault="0009001E" w:rsidP="0009001E">
      <w:pPr>
        <w:pStyle w:val="aNotepar"/>
      </w:pPr>
      <w:r w:rsidRPr="0085558E">
        <w:rPr>
          <w:rStyle w:val="charItals"/>
        </w:rPr>
        <w:t>Note</w:t>
      </w:r>
      <w:r w:rsidRPr="0085558E">
        <w:rPr>
          <w:rStyle w:val="charItals"/>
        </w:rPr>
        <w:tab/>
      </w:r>
      <w:r w:rsidRPr="0085558E">
        <w:t>The commission must refer the complaint to the ACAT if the complainant asks it to refer the complaint within the 60-day period (see s 53R).</w:t>
      </w:r>
    </w:p>
    <w:p w14:paraId="1AF5934A" w14:textId="77777777" w:rsidR="00E2777F" w:rsidRPr="0044154F" w:rsidRDefault="00E2777F" w:rsidP="00E2777F">
      <w:pPr>
        <w:pStyle w:val="AH5Sec"/>
      </w:pPr>
      <w:bookmarkStart w:id="184" w:name="_Toc221782224"/>
      <w:r w:rsidRPr="00B9143C">
        <w:rPr>
          <w:rStyle w:val="CharSectNo"/>
        </w:rPr>
        <w:t>88C</w:t>
      </w:r>
      <w:r w:rsidRPr="0044154F">
        <w:tab/>
        <w:t>Conversion practice referral statements</w:t>
      </w:r>
      <w:bookmarkEnd w:id="184"/>
    </w:p>
    <w:p w14:paraId="5A202D89" w14:textId="77777777" w:rsidR="00E2777F" w:rsidRPr="0044154F" w:rsidRDefault="00E2777F" w:rsidP="000F0327">
      <w:pPr>
        <w:pStyle w:val="Amainreturn"/>
        <w:rPr>
          <w:color w:val="000000"/>
        </w:rPr>
      </w:pPr>
      <w:r w:rsidRPr="0044154F">
        <w:rPr>
          <w:color w:val="000000"/>
        </w:rPr>
        <w:t xml:space="preserve">A </w:t>
      </w:r>
      <w:r w:rsidRPr="0044154F">
        <w:rPr>
          <w:rStyle w:val="charBoldItals"/>
        </w:rPr>
        <w:t>conversion practice referral statement</w:t>
      </w:r>
      <w:r w:rsidRPr="0044154F">
        <w:rPr>
          <w:color w:val="000000"/>
        </w:rPr>
        <w:t xml:space="preserve"> is a statement in a notice in relation to a conversion practice complaint to the effect that—</w:t>
      </w:r>
    </w:p>
    <w:p w14:paraId="1F7FCEB1" w14:textId="77777777" w:rsidR="00E2777F" w:rsidRPr="0044154F" w:rsidRDefault="00E2777F" w:rsidP="000F0327">
      <w:pPr>
        <w:pStyle w:val="Apara"/>
      </w:pPr>
      <w:r>
        <w:tab/>
      </w:r>
      <w:r w:rsidRPr="0044154F">
        <w:t>(a)</w:t>
      </w:r>
      <w:r w:rsidRPr="0044154F">
        <w:tab/>
        <w:t>the commission has closed the complaint; and</w:t>
      </w:r>
    </w:p>
    <w:p w14:paraId="052921B0" w14:textId="77777777" w:rsidR="00E2777F" w:rsidRPr="0044154F" w:rsidRDefault="00E2777F" w:rsidP="00E2777F">
      <w:pPr>
        <w:pStyle w:val="Apara"/>
      </w:pPr>
      <w:r>
        <w:tab/>
      </w:r>
      <w:r w:rsidRPr="0044154F">
        <w:t>(b)</w:t>
      </w:r>
      <w:r w:rsidRPr="0044154F">
        <w:tab/>
        <w:t xml:space="preserve">the complainant may ask the commission to refer the complaint to the ACAT within 60 days after the day the notice is given to the complainant; and </w:t>
      </w:r>
    </w:p>
    <w:p w14:paraId="15FE180F" w14:textId="77777777" w:rsidR="00E2777F" w:rsidRPr="0044154F" w:rsidRDefault="00E2777F" w:rsidP="00B87173">
      <w:pPr>
        <w:pStyle w:val="Apara"/>
      </w:pPr>
      <w:r>
        <w:tab/>
      </w:r>
      <w:r w:rsidRPr="0044154F">
        <w:t>(c)</w:t>
      </w:r>
      <w:r w:rsidRPr="0044154F">
        <w:tab/>
        <w:t>after the 60-day period, the complainant may apply to the ACAT under section 53ZB (Conversion practice complaints—late application in exceptional circumstances) for the complaint to be heard.</w:t>
      </w:r>
    </w:p>
    <w:p w14:paraId="02D33238" w14:textId="6F7AE8FA" w:rsidR="00E2777F" w:rsidRDefault="00E2777F" w:rsidP="00E2777F">
      <w:pPr>
        <w:pStyle w:val="aNote"/>
        <w:rPr>
          <w:color w:val="000000"/>
        </w:rPr>
      </w:pPr>
      <w:r w:rsidRPr="0044154F">
        <w:rPr>
          <w:rStyle w:val="charItals"/>
        </w:rPr>
        <w:t>Note</w:t>
      </w:r>
      <w:r w:rsidRPr="0044154F">
        <w:rPr>
          <w:rStyle w:val="charItals"/>
        </w:rPr>
        <w:tab/>
      </w:r>
      <w:r w:rsidRPr="0044154F">
        <w:rPr>
          <w:color w:val="000000"/>
        </w:rPr>
        <w:t>The commission must refer the complaint to the ACAT if the complainant asks it to refer the complaint within the 60-day period (see s 53ZA).</w:t>
      </w:r>
    </w:p>
    <w:p w14:paraId="488B67E7" w14:textId="77777777" w:rsidR="00001C25" w:rsidRDefault="00001C25">
      <w:pPr>
        <w:pStyle w:val="PageBreak"/>
      </w:pPr>
      <w:r>
        <w:br w:type="page"/>
      </w:r>
    </w:p>
    <w:p w14:paraId="40784831" w14:textId="77777777" w:rsidR="00047DCB" w:rsidRPr="00B9143C" w:rsidRDefault="00047DCB" w:rsidP="00047DCB">
      <w:pPr>
        <w:pStyle w:val="AH2Part"/>
      </w:pPr>
      <w:bookmarkStart w:id="185" w:name="_Toc221782225"/>
      <w:r w:rsidRPr="00B9143C">
        <w:rPr>
          <w:rStyle w:val="CharPartNo"/>
        </w:rPr>
        <w:lastRenderedPageBreak/>
        <w:t>Part 5</w:t>
      </w:r>
      <w:r w:rsidRPr="007F6445">
        <w:tab/>
      </w:r>
      <w:r w:rsidRPr="00B9143C">
        <w:rPr>
          <w:rStyle w:val="CharPartText"/>
        </w:rPr>
        <w:t>Additional matters for health service complaints</w:t>
      </w:r>
      <w:bookmarkEnd w:id="185"/>
    </w:p>
    <w:p w14:paraId="3EF5F0A4" w14:textId="77777777" w:rsidR="00001C25" w:rsidRPr="00B9143C" w:rsidRDefault="00001C25">
      <w:pPr>
        <w:pStyle w:val="AH3Div"/>
      </w:pPr>
      <w:bookmarkStart w:id="186" w:name="_Toc221782226"/>
      <w:r w:rsidRPr="00B9143C">
        <w:rPr>
          <w:rStyle w:val="CharDivNo"/>
        </w:rPr>
        <w:t>Division 5.1</w:t>
      </w:r>
      <w:r>
        <w:tab/>
      </w:r>
      <w:r w:rsidRPr="00B9143C">
        <w:rPr>
          <w:rStyle w:val="CharDivText"/>
        </w:rPr>
        <w:t>Health code of health rights and responsibilities</w:t>
      </w:r>
      <w:bookmarkEnd w:id="186"/>
    </w:p>
    <w:p w14:paraId="47BDF387" w14:textId="77777777" w:rsidR="00C70A5B" w:rsidRPr="001D4E3F" w:rsidRDefault="00C70A5B">
      <w:pPr>
        <w:pStyle w:val="02Text"/>
        <w:sectPr w:rsidR="00C70A5B" w:rsidRPr="001D4E3F">
          <w:headerReference w:type="even" r:id="rId127"/>
          <w:headerReference w:type="default" r:id="rId128"/>
          <w:footerReference w:type="even" r:id="rId129"/>
          <w:footerReference w:type="default" r:id="rId130"/>
          <w:footerReference w:type="first" r:id="rId131"/>
          <w:pgSz w:w="11907" w:h="16839" w:code="9"/>
          <w:pgMar w:top="3880" w:right="1900" w:bottom="3100" w:left="2300" w:header="2280" w:footer="1760" w:gutter="0"/>
          <w:pgNumType w:start="1"/>
          <w:cols w:space="720"/>
          <w:titlePg/>
          <w:docGrid w:linePitch="254"/>
        </w:sectPr>
      </w:pPr>
    </w:p>
    <w:p w14:paraId="7C1DAAD3" w14:textId="65CE6179" w:rsidR="00001C25" w:rsidRDefault="00001C25">
      <w:pPr>
        <w:pStyle w:val="AH5Sec"/>
      </w:pPr>
      <w:bookmarkStart w:id="187" w:name="_Toc221782227"/>
      <w:r w:rsidRPr="00B9143C">
        <w:rPr>
          <w:rStyle w:val="CharSectNo"/>
        </w:rPr>
        <w:t>89</w:t>
      </w:r>
      <w:r>
        <w:tab/>
        <w:t>Approval of health code</w:t>
      </w:r>
      <w:bookmarkEnd w:id="187"/>
    </w:p>
    <w:p w14:paraId="192F6C65" w14:textId="77777777" w:rsidR="00001C25" w:rsidRDefault="00001C25">
      <w:pPr>
        <w:pStyle w:val="Amain"/>
      </w:pPr>
      <w:r>
        <w:tab/>
        <w:t>(1)</w:t>
      </w:r>
      <w:r>
        <w:tab/>
        <w:t xml:space="preserve">The Minister may approve a code (the </w:t>
      </w:r>
      <w:r w:rsidRPr="007D66D1">
        <w:rPr>
          <w:rStyle w:val="charBoldItals"/>
        </w:rPr>
        <w:t>health code</w:t>
      </w:r>
      <w:r>
        <w:t>) of health rights and responsibilities.</w:t>
      </w:r>
    </w:p>
    <w:p w14:paraId="4B5E2F64" w14:textId="77777777" w:rsidR="00001C25" w:rsidRDefault="00001C25" w:rsidP="00B87173">
      <w:pPr>
        <w:pStyle w:val="Amain"/>
      </w:pPr>
      <w:r>
        <w:tab/>
        <w:t>(2)</w:t>
      </w:r>
      <w:r>
        <w:tab/>
        <w:t>An approved code is a disallowable instrument.</w:t>
      </w:r>
    </w:p>
    <w:p w14:paraId="5A74E0FE" w14:textId="77777777" w:rsidR="00001C25" w:rsidRDefault="00001C25">
      <w:pPr>
        <w:pStyle w:val="AH5Sec"/>
      </w:pPr>
      <w:bookmarkStart w:id="188" w:name="_Toc221782228"/>
      <w:r w:rsidRPr="00B9143C">
        <w:rPr>
          <w:rStyle w:val="CharSectNo"/>
        </w:rPr>
        <w:t>90</w:t>
      </w:r>
      <w:r>
        <w:tab/>
        <w:t>Contents of health code</w:t>
      </w:r>
      <w:bookmarkEnd w:id="188"/>
    </w:p>
    <w:p w14:paraId="50E85D98" w14:textId="77777777" w:rsidR="00001C25" w:rsidRDefault="00001C25">
      <w:pPr>
        <w:pStyle w:val="Amain"/>
      </w:pPr>
      <w:r>
        <w:tab/>
        <w:t>(1)</w:t>
      </w:r>
      <w:r>
        <w:tab/>
        <w:t>The health code—</w:t>
      </w:r>
    </w:p>
    <w:p w14:paraId="7D5B6A94" w14:textId="77777777" w:rsidR="00001C25" w:rsidRDefault="00001C25">
      <w:pPr>
        <w:pStyle w:val="Apara"/>
      </w:pPr>
      <w:r>
        <w:tab/>
        <w:t>(a)</w:t>
      </w:r>
      <w:r>
        <w:tab/>
        <w:t>must deal with the implementation of the health provision principles; and</w:t>
      </w:r>
    </w:p>
    <w:p w14:paraId="3714B237" w14:textId="77777777" w:rsidR="00001C25" w:rsidRDefault="00001C25">
      <w:pPr>
        <w:pStyle w:val="Apara"/>
      </w:pPr>
      <w:r>
        <w:tab/>
        <w:t>(b)</w:t>
      </w:r>
      <w:r>
        <w:tab/>
        <w:t>may deal with anything else relevant to the provision or use of a health service.</w:t>
      </w:r>
    </w:p>
    <w:p w14:paraId="3005CAF6" w14:textId="77777777" w:rsidR="00001C25" w:rsidRDefault="00001C25" w:rsidP="00B87173">
      <w:pPr>
        <w:pStyle w:val="Amain"/>
      </w:pPr>
      <w:r>
        <w:tab/>
        <w:t>(2)</w:t>
      </w:r>
      <w:r>
        <w:tab/>
        <w:t>In this section:</w:t>
      </w:r>
    </w:p>
    <w:p w14:paraId="6948172E" w14:textId="77777777" w:rsidR="00001C25" w:rsidRDefault="00001C25" w:rsidP="00B87173">
      <w:pPr>
        <w:pStyle w:val="aDef"/>
      </w:pPr>
      <w:r w:rsidRPr="007D66D1">
        <w:rPr>
          <w:rStyle w:val="charBoldItals"/>
        </w:rPr>
        <w:t>health provision principles</w:t>
      </w:r>
      <w:r>
        <w:t xml:space="preserve"> means the following principles:</w:t>
      </w:r>
    </w:p>
    <w:p w14:paraId="0DAE3B6C" w14:textId="77777777" w:rsidR="00001C25" w:rsidRDefault="00001C25">
      <w:pPr>
        <w:pStyle w:val="Apara"/>
      </w:pPr>
      <w:r>
        <w:tab/>
        <w:t>(a)</w:t>
      </w:r>
      <w:r>
        <w:tab/>
        <w:t>a person is entitled to receive appropriate health services of a high standard;</w:t>
      </w:r>
    </w:p>
    <w:p w14:paraId="702A4D70" w14:textId="77777777" w:rsidR="00001C25" w:rsidRDefault="00001C25">
      <w:pPr>
        <w:pStyle w:val="Apara"/>
      </w:pPr>
      <w:r>
        <w:tab/>
        <w:t>(b)</w:t>
      </w:r>
      <w:r>
        <w:tab/>
        <w:t>a person is entitled to be informed and educated about health matters, and available health services, that may be relevant to the person;</w:t>
      </w:r>
    </w:p>
    <w:p w14:paraId="21E9AC2A" w14:textId="77777777" w:rsidR="00001C25" w:rsidRDefault="00001C25" w:rsidP="00B87173">
      <w:pPr>
        <w:pStyle w:val="Apara"/>
      </w:pPr>
      <w:r>
        <w:tab/>
        <w:t>(c)</w:t>
      </w:r>
      <w:r>
        <w:tab/>
        <w:t>a person who can take part effectively in the making of a decision dealing with the person’s health is entitled to do so;</w:t>
      </w:r>
    </w:p>
    <w:p w14:paraId="1C7E7F15" w14:textId="77777777" w:rsidR="00001C25" w:rsidRDefault="00001C25">
      <w:pPr>
        <w:pStyle w:val="Apara"/>
      </w:pPr>
      <w:r>
        <w:tab/>
        <w:t>(d)</w:t>
      </w:r>
      <w:r>
        <w:tab/>
        <w:t>a person is entitled to be provided with health services in a considerate way that takes into account his or her background, needs and wishes;</w:t>
      </w:r>
    </w:p>
    <w:p w14:paraId="3BDE0878" w14:textId="77777777" w:rsidR="00001C25" w:rsidRDefault="00001C25">
      <w:pPr>
        <w:pStyle w:val="Apara"/>
      </w:pPr>
      <w:r>
        <w:lastRenderedPageBreak/>
        <w:tab/>
        <w:t>(e)</w:t>
      </w:r>
      <w:r>
        <w:tab/>
        <w:t>a provider, or person who provides care for a consumer, should be given consideration and recognition for the provider’s, or person’s, contribution to health care;</w:t>
      </w:r>
    </w:p>
    <w:p w14:paraId="4FF7B424" w14:textId="77777777" w:rsidR="00001C25" w:rsidRDefault="00001C25">
      <w:pPr>
        <w:pStyle w:val="Apara"/>
      </w:pPr>
      <w:r>
        <w:tab/>
        <w:t>(f)</w:t>
      </w:r>
      <w:r>
        <w:tab/>
        <w:t>the confidentiality of information about a person’s health should be preserved;</w:t>
      </w:r>
    </w:p>
    <w:p w14:paraId="6CC6AD08" w14:textId="77777777" w:rsidR="00001C25" w:rsidRDefault="00001C25">
      <w:pPr>
        <w:pStyle w:val="Apara"/>
      </w:pPr>
      <w:r>
        <w:tab/>
        <w:t>(g)</w:t>
      </w:r>
      <w:r>
        <w:tab/>
        <w:t>a person is entitled to reasonable access to information about a person’s health;</w:t>
      </w:r>
    </w:p>
    <w:p w14:paraId="1CE8F196" w14:textId="383CDFE7" w:rsidR="00001C25" w:rsidRDefault="00001C25">
      <w:pPr>
        <w:pStyle w:val="Apara"/>
      </w:pPr>
      <w:r>
        <w:tab/>
        <w:t>(h)</w:t>
      </w:r>
      <w:r>
        <w:tab/>
        <w:t>a person is entitled to reasonable access to procedures for dealing with grievances about the provision of health services.</w:t>
      </w:r>
    </w:p>
    <w:p w14:paraId="4A6CFD46" w14:textId="77777777" w:rsidR="00943245" w:rsidRDefault="00943245">
      <w:pPr>
        <w:pStyle w:val="02Text"/>
        <w:sectPr w:rsidR="00943245" w:rsidSect="00946357">
          <w:headerReference w:type="even" r:id="rId132"/>
          <w:headerReference w:type="default" r:id="rId133"/>
          <w:footerReference w:type="even" r:id="rId134"/>
          <w:footerReference w:type="default" r:id="rId135"/>
          <w:footerReference w:type="first" r:id="rId136"/>
          <w:type w:val="continuous"/>
          <w:pgSz w:w="11907" w:h="16839" w:code="9"/>
          <w:pgMar w:top="3878" w:right="1899" w:bottom="3101" w:left="2302" w:header="2279" w:footer="1758" w:gutter="0"/>
          <w:cols w:space="720"/>
          <w:docGrid w:linePitch="254"/>
        </w:sectPr>
      </w:pPr>
    </w:p>
    <w:p w14:paraId="2F88CDB4" w14:textId="77777777" w:rsidR="007A5E83" w:rsidRPr="00B9143C" w:rsidRDefault="007A5E83" w:rsidP="007A5E83">
      <w:pPr>
        <w:pStyle w:val="AH3Div"/>
      </w:pPr>
      <w:bookmarkStart w:id="189" w:name="_Toc221782229"/>
      <w:r w:rsidRPr="00B9143C">
        <w:rPr>
          <w:rStyle w:val="CharDivNo"/>
        </w:rPr>
        <w:t>Division 5.2</w:t>
      </w:r>
      <w:r w:rsidRPr="00743DAB">
        <w:tab/>
      </w:r>
      <w:r w:rsidRPr="00B9143C">
        <w:rPr>
          <w:rStyle w:val="CharDivText"/>
        </w:rPr>
        <w:t xml:space="preserve">Relationship between commission, health profession boards and veterinary </w:t>
      </w:r>
      <w:r w:rsidR="000458F0" w:rsidRPr="00B9143C">
        <w:rPr>
          <w:rStyle w:val="CharDivText"/>
        </w:rPr>
        <w:t xml:space="preserve">practitioners </w:t>
      </w:r>
      <w:r w:rsidRPr="00B9143C">
        <w:rPr>
          <w:rStyle w:val="CharDivText"/>
        </w:rPr>
        <w:t>board</w:t>
      </w:r>
      <w:bookmarkEnd w:id="189"/>
    </w:p>
    <w:p w14:paraId="2E482D6F" w14:textId="170892A9" w:rsidR="007A5E83" w:rsidRPr="00743DAB" w:rsidRDefault="007A5E83" w:rsidP="007A5E83">
      <w:pPr>
        <w:pStyle w:val="AH5Sec"/>
      </w:pPr>
      <w:bookmarkStart w:id="190" w:name="_Toc221782230"/>
      <w:r w:rsidRPr="00B9143C">
        <w:rPr>
          <w:rStyle w:val="CharSectNo"/>
        </w:rPr>
        <w:t>91</w:t>
      </w:r>
      <w:r w:rsidRPr="00743DAB">
        <w:tab/>
        <w:t xml:space="preserve">Meaning of </w:t>
      </w:r>
      <w:r w:rsidRPr="00743DAB">
        <w:rPr>
          <w:rStyle w:val="charItals"/>
        </w:rPr>
        <w:t xml:space="preserve">registered health practitioner </w:t>
      </w:r>
      <w:r w:rsidRPr="00743DAB">
        <w:t>and</w:t>
      </w:r>
      <w:r w:rsidRPr="00743DAB">
        <w:rPr>
          <w:rStyle w:val="charItals"/>
        </w:rPr>
        <w:t xml:space="preserve"> registered veterinary </w:t>
      </w:r>
      <w:r w:rsidR="007B6FA2" w:rsidRPr="007B6FA2">
        <w:rPr>
          <w:i/>
        </w:rPr>
        <w:t>practitioner</w:t>
      </w:r>
      <w:r w:rsidRPr="00743DAB">
        <w:rPr>
          <w:rStyle w:val="charItals"/>
        </w:rPr>
        <w:t>—</w:t>
      </w:r>
      <w:r w:rsidRPr="00743DAB">
        <w:t>div 5.2</w:t>
      </w:r>
      <w:bookmarkEnd w:id="190"/>
    </w:p>
    <w:p w14:paraId="2203DA43" w14:textId="77777777" w:rsidR="00105FA4" w:rsidRPr="00743DAB" w:rsidRDefault="00105FA4" w:rsidP="00105FA4">
      <w:pPr>
        <w:pStyle w:val="Amainreturn"/>
      </w:pPr>
      <w:r w:rsidRPr="00743DAB">
        <w:t>In this division:</w:t>
      </w:r>
    </w:p>
    <w:p w14:paraId="08D8F524" w14:textId="77777777" w:rsidR="001B7DE6" w:rsidRPr="00743DAB" w:rsidRDefault="001B7DE6" w:rsidP="001B7DE6">
      <w:pPr>
        <w:pStyle w:val="aDef"/>
      </w:pPr>
      <w:r w:rsidRPr="00743DAB">
        <w:rPr>
          <w:rStyle w:val="charBoldItals"/>
        </w:rPr>
        <w:t>registered health practitioner</w:t>
      </w:r>
      <w:r w:rsidRPr="00743DAB">
        <w:t xml:space="preserve">, in relation to a complaint, includes a health practitioner who was registered at the time the matter complained about happened or failed to happen. </w:t>
      </w:r>
    </w:p>
    <w:p w14:paraId="06410D6B" w14:textId="77777777" w:rsidR="00105FA4" w:rsidRPr="00743DAB" w:rsidRDefault="00105FA4" w:rsidP="00105FA4">
      <w:pPr>
        <w:pStyle w:val="aDef"/>
      </w:pPr>
      <w:r w:rsidRPr="00743DAB">
        <w:rPr>
          <w:rStyle w:val="charBoldItals"/>
        </w:rPr>
        <w:t xml:space="preserve">registered veterinary </w:t>
      </w:r>
      <w:r w:rsidR="007B6FA2" w:rsidRPr="007B6FA2">
        <w:rPr>
          <w:b/>
          <w:i/>
        </w:rPr>
        <w:t>practitioner</w:t>
      </w:r>
      <w:r w:rsidRPr="00743DAB">
        <w:t xml:space="preserve">, in relation to a complaint, includes a veterinary </w:t>
      </w:r>
      <w:r w:rsidR="002B3708">
        <w:t>practitioner</w:t>
      </w:r>
      <w:r w:rsidRPr="00743DAB">
        <w:t xml:space="preserve"> who was registered at the time the matter complained about happened or failed to happen.</w:t>
      </w:r>
    </w:p>
    <w:p w14:paraId="08AC8336" w14:textId="77777777" w:rsidR="001B7DE6" w:rsidRPr="00743DAB" w:rsidRDefault="001B7DE6" w:rsidP="001B7DE6">
      <w:pPr>
        <w:pStyle w:val="AH5Sec"/>
      </w:pPr>
      <w:bookmarkStart w:id="191" w:name="_Toc221782231"/>
      <w:r w:rsidRPr="00B9143C">
        <w:rPr>
          <w:rStyle w:val="CharSectNo"/>
        </w:rPr>
        <w:t>92</w:t>
      </w:r>
      <w:r w:rsidRPr="00743DAB">
        <w:tab/>
        <w:t>Referral of complaints to boards</w:t>
      </w:r>
      <w:bookmarkEnd w:id="191"/>
    </w:p>
    <w:p w14:paraId="5D327114" w14:textId="77777777" w:rsidR="001B7DE6" w:rsidRPr="00743DAB" w:rsidRDefault="001B7DE6" w:rsidP="00B87173">
      <w:pPr>
        <w:pStyle w:val="Amain"/>
      </w:pPr>
      <w:r w:rsidRPr="00743DAB">
        <w:tab/>
        <w:t>(1)</w:t>
      </w:r>
      <w:r w:rsidRPr="00743DAB">
        <w:tab/>
        <w:t>This section applies if—</w:t>
      </w:r>
    </w:p>
    <w:p w14:paraId="7328EA86" w14:textId="77777777" w:rsidR="001B7DE6" w:rsidRPr="00743DAB" w:rsidRDefault="001B7DE6" w:rsidP="001B7DE6">
      <w:pPr>
        <w:pStyle w:val="Apara"/>
      </w:pPr>
      <w:r w:rsidRPr="00743DAB">
        <w:tab/>
        <w:t>(a)</w:t>
      </w:r>
      <w:r w:rsidRPr="00743DAB">
        <w:tab/>
        <w:t xml:space="preserve">the commission receives a complaint about a registered health practitioner or veterinary </w:t>
      </w:r>
      <w:r w:rsidR="007B6FA2" w:rsidRPr="00A755A2">
        <w:t>practitioner</w:t>
      </w:r>
      <w:r w:rsidRPr="00743DAB">
        <w:t>; or</w:t>
      </w:r>
    </w:p>
    <w:p w14:paraId="03BA03DB" w14:textId="77777777" w:rsidR="001B7DE6" w:rsidRPr="00743DAB" w:rsidRDefault="001B7DE6" w:rsidP="001B7DE6">
      <w:pPr>
        <w:pStyle w:val="Apara"/>
      </w:pPr>
      <w:r w:rsidRPr="00743DAB">
        <w:tab/>
        <w:t>(b)</w:t>
      </w:r>
      <w:r w:rsidRPr="00743DAB">
        <w:tab/>
        <w:t xml:space="preserve">as part of a complaint about a service—the commission considers the behaviour of a registered health practitioner or veterinary </w:t>
      </w:r>
      <w:r w:rsidR="007B6FA2" w:rsidRPr="00A755A2">
        <w:t>practitioner</w:t>
      </w:r>
      <w:r w:rsidRPr="00743DAB">
        <w:t>.</w:t>
      </w:r>
    </w:p>
    <w:p w14:paraId="12328EB3" w14:textId="77777777" w:rsidR="001B7DE6" w:rsidRPr="00743DAB" w:rsidRDefault="001B7DE6" w:rsidP="001B7DE6">
      <w:pPr>
        <w:pStyle w:val="Amain"/>
      </w:pPr>
      <w:r w:rsidRPr="00743DAB">
        <w:lastRenderedPageBreak/>
        <w:tab/>
        <w:t>(2)</w:t>
      </w:r>
      <w:r w:rsidRPr="00743DAB">
        <w:tab/>
        <w:t>The commission must give the relevant board a copy of—</w:t>
      </w:r>
    </w:p>
    <w:p w14:paraId="38992DF6" w14:textId="77777777" w:rsidR="001B7DE6" w:rsidRPr="00743DAB" w:rsidRDefault="001B7DE6" w:rsidP="001B7DE6">
      <w:pPr>
        <w:pStyle w:val="Apara"/>
      </w:pPr>
      <w:r w:rsidRPr="00743DAB">
        <w:tab/>
        <w:t>(a)</w:t>
      </w:r>
      <w:r w:rsidRPr="00743DAB">
        <w:tab/>
        <w:t>the complaint; and</w:t>
      </w:r>
    </w:p>
    <w:p w14:paraId="67851466" w14:textId="77777777" w:rsidR="001B7DE6" w:rsidRPr="00743DAB" w:rsidRDefault="001B7DE6" w:rsidP="001B7DE6">
      <w:pPr>
        <w:pStyle w:val="Apara"/>
      </w:pPr>
      <w:r w:rsidRPr="00743DAB">
        <w:tab/>
        <w:t>(b)</w:t>
      </w:r>
      <w:r w:rsidRPr="00743DAB">
        <w:tab/>
        <w:t>all documents it has or gets relating to the complaint.</w:t>
      </w:r>
    </w:p>
    <w:p w14:paraId="776C8BAE" w14:textId="77777777" w:rsidR="001B7DE6" w:rsidRPr="00743DAB" w:rsidRDefault="001B7DE6" w:rsidP="001B7DE6">
      <w:pPr>
        <w:pStyle w:val="Amain"/>
      </w:pPr>
      <w:r w:rsidRPr="00743DAB">
        <w:tab/>
        <w:t>(3)</w:t>
      </w:r>
      <w:r w:rsidRPr="00743DAB">
        <w:tab/>
        <w:t>To remove any doubt, the referral of a complaint to a board does not prevent the commission from considering the complaint.</w:t>
      </w:r>
    </w:p>
    <w:p w14:paraId="1A37915E" w14:textId="77777777" w:rsidR="00105FA4" w:rsidRPr="00743DAB" w:rsidRDefault="00105FA4" w:rsidP="00105FA4">
      <w:pPr>
        <w:pStyle w:val="AH5Sec"/>
      </w:pPr>
      <w:bookmarkStart w:id="192" w:name="_Toc221782232"/>
      <w:r w:rsidRPr="00B9143C">
        <w:rPr>
          <w:rStyle w:val="CharSectNo"/>
        </w:rPr>
        <w:t>93</w:t>
      </w:r>
      <w:r w:rsidRPr="00743DAB">
        <w:tab/>
        <w:t xml:space="preserve">Complaints referred to veterinary </w:t>
      </w:r>
      <w:r w:rsidR="000458F0" w:rsidRPr="00A755A2">
        <w:t>practitioners</w:t>
      </w:r>
      <w:r w:rsidR="000458F0" w:rsidRPr="00743DAB">
        <w:t xml:space="preserve"> </w:t>
      </w:r>
      <w:r w:rsidRPr="00743DAB">
        <w:t>board</w:t>
      </w:r>
      <w:bookmarkEnd w:id="192"/>
    </w:p>
    <w:p w14:paraId="60D08010" w14:textId="77777777" w:rsidR="00105FA4" w:rsidRPr="00743DAB" w:rsidRDefault="00105FA4" w:rsidP="00B87173">
      <w:pPr>
        <w:pStyle w:val="Amainreturn"/>
      </w:pPr>
      <w:r w:rsidRPr="00743DAB">
        <w:t xml:space="preserve">If </w:t>
      </w:r>
      <w:r w:rsidR="001B7DE6" w:rsidRPr="00743DAB">
        <w:t>a relevant board</w:t>
      </w:r>
      <w:r w:rsidRPr="00743DAB">
        <w:t xml:space="preserve"> receives a complaint in relation to a registered </w:t>
      </w:r>
      <w:r w:rsidR="001B7DE6" w:rsidRPr="00743DAB">
        <w:t xml:space="preserve">health practitioner or veterinary </w:t>
      </w:r>
      <w:r w:rsidR="007B6FA2" w:rsidRPr="00A755A2">
        <w:t>practitioner</w:t>
      </w:r>
      <w:r w:rsidR="007B6FA2" w:rsidRPr="00743DAB">
        <w:t xml:space="preserve"> </w:t>
      </w:r>
      <w:r w:rsidRPr="00743DAB">
        <w:t>from the commission, the board must tell the commission, in writing—</w:t>
      </w:r>
    </w:p>
    <w:p w14:paraId="39CDD981" w14:textId="77777777" w:rsidR="00105FA4" w:rsidRPr="00743DAB" w:rsidRDefault="00105FA4" w:rsidP="00105FA4">
      <w:pPr>
        <w:pStyle w:val="Apara"/>
      </w:pPr>
      <w:r w:rsidRPr="00743DAB">
        <w:tab/>
        <w:t>(a)</w:t>
      </w:r>
      <w:r w:rsidRPr="00743DAB">
        <w:tab/>
        <w:t xml:space="preserve">whether or not the board intends to take action in relation to the </w:t>
      </w:r>
      <w:r w:rsidR="001B7DE6" w:rsidRPr="00743DAB">
        <w:t xml:space="preserve">health practitioner or veterinary </w:t>
      </w:r>
      <w:r w:rsidR="007B6FA2" w:rsidRPr="00A755A2">
        <w:t>practitioner</w:t>
      </w:r>
      <w:r w:rsidRPr="00743DAB">
        <w:t>; and</w:t>
      </w:r>
    </w:p>
    <w:p w14:paraId="291DEEB9" w14:textId="77777777" w:rsidR="00105FA4" w:rsidRPr="00743DAB" w:rsidRDefault="00105FA4" w:rsidP="00B87173">
      <w:pPr>
        <w:pStyle w:val="Apara"/>
      </w:pPr>
      <w:r w:rsidRPr="00743DAB">
        <w:tab/>
        <w:t>(b)</w:t>
      </w:r>
      <w:r w:rsidRPr="00743DAB">
        <w:tab/>
        <w:t xml:space="preserve">if the board intends to take action in relation to the </w:t>
      </w:r>
      <w:r w:rsidR="001B7DE6" w:rsidRPr="00743DAB">
        <w:t xml:space="preserve">health practitioner or veterinary </w:t>
      </w:r>
      <w:r w:rsidR="007B6FA2" w:rsidRPr="00A755A2">
        <w:t>practitioner</w:t>
      </w:r>
      <w:r w:rsidRPr="00743DAB">
        <w:t>—what action it proposes to take.</w:t>
      </w:r>
    </w:p>
    <w:p w14:paraId="7C5C0645" w14:textId="4EBEEC76" w:rsidR="00105FA4" w:rsidRPr="00743DAB" w:rsidRDefault="00105FA4" w:rsidP="00105FA4">
      <w:pPr>
        <w:pStyle w:val="aNote"/>
      </w:pPr>
      <w:r w:rsidRPr="00743DAB">
        <w:rPr>
          <w:rStyle w:val="charItals"/>
        </w:rPr>
        <w:t>Note</w:t>
      </w:r>
      <w:r w:rsidRPr="00743DAB">
        <w:rPr>
          <w:rStyle w:val="charItals"/>
        </w:rPr>
        <w:tab/>
      </w:r>
      <w:r w:rsidRPr="00743DAB">
        <w:t>The</w:t>
      </w:r>
      <w:r w:rsidR="00526A27">
        <w:rPr>
          <w:rStyle w:val="charCitHyperlinkItal"/>
        </w:rPr>
        <w:t xml:space="preserve"> </w:t>
      </w:r>
      <w:hyperlink r:id="rId137" w:tooltip="A2018-32" w:history="1">
        <w:r w:rsidR="00526A27" w:rsidRPr="00526A27">
          <w:rPr>
            <w:rStyle w:val="charCitHyperlinkItal"/>
          </w:rPr>
          <w:t>Veterinary Practice Act 2018</w:t>
        </w:r>
      </w:hyperlink>
      <w:r w:rsidRPr="00743DAB">
        <w:t xml:space="preserve">, </w:t>
      </w:r>
      <w:r w:rsidR="00526A27" w:rsidRPr="00A755A2">
        <w:t>pt 5 provides for joint consideration of complaints or occupational discipline matters for veterinary practitioners</w:t>
      </w:r>
      <w:r w:rsidRPr="00743DAB">
        <w:t>.</w:t>
      </w:r>
    </w:p>
    <w:p w14:paraId="716987D0" w14:textId="77777777" w:rsidR="001B7DE6" w:rsidRPr="00743DAB" w:rsidRDefault="001B7DE6" w:rsidP="001B7DE6">
      <w:pPr>
        <w:pStyle w:val="AH5Sec"/>
      </w:pPr>
      <w:bookmarkStart w:id="193" w:name="_Toc221782233"/>
      <w:r w:rsidRPr="00B9143C">
        <w:rPr>
          <w:rStyle w:val="CharSectNo"/>
        </w:rPr>
        <w:t>94</w:t>
      </w:r>
      <w:r w:rsidRPr="00743DAB">
        <w:tab/>
        <w:t>Consideration of complaints</w:t>
      </w:r>
      <w:bookmarkEnd w:id="193"/>
    </w:p>
    <w:p w14:paraId="788C356A" w14:textId="77777777" w:rsidR="00105FA4" w:rsidRPr="00743DAB" w:rsidRDefault="00105FA4" w:rsidP="00B87173">
      <w:pPr>
        <w:pStyle w:val="Amain"/>
      </w:pPr>
      <w:r w:rsidRPr="00743DAB">
        <w:tab/>
        <w:t>(1)</w:t>
      </w:r>
      <w:r w:rsidRPr="00743DAB">
        <w:tab/>
        <w:t xml:space="preserve">The commission may consider a </w:t>
      </w:r>
      <w:r w:rsidR="001B7DE6" w:rsidRPr="00743DAB">
        <w:t xml:space="preserve">complaint about a health practitioner or a veterinary </w:t>
      </w:r>
      <w:r w:rsidR="007B6FA2" w:rsidRPr="00A755A2">
        <w:t>practitioner</w:t>
      </w:r>
      <w:r w:rsidRPr="00743DAB">
        <w:t>.</w:t>
      </w:r>
    </w:p>
    <w:p w14:paraId="35EA1147" w14:textId="77777777" w:rsidR="00105FA4" w:rsidRPr="00743DAB" w:rsidRDefault="00105FA4" w:rsidP="00B87173">
      <w:pPr>
        <w:pStyle w:val="Amain"/>
      </w:pPr>
      <w:r w:rsidRPr="00743DAB">
        <w:tab/>
        <w:t>(2)</w:t>
      </w:r>
      <w:r w:rsidRPr="00743DAB">
        <w:tab/>
        <w:t>The consideration must be a commission-initiated consideration.</w:t>
      </w:r>
    </w:p>
    <w:p w14:paraId="6FA5AEAD" w14:textId="77777777" w:rsidR="00105FA4" w:rsidRPr="00743DAB" w:rsidRDefault="00105FA4" w:rsidP="00105FA4">
      <w:pPr>
        <w:pStyle w:val="Amain"/>
      </w:pPr>
      <w:r w:rsidRPr="00743DAB">
        <w:tab/>
        <w:t>(3)</w:t>
      </w:r>
      <w:r w:rsidRPr="00743DAB">
        <w:tab/>
        <w:t xml:space="preserve">The </w:t>
      </w:r>
      <w:r w:rsidR="001B7DE6" w:rsidRPr="00743DAB">
        <w:t>relevant</w:t>
      </w:r>
      <w:r w:rsidRPr="00743DAB">
        <w:t xml:space="preserve"> board must be kept informed about the consideration as if the board were the complainant.</w:t>
      </w:r>
    </w:p>
    <w:p w14:paraId="422B138A" w14:textId="77777777" w:rsidR="00105FA4" w:rsidRPr="00743DAB" w:rsidRDefault="00105FA4" w:rsidP="00105FA4">
      <w:pPr>
        <w:pStyle w:val="aExamHdgss"/>
      </w:pPr>
      <w:r w:rsidRPr="00743DAB">
        <w:t>Example</w:t>
      </w:r>
    </w:p>
    <w:p w14:paraId="0999762B" w14:textId="77777777" w:rsidR="00105FA4" w:rsidRPr="00743DAB" w:rsidRDefault="00105FA4" w:rsidP="00B87173">
      <w:pPr>
        <w:pStyle w:val="aExamss"/>
      </w:pPr>
      <w:r w:rsidRPr="00743DAB">
        <w:t xml:space="preserve">The commission must give the </w:t>
      </w:r>
      <w:r w:rsidR="001B7DE6" w:rsidRPr="00743DAB">
        <w:t>relevant</w:t>
      </w:r>
      <w:r w:rsidRPr="00743DAB">
        <w:t xml:space="preserve"> board a final report.</w:t>
      </w:r>
    </w:p>
    <w:p w14:paraId="5F570BB6" w14:textId="358FD7C5" w:rsidR="00105FA4" w:rsidRDefault="00105FA4" w:rsidP="00105FA4">
      <w:pPr>
        <w:pStyle w:val="Amain"/>
      </w:pPr>
      <w:r w:rsidRPr="00743DAB">
        <w:tab/>
        <w:t>(4)</w:t>
      </w:r>
      <w:r w:rsidRPr="00743DAB">
        <w:tab/>
        <w:t xml:space="preserve">The commission may give the </w:t>
      </w:r>
      <w:r w:rsidR="001B7DE6" w:rsidRPr="00743DAB">
        <w:t>relevant</w:t>
      </w:r>
      <w:r w:rsidRPr="00743DAB">
        <w:t xml:space="preserve"> board any information, documents or other things the commission has in relation to the consideration.</w:t>
      </w:r>
    </w:p>
    <w:p w14:paraId="0F98E1F0" w14:textId="77777777" w:rsidR="00032A35" w:rsidRPr="00B9143C" w:rsidRDefault="00032A35" w:rsidP="00032A35">
      <w:pPr>
        <w:pStyle w:val="AH3Div"/>
      </w:pPr>
      <w:bookmarkStart w:id="194" w:name="_Toc221782234"/>
      <w:r w:rsidRPr="00B9143C">
        <w:rPr>
          <w:rStyle w:val="CharDivNo"/>
        </w:rPr>
        <w:lastRenderedPageBreak/>
        <w:t>Division 5.3</w:t>
      </w:r>
      <w:r w:rsidRPr="007F6445">
        <w:tab/>
      </w:r>
      <w:r w:rsidRPr="00B9143C">
        <w:rPr>
          <w:rStyle w:val="CharDivText"/>
        </w:rPr>
        <w:t>Health care worker code of conduct</w:t>
      </w:r>
      <w:bookmarkEnd w:id="194"/>
    </w:p>
    <w:p w14:paraId="77206D5B" w14:textId="77777777" w:rsidR="00032A35" w:rsidRPr="007F6445" w:rsidRDefault="00032A35" w:rsidP="00032A35">
      <w:pPr>
        <w:pStyle w:val="AH5Sec"/>
      </w:pPr>
      <w:bookmarkStart w:id="195" w:name="_Toc221782235"/>
      <w:r w:rsidRPr="00B9143C">
        <w:rPr>
          <w:rStyle w:val="CharSectNo"/>
        </w:rPr>
        <w:t>94A</w:t>
      </w:r>
      <w:r w:rsidRPr="007F6445">
        <w:tab/>
        <w:t>Definitions—div 5.3</w:t>
      </w:r>
      <w:bookmarkEnd w:id="195"/>
    </w:p>
    <w:p w14:paraId="32102C9A" w14:textId="77777777" w:rsidR="00032A35" w:rsidRPr="007F6445" w:rsidRDefault="00032A35" w:rsidP="00032A35">
      <w:pPr>
        <w:pStyle w:val="Amainreturn"/>
      </w:pPr>
      <w:r w:rsidRPr="007F6445">
        <w:t>In this division:</w:t>
      </w:r>
    </w:p>
    <w:p w14:paraId="318BE331" w14:textId="77777777" w:rsidR="00032A35" w:rsidRDefault="00032A35" w:rsidP="00032A35">
      <w:pPr>
        <w:pStyle w:val="aDef"/>
      </w:pPr>
      <w:r w:rsidRPr="00DB0430">
        <w:rPr>
          <w:rStyle w:val="charBoldItals"/>
        </w:rPr>
        <w:t>code of conduct</w:t>
      </w:r>
      <w:r w:rsidRPr="007F6445">
        <w:t xml:space="preserve"> means the health care worker code of conduct prescribed under section 94C.</w:t>
      </w:r>
    </w:p>
    <w:p w14:paraId="5E97A112" w14:textId="78E5A8F0" w:rsidR="00032A35" w:rsidRPr="007F6445" w:rsidRDefault="00032A35" w:rsidP="00032A35">
      <w:pPr>
        <w:pStyle w:val="aDef"/>
      </w:pPr>
      <w:r w:rsidRPr="00DB0430">
        <w:rPr>
          <w:rStyle w:val="charBoldItals"/>
        </w:rPr>
        <w:t>complaint</w:t>
      </w:r>
      <w:r w:rsidRPr="007F6445">
        <w:t xml:space="preserve"> means </w:t>
      </w:r>
      <w:r w:rsidRPr="007F6445">
        <w:rPr>
          <w:lang w:eastAsia="en-AU"/>
        </w:rPr>
        <w:t>a complaint made under section 39 (1) (b) (</w:t>
      </w:r>
      <w:r w:rsidRPr="007F6445">
        <w:t>ii</w:t>
      </w:r>
      <w:r w:rsidR="004F7F05">
        <w:t>i</w:t>
      </w:r>
      <w:r w:rsidRPr="007F6445">
        <w:rPr>
          <w:lang w:eastAsia="en-AU"/>
        </w:rPr>
        <w:t xml:space="preserve">) that a </w:t>
      </w:r>
      <w:r w:rsidRPr="007F6445">
        <w:t>health care worker</w:t>
      </w:r>
      <w:r w:rsidRPr="007F6445">
        <w:rPr>
          <w:lang w:eastAsia="en-AU"/>
        </w:rPr>
        <w:t xml:space="preserve"> acted inconsistently with the </w:t>
      </w:r>
      <w:r w:rsidRPr="007F6445">
        <w:t>code of conduct.</w:t>
      </w:r>
    </w:p>
    <w:p w14:paraId="7A0B1A4F" w14:textId="77777777" w:rsidR="00032A35" w:rsidRPr="00DB0430" w:rsidRDefault="00032A35" w:rsidP="00032A35">
      <w:pPr>
        <w:pStyle w:val="aDef"/>
      </w:pPr>
      <w:r w:rsidRPr="007F6445">
        <w:rPr>
          <w:rStyle w:val="charBoldItals"/>
        </w:rPr>
        <w:t>corresponding law</w:t>
      </w:r>
      <w:r w:rsidRPr="00DB0430">
        <w:t xml:space="preserve"> means a law, or part of a law, of a State that is—</w:t>
      </w:r>
    </w:p>
    <w:p w14:paraId="16FD42AF" w14:textId="77777777" w:rsidR="00032A35" w:rsidRPr="00DB0430" w:rsidRDefault="00032A35" w:rsidP="00032A35">
      <w:pPr>
        <w:pStyle w:val="aDefpara"/>
      </w:pPr>
      <w:r w:rsidRPr="00DB0430">
        <w:tab/>
        <w:t>(a)</w:t>
      </w:r>
      <w:r w:rsidRPr="00DB0430">
        <w:tab/>
        <w:t>about the conduct required of a health care worker; and</w:t>
      </w:r>
    </w:p>
    <w:p w14:paraId="0CF40254" w14:textId="77777777" w:rsidR="00032A35" w:rsidRPr="00DB0430" w:rsidRDefault="00032A35" w:rsidP="00032A35">
      <w:pPr>
        <w:pStyle w:val="aDefpara"/>
      </w:pPr>
      <w:r w:rsidRPr="00DB0430">
        <w:tab/>
        <w:t>(b)</w:t>
      </w:r>
      <w:r w:rsidRPr="00DB0430">
        <w:tab/>
        <w:t>prescribed by regulation as a corresponding law for this division.</w:t>
      </w:r>
    </w:p>
    <w:p w14:paraId="080A0053" w14:textId="5CE57F25" w:rsidR="00032A35" w:rsidRPr="007F6445" w:rsidRDefault="00032A35" w:rsidP="00032A35">
      <w:pPr>
        <w:pStyle w:val="aNote"/>
      </w:pPr>
      <w:r w:rsidRPr="00DB0430">
        <w:rPr>
          <w:rStyle w:val="charItals"/>
        </w:rPr>
        <w:t xml:space="preserve">Note </w:t>
      </w:r>
      <w:r w:rsidRPr="00DB0430">
        <w:rPr>
          <w:rStyle w:val="charItals"/>
        </w:rPr>
        <w:tab/>
      </w:r>
      <w:r w:rsidRPr="00DB0430">
        <w:rPr>
          <w:rStyle w:val="charBoldItals"/>
        </w:rPr>
        <w:t xml:space="preserve">State </w:t>
      </w:r>
      <w:r w:rsidRPr="007F6445">
        <w:rPr>
          <w:lang w:eastAsia="en-AU"/>
        </w:rPr>
        <w:t xml:space="preserve">includes the Northern Territory (see </w:t>
      </w:r>
      <w:hyperlink r:id="rId138" w:tooltip="A2001-14" w:history="1">
        <w:r w:rsidRPr="00DB0430">
          <w:rPr>
            <w:rStyle w:val="charCitHyperlinkAbbrev"/>
          </w:rPr>
          <w:t>Legislation Act</w:t>
        </w:r>
      </w:hyperlink>
      <w:r w:rsidRPr="007F6445">
        <w:rPr>
          <w:lang w:eastAsia="en-AU"/>
        </w:rPr>
        <w:t>, dict, pt 1).</w:t>
      </w:r>
    </w:p>
    <w:p w14:paraId="02BB1F49" w14:textId="77777777" w:rsidR="00032A35" w:rsidRPr="007F6445" w:rsidRDefault="00032A35" w:rsidP="00032A35">
      <w:pPr>
        <w:pStyle w:val="aDef"/>
      </w:pPr>
      <w:r w:rsidRPr="00DB0430">
        <w:rPr>
          <w:rStyle w:val="charBoldItals"/>
        </w:rPr>
        <w:t>final order</w:t>
      </w:r>
      <w:r w:rsidRPr="007F6445">
        <w:t>—see section 94H (1).</w:t>
      </w:r>
    </w:p>
    <w:p w14:paraId="5FABF0A9" w14:textId="77777777" w:rsidR="00032A35" w:rsidRPr="007F6445" w:rsidRDefault="00032A35" w:rsidP="00032A35">
      <w:pPr>
        <w:pStyle w:val="aDef"/>
      </w:pPr>
      <w:r w:rsidRPr="00DB0430">
        <w:rPr>
          <w:rStyle w:val="charBoldItals"/>
        </w:rPr>
        <w:t>health care worker</w:t>
      </w:r>
      <w:r w:rsidRPr="007F6445">
        <w:t>—see section 94B.</w:t>
      </w:r>
    </w:p>
    <w:p w14:paraId="623C65A0" w14:textId="77777777" w:rsidR="00032A35" w:rsidRPr="007F6445" w:rsidRDefault="00032A35" w:rsidP="00032A35">
      <w:pPr>
        <w:pStyle w:val="aDef"/>
        <w:rPr>
          <w:lang w:eastAsia="en-AU"/>
        </w:rPr>
      </w:pPr>
      <w:r w:rsidRPr="00DB0430">
        <w:rPr>
          <w:rStyle w:val="charBoldItals"/>
        </w:rPr>
        <w:t>interim order</w:t>
      </w:r>
      <w:r w:rsidRPr="007F6445">
        <w:rPr>
          <w:lang w:eastAsia="en-AU"/>
        </w:rPr>
        <w:t>—see section 94G (1).</w:t>
      </w:r>
    </w:p>
    <w:p w14:paraId="4213A0FD" w14:textId="77777777" w:rsidR="00032A35" w:rsidRPr="007F6445" w:rsidRDefault="00032A35" w:rsidP="00032A35">
      <w:pPr>
        <w:pStyle w:val="aDef"/>
        <w:rPr>
          <w:lang w:eastAsia="en-AU"/>
        </w:rPr>
      </w:pPr>
      <w:r w:rsidRPr="00DB0430">
        <w:rPr>
          <w:rStyle w:val="charBoldItals"/>
        </w:rPr>
        <w:t>prohibition or condition order</w:t>
      </w:r>
      <w:r w:rsidRPr="007F6445">
        <w:rPr>
          <w:lang w:eastAsia="en-AU"/>
        </w:rPr>
        <w:t>, for a health care worker, means an order</w:t>
      </w:r>
      <w:r w:rsidRPr="007F6445">
        <w:t xml:space="preserve"> </w:t>
      </w:r>
      <w:r w:rsidRPr="007F6445">
        <w:rPr>
          <w:lang w:eastAsia="en-AU"/>
        </w:rPr>
        <w:t>made by the commission, in writing, to do any of the following:</w:t>
      </w:r>
    </w:p>
    <w:p w14:paraId="0613D90A" w14:textId="77777777" w:rsidR="00032A35" w:rsidRPr="007F6445" w:rsidRDefault="00032A35" w:rsidP="00032A35">
      <w:pPr>
        <w:pStyle w:val="aDefpara"/>
        <w:rPr>
          <w:lang w:eastAsia="en-AU"/>
        </w:rPr>
      </w:pPr>
      <w:r w:rsidRPr="007F6445">
        <w:rPr>
          <w:lang w:eastAsia="en-AU"/>
        </w:rPr>
        <w:tab/>
        <w:t>(a)</w:t>
      </w:r>
      <w:r w:rsidRPr="007F6445">
        <w:rPr>
          <w:lang w:eastAsia="en-AU"/>
        </w:rPr>
        <w:tab/>
        <w:t>prohibit the health care worker from providing a health service;</w:t>
      </w:r>
    </w:p>
    <w:p w14:paraId="427A00EA" w14:textId="77777777" w:rsidR="00032A35" w:rsidRPr="007F6445" w:rsidRDefault="00032A35" w:rsidP="00032A35">
      <w:pPr>
        <w:pStyle w:val="aDefpara"/>
        <w:rPr>
          <w:lang w:eastAsia="en-AU"/>
        </w:rPr>
      </w:pPr>
      <w:r w:rsidRPr="007F6445">
        <w:rPr>
          <w:lang w:eastAsia="en-AU"/>
        </w:rPr>
        <w:tab/>
        <w:t>(b)</w:t>
      </w:r>
      <w:r w:rsidRPr="007F6445">
        <w:rPr>
          <w:lang w:eastAsia="en-AU"/>
        </w:rPr>
        <w:tab/>
        <w:t>prohibit the health care worker from offering, advertising or otherwise promoting a health service (including a health service provided by another person);</w:t>
      </w:r>
    </w:p>
    <w:p w14:paraId="5D81F842" w14:textId="77777777" w:rsidR="00032A35" w:rsidRPr="007F6445" w:rsidRDefault="00032A35" w:rsidP="00032A35">
      <w:pPr>
        <w:pStyle w:val="aDefpara"/>
        <w:rPr>
          <w:lang w:eastAsia="en-AU"/>
        </w:rPr>
      </w:pPr>
      <w:r w:rsidRPr="007F6445">
        <w:rPr>
          <w:lang w:eastAsia="en-AU"/>
        </w:rPr>
        <w:tab/>
        <w:t>(c)</w:t>
      </w:r>
      <w:r w:rsidRPr="007F6445">
        <w:rPr>
          <w:lang w:eastAsia="en-AU"/>
        </w:rPr>
        <w:tab/>
        <w:t>prohibit the health care worker from holding themselves out or otherwise promoting themselves as a provider of a health service;</w:t>
      </w:r>
    </w:p>
    <w:p w14:paraId="5E1DE15A" w14:textId="77777777" w:rsidR="00032A35" w:rsidRDefault="00032A35" w:rsidP="00032A35">
      <w:pPr>
        <w:pStyle w:val="aDefpara"/>
        <w:rPr>
          <w:lang w:eastAsia="en-AU"/>
        </w:rPr>
      </w:pPr>
      <w:r w:rsidRPr="007F6445">
        <w:rPr>
          <w:lang w:eastAsia="en-AU"/>
        </w:rPr>
        <w:tab/>
        <w:t>(d)</w:t>
      </w:r>
      <w:r w:rsidRPr="007F6445">
        <w:rPr>
          <w:lang w:eastAsia="en-AU"/>
        </w:rPr>
        <w:tab/>
        <w:t>prohibit the health care worker from providing advice in relation to the provision of a health service (including a health service provided by another person);</w:t>
      </w:r>
    </w:p>
    <w:p w14:paraId="3B5B30AF" w14:textId="77777777" w:rsidR="00032A35" w:rsidRPr="007F6445" w:rsidRDefault="00032A35" w:rsidP="00032A35">
      <w:pPr>
        <w:pStyle w:val="aDefpara"/>
        <w:rPr>
          <w:lang w:eastAsia="en-AU"/>
        </w:rPr>
      </w:pPr>
      <w:r w:rsidRPr="007F6445">
        <w:rPr>
          <w:lang w:eastAsia="en-AU"/>
        </w:rPr>
        <w:lastRenderedPageBreak/>
        <w:tab/>
        <w:t>(e)</w:t>
      </w:r>
      <w:r w:rsidRPr="007F6445">
        <w:rPr>
          <w:lang w:eastAsia="en-AU"/>
        </w:rPr>
        <w:tab/>
        <w:t>place a condition on the provision of a health service by the health care worker.</w:t>
      </w:r>
    </w:p>
    <w:p w14:paraId="34676E22" w14:textId="77777777" w:rsidR="00032A35" w:rsidRPr="007F6445" w:rsidRDefault="00032A35" w:rsidP="00032A35">
      <w:pPr>
        <w:pStyle w:val="aDef"/>
        <w:rPr>
          <w:lang w:eastAsia="en-AU"/>
        </w:rPr>
      </w:pPr>
      <w:r w:rsidRPr="00DB0430">
        <w:rPr>
          <w:rStyle w:val="charBoldItals"/>
        </w:rPr>
        <w:t>public servant complaint</w:t>
      </w:r>
      <w:r w:rsidRPr="007F6445">
        <w:rPr>
          <w:lang w:eastAsia="en-AU"/>
        </w:rPr>
        <w:t>—see section 94D (1).</w:t>
      </w:r>
    </w:p>
    <w:p w14:paraId="7EF8EFE8" w14:textId="77777777" w:rsidR="00032A35" w:rsidRPr="007F6445" w:rsidRDefault="00032A35" w:rsidP="00032A35">
      <w:pPr>
        <w:pStyle w:val="aDef"/>
      </w:pPr>
      <w:r w:rsidRPr="00DB0430">
        <w:rPr>
          <w:rStyle w:val="charBoldItals"/>
        </w:rPr>
        <w:t>public service entity</w:t>
      </w:r>
      <w:r w:rsidRPr="007F6445">
        <w:t xml:space="preserve"> means either of the following:</w:t>
      </w:r>
    </w:p>
    <w:p w14:paraId="2F188427" w14:textId="77777777" w:rsidR="00032A35" w:rsidRPr="007F6445" w:rsidRDefault="00032A35" w:rsidP="00032A35">
      <w:pPr>
        <w:pStyle w:val="aDefpara"/>
      </w:pPr>
      <w:r w:rsidRPr="007F6445">
        <w:tab/>
        <w:t>(a)</w:t>
      </w:r>
      <w:r w:rsidRPr="007F6445">
        <w:tab/>
        <w:t>the public service;</w:t>
      </w:r>
    </w:p>
    <w:p w14:paraId="5A92A329" w14:textId="77777777" w:rsidR="00032A35" w:rsidRPr="007F6445" w:rsidRDefault="00032A35" w:rsidP="00032A35">
      <w:pPr>
        <w:pStyle w:val="aDefpara"/>
      </w:pPr>
      <w:r w:rsidRPr="007F6445">
        <w:tab/>
        <w:t>(b)</w:t>
      </w:r>
      <w:r w:rsidRPr="007F6445">
        <w:tab/>
        <w:t>a statutory office-holder.</w:t>
      </w:r>
    </w:p>
    <w:p w14:paraId="468A3150" w14:textId="77777777" w:rsidR="00032A35" w:rsidRPr="007F6445" w:rsidRDefault="00032A35" w:rsidP="00032A35">
      <w:pPr>
        <w:pStyle w:val="aDef"/>
        <w:rPr>
          <w:lang w:eastAsia="en-AU"/>
        </w:rPr>
      </w:pPr>
      <w:r w:rsidRPr="00DB0430">
        <w:rPr>
          <w:rStyle w:val="charBoldItals"/>
        </w:rPr>
        <w:t>public statement</w:t>
      </w:r>
      <w:r w:rsidRPr="007F6445">
        <w:rPr>
          <w:lang w:eastAsia="en-AU"/>
        </w:rPr>
        <w:t xml:space="preserve"> means a public statement made by the commission under section 94I.</w:t>
      </w:r>
    </w:p>
    <w:p w14:paraId="3E92A699" w14:textId="77777777" w:rsidR="00032A35" w:rsidRPr="007F6445" w:rsidRDefault="00032A35" w:rsidP="00032A35">
      <w:pPr>
        <w:pStyle w:val="aDef"/>
        <w:rPr>
          <w:lang w:eastAsia="en-AU"/>
        </w:rPr>
      </w:pPr>
      <w:r w:rsidRPr="00DB0430">
        <w:rPr>
          <w:rStyle w:val="charBoldItals"/>
        </w:rPr>
        <w:t>register</w:t>
      </w:r>
      <w:r w:rsidRPr="007F6445">
        <w:rPr>
          <w:lang w:eastAsia="en-AU"/>
        </w:rPr>
        <w:t xml:space="preserve"> means the register of prohibition or condition orders under section 94Q.</w:t>
      </w:r>
    </w:p>
    <w:p w14:paraId="1B0E21F0" w14:textId="77777777" w:rsidR="00032A35" w:rsidRPr="007F6445" w:rsidRDefault="00032A35" w:rsidP="00032A35">
      <w:pPr>
        <w:pStyle w:val="aDef"/>
        <w:rPr>
          <w:lang w:eastAsia="en-AU"/>
        </w:rPr>
      </w:pPr>
      <w:r w:rsidRPr="00DB0430">
        <w:rPr>
          <w:rStyle w:val="charBoldItals"/>
        </w:rPr>
        <w:t>relevant professional body</w:t>
      </w:r>
      <w:r w:rsidRPr="007F6445">
        <w:rPr>
          <w:lang w:eastAsia="en-AU"/>
        </w:rPr>
        <w:t>, for a health care worker, means a professional body—</w:t>
      </w:r>
    </w:p>
    <w:p w14:paraId="0838AC50" w14:textId="77777777" w:rsidR="00032A35" w:rsidRPr="007F6445" w:rsidRDefault="00032A35" w:rsidP="00032A35">
      <w:pPr>
        <w:pStyle w:val="aDefpara"/>
        <w:rPr>
          <w:lang w:eastAsia="en-AU"/>
        </w:rPr>
      </w:pPr>
      <w:r w:rsidRPr="007F6445">
        <w:rPr>
          <w:lang w:eastAsia="en-AU"/>
        </w:rPr>
        <w:tab/>
        <w:t>(a)</w:t>
      </w:r>
      <w:r w:rsidRPr="007F6445">
        <w:rPr>
          <w:lang w:eastAsia="en-AU"/>
        </w:rPr>
        <w:tab/>
        <w:t>of which the health care worker is, or is eligible to be, a member; or</w:t>
      </w:r>
    </w:p>
    <w:p w14:paraId="01372E6A" w14:textId="77777777" w:rsidR="00032A35" w:rsidRPr="007F6445" w:rsidRDefault="00032A35" w:rsidP="00032A35">
      <w:pPr>
        <w:pStyle w:val="aDefpara"/>
        <w:rPr>
          <w:lang w:eastAsia="en-AU"/>
        </w:rPr>
      </w:pPr>
      <w:r w:rsidRPr="007F6445">
        <w:rPr>
          <w:lang w:eastAsia="en-AU"/>
        </w:rPr>
        <w:tab/>
        <w:t>(b)</w:t>
      </w:r>
      <w:r w:rsidRPr="007F6445">
        <w:rPr>
          <w:lang w:eastAsia="en-AU"/>
        </w:rPr>
        <w:tab/>
        <w:t>that has members who provide the health service provided by the health care worker; or</w:t>
      </w:r>
    </w:p>
    <w:p w14:paraId="3CFC5892" w14:textId="77777777" w:rsidR="00032A35" w:rsidRPr="007F6445" w:rsidRDefault="00032A35" w:rsidP="00032A35">
      <w:pPr>
        <w:pStyle w:val="aDefpara"/>
        <w:rPr>
          <w:lang w:eastAsia="en-AU"/>
        </w:rPr>
      </w:pPr>
      <w:r w:rsidRPr="007F6445">
        <w:rPr>
          <w:lang w:eastAsia="en-AU"/>
        </w:rPr>
        <w:tab/>
        <w:t>(c)</w:t>
      </w:r>
      <w:r w:rsidRPr="007F6445">
        <w:rPr>
          <w:lang w:eastAsia="en-AU"/>
        </w:rPr>
        <w:tab/>
        <w:t>that the commission is satisfied on reasonable grounds is relevant to the health care worker and the health service provided by the health care worker.</w:t>
      </w:r>
    </w:p>
    <w:p w14:paraId="37DEBE7E" w14:textId="77777777" w:rsidR="00032A35" w:rsidRPr="007F6445" w:rsidRDefault="00032A35" w:rsidP="00032A35">
      <w:pPr>
        <w:pStyle w:val="AH5Sec"/>
        <w:rPr>
          <w:lang w:eastAsia="en-AU"/>
        </w:rPr>
      </w:pPr>
      <w:bookmarkStart w:id="196" w:name="_Toc221782236"/>
      <w:r w:rsidRPr="00B9143C">
        <w:rPr>
          <w:rStyle w:val="CharSectNo"/>
        </w:rPr>
        <w:t>94B</w:t>
      </w:r>
      <w:r w:rsidRPr="007F6445">
        <w:rPr>
          <w:lang w:eastAsia="en-AU"/>
        </w:rPr>
        <w:tab/>
        <w:t xml:space="preserve">Meaning of </w:t>
      </w:r>
      <w:r w:rsidRPr="00DB0430">
        <w:rPr>
          <w:rStyle w:val="charItals"/>
        </w:rPr>
        <w:t>health care worker</w:t>
      </w:r>
      <w:r w:rsidRPr="007F6445">
        <w:rPr>
          <w:lang w:eastAsia="en-AU"/>
        </w:rPr>
        <w:t>—div 5.3</w:t>
      </w:r>
      <w:bookmarkEnd w:id="196"/>
    </w:p>
    <w:p w14:paraId="773ECAD3" w14:textId="77777777" w:rsidR="00032A35" w:rsidRPr="007F6445" w:rsidRDefault="00032A35" w:rsidP="00032A35">
      <w:pPr>
        <w:pStyle w:val="Amain"/>
        <w:rPr>
          <w:lang w:eastAsia="en-AU"/>
        </w:rPr>
      </w:pPr>
      <w:r w:rsidRPr="007F6445">
        <w:rPr>
          <w:lang w:eastAsia="en-AU"/>
        </w:rPr>
        <w:tab/>
        <w:t>(1)</w:t>
      </w:r>
      <w:r w:rsidRPr="007F6445">
        <w:rPr>
          <w:lang w:eastAsia="en-AU"/>
        </w:rPr>
        <w:tab/>
        <w:t>In this division:</w:t>
      </w:r>
    </w:p>
    <w:p w14:paraId="3EF805CD" w14:textId="77777777" w:rsidR="00032A35" w:rsidRPr="007F6445" w:rsidRDefault="00032A35" w:rsidP="00032A35">
      <w:pPr>
        <w:pStyle w:val="aDef"/>
      </w:pPr>
      <w:r w:rsidRPr="00DB0430">
        <w:rPr>
          <w:rStyle w:val="charBoldItals"/>
        </w:rPr>
        <w:t>health care worker</w:t>
      </w:r>
      <w:r w:rsidRPr="007F6445">
        <w:t>—</w:t>
      </w:r>
    </w:p>
    <w:p w14:paraId="4C035AC5" w14:textId="77777777" w:rsidR="00032A35" w:rsidRPr="007F6445" w:rsidRDefault="00032A35" w:rsidP="00032A35">
      <w:pPr>
        <w:pStyle w:val="Apara"/>
      </w:pPr>
      <w:r w:rsidRPr="007F6445">
        <w:tab/>
        <w:t>(a)</w:t>
      </w:r>
      <w:r w:rsidRPr="007F6445">
        <w:tab/>
        <w:t>means an individual who provides a health service to another individual; but</w:t>
      </w:r>
    </w:p>
    <w:p w14:paraId="37BE147A" w14:textId="77777777" w:rsidR="00032A35" w:rsidRPr="007F6445" w:rsidRDefault="00032A35" w:rsidP="00032A35">
      <w:pPr>
        <w:pStyle w:val="Apara"/>
      </w:pPr>
      <w:r w:rsidRPr="007F6445">
        <w:tab/>
        <w:t>(b)</w:t>
      </w:r>
      <w:r w:rsidRPr="007F6445">
        <w:tab/>
        <w:t>does not include an individual to the extent that the individual provides the health service—</w:t>
      </w:r>
    </w:p>
    <w:p w14:paraId="12246F27" w14:textId="77777777" w:rsidR="00032A35" w:rsidRPr="007F6445" w:rsidRDefault="00032A35" w:rsidP="00032A35">
      <w:pPr>
        <w:pStyle w:val="aDefsubpara"/>
      </w:pPr>
      <w:r w:rsidRPr="007F6445">
        <w:tab/>
        <w:t>(i)</w:t>
      </w:r>
      <w:r w:rsidRPr="007F6445">
        <w:tab/>
        <w:t>as a health practitioner; or</w:t>
      </w:r>
    </w:p>
    <w:p w14:paraId="1AC8F50D" w14:textId="77777777" w:rsidR="00032A35" w:rsidRPr="000D3570" w:rsidRDefault="00032A35" w:rsidP="00032A35">
      <w:pPr>
        <w:pStyle w:val="aDefsubpara"/>
        <w:rPr>
          <w:lang w:eastAsia="en-AU"/>
        </w:rPr>
      </w:pPr>
      <w:r w:rsidRPr="007F6445">
        <w:lastRenderedPageBreak/>
        <w:tab/>
      </w:r>
      <w:r w:rsidRPr="000D3570">
        <w:t>(ii)</w:t>
      </w:r>
      <w:r w:rsidRPr="000D3570">
        <w:tab/>
        <w:t>as a registered</w:t>
      </w:r>
      <w:r w:rsidRPr="000D3570">
        <w:rPr>
          <w:lang w:eastAsia="en-AU"/>
        </w:rPr>
        <w:t xml:space="preserve"> teacher carrying out teaching duties.</w:t>
      </w:r>
    </w:p>
    <w:p w14:paraId="2A6DAAF2" w14:textId="77777777" w:rsidR="00032A35" w:rsidRPr="000D3570" w:rsidRDefault="00032A35" w:rsidP="00032A35">
      <w:pPr>
        <w:pStyle w:val="Amain"/>
        <w:rPr>
          <w:lang w:eastAsia="en-AU"/>
        </w:rPr>
      </w:pPr>
      <w:r w:rsidRPr="000D3570">
        <w:rPr>
          <w:lang w:eastAsia="en-AU"/>
        </w:rPr>
        <w:tab/>
        <w:t>(2)</w:t>
      </w:r>
      <w:r w:rsidRPr="000D3570">
        <w:rPr>
          <w:lang w:eastAsia="en-AU"/>
        </w:rPr>
        <w:tab/>
        <w:t>In this section:</w:t>
      </w:r>
    </w:p>
    <w:p w14:paraId="4C43DABC" w14:textId="4CD1B727" w:rsidR="00032A35" w:rsidRPr="000D3570" w:rsidRDefault="00032A35" w:rsidP="00032A35">
      <w:pPr>
        <w:pStyle w:val="aDef"/>
        <w:rPr>
          <w:lang w:eastAsia="en-AU"/>
        </w:rPr>
      </w:pPr>
      <w:r w:rsidRPr="00DB0430">
        <w:rPr>
          <w:rStyle w:val="charBoldItals"/>
        </w:rPr>
        <w:t>registered teacher</w:t>
      </w:r>
      <w:r w:rsidRPr="000D3570">
        <w:rPr>
          <w:bCs/>
          <w:iCs/>
          <w:lang w:eastAsia="en-AU"/>
        </w:rPr>
        <w:t xml:space="preserve">—see the </w:t>
      </w:r>
      <w:hyperlink r:id="rId139" w:tooltip="A2010-55" w:history="1">
        <w:r w:rsidRPr="00DB0430">
          <w:rPr>
            <w:rStyle w:val="charCitHyperlinkItal"/>
          </w:rPr>
          <w:t>ACT Teacher Quality Institute Act</w:t>
        </w:r>
        <w:r w:rsidR="00D341EB">
          <w:rPr>
            <w:rStyle w:val="charCitHyperlinkItal"/>
          </w:rPr>
          <w:t xml:space="preserve"> </w:t>
        </w:r>
        <w:r w:rsidRPr="00DB0430">
          <w:rPr>
            <w:rStyle w:val="charCitHyperlinkItal"/>
          </w:rPr>
          <w:t>2010</w:t>
        </w:r>
      </w:hyperlink>
      <w:r w:rsidRPr="000D3570">
        <w:rPr>
          <w:bCs/>
          <w:iCs/>
          <w:lang w:eastAsia="en-AU"/>
        </w:rPr>
        <w:t>, dictionary.</w:t>
      </w:r>
    </w:p>
    <w:p w14:paraId="622B2973" w14:textId="67ADD8E0" w:rsidR="00032A35" w:rsidRPr="000D3570" w:rsidRDefault="00032A35" w:rsidP="00032A35">
      <w:pPr>
        <w:pStyle w:val="aDef"/>
        <w:rPr>
          <w:lang w:eastAsia="en-AU"/>
        </w:rPr>
      </w:pPr>
      <w:r w:rsidRPr="00DB0430">
        <w:rPr>
          <w:rStyle w:val="charBoldItals"/>
        </w:rPr>
        <w:t>teaching</w:t>
      </w:r>
      <w:r w:rsidRPr="000D3570">
        <w:rPr>
          <w:bCs/>
          <w:iCs/>
          <w:lang w:eastAsia="en-AU"/>
        </w:rPr>
        <w:t xml:space="preserve">—see the </w:t>
      </w:r>
      <w:hyperlink r:id="rId140" w:tooltip="A2010-55" w:history="1">
        <w:r w:rsidRPr="00DB0430">
          <w:rPr>
            <w:rStyle w:val="charCitHyperlinkItal"/>
          </w:rPr>
          <w:t>ACT Teacher Quality Institute Act 2010</w:t>
        </w:r>
      </w:hyperlink>
      <w:r w:rsidRPr="000D3570">
        <w:rPr>
          <w:bCs/>
          <w:iCs/>
          <w:lang w:eastAsia="en-AU"/>
        </w:rPr>
        <w:t>, section</w:t>
      </w:r>
      <w:r w:rsidR="00D341EB">
        <w:rPr>
          <w:bCs/>
          <w:iCs/>
          <w:lang w:eastAsia="en-AU"/>
        </w:rPr>
        <w:t xml:space="preserve"> </w:t>
      </w:r>
      <w:r w:rsidRPr="000D3570">
        <w:rPr>
          <w:bCs/>
          <w:iCs/>
          <w:lang w:eastAsia="en-AU"/>
        </w:rPr>
        <w:t>8.</w:t>
      </w:r>
    </w:p>
    <w:p w14:paraId="2CE201BC" w14:textId="77777777" w:rsidR="00032A35" w:rsidRPr="007F6445" w:rsidRDefault="00032A35" w:rsidP="00032A35">
      <w:pPr>
        <w:pStyle w:val="AH5Sec"/>
      </w:pPr>
      <w:bookmarkStart w:id="197" w:name="_Toc221782237"/>
      <w:r w:rsidRPr="00B9143C">
        <w:rPr>
          <w:rStyle w:val="CharSectNo"/>
        </w:rPr>
        <w:t>94C</w:t>
      </w:r>
      <w:r w:rsidRPr="007F6445">
        <w:tab/>
        <w:t>Code of conduct may be prescribed</w:t>
      </w:r>
      <w:bookmarkEnd w:id="197"/>
    </w:p>
    <w:p w14:paraId="756964C8" w14:textId="77777777" w:rsidR="00032A35" w:rsidRPr="007F6445" w:rsidRDefault="00032A35" w:rsidP="00032A35">
      <w:pPr>
        <w:pStyle w:val="Amainreturn"/>
        <w:rPr>
          <w:lang w:eastAsia="en-AU"/>
        </w:rPr>
      </w:pPr>
      <w:r w:rsidRPr="007F6445">
        <w:rPr>
          <w:lang w:eastAsia="en-AU"/>
        </w:rPr>
        <w:t>A regulation may prescribe a code of conduct in relation to the provision of a health service by a health care worker.</w:t>
      </w:r>
    </w:p>
    <w:p w14:paraId="674C448A" w14:textId="77777777" w:rsidR="00032A35" w:rsidRPr="007F6445" w:rsidRDefault="00032A35" w:rsidP="00032A35">
      <w:pPr>
        <w:pStyle w:val="AH5Sec"/>
      </w:pPr>
      <w:bookmarkStart w:id="198" w:name="_Toc221782238"/>
      <w:r w:rsidRPr="00B9143C">
        <w:rPr>
          <w:rStyle w:val="CharSectNo"/>
        </w:rPr>
        <w:t>94D</w:t>
      </w:r>
      <w:r w:rsidRPr="007F6445">
        <w:tab/>
        <w:t>Code of conduct breach by public servants</w:t>
      </w:r>
      <w:bookmarkEnd w:id="198"/>
    </w:p>
    <w:p w14:paraId="73EE53F2" w14:textId="77777777" w:rsidR="00032A35" w:rsidRPr="007F6445" w:rsidRDefault="00032A35" w:rsidP="00032A35">
      <w:pPr>
        <w:pStyle w:val="Amain"/>
      </w:pPr>
      <w:r w:rsidRPr="007F6445">
        <w:tab/>
        <w:t>(1)</w:t>
      </w:r>
      <w:r w:rsidRPr="007F6445">
        <w:tab/>
        <w:t>This section applies to a complaint made to the commission about a public servant acting inconsistently with the code of conduct in relation to the provision of a health service to another individual as part of their employment as a public servant (a</w:t>
      </w:r>
      <w:r>
        <w:t xml:space="preserve"> </w:t>
      </w:r>
      <w:r w:rsidRPr="00DB0430">
        <w:rPr>
          <w:rStyle w:val="charBoldItals"/>
        </w:rPr>
        <w:t>public servant complaint</w:t>
      </w:r>
      <w:r w:rsidRPr="007F6445">
        <w:t>).</w:t>
      </w:r>
    </w:p>
    <w:p w14:paraId="191767BF" w14:textId="77777777" w:rsidR="00032A35" w:rsidRPr="007F6445" w:rsidRDefault="00032A35" w:rsidP="00032A35">
      <w:pPr>
        <w:pStyle w:val="Amain"/>
      </w:pPr>
      <w:r w:rsidRPr="007F6445">
        <w:tab/>
        <w:t>(2)</w:t>
      </w:r>
      <w:r w:rsidRPr="007F6445">
        <w:tab/>
        <w:t>The Executive may determine a process the commission and relevant public service entities must follow in dealing with public servant complaints.</w:t>
      </w:r>
    </w:p>
    <w:p w14:paraId="31F3D58A" w14:textId="77777777" w:rsidR="00032A35" w:rsidRPr="007F6445" w:rsidRDefault="00032A35" w:rsidP="00032A35">
      <w:pPr>
        <w:pStyle w:val="Amain"/>
      </w:pPr>
      <w:r w:rsidRPr="007F6445">
        <w:tab/>
        <w:t>(3)</w:t>
      </w:r>
      <w:r w:rsidRPr="007F6445">
        <w:tab/>
        <w:t>Before determining a process, the Executive must consult the commission.</w:t>
      </w:r>
    </w:p>
    <w:p w14:paraId="7253F016" w14:textId="77777777" w:rsidR="00032A35" w:rsidRPr="007F6445" w:rsidRDefault="00032A35" w:rsidP="00032A35">
      <w:pPr>
        <w:pStyle w:val="Amain"/>
      </w:pPr>
      <w:r w:rsidRPr="007F6445">
        <w:tab/>
        <w:t>(4)</w:t>
      </w:r>
      <w:r w:rsidRPr="007F6445">
        <w:tab/>
        <w:t>The Executive must be reasonably satisfied that a process determined under subsection (2) gives a health care worker who is the subject of a public servant complaint no less protection than that given to a health care worker who is the subject of a prohibition or condition order, or public statement, to which section</w:t>
      </w:r>
      <w:r>
        <w:t xml:space="preserve"> </w:t>
      </w:r>
      <w:r w:rsidRPr="007F6445">
        <w:t>94F applies.</w:t>
      </w:r>
    </w:p>
    <w:p w14:paraId="192E7DD8" w14:textId="77777777" w:rsidR="00032A35" w:rsidRPr="007F6445" w:rsidRDefault="00032A35" w:rsidP="000F0327">
      <w:pPr>
        <w:pStyle w:val="Amain"/>
      </w:pPr>
      <w:r w:rsidRPr="007F6445">
        <w:tab/>
        <w:t>(5)</w:t>
      </w:r>
      <w:r w:rsidRPr="007F6445">
        <w:tab/>
        <w:t>A process may include provision for the following:</w:t>
      </w:r>
    </w:p>
    <w:p w14:paraId="279E9911" w14:textId="77777777" w:rsidR="00032A35" w:rsidRPr="007F6445" w:rsidRDefault="00032A35" w:rsidP="00032A35">
      <w:pPr>
        <w:pStyle w:val="Apara"/>
      </w:pPr>
      <w:r w:rsidRPr="007F6445">
        <w:tab/>
        <w:t>(a)</w:t>
      </w:r>
      <w:r w:rsidRPr="007F6445">
        <w:tab/>
        <w:t>the sharing of information mentioned in section 94E (1) about a public servant complaint with the relevant public service entity;</w:t>
      </w:r>
    </w:p>
    <w:p w14:paraId="0A62F39A" w14:textId="77777777" w:rsidR="00032A35" w:rsidRPr="007F6445" w:rsidRDefault="00032A35" w:rsidP="00032A35">
      <w:pPr>
        <w:pStyle w:val="Apara"/>
      </w:pPr>
      <w:r w:rsidRPr="007F6445">
        <w:lastRenderedPageBreak/>
        <w:tab/>
        <w:t>(b)</w:t>
      </w:r>
      <w:r w:rsidRPr="007F6445">
        <w:tab/>
        <w:t>who the relevant public service entity is for a particular complaint;</w:t>
      </w:r>
    </w:p>
    <w:p w14:paraId="112806EE" w14:textId="77777777" w:rsidR="00032A35" w:rsidRPr="007F6445" w:rsidRDefault="00032A35" w:rsidP="00032A35">
      <w:pPr>
        <w:pStyle w:val="Apara"/>
      </w:pPr>
      <w:r w:rsidRPr="007F6445">
        <w:tab/>
        <w:t>(c)</w:t>
      </w:r>
      <w:r w:rsidRPr="007F6445">
        <w:tab/>
        <w:t>the commission and the public sector standards commissioner to establish a relationship protocol to help ensure public servant complaints are dealt with promptly and efficiently;</w:t>
      </w:r>
    </w:p>
    <w:p w14:paraId="479EA3D7" w14:textId="77777777" w:rsidR="00032A35" w:rsidRPr="007F6445" w:rsidRDefault="00032A35" w:rsidP="00032A35">
      <w:pPr>
        <w:pStyle w:val="Apara"/>
      </w:pPr>
      <w:r w:rsidRPr="007F6445">
        <w:tab/>
        <w:t>(d)</w:t>
      </w:r>
      <w:r w:rsidRPr="007F6445">
        <w:tab/>
        <w:t>the commission not to make a final prohibition or condition order in relation to a public servant complaint while a misconduct procedure is being conducted, without the agreement of the public sector standards commissioner;</w:t>
      </w:r>
    </w:p>
    <w:p w14:paraId="2C003E9B" w14:textId="77777777" w:rsidR="00032A35" w:rsidRPr="007F6445" w:rsidRDefault="00032A35" w:rsidP="00032A35">
      <w:pPr>
        <w:pStyle w:val="Apara"/>
      </w:pPr>
      <w:r w:rsidRPr="007F6445">
        <w:tab/>
        <w:t>(e)</w:t>
      </w:r>
      <w:r w:rsidRPr="007F6445">
        <w:tab/>
        <w:t>the commission to be able to extend the period an interim order is in force while a misconduct procedure is conducted.</w:t>
      </w:r>
    </w:p>
    <w:p w14:paraId="206E8F6F" w14:textId="77777777" w:rsidR="00032A35" w:rsidRDefault="00032A35" w:rsidP="00032A35">
      <w:pPr>
        <w:pStyle w:val="Amain"/>
      </w:pPr>
      <w:r w:rsidRPr="007F6445">
        <w:tab/>
        <w:t>(6)</w:t>
      </w:r>
      <w:r w:rsidRPr="007F6445">
        <w:tab/>
        <w:t>A process is a disallowable instrument.</w:t>
      </w:r>
    </w:p>
    <w:p w14:paraId="4C8167F8" w14:textId="77777777" w:rsidR="00032A35" w:rsidRPr="007F6445" w:rsidRDefault="00032A35" w:rsidP="00032A35">
      <w:pPr>
        <w:pStyle w:val="Amain"/>
      </w:pPr>
      <w:r w:rsidRPr="007F6445">
        <w:tab/>
        <w:t>(7)</w:t>
      </w:r>
      <w:r w:rsidRPr="007F6445">
        <w:tab/>
        <w:t>In this section:</w:t>
      </w:r>
    </w:p>
    <w:p w14:paraId="1B7E7C59" w14:textId="5E30C5C6" w:rsidR="00032A35" w:rsidRPr="007F6445" w:rsidRDefault="00032A35" w:rsidP="00032A35">
      <w:pPr>
        <w:pStyle w:val="aDef"/>
      </w:pPr>
      <w:r w:rsidRPr="00DB0430">
        <w:rPr>
          <w:rStyle w:val="charBoldItals"/>
        </w:rPr>
        <w:t>misconduct procedure</w:t>
      </w:r>
      <w:r w:rsidRPr="007F6445">
        <w:t xml:space="preserve"> means a misconduct procedure under the </w:t>
      </w:r>
      <w:hyperlink r:id="rId141" w:tooltip="A1994-37" w:history="1">
        <w:r w:rsidRPr="00DB0430">
          <w:rPr>
            <w:rStyle w:val="charCitHyperlinkItal"/>
          </w:rPr>
          <w:t>Public Sector Management Act 1994</w:t>
        </w:r>
      </w:hyperlink>
      <w:r w:rsidRPr="00DB0430">
        <w:rPr>
          <w:rStyle w:val="charItals"/>
        </w:rPr>
        <w:t xml:space="preserve"> </w:t>
      </w:r>
      <w:r w:rsidRPr="007F6445">
        <w:t xml:space="preserve">or an enterprise agreement approved under the </w:t>
      </w:r>
      <w:hyperlink r:id="rId142" w:tooltip="Act No 28 of 2009 (Cwlth)" w:history="1">
        <w:r w:rsidRPr="00293E9A">
          <w:rPr>
            <w:rStyle w:val="charCitHyperlinkItal"/>
          </w:rPr>
          <w:t>Fair Work Act 2009</w:t>
        </w:r>
      </w:hyperlink>
      <w:r w:rsidRPr="00DB0430">
        <w:rPr>
          <w:rStyle w:val="charItals"/>
        </w:rPr>
        <w:t xml:space="preserve"> </w:t>
      </w:r>
      <w:r w:rsidRPr="007F6445">
        <w:t>(Cwlth).</w:t>
      </w:r>
    </w:p>
    <w:p w14:paraId="5E752158" w14:textId="77777777" w:rsidR="00032A35" w:rsidRPr="007F6445" w:rsidRDefault="00032A35" w:rsidP="00032A35">
      <w:pPr>
        <w:pStyle w:val="AH5Sec"/>
      </w:pPr>
      <w:bookmarkStart w:id="199" w:name="_Toc221782239"/>
      <w:r w:rsidRPr="00B9143C">
        <w:rPr>
          <w:rStyle w:val="CharSectNo"/>
        </w:rPr>
        <w:t>94E</w:t>
      </w:r>
      <w:r w:rsidRPr="007F6445">
        <w:tab/>
        <w:t>Code of conduct breach by public servants—information sharing</w:t>
      </w:r>
      <w:bookmarkEnd w:id="199"/>
    </w:p>
    <w:p w14:paraId="4E8D23F4" w14:textId="77777777" w:rsidR="00032A35" w:rsidRPr="007F6445" w:rsidRDefault="00032A35" w:rsidP="00032A35">
      <w:pPr>
        <w:pStyle w:val="Amain"/>
      </w:pPr>
      <w:r w:rsidRPr="007F6445">
        <w:tab/>
        <w:t>(1)</w:t>
      </w:r>
      <w:r w:rsidRPr="007F6445">
        <w:tab/>
        <w:t>The commission may disclose any information that has been disclosed to, or obtained by, the commission in the consideration of a public servant complaint to an information sharing entity if the commission considers that—</w:t>
      </w:r>
    </w:p>
    <w:p w14:paraId="17A93291" w14:textId="77777777" w:rsidR="00032A35" w:rsidRPr="007F6445" w:rsidRDefault="00032A35" w:rsidP="00032A35">
      <w:pPr>
        <w:pStyle w:val="Apara"/>
      </w:pPr>
      <w:r w:rsidRPr="007F6445">
        <w:tab/>
        <w:t>(a)</w:t>
      </w:r>
      <w:r w:rsidRPr="007F6445">
        <w:tab/>
        <w:t>the information is relevant to the exercise of the information sharing entity’s functions; and</w:t>
      </w:r>
    </w:p>
    <w:p w14:paraId="51059FDE" w14:textId="77777777" w:rsidR="00032A35" w:rsidRPr="007F6445" w:rsidRDefault="00032A35" w:rsidP="00032A35">
      <w:pPr>
        <w:pStyle w:val="Apara"/>
      </w:pPr>
      <w:r w:rsidRPr="007F6445">
        <w:tab/>
        <w:t>(b)</w:t>
      </w:r>
      <w:r w:rsidRPr="007F6445">
        <w:tab/>
        <w:t>the disclosure of the information to the information sharing entity is appropriate.</w:t>
      </w:r>
    </w:p>
    <w:p w14:paraId="5FD2F485" w14:textId="77777777" w:rsidR="00032A35" w:rsidRPr="007F6445" w:rsidRDefault="00032A35" w:rsidP="009A5FB4">
      <w:pPr>
        <w:pStyle w:val="Amain"/>
        <w:keepNext/>
      </w:pPr>
      <w:r w:rsidRPr="007F6445">
        <w:lastRenderedPageBreak/>
        <w:tab/>
        <w:t>(2)</w:t>
      </w:r>
      <w:r w:rsidRPr="007F6445">
        <w:tab/>
        <w:t>An information sharing entity may disclose any information held by the entity to the commission if the entity considers that—</w:t>
      </w:r>
    </w:p>
    <w:p w14:paraId="3AFB693C" w14:textId="77777777" w:rsidR="00032A35" w:rsidRPr="007F6445" w:rsidRDefault="00032A35" w:rsidP="00032A35">
      <w:pPr>
        <w:pStyle w:val="Apara"/>
      </w:pPr>
      <w:r w:rsidRPr="007F6445">
        <w:tab/>
        <w:t>(a)</w:t>
      </w:r>
      <w:r w:rsidRPr="007F6445">
        <w:tab/>
        <w:t>the information is relevant to the commission’s consideration of a public servant complaint; and</w:t>
      </w:r>
    </w:p>
    <w:p w14:paraId="5A00F13F" w14:textId="77777777" w:rsidR="00032A35" w:rsidRDefault="00032A35" w:rsidP="00032A35">
      <w:pPr>
        <w:pStyle w:val="Apara"/>
      </w:pPr>
      <w:r w:rsidRPr="007F6445">
        <w:tab/>
        <w:t>(b)</w:t>
      </w:r>
      <w:r w:rsidRPr="007F6445">
        <w:tab/>
        <w:t>the disclosure of the information to the commission is appropriate.</w:t>
      </w:r>
    </w:p>
    <w:p w14:paraId="7133DE8B" w14:textId="77777777" w:rsidR="00032A35" w:rsidRPr="007F6445" w:rsidRDefault="00032A35" w:rsidP="00032A35">
      <w:pPr>
        <w:pStyle w:val="Amain"/>
      </w:pPr>
      <w:r w:rsidRPr="007F6445">
        <w:tab/>
        <w:t>(3)</w:t>
      </w:r>
      <w:r w:rsidRPr="007F6445">
        <w:tab/>
        <w:t>In this section:</w:t>
      </w:r>
    </w:p>
    <w:p w14:paraId="6DED6079" w14:textId="77777777" w:rsidR="00032A35" w:rsidRPr="007F6445" w:rsidRDefault="00032A35" w:rsidP="00032A35">
      <w:pPr>
        <w:pStyle w:val="aDef"/>
      </w:pPr>
      <w:r w:rsidRPr="00DB0430">
        <w:rPr>
          <w:rStyle w:val="charBoldItals"/>
        </w:rPr>
        <w:t>head</w:t>
      </w:r>
      <w:r w:rsidRPr="007F6445">
        <w:t>, of a public service entity, means—</w:t>
      </w:r>
    </w:p>
    <w:p w14:paraId="469AE40A" w14:textId="77777777" w:rsidR="00032A35" w:rsidRPr="007F6445" w:rsidRDefault="00032A35" w:rsidP="00032A35">
      <w:pPr>
        <w:pStyle w:val="aDefpara"/>
      </w:pPr>
      <w:r w:rsidRPr="007F6445">
        <w:tab/>
        <w:t>(a)</w:t>
      </w:r>
      <w:r w:rsidRPr="007F6445">
        <w:tab/>
        <w:t>for the public service—the head of service; and</w:t>
      </w:r>
    </w:p>
    <w:p w14:paraId="3F2B24A1" w14:textId="77777777" w:rsidR="00032A35" w:rsidRPr="007F6445" w:rsidRDefault="00032A35" w:rsidP="00032A35">
      <w:pPr>
        <w:pStyle w:val="aDefpara"/>
      </w:pPr>
      <w:r w:rsidRPr="007F6445">
        <w:tab/>
        <w:t>(b)</w:t>
      </w:r>
      <w:r w:rsidRPr="007F6445">
        <w:tab/>
        <w:t>for an administrative unit—the director-general of the administrative unit; and</w:t>
      </w:r>
    </w:p>
    <w:p w14:paraId="75291BE3" w14:textId="77777777" w:rsidR="00032A35" w:rsidRPr="007F6445" w:rsidRDefault="00032A35" w:rsidP="00032A35">
      <w:pPr>
        <w:pStyle w:val="aDefpara"/>
      </w:pPr>
      <w:r w:rsidRPr="007F6445">
        <w:tab/>
        <w:t>(c)</w:t>
      </w:r>
      <w:r w:rsidRPr="007F6445">
        <w:tab/>
        <w:t>for a statutory office-holder—the statutory office-holder.</w:t>
      </w:r>
    </w:p>
    <w:p w14:paraId="451FC6C8" w14:textId="77777777" w:rsidR="00032A35" w:rsidRPr="007F6445" w:rsidRDefault="00032A35" w:rsidP="00032A35">
      <w:pPr>
        <w:pStyle w:val="aDef"/>
      </w:pPr>
      <w:r w:rsidRPr="00DB0430">
        <w:rPr>
          <w:rStyle w:val="charBoldItals"/>
        </w:rPr>
        <w:t xml:space="preserve">information sharing entity </w:t>
      </w:r>
      <w:r w:rsidRPr="007F6445">
        <w:rPr>
          <w:bCs/>
          <w:iCs/>
        </w:rPr>
        <w:t xml:space="preserve">means </w:t>
      </w:r>
      <w:r w:rsidRPr="007F6445">
        <w:t>either of the following:</w:t>
      </w:r>
    </w:p>
    <w:p w14:paraId="6F19AF1C" w14:textId="77777777" w:rsidR="00032A35" w:rsidRPr="007F6445" w:rsidRDefault="00032A35" w:rsidP="00032A35">
      <w:pPr>
        <w:pStyle w:val="aDefpara"/>
      </w:pPr>
      <w:r w:rsidRPr="007F6445">
        <w:tab/>
        <w:t>(a)</w:t>
      </w:r>
      <w:r w:rsidRPr="007F6445">
        <w:tab/>
        <w:t>the public sector standards commissioner;</w:t>
      </w:r>
    </w:p>
    <w:p w14:paraId="475FB7D0" w14:textId="77777777" w:rsidR="00032A35" w:rsidRPr="007F6445" w:rsidRDefault="00032A35" w:rsidP="00032A35">
      <w:pPr>
        <w:pStyle w:val="aDefpara"/>
      </w:pPr>
      <w:r w:rsidRPr="007F6445">
        <w:tab/>
        <w:t>(b)</w:t>
      </w:r>
      <w:r w:rsidRPr="007F6445">
        <w:tab/>
        <w:t>the head of a public service entity.</w:t>
      </w:r>
    </w:p>
    <w:p w14:paraId="3E1B7D1B" w14:textId="77777777" w:rsidR="00032A35" w:rsidRPr="007F6445" w:rsidRDefault="00032A35" w:rsidP="00032A35">
      <w:pPr>
        <w:pStyle w:val="AH5Sec"/>
      </w:pPr>
      <w:bookmarkStart w:id="200" w:name="_Toc221782240"/>
      <w:r w:rsidRPr="00B9143C">
        <w:rPr>
          <w:rStyle w:val="CharSectNo"/>
        </w:rPr>
        <w:t>94F</w:t>
      </w:r>
      <w:r w:rsidRPr="007F6445">
        <w:tab/>
        <w:t>Principles for making prohibition or condition order or public statement</w:t>
      </w:r>
      <w:bookmarkEnd w:id="200"/>
    </w:p>
    <w:p w14:paraId="3F9B46C8" w14:textId="77777777" w:rsidR="00032A35" w:rsidRPr="007F6445" w:rsidRDefault="00032A35" w:rsidP="00032A35">
      <w:pPr>
        <w:pStyle w:val="Amainreturn"/>
      </w:pPr>
      <w:r w:rsidRPr="007F6445">
        <w:t>In making a prohibition or condition order or public statement, the commission—</w:t>
      </w:r>
    </w:p>
    <w:p w14:paraId="42F7358E" w14:textId="77777777" w:rsidR="00032A35" w:rsidRPr="007F6445" w:rsidRDefault="00032A35" w:rsidP="00032A35">
      <w:pPr>
        <w:pStyle w:val="Apara"/>
      </w:pPr>
      <w:r w:rsidRPr="007F6445">
        <w:tab/>
        <w:t>(a)</w:t>
      </w:r>
      <w:r w:rsidRPr="007F6445">
        <w:tab/>
        <w:t>must act with as little formality as reasonably practicable; and</w:t>
      </w:r>
    </w:p>
    <w:p w14:paraId="20CE6CB1" w14:textId="77777777" w:rsidR="00032A35" w:rsidRPr="007F6445" w:rsidRDefault="00032A35" w:rsidP="00032A35">
      <w:pPr>
        <w:pStyle w:val="Apara"/>
      </w:pPr>
      <w:r w:rsidRPr="007F6445">
        <w:tab/>
        <w:t>(b)</w:t>
      </w:r>
      <w:r w:rsidRPr="007F6445">
        <w:tab/>
        <w:t>is bound by the rules of natural justice; and</w:t>
      </w:r>
    </w:p>
    <w:p w14:paraId="2A2C8F8E" w14:textId="77777777" w:rsidR="00032A35" w:rsidRPr="007F6445" w:rsidRDefault="00032A35" w:rsidP="00032A35">
      <w:pPr>
        <w:pStyle w:val="Apara"/>
      </w:pPr>
      <w:r w:rsidRPr="007F6445">
        <w:tab/>
        <w:t>(c)</w:t>
      </w:r>
      <w:r w:rsidRPr="007F6445">
        <w:tab/>
        <w:t>is not bound by the rules of evidence; and</w:t>
      </w:r>
    </w:p>
    <w:p w14:paraId="0A8BF87B" w14:textId="77777777" w:rsidR="00032A35" w:rsidRPr="007F6445" w:rsidRDefault="00032A35" w:rsidP="00032A35">
      <w:pPr>
        <w:pStyle w:val="Apara"/>
      </w:pPr>
      <w:r w:rsidRPr="007F6445">
        <w:tab/>
        <w:t>(d)</w:t>
      </w:r>
      <w:r w:rsidRPr="007F6445">
        <w:tab/>
        <w:t>before making a decision affecting a person, must give the person an opportunity to make submissions to the commission about the decision.</w:t>
      </w:r>
    </w:p>
    <w:p w14:paraId="36C83B82" w14:textId="77777777" w:rsidR="00032A35" w:rsidRPr="007F6445" w:rsidRDefault="00032A35" w:rsidP="00032A35">
      <w:pPr>
        <w:pStyle w:val="aNote"/>
      </w:pPr>
      <w:r w:rsidRPr="00DB0430">
        <w:rPr>
          <w:rStyle w:val="charItals"/>
        </w:rPr>
        <w:t>Note</w:t>
      </w:r>
      <w:r w:rsidRPr="00DB0430">
        <w:rPr>
          <w:rStyle w:val="charItals"/>
        </w:rPr>
        <w:tab/>
      </w:r>
      <w:r w:rsidRPr="007F6445">
        <w:t>The commission must deal with complaints promptly and efficiently (see s 45).</w:t>
      </w:r>
    </w:p>
    <w:p w14:paraId="3A9FC63D" w14:textId="77777777" w:rsidR="00032A35" w:rsidRPr="007F6445" w:rsidRDefault="00032A35" w:rsidP="00032A35">
      <w:pPr>
        <w:pStyle w:val="AH5Sec"/>
      </w:pPr>
      <w:bookmarkStart w:id="201" w:name="_Toc221782241"/>
      <w:r w:rsidRPr="00B9143C">
        <w:rPr>
          <w:rStyle w:val="CharSectNo"/>
        </w:rPr>
        <w:lastRenderedPageBreak/>
        <w:t>94G</w:t>
      </w:r>
      <w:r w:rsidRPr="007F6445">
        <w:tab/>
        <w:t xml:space="preserve">Interim prohibition </w:t>
      </w:r>
      <w:r w:rsidRPr="007F6445">
        <w:rPr>
          <w:lang w:eastAsia="en-AU"/>
        </w:rPr>
        <w:t xml:space="preserve">or condition </w:t>
      </w:r>
      <w:r w:rsidRPr="007F6445">
        <w:t>order</w:t>
      </w:r>
      <w:bookmarkEnd w:id="201"/>
    </w:p>
    <w:p w14:paraId="1E84EE19" w14:textId="12348DA1" w:rsidR="00032A35" w:rsidRPr="007F6445" w:rsidRDefault="00032A35" w:rsidP="00032A35">
      <w:pPr>
        <w:pStyle w:val="Amain"/>
      </w:pPr>
      <w:r w:rsidRPr="007F6445">
        <w:rPr>
          <w:lang w:eastAsia="en-AU"/>
        </w:rPr>
        <w:tab/>
        <w:t>(1)</w:t>
      </w:r>
      <w:r w:rsidRPr="007F6445">
        <w:rPr>
          <w:lang w:eastAsia="en-AU"/>
        </w:rPr>
        <w:tab/>
        <w:t xml:space="preserve">The commission may make a </w:t>
      </w:r>
      <w:r w:rsidRPr="007F6445">
        <w:t xml:space="preserve">prohibition </w:t>
      </w:r>
      <w:r w:rsidRPr="007F6445">
        <w:rPr>
          <w:lang w:eastAsia="en-AU"/>
        </w:rPr>
        <w:t>or condition order in relation to a health care worker for a stated period of not more than 8</w:t>
      </w:r>
      <w:r w:rsidR="000F0327">
        <w:rPr>
          <w:lang w:eastAsia="en-AU"/>
        </w:rPr>
        <w:t> </w:t>
      </w:r>
      <w:r w:rsidRPr="007F6445">
        <w:rPr>
          <w:lang w:eastAsia="en-AU"/>
        </w:rPr>
        <w:t xml:space="preserve">weeks (an </w:t>
      </w:r>
      <w:r w:rsidRPr="00DB0430">
        <w:rPr>
          <w:rStyle w:val="charBoldItals"/>
        </w:rPr>
        <w:t>interim order</w:t>
      </w:r>
      <w:r w:rsidRPr="007F6445">
        <w:rPr>
          <w:lang w:eastAsia="en-AU"/>
        </w:rPr>
        <w:t>) if the commission—</w:t>
      </w:r>
    </w:p>
    <w:p w14:paraId="6CAF0A0C" w14:textId="77777777" w:rsidR="00032A35" w:rsidRPr="007F6445" w:rsidRDefault="00032A35" w:rsidP="00032A35">
      <w:pPr>
        <w:pStyle w:val="Apara"/>
      </w:pPr>
      <w:r w:rsidRPr="007F6445">
        <w:rPr>
          <w:lang w:eastAsia="en-AU"/>
        </w:rPr>
        <w:tab/>
        <w:t>(a)</w:t>
      </w:r>
      <w:r w:rsidRPr="007F6445">
        <w:rPr>
          <w:lang w:eastAsia="en-AU"/>
        </w:rPr>
        <w:tab/>
        <w:t>is considering a complaint in relation to the health care worker</w:t>
      </w:r>
      <w:r w:rsidRPr="007F6445">
        <w:t>; and</w:t>
      </w:r>
    </w:p>
    <w:p w14:paraId="12216DD1" w14:textId="77777777" w:rsidR="00032A35" w:rsidRPr="007F6445" w:rsidRDefault="00032A35" w:rsidP="00032A35">
      <w:pPr>
        <w:pStyle w:val="Apara"/>
        <w:rPr>
          <w:szCs w:val="24"/>
          <w:lang w:eastAsia="en-AU"/>
        </w:rPr>
      </w:pPr>
      <w:r w:rsidRPr="007F6445">
        <w:rPr>
          <w:szCs w:val="24"/>
          <w:lang w:eastAsia="en-AU"/>
        </w:rPr>
        <w:tab/>
        <w:t>(b)</w:t>
      </w:r>
      <w:r w:rsidRPr="007F6445">
        <w:rPr>
          <w:szCs w:val="24"/>
          <w:lang w:eastAsia="en-AU"/>
        </w:rPr>
        <w:tab/>
        <w:t>believes on reasonable grounds that—</w:t>
      </w:r>
    </w:p>
    <w:p w14:paraId="277E9D5B" w14:textId="77777777" w:rsidR="00032A35" w:rsidRPr="007F6445" w:rsidRDefault="00032A35" w:rsidP="00032A35">
      <w:pPr>
        <w:pStyle w:val="Asubpara"/>
        <w:rPr>
          <w:lang w:eastAsia="en-AU"/>
        </w:rPr>
      </w:pPr>
      <w:r w:rsidRPr="007F6445">
        <w:rPr>
          <w:szCs w:val="24"/>
          <w:lang w:eastAsia="en-AU"/>
        </w:rPr>
        <w:tab/>
        <w:t>(i)</w:t>
      </w:r>
      <w:r w:rsidRPr="007F6445">
        <w:rPr>
          <w:szCs w:val="24"/>
          <w:lang w:eastAsia="en-AU"/>
        </w:rPr>
        <w:tab/>
      </w:r>
      <w:r w:rsidRPr="007F6445">
        <w:rPr>
          <w:lang w:eastAsia="en-AU"/>
        </w:rPr>
        <w:t xml:space="preserve">the </w:t>
      </w:r>
      <w:r w:rsidRPr="007F6445">
        <w:t>health care worker</w:t>
      </w:r>
      <w:r w:rsidRPr="007F6445">
        <w:rPr>
          <w:lang w:eastAsia="en-AU"/>
        </w:rPr>
        <w:t xml:space="preserve"> acted inconsistently with the </w:t>
      </w:r>
      <w:r w:rsidRPr="007F6445">
        <w:t>code of conduct;</w:t>
      </w:r>
      <w:r w:rsidRPr="007F6445">
        <w:rPr>
          <w:lang w:eastAsia="en-AU"/>
        </w:rPr>
        <w:t xml:space="preserve"> and</w:t>
      </w:r>
    </w:p>
    <w:p w14:paraId="3F6768E7" w14:textId="77777777" w:rsidR="00032A35" w:rsidRPr="007F6445" w:rsidRDefault="00032A35" w:rsidP="00032A35">
      <w:pPr>
        <w:pStyle w:val="Asubpara"/>
        <w:rPr>
          <w:lang w:eastAsia="en-AU"/>
        </w:rPr>
      </w:pPr>
      <w:r w:rsidRPr="007F6445">
        <w:rPr>
          <w:lang w:eastAsia="en-AU"/>
        </w:rPr>
        <w:tab/>
        <w:t>(ii)</w:t>
      </w:r>
      <w:r w:rsidRPr="007F6445">
        <w:rPr>
          <w:lang w:eastAsia="en-AU"/>
        </w:rPr>
        <w:tab/>
        <w:t xml:space="preserve">there would be a serious risk to the health or safety of the public if the </w:t>
      </w:r>
      <w:r w:rsidRPr="007F6445">
        <w:t>health care worker</w:t>
      </w:r>
      <w:r w:rsidRPr="007F6445">
        <w:rPr>
          <w:lang w:eastAsia="en-AU"/>
        </w:rPr>
        <w:t xml:space="preserve"> continued to provide a health service.</w:t>
      </w:r>
    </w:p>
    <w:p w14:paraId="7D302C46" w14:textId="77777777" w:rsidR="00032A35" w:rsidRDefault="00032A35" w:rsidP="00032A35">
      <w:pPr>
        <w:pStyle w:val="Amain"/>
        <w:rPr>
          <w:lang w:eastAsia="en-AU"/>
        </w:rPr>
      </w:pPr>
      <w:r w:rsidRPr="007F6445">
        <w:rPr>
          <w:lang w:eastAsia="en-AU"/>
        </w:rPr>
        <w:tab/>
        <w:t>(2)</w:t>
      </w:r>
      <w:r w:rsidRPr="007F6445">
        <w:rPr>
          <w:lang w:eastAsia="en-AU"/>
        </w:rPr>
        <w:tab/>
        <w:t>The period of the interim order must not be longer than the period reasonably required for the commission to decide if a final prohibition or condition order is required.</w:t>
      </w:r>
    </w:p>
    <w:p w14:paraId="3C1F68C6" w14:textId="77777777" w:rsidR="00032A35" w:rsidRPr="007F6445" w:rsidRDefault="00032A35" w:rsidP="00032A35">
      <w:pPr>
        <w:pStyle w:val="Amain"/>
        <w:rPr>
          <w:lang w:eastAsia="en-AU"/>
        </w:rPr>
      </w:pPr>
      <w:r w:rsidRPr="007F6445">
        <w:rPr>
          <w:lang w:eastAsia="en-AU"/>
        </w:rPr>
        <w:tab/>
        <w:t>(3)</w:t>
      </w:r>
      <w:r w:rsidRPr="007F6445">
        <w:rPr>
          <w:lang w:eastAsia="en-AU"/>
        </w:rPr>
        <w:tab/>
        <w:t>For a public servant complaint, the period of an interim order may be affected by the process determined under section 94D.</w:t>
      </w:r>
    </w:p>
    <w:p w14:paraId="1C034AC6" w14:textId="77777777" w:rsidR="00032A35" w:rsidRPr="007F6445" w:rsidRDefault="00032A35" w:rsidP="00032A35">
      <w:pPr>
        <w:pStyle w:val="Amain"/>
        <w:rPr>
          <w:lang w:eastAsia="en-AU"/>
        </w:rPr>
      </w:pPr>
      <w:r w:rsidRPr="007F6445">
        <w:rPr>
          <w:lang w:eastAsia="en-AU"/>
        </w:rPr>
        <w:tab/>
        <w:t>(4)</w:t>
      </w:r>
      <w:r w:rsidRPr="007F6445">
        <w:rPr>
          <w:lang w:eastAsia="en-AU"/>
        </w:rPr>
        <w:tab/>
        <w:t>As soon as practicable after making an interim order, the commission must give a copy of the order to the health care worker.</w:t>
      </w:r>
    </w:p>
    <w:p w14:paraId="45585569" w14:textId="77777777" w:rsidR="00032A35" w:rsidRPr="00DB0430" w:rsidRDefault="00032A35" w:rsidP="00032A35">
      <w:pPr>
        <w:pStyle w:val="aNote"/>
      </w:pPr>
      <w:r w:rsidRPr="007F6445">
        <w:rPr>
          <w:rStyle w:val="charItals"/>
        </w:rPr>
        <w:t>Note</w:t>
      </w:r>
      <w:r w:rsidRPr="007F6445">
        <w:rPr>
          <w:rStyle w:val="charItals"/>
        </w:rPr>
        <w:tab/>
      </w:r>
      <w:r w:rsidRPr="00DB0430">
        <w:t xml:space="preserve">The commission must also give the health care worker </w:t>
      </w:r>
      <w:r w:rsidRPr="007F6445">
        <w:rPr>
          <w:lang w:eastAsia="en-AU"/>
        </w:rPr>
        <w:t>a statement of reasons (see s 94J).</w:t>
      </w:r>
    </w:p>
    <w:p w14:paraId="68D181EC"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an interim order to—</w:t>
      </w:r>
    </w:p>
    <w:p w14:paraId="48722056"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and</w:t>
      </w:r>
    </w:p>
    <w:p w14:paraId="5D4F68C5"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4A732C20" w14:textId="77777777" w:rsidR="00032A35" w:rsidRPr="007F6445" w:rsidRDefault="00032A35" w:rsidP="00032A35">
      <w:pPr>
        <w:pStyle w:val="aExamHdgpar"/>
      </w:pPr>
      <w:r w:rsidRPr="007F6445">
        <w:t>Examples—par (b)</w:t>
      </w:r>
    </w:p>
    <w:p w14:paraId="3F70AA4E"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the health care worker’s employer</w:t>
      </w:r>
    </w:p>
    <w:p w14:paraId="604254A4"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a related health service provider</w:t>
      </w:r>
    </w:p>
    <w:p w14:paraId="6BB5FD67"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a client</w:t>
      </w:r>
    </w:p>
    <w:p w14:paraId="3FC752DA" w14:textId="77777777" w:rsidR="00032A35" w:rsidRPr="007F6445" w:rsidRDefault="00032A35" w:rsidP="00032A35">
      <w:pPr>
        <w:pStyle w:val="AH5Sec"/>
      </w:pPr>
      <w:bookmarkStart w:id="202" w:name="_Toc221782242"/>
      <w:r w:rsidRPr="00B9143C">
        <w:rPr>
          <w:rStyle w:val="CharSectNo"/>
        </w:rPr>
        <w:lastRenderedPageBreak/>
        <w:t>94H</w:t>
      </w:r>
      <w:r w:rsidRPr="007F6445">
        <w:tab/>
        <w:t xml:space="preserve">Final prohibition </w:t>
      </w:r>
      <w:r w:rsidRPr="007F6445">
        <w:rPr>
          <w:lang w:eastAsia="en-AU"/>
        </w:rPr>
        <w:t>or condition</w:t>
      </w:r>
      <w:r w:rsidRPr="007F6445">
        <w:t xml:space="preserve"> order</w:t>
      </w:r>
      <w:bookmarkEnd w:id="202"/>
    </w:p>
    <w:p w14:paraId="5CC2478A" w14:textId="77777777" w:rsidR="00032A35" w:rsidRPr="007F6445" w:rsidRDefault="00032A35" w:rsidP="00032A35">
      <w:pPr>
        <w:pStyle w:val="Amain"/>
        <w:rPr>
          <w:lang w:eastAsia="en-AU"/>
        </w:rPr>
      </w:pPr>
      <w:r w:rsidRPr="007F6445">
        <w:rPr>
          <w:lang w:eastAsia="en-AU"/>
        </w:rPr>
        <w:tab/>
        <w:t>(1)</w:t>
      </w:r>
      <w:r w:rsidRPr="007F6445">
        <w:rPr>
          <w:lang w:eastAsia="en-AU"/>
        </w:rPr>
        <w:tab/>
        <w:t xml:space="preserve">The commission may make a </w:t>
      </w:r>
      <w:r w:rsidRPr="007F6445">
        <w:t xml:space="preserve">prohibition </w:t>
      </w:r>
      <w:r w:rsidRPr="007F6445">
        <w:rPr>
          <w:lang w:eastAsia="en-AU"/>
        </w:rPr>
        <w:t xml:space="preserve">or condition order in relation to a health care worker for a stated period, including a permanent order, (a </w:t>
      </w:r>
      <w:r w:rsidRPr="00DB0430">
        <w:rPr>
          <w:rStyle w:val="charBoldItals"/>
        </w:rPr>
        <w:t>final order</w:t>
      </w:r>
      <w:r w:rsidRPr="007F6445">
        <w:rPr>
          <w:lang w:eastAsia="en-AU"/>
        </w:rPr>
        <w:t>) if—</w:t>
      </w:r>
    </w:p>
    <w:p w14:paraId="243F6AE0" w14:textId="77777777" w:rsidR="00032A35" w:rsidRPr="007F6445" w:rsidRDefault="00032A35" w:rsidP="00032A35">
      <w:pPr>
        <w:pStyle w:val="Apara"/>
        <w:rPr>
          <w:lang w:eastAsia="en-AU"/>
        </w:rPr>
      </w:pPr>
      <w:r w:rsidRPr="007F6445">
        <w:rPr>
          <w:szCs w:val="24"/>
          <w:lang w:eastAsia="en-AU"/>
        </w:rPr>
        <w:tab/>
        <w:t>(a)</w:t>
      </w:r>
      <w:r w:rsidRPr="007F6445">
        <w:rPr>
          <w:szCs w:val="24"/>
          <w:lang w:eastAsia="en-AU"/>
        </w:rPr>
        <w:tab/>
        <w:t xml:space="preserve">the commission is satisfied on reasonable grounds that </w:t>
      </w:r>
      <w:r w:rsidRPr="007F6445">
        <w:rPr>
          <w:lang w:eastAsia="en-AU"/>
        </w:rPr>
        <w:t>there would be a serious risk to the health or safety of the public if the health care worker continued to provide a health service; and</w:t>
      </w:r>
    </w:p>
    <w:p w14:paraId="2FF3E2E0" w14:textId="77777777" w:rsidR="00032A35" w:rsidRPr="007F6445" w:rsidRDefault="00032A35" w:rsidP="00032A35">
      <w:pPr>
        <w:pStyle w:val="Apara"/>
        <w:rPr>
          <w:lang w:eastAsia="en-AU"/>
        </w:rPr>
      </w:pPr>
      <w:r w:rsidRPr="007F6445">
        <w:rPr>
          <w:lang w:eastAsia="en-AU"/>
        </w:rPr>
        <w:tab/>
        <w:t>(b)</w:t>
      </w:r>
      <w:r w:rsidRPr="007F6445">
        <w:rPr>
          <w:lang w:eastAsia="en-AU"/>
        </w:rPr>
        <w:tab/>
        <w:t>either of the following apply:</w:t>
      </w:r>
    </w:p>
    <w:p w14:paraId="3A537A80" w14:textId="77777777" w:rsidR="00032A35" w:rsidRPr="007F6445" w:rsidRDefault="00032A35" w:rsidP="00032A35">
      <w:pPr>
        <w:pStyle w:val="Asubpara"/>
        <w:rPr>
          <w:lang w:eastAsia="en-AU"/>
        </w:rPr>
      </w:pPr>
      <w:r w:rsidRPr="007F6445">
        <w:rPr>
          <w:lang w:eastAsia="en-AU"/>
        </w:rPr>
        <w:tab/>
        <w:t>(i)</w:t>
      </w:r>
      <w:r w:rsidRPr="007F6445">
        <w:rPr>
          <w:lang w:eastAsia="en-AU"/>
        </w:rPr>
        <w:tab/>
        <w:t>the commission—</w:t>
      </w:r>
    </w:p>
    <w:p w14:paraId="2F8F5326" w14:textId="77777777" w:rsidR="00032A35" w:rsidRPr="007F6445" w:rsidRDefault="00032A35" w:rsidP="00032A35">
      <w:pPr>
        <w:pStyle w:val="Asubsubpara"/>
        <w:rPr>
          <w:lang w:eastAsia="en-AU"/>
        </w:rPr>
      </w:pPr>
      <w:r w:rsidRPr="007F6445">
        <w:rPr>
          <w:lang w:eastAsia="en-AU"/>
        </w:rPr>
        <w:tab/>
        <w:t>(A)</w:t>
      </w:r>
      <w:r w:rsidRPr="007F6445">
        <w:rPr>
          <w:lang w:eastAsia="en-AU"/>
        </w:rPr>
        <w:tab/>
        <w:t>has considered a complaint in relation to the health care worker; and</w:t>
      </w:r>
    </w:p>
    <w:p w14:paraId="287599B2" w14:textId="77777777" w:rsidR="00032A35" w:rsidRDefault="00032A35" w:rsidP="00032A35">
      <w:pPr>
        <w:pStyle w:val="Asubsubpara"/>
        <w:rPr>
          <w:lang w:eastAsia="en-AU"/>
        </w:rPr>
      </w:pPr>
      <w:r w:rsidRPr="007F6445">
        <w:rPr>
          <w:lang w:eastAsia="en-AU"/>
        </w:rPr>
        <w:tab/>
        <w:t>(B)</w:t>
      </w:r>
      <w:r w:rsidRPr="007F6445">
        <w:rPr>
          <w:lang w:eastAsia="en-AU"/>
        </w:rPr>
        <w:tab/>
        <w:t>is satisfied on reasonable grounds that the health care worker acted inconsistently with the code of conduct;</w:t>
      </w:r>
    </w:p>
    <w:p w14:paraId="429600AE" w14:textId="77777777" w:rsidR="00032A35" w:rsidRPr="007F6445" w:rsidRDefault="00032A35" w:rsidP="00032A35">
      <w:pPr>
        <w:pStyle w:val="Asubpara"/>
        <w:rPr>
          <w:lang w:eastAsia="en-AU"/>
        </w:rPr>
      </w:pPr>
      <w:r w:rsidRPr="007F6445">
        <w:rPr>
          <w:lang w:eastAsia="en-AU"/>
        </w:rPr>
        <w:tab/>
        <w:t>(ii)</w:t>
      </w:r>
      <w:r w:rsidRPr="007F6445">
        <w:rPr>
          <w:lang w:eastAsia="en-AU"/>
        </w:rPr>
        <w:tab/>
        <w:t>the health care worker is convicted of an offence under any of the following in relation to a health service provided by the health care worker:</w:t>
      </w:r>
    </w:p>
    <w:p w14:paraId="0FA4E3D6" w14:textId="3E26E66C" w:rsidR="00032A35" w:rsidRDefault="00032A35" w:rsidP="00032A35">
      <w:pPr>
        <w:pStyle w:val="Asubsubpara"/>
        <w:rPr>
          <w:lang w:eastAsia="en-AU"/>
        </w:rPr>
      </w:pPr>
      <w:r w:rsidRPr="007F6445">
        <w:rPr>
          <w:lang w:eastAsia="en-AU"/>
        </w:rPr>
        <w:tab/>
        <w:t>(A)</w:t>
      </w:r>
      <w:r w:rsidRPr="007F6445">
        <w:rPr>
          <w:lang w:eastAsia="en-AU"/>
        </w:rPr>
        <w:tab/>
        <w:t xml:space="preserve">the </w:t>
      </w:r>
      <w:hyperlink r:id="rId143" w:tooltip="Act No 51 of 1974 (Cwlth)" w:history="1">
        <w:r w:rsidRPr="00293E9A">
          <w:rPr>
            <w:rStyle w:val="charCitHyperlinkItal"/>
          </w:rPr>
          <w:t>Competition and Consumer Act 2010</w:t>
        </w:r>
      </w:hyperlink>
      <w:r w:rsidRPr="007F6445">
        <w:rPr>
          <w:lang w:eastAsia="en-AU"/>
        </w:rPr>
        <w:t xml:space="preserve"> (Cwlth);</w:t>
      </w:r>
    </w:p>
    <w:p w14:paraId="43C54D4D" w14:textId="62DFFED9" w:rsidR="00032A35" w:rsidRPr="007F6445" w:rsidRDefault="00032A35" w:rsidP="00032A35">
      <w:pPr>
        <w:pStyle w:val="Asubsubpara"/>
        <w:rPr>
          <w:lang w:eastAsia="en-AU"/>
        </w:rPr>
      </w:pPr>
      <w:r w:rsidRPr="007F6445">
        <w:rPr>
          <w:lang w:eastAsia="en-AU"/>
        </w:rPr>
        <w:tab/>
        <w:t>(B)</w:t>
      </w:r>
      <w:r w:rsidRPr="007F6445">
        <w:rPr>
          <w:lang w:eastAsia="en-AU"/>
        </w:rPr>
        <w:tab/>
        <w:t xml:space="preserve">the </w:t>
      </w:r>
      <w:hyperlink r:id="rId144" w:tooltip="A1992-72" w:history="1">
        <w:r w:rsidRPr="00DB0430">
          <w:rPr>
            <w:rStyle w:val="charCitHyperlinkItal"/>
          </w:rPr>
          <w:t>Fair Trading (Australian Consumer Law) Act</w:t>
        </w:r>
        <w:r w:rsidR="000F0327">
          <w:rPr>
            <w:rStyle w:val="charCitHyperlinkItal"/>
          </w:rPr>
          <w:t> </w:t>
        </w:r>
        <w:r w:rsidRPr="00DB0430">
          <w:rPr>
            <w:rStyle w:val="charCitHyperlinkItal"/>
          </w:rPr>
          <w:t>1992</w:t>
        </w:r>
      </w:hyperlink>
      <w:r w:rsidRPr="007F6445">
        <w:rPr>
          <w:lang w:eastAsia="en-AU"/>
        </w:rPr>
        <w:t>;</w:t>
      </w:r>
    </w:p>
    <w:p w14:paraId="03336489" w14:textId="3B501142" w:rsidR="00032A35" w:rsidRPr="007F6445" w:rsidRDefault="00032A35" w:rsidP="00032A35">
      <w:pPr>
        <w:pStyle w:val="Asubsubpara"/>
        <w:rPr>
          <w:lang w:eastAsia="en-AU"/>
        </w:rPr>
      </w:pPr>
      <w:r w:rsidRPr="007F6445">
        <w:rPr>
          <w:lang w:eastAsia="en-AU"/>
        </w:rPr>
        <w:tab/>
        <w:t>(C)</w:t>
      </w:r>
      <w:r w:rsidRPr="007F6445">
        <w:rPr>
          <w:lang w:eastAsia="en-AU"/>
        </w:rPr>
        <w:tab/>
        <w:t xml:space="preserve">the </w:t>
      </w:r>
      <w:hyperlink r:id="rId145" w:tooltip="A1993-13" w:history="1">
        <w:r w:rsidRPr="00DB0430">
          <w:rPr>
            <w:rStyle w:val="charCitHyperlinkItal"/>
          </w:rPr>
          <w:t>Health Act 1993</w:t>
        </w:r>
      </w:hyperlink>
      <w:r w:rsidRPr="007F6445">
        <w:rPr>
          <w:lang w:eastAsia="en-AU"/>
        </w:rPr>
        <w:t>, section 127 (Provision of regulated health service by person not health practitioner);</w:t>
      </w:r>
    </w:p>
    <w:p w14:paraId="65A47BE9" w14:textId="2DDBFD23" w:rsidR="00032A35" w:rsidRPr="007F6445" w:rsidRDefault="00032A35" w:rsidP="00032A35">
      <w:pPr>
        <w:pStyle w:val="Asubsubpara"/>
        <w:rPr>
          <w:lang w:eastAsia="en-AU"/>
        </w:rPr>
      </w:pPr>
      <w:r w:rsidRPr="007F6445">
        <w:rPr>
          <w:lang w:eastAsia="en-AU"/>
        </w:rPr>
        <w:tab/>
        <w:t>(D)</w:t>
      </w:r>
      <w:r w:rsidRPr="007F6445">
        <w:rPr>
          <w:lang w:eastAsia="en-AU"/>
        </w:rPr>
        <w:tab/>
        <w:t xml:space="preserve">the </w:t>
      </w:r>
      <w:hyperlink r:id="rId146" w:history="1">
        <w:r w:rsidRPr="00536237">
          <w:rPr>
            <w:rStyle w:val="charCitHyperlinkItal"/>
          </w:rPr>
          <w:t>Health Practitioner Regulation National Law (ACT)</w:t>
        </w:r>
      </w:hyperlink>
      <w:r w:rsidRPr="007F6445">
        <w:rPr>
          <w:lang w:eastAsia="en-AU"/>
        </w:rPr>
        <w:t>, part 7, division 10;</w:t>
      </w:r>
    </w:p>
    <w:p w14:paraId="723296ED" w14:textId="4C2114C7" w:rsidR="00032A35" w:rsidRPr="007F6445" w:rsidRDefault="00032A35" w:rsidP="00032A35">
      <w:pPr>
        <w:pStyle w:val="Asubsubpara"/>
        <w:rPr>
          <w:lang w:eastAsia="en-AU"/>
        </w:rPr>
      </w:pPr>
      <w:r w:rsidRPr="007F6445">
        <w:rPr>
          <w:lang w:eastAsia="en-AU"/>
        </w:rPr>
        <w:tab/>
        <w:t>(E)</w:t>
      </w:r>
      <w:r w:rsidRPr="007F6445">
        <w:rPr>
          <w:lang w:eastAsia="en-AU"/>
        </w:rPr>
        <w:tab/>
        <w:t>the</w:t>
      </w:r>
      <w:r w:rsidRPr="00DB0430">
        <w:rPr>
          <w:rStyle w:val="charItals"/>
        </w:rPr>
        <w:t xml:space="preserve"> </w:t>
      </w:r>
      <w:hyperlink r:id="rId147" w:tooltip="A1997-69" w:history="1">
        <w:r w:rsidRPr="00DB0430">
          <w:rPr>
            <w:rStyle w:val="charCitHyperlinkItal"/>
          </w:rPr>
          <w:t>Public Health Act 1997</w:t>
        </w:r>
      </w:hyperlink>
      <w:r w:rsidRPr="00DB0430">
        <w:rPr>
          <w:rStyle w:val="charItals"/>
        </w:rPr>
        <w:t>.</w:t>
      </w:r>
    </w:p>
    <w:p w14:paraId="19D4E78E" w14:textId="77777777" w:rsidR="00032A35" w:rsidRPr="007F6445" w:rsidRDefault="00032A35" w:rsidP="00032A35">
      <w:pPr>
        <w:pStyle w:val="Amain"/>
        <w:rPr>
          <w:lang w:eastAsia="en-AU"/>
        </w:rPr>
      </w:pPr>
      <w:r w:rsidRPr="007F6445">
        <w:rPr>
          <w:lang w:eastAsia="en-AU"/>
        </w:rPr>
        <w:tab/>
        <w:t>(2)</w:t>
      </w:r>
      <w:r w:rsidRPr="007F6445">
        <w:rPr>
          <w:lang w:eastAsia="en-AU"/>
        </w:rPr>
        <w:tab/>
        <w:t>The period of the final order must not be longer than the period reasonably required to protect the health or safety of the public.</w:t>
      </w:r>
    </w:p>
    <w:p w14:paraId="17C3E3F7" w14:textId="77777777" w:rsidR="00032A35" w:rsidRPr="007F6445" w:rsidRDefault="00032A35" w:rsidP="00032A35">
      <w:pPr>
        <w:pStyle w:val="Amain"/>
        <w:rPr>
          <w:lang w:eastAsia="en-AU"/>
        </w:rPr>
      </w:pPr>
      <w:r w:rsidRPr="007F6445">
        <w:rPr>
          <w:lang w:eastAsia="en-AU"/>
        </w:rPr>
        <w:lastRenderedPageBreak/>
        <w:tab/>
        <w:t>(3)</w:t>
      </w:r>
      <w:r w:rsidRPr="007F6445">
        <w:rPr>
          <w:lang w:eastAsia="en-AU"/>
        </w:rPr>
        <w:tab/>
        <w:t>However, if the health care worker is a health practitioner, the commission must not make a final order without—</w:t>
      </w:r>
    </w:p>
    <w:p w14:paraId="510D491B" w14:textId="77777777" w:rsidR="00032A35" w:rsidRPr="007F6445" w:rsidRDefault="00032A35" w:rsidP="00032A35">
      <w:pPr>
        <w:pStyle w:val="Apara"/>
        <w:rPr>
          <w:lang w:eastAsia="en-AU"/>
        </w:rPr>
      </w:pPr>
      <w:r w:rsidRPr="007F6445">
        <w:rPr>
          <w:lang w:eastAsia="en-AU"/>
        </w:rPr>
        <w:tab/>
        <w:t>(a)</w:t>
      </w:r>
      <w:r w:rsidRPr="007F6445">
        <w:rPr>
          <w:lang w:eastAsia="en-AU"/>
        </w:rPr>
        <w:tab/>
        <w:t>giving the relevant board for the health practitioner a reasonable opportunity to respond to the proposed order; and</w:t>
      </w:r>
    </w:p>
    <w:p w14:paraId="05BA6A80" w14:textId="77777777" w:rsidR="00032A35" w:rsidRPr="007F6445" w:rsidRDefault="00032A35" w:rsidP="00032A35">
      <w:pPr>
        <w:pStyle w:val="Apara"/>
        <w:rPr>
          <w:lang w:eastAsia="en-AU"/>
        </w:rPr>
      </w:pPr>
      <w:r w:rsidRPr="007F6445">
        <w:rPr>
          <w:lang w:eastAsia="en-AU"/>
        </w:rPr>
        <w:tab/>
        <w:t>(b)</w:t>
      </w:r>
      <w:r w:rsidRPr="007F6445">
        <w:rPr>
          <w:lang w:eastAsia="en-AU"/>
        </w:rPr>
        <w:tab/>
        <w:t>considering the response (if any).</w:t>
      </w:r>
    </w:p>
    <w:p w14:paraId="5B94743C" w14:textId="77777777" w:rsidR="00032A35" w:rsidRDefault="00032A35" w:rsidP="00032A35">
      <w:pPr>
        <w:pStyle w:val="Amain"/>
        <w:rPr>
          <w:lang w:eastAsia="en-AU"/>
        </w:rPr>
      </w:pPr>
      <w:r w:rsidRPr="007F6445">
        <w:rPr>
          <w:lang w:eastAsia="en-AU"/>
        </w:rPr>
        <w:tab/>
        <w:t>(4)</w:t>
      </w:r>
      <w:r w:rsidRPr="007F6445">
        <w:rPr>
          <w:lang w:eastAsia="en-AU"/>
        </w:rPr>
        <w:tab/>
        <w:t>As soon as practicable after making a final order, the commission must give a copy of the order to the health care worker.</w:t>
      </w:r>
    </w:p>
    <w:p w14:paraId="693C036D" w14:textId="77777777" w:rsidR="00032A35" w:rsidRPr="00DB0430" w:rsidRDefault="00032A35" w:rsidP="00032A35">
      <w:pPr>
        <w:pStyle w:val="aNote"/>
      </w:pPr>
      <w:r w:rsidRPr="007F6445">
        <w:rPr>
          <w:rStyle w:val="charItals"/>
        </w:rPr>
        <w:t>Note</w:t>
      </w:r>
      <w:r w:rsidRPr="007F6445">
        <w:rPr>
          <w:rStyle w:val="charItals"/>
        </w:rPr>
        <w:tab/>
      </w:r>
      <w:r w:rsidRPr="00DB0430">
        <w:t>The commission must also give the health care worker</w:t>
      </w:r>
      <w:r w:rsidRPr="007F6445">
        <w:rPr>
          <w:lang w:eastAsia="en-AU"/>
        </w:rPr>
        <w:t xml:space="preserve"> a statement of reasons (see s 94J).</w:t>
      </w:r>
    </w:p>
    <w:p w14:paraId="3E5C6070"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 final order to—</w:t>
      </w:r>
    </w:p>
    <w:p w14:paraId="78EC7B7B"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or</w:t>
      </w:r>
    </w:p>
    <w:p w14:paraId="234A12E0"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6BC2D225" w14:textId="77777777" w:rsidR="00032A35" w:rsidRPr="007F6445" w:rsidRDefault="00032A35" w:rsidP="00032A35">
      <w:pPr>
        <w:pStyle w:val="AH5Sec"/>
      </w:pPr>
      <w:bookmarkStart w:id="203" w:name="_Toc221782243"/>
      <w:r w:rsidRPr="00B9143C">
        <w:rPr>
          <w:rStyle w:val="CharSectNo"/>
        </w:rPr>
        <w:t>94I</w:t>
      </w:r>
      <w:r w:rsidRPr="007F6445">
        <w:tab/>
        <w:t>Public statement about health care worker or health service</w:t>
      </w:r>
      <w:bookmarkEnd w:id="203"/>
    </w:p>
    <w:p w14:paraId="2C04CD2E" w14:textId="77777777" w:rsidR="00032A35" w:rsidRPr="007F6445" w:rsidRDefault="00032A35" w:rsidP="00032A35">
      <w:pPr>
        <w:pStyle w:val="Amain"/>
        <w:rPr>
          <w:lang w:eastAsia="en-AU"/>
        </w:rPr>
      </w:pPr>
      <w:r w:rsidRPr="007F6445">
        <w:rPr>
          <w:lang w:eastAsia="en-AU"/>
        </w:rPr>
        <w:tab/>
        <w:t>(1)</w:t>
      </w:r>
      <w:r w:rsidRPr="007F6445">
        <w:rPr>
          <w:lang w:eastAsia="en-AU"/>
        </w:rPr>
        <w:tab/>
        <w:t xml:space="preserve">The commission may make a public statement in relation to a health care worker if the commission </w:t>
      </w:r>
      <w:r w:rsidRPr="007F6445">
        <w:rPr>
          <w:szCs w:val="24"/>
          <w:lang w:eastAsia="en-AU"/>
        </w:rPr>
        <w:t>believes on reasonable grounds that there</w:t>
      </w:r>
      <w:r w:rsidRPr="007F6445">
        <w:rPr>
          <w:lang w:eastAsia="en-AU"/>
        </w:rPr>
        <w:t xml:space="preserve"> is a serious risk to the health or safety of the public in relation to—</w:t>
      </w:r>
    </w:p>
    <w:p w14:paraId="4F401B60" w14:textId="77777777" w:rsidR="00032A35" w:rsidRPr="007F6445" w:rsidRDefault="00032A35" w:rsidP="00032A35">
      <w:pPr>
        <w:pStyle w:val="Apara"/>
        <w:rPr>
          <w:lang w:eastAsia="en-AU"/>
        </w:rPr>
      </w:pPr>
      <w:r w:rsidRPr="007F6445">
        <w:rPr>
          <w:lang w:eastAsia="en-AU"/>
        </w:rPr>
        <w:tab/>
        <w:t>(a)</w:t>
      </w:r>
      <w:r w:rsidRPr="007F6445">
        <w:rPr>
          <w:lang w:eastAsia="en-AU"/>
        </w:rPr>
        <w:tab/>
        <w:t>a health service provided or offered by the health care worker; or</w:t>
      </w:r>
    </w:p>
    <w:p w14:paraId="69671E85" w14:textId="77777777" w:rsidR="00032A35" w:rsidRPr="007F6445" w:rsidRDefault="00032A35" w:rsidP="00032A35">
      <w:pPr>
        <w:pStyle w:val="Apara"/>
        <w:rPr>
          <w:lang w:eastAsia="en-AU"/>
        </w:rPr>
      </w:pPr>
      <w:r w:rsidRPr="007F6445">
        <w:rPr>
          <w:lang w:eastAsia="en-AU"/>
        </w:rPr>
        <w:tab/>
        <w:t>(b)</w:t>
      </w:r>
      <w:r w:rsidRPr="007F6445">
        <w:rPr>
          <w:lang w:eastAsia="en-AU"/>
        </w:rPr>
        <w:tab/>
        <w:t>the health care worker being convicted of an offence under any of the following in relation to a health service provided by the health care worker:</w:t>
      </w:r>
    </w:p>
    <w:p w14:paraId="340ABCB1" w14:textId="6ED10342" w:rsidR="00032A35" w:rsidRDefault="00032A35" w:rsidP="00032A35">
      <w:pPr>
        <w:pStyle w:val="Asubpara"/>
        <w:rPr>
          <w:lang w:eastAsia="en-AU"/>
        </w:rPr>
      </w:pPr>
      <w:r w:rsidRPr="007F6445">
        <w:rPr>
          <w:lang w:eastAsia="en-AU"/>
        </w:rPr>
        <w:tab/>
        <w:t>(i)</w:t>
      </w:r>
      <w:r w:rsidRPr="007F6445">
        <w:rPr>
          <w:lang w:eastAsia="en-AU"/>
        </w:rPr>
        <w:tab/>
        <w:t xml:space="preserve">the </w:t>
      </w:r>
      <w:hyperlink r:id="rId148" w:tooltip="Act No 51 of 1974 (Cwlth)" w:history="1">
        <w:r w:rsidRPr="00293E9A">
          <w:rPr>
            <w:rStyle w:val="charCitHyperlinkItal"/>
          </w:rPr>
          <w:t>Competition and Consumer Act 2010</w:t>
        </w:r>
      </w:hyperlink>
      <w:r w:rsidRPr="007F6445">
        <w:rPr>
          <w:lang w:eastAsia="en-AU"/>
        </w:rPr>
        <w:t xml:space="preserve"> (Cwlth);</w:t>
      </w:r>
    </w:p>
    <w:p w14:paraId="1AF5AD1E" w14:textId="6707A006" w:rsidR="00032A35" w:rsidRDefault="00032A35" w:rsidP="00032A35">
      <w:pPr>
        <w:pStyle w:val="Asubpara"/>
        <w:rPr>
          <w:lang w:eastAsia="en-AU"/>
        </w:rPr>
      </w:pPr>
      <w:r w:rsidRPr="007F6445">
        <w:rPr>
          <w:lang w:eastAsia="en-AU"/>
        </w:rPr>
        <w:tab/>
        <w:t>(ii)</w:t>
      </w:r>
      <w:r w:rsidRPr="007F6445">
        <w:rPr>
          <w:lang w:eastAsia="en-AU"/>
        </w:rPr>
        <w:tab/>
        <w:t xml:space="preserve">the </w:t>
      </w:r>
      <w:hyperlink r:id="rId149" w:tooltip="A1992-72" w:history="1">
        <w:r w:rsidRPr="00DB0430">
          <w:rPr>
            <w:rStyle w:val="charCitHyperlinkItal"/>
          </w:rPr>
          <w:t>Fair Trading (Australian Consumer Law) Act 1992</w:t>
        </w:r>
      </w:hyperlink>
      <w:r w:rsidRPr="007F6445">
        <w:rPr>
          <w:lang w:eastAsia="en-AU"/>
        </w:rPr>
        <w:t>;</w:t>
      </w:r>
    </w:p>
    <w:p w14:paraId="5DFF1111" w14:textId="6371A5E7" w:rsidR="00032A35" w:rsidRPr="007F6445" w:rsidRDefault="00032A35" w:rsidP="00032A35">
      <w:pPr>
        <w:pStyle w:val="Asubpara"/>
        <w:rPr>
          <w:lang w:eastAsia="en-AU"/>
        </w:rPr>
      </w:pPr>
      <w:r w:rsidRPr="007F6445">
        <w:rPr>
          <w:lang w:eastAsia="en-AU"/>
        </w:rPr>
        <w:tab/>
        <w:t>(iii)</w:t>
      </w:r>
      <w:r w:rsidRPr="007F6445">
        <w:rPr>
          <w:lang w:eastAsia="en-AU"/>
        </w:rPr>
        <w:tab/>
        <w:t xml:space="preserve">the </w:t>
      </w:r>
      <w:hyperlink r:id="rId150" w:tooltip="A1993-13" w:history="1">
        <w:r w:rsidRPr="00DB0430">
          <w:rPr>
            <w:rStyle w:val="charCitHyperlinkItal"/>
          </w:rPr>
          <w:t>Health Act 1993</w:t>
        </w:r>
      </w:hyperlink>
      <w:r w:rsidRPr="007F6445">
        <w:rPr>
          <w:lang w:eastAsia="en-AU"/>
        </w:rPr>
        <w:t>, section 127 (Provision of regulated health service by person not health practitioner);</w:t>
      </w:r>
    </w:p>
    <w:p w14:paraId="1D3EA9B8" w14:textId="21A41808" w:rsidR="00032A35" w:rsidRPr="007F6445" w:rsidRDefault="00032A35" w:rsidP="00032A35">
      <w:pPr>
        <w:pStyle w:val="Asubpara"/>
        <w:rPr>
          <w:lang w:eastAsia="en-AU"/>
        </w:rPr>
      </w:pPr>
      <w:r w:rsidRPr="007F6445">
        <w:rPr>
          <w:lang w:eastAsia="en-AU"/>
        </w:rPr>
        <w:lastRenderedPageBreak/>
        <w:tab/>
        <w:t>(iv)</w:t>
      </w:r>
      <w:r w:rsidRPr="007F6445">
        <w:rPr>
          <w:lang w:eastAsia="en-AU"/>
        </w:rPr>
        <w:tab/>
        <w:t xml:space="preserve">the </w:t>
      </w:r>
      <w:hyperlink r:id="rId151" w:history="1">
        <w:r w:rsidRPr="00AF55C1">
          <w:rPr>
            <w:rStyle w:val="charCitHyperlinkItal"/>
          </w:rPr>
          <w:t>Health Practitioner Regulation National Law (ACT)</w:t>
        </w:r>
      </w:hyperlink>
      <w:r w:rsidRPr="007F6445">
        <w:rPr>
          <w:lang w:eastAsia="en-AU"/>
        </w:rPr>
        <w:t>, part 7, division 10;</w:t>
      </w:r>
    </w:p>
    <w:p w14:paraId="0801CAF1" w14:textId="7ADD191A" w:rsidR="00032A35" w:rsidRPr="007F6445" w:rsidRDefault="00032A35" w:rsidP="00032A35">
      <w:pPr>
        <w:pStyle w:val="Asubpara"/>
        <w:rPr>
          <w:lang w:eastAsia="en-AU"/>
        </w:rPr>
      </w:pPr>
      <w:r w:rsidRPr="007F6445">
        <w:rPr>
          <w:lang w:eastAsia="en-AU"/>
        </w:rPr>
        <w:tab/>
        <w:t>(v)</w:t>
      </w:r>
      <w:r w:rsidRPr="007F6445">
        <w:rPr>
          <w:lang w:eastAsia="en-AU"/>
        </w:rPr>
        <w:tab/>
        <w:t>the</w:t>
      </w:r>
      <w:r w:rsidRPr="00DB0430">
        <w:rPr>
          <w:rStyle w:val="charItals"/>
        </w:rPr>
        <w:t xml:space="preserve"> </w:t>
      </w:r>
      <w:hyperlink r:id="rId152" w:tooltip="A1997-69" w:history="1">
        <w:r w:rsidRPr="00DB0430">
          <w:rPr>
            <w:rStyle w:val="charCitHyperlinkItal"/>
          </w:rPr>
          <w:t>Public Health Act 1997</w:t>
        </w:r>
      </w:hyperlink>
      <w:r w:rsidRPr="007F6445">
        <w:rPr>
          <w:lang w:eastAsia="en-AU"/>
        </w:rPr>
        <w:t>.</w:t>
      </w:r>
    </w:p>
    <w:p w14:paraId="47D343E3" w14:textId="77777777" w:rsidR="00032A35" w:rsidRPr="007F6445" w:rsidRDefault="00032A35" w:rsidP="00032A35">
      <w:pPr>
        <w:pStyle w:val="Amain"/>
        <w:rPr>
          <w:lang w:eastAsia="en-AU"/>
        </w:rPr>
      </w:pPr>
      <w:r w:rsidRPr="007F6445">
        <w:rPr>
          <w:lang w:eastAsia="en-AU"/>
        </w:rPr>
        <w:tab/>
        <w:t>(2)</w:t>
      </w:r>
      <w:r w:rsidRPr="007F6445">
        <w:rPr>
          <w:lang w:eastAsia="en-AU"/>
        </w:rPr>
        <w:tab/>
        <w:t xml:space="preserve">The commission may make a public statement in relation to a health service if the commission </w:t>
      </w:r>
      <w:r w:rsidRPr="007F6445">
        <w:rPr>
          <w:szCs w:val="24"/>
          <w:lang w:eastAsia="en-AU"/>
        </w:rPr>
        <w:t>believes on reasonable grounds that there</w:t>
      </w:r>
      <w:r w:rsidRPr="007F6445">
        <w:rPr>
          <w:lang w:eastAsia="en-AU"/>
        </w:rPr>
        <w:t xml:space="preserve"> is a serious risk to the health or safety of the public arising from the health service.</w:t>
      </w:r>
    </w:p>
    <w:p w14:paraId="0EE0281F" w14:textId="77777777" w:rsidR="00032A35" w:rsidRPr="007F6445" w:rsidRDefault="00032A35" w:rsidP="00032A35">
      <w:pPr>
        <w:pStyle w:val="Amain"/>
        <w:rPr>
          <w:lang w:eastAsia="en-AU"/>
        </w:rPr>
      </w:pPr>
      <w:r w:rsidRPr="007F6445">
        <w:rPr>
          <w:lang w:eastAsia="en-AU"/>
        </w:rPr>
        <w:tab/>
        <w:t>(3)</w:t>
      </w:r>
      <w:r w:rsidRPr="007F6445">
        <w:rPr>
          <w:lang w:eastAsia="en-AU"/>
        </w:rPr>
        <w:tab/>
        <w:t>A public statement may be made in any form.</w:t>
      </w:r>
    </w:p>
    <w:p w14:paraId="486FD9C5" w14:textId="77777777" w:rsidR="00032A35" w:rsidRPr="007F6445" w:rsidRDefault="00032A35" w:rsidP="00032A35">
      <w:pPr>
        <w:pStyle w:val="Amain"/>
        <w:rPr>
          <w:lang w:eastAsia="en-AU"/>
        </w:rPr>
      </w:pPr>
      <w:r w:rsidRPr="007F6445">
        <w:rPr>
          <w:lang w:eastAsia="en-AU"/>
        </w:rPr>
        <w:tab/>
        <w:t>(4)</w:t>
      </w:r>
      <w:r w:rsidRPr="007F6445">
        <w:rPr>
          <w:lang w:eastAsia="en-AU"/>
        </w:rPr>
        <w:tab/>
        <w:t>A public statement made in relation to a health care worker may include any of the following:</w:t>
      </w:r>
    </w:p>
    <w:p w14:paraId="0602305D" w14:textId="77777777" w:rsidR="00032A35" w:rsidRDefault="00032A35" w:rsidP="00032A35">
      <w:pPr>
        <w:pStyle w:val="Apara"/>
        <w:rPr>
          <w:lang w:eastAsia="en-AU"/>
        </w:rPr>
      </w:pPr>
      <w:r w:rsidRPr="007F6445">
        <w:rPr>
          <w:lang w:eastAsia="en-AU"/>
        </w:rPr>
        <w:tab/>
        <w:t>(a)</w:t>
      </w:r>
      <w:r w:rsidRPr="007F6445">
        <w:rPr>
          <w:lang w:eastAsia="en-AU"/>
        </w:rPr>
        <w:tab/>
        <w:t>the identity of the health care worker;</w:t>
      </w:r>
    </w:p>
    <w:p w14:paraId="1D061270" w14:textId="77777777" w:rsidR="00032A35" w:rsidRPr="007F6445" w:rsidRDefault="00032A35" w:rsidP="00032A35">
      <w:pPr>
        <w:pStyle w:val="Apara"/>
        <w:rPr>
          <w:lang w:eastAsia="en-AU"/>
        </w:rPr>
      </w:pPr>
      <w:r w:rsidRPr="007F6445">
        <w:rPr>
          <w:lang w:eastAsia="en-AU"/>
        </w:rPr>
        <w:tab/>
        <w:t>(b)</w:t>
      </w:r>
      <w:r w:rsidRPr="007F6445">
        <w:rPr>
          <w:lang w:eastAsia="en-AU"/>
        </w:rPr>
        <w:tab/>
        <w:t>information, including a warning, about—</w:t>
      </w:r>
    </w:p>
    <w:p w14:paraId="0CFE2470" w14:textId="77777777" w:rsidR="00032A35" w:rsidRPr="007F6445" w:rsidRDefault="00032A35" w:rsidP="00032A35">
      <w:pPr>
        <w:pStyle w:val="Asubpara"/>
        <w:rPr>
          <w:lang w:eastAsia="en-AU"/>
        </w:rPr>
      </w:pPr>
      <w:r w:rsidRPr="007F6445">
        <w:rPr>
          <w:lang w:eastAsia="en-AU"/>
        </w:rPr>
        <w:tab/>
        <w:t>(i)</w:t>
      </w:r>
      <w:r w:rsidRPr="007F6445">
        <w:rPr>
          <w:lang w:eastAsia="en-AU"/>
        </w:rPr>
        <w:tab/>
        <w:t>the health care worker; or</w:t>
      </w:r>
    </w:p>
    <w:p w14:paraId="0CC896AF" w14:textId="77777777" w:rsidR="00032A35" w:rsidRDefault="00032A35" w:rsidP="00032A35">
      <w:pPr>
        <w:pStyle w:val="Asubpara"/>
        <w:rPr>
          <w:lang w:eastAsia="en-AU"/>
        </w:rPr>
      </w:pPr>
      <w:r w:rsidRPr="007F6445">
        <w:rPr>
          <w:lang w:eastAsia="en-AU"/>
        </w:rPr>
        <w:tab/>
        <w:t>(ii)</w:t>
      </w:r>
      <w:r w:rsidRPr="007F6445">
        <w:rPr>
          <w:lang w:eastAsia="en-AU"/>
        </w:rPr>
        <w:tab/>
        <w:t>the health service provided by the health care worker;</w:t>
      </w:r>
    </w:p>
    <w:p w14:paraId="064981AF" w14:textId="77777777" w:rsidR="00032A35" w:rsidRPr="007F6445" w:rsidRDefault="00032A35" w:rsidP="00032A35">
      <w:pPr>
        <w:pStyle w:val="Apara"/>
        <w:rPr>
          <w:lang w:eastAsia="en-AU"/>
        </w:rPr>
      </w:pPr>
      <w:r w:rsidRPr="007F6445">
        <w:rPr>
          <w:lang w:eastAsia="en-AU"/>
        </w:rPr>
        <w:tab/>
        <w:t>(c)</w:t>
      </w:r>
      <w:r w:rsidRPr="007F6445">
        <w:rPr>
          <w:lang w:eastAsia="en-AU"/>
        </w:rPr>
        <w:tab/>
        <w:t>if the health care worker provides the health service in connection with a provider—</w:t>
      </w:r>
    </w:p>
    <w:p w14:paraId="4D00BC56" w14:textId="77777777" w:rsidR="00032A35" w:rsidRPr="007F6445" w:rsidRDefault="00032A35" w:rsidP="00032A35">
      <w:pPr>
        <w:pStyle w:val="Asubpara"/>
        <w:rPr>
          <w:lang w:eastAsia="en-AU"/>
        </w:rPr>
      </w:pPr>
      <w:r w:rsidRPr="007F6445">
        <w:rPr>
          <w:lang w:eastAsia="en-AU"/>
        </w:rPr>
        <w:tab/>
        <w:t>(i)</w:t>
      </w:r>
      <w:r w:rsidRPr="007F6445">
        <w:rPr>
          <w:lang w:eastAsia="en-AU"/>
        </w:rPr>
        <w:tab/>
        <w:t>the identity of the provider; and</w:t>
      </w:r>
    </w:p>
    <w:p w14:paraId="30461E10" w14:textId="77777777" w:rsidR="00032A35" w:rsidRPr="007F6445" w:rsidRDefault="00032A35" w:rsidP="00032A35">
      <w:pPr>
        <w:pStyle w:val="Asubpara"/>
        <w:rPr>
          <w:lang w:eastAsia="en-AU"/>
        </w:rPr>
      </w:pPr>
      <w:r w:rsidRPr="007F6445">
        <w:rPr>
          <w:lang w:eastAsia="en-AU"/>
        </w:rPr>
        <w:tab/>
        <w:t>(ii)</w:t>
      </w:r>
      <w:r w:rsidRPr="007F6445">
        <w:rPr>
          <w:lang w:eastAsia="en-AU"/>
        </w:rPr>
        <w:tab/>
        <w:t>information, including a warning, about the provider;</w:t>
      </w:r>
    </w:p>
    <w:p w14:paraId="0CFC1818" w14:textId="77777777" w:rsidR="00032A35" w:rsidRPr="007F6445" w:rsidRDefault="00032A35" w:rsidP="00032A35">
      <w:pPr>
        <w:pStyle w:val="Apara"/>
        <w:rPr>
          <w:lang w:eastAsia="en-AU"/>
        </w:rPr>
      </w:pPr>
      <w:r w:rsidRPr="007F6445">
        <w:rPr>
          <w:lang w:eastAsia="en-AU"/>
        </w:rPr>
        <w:tab/>
        <w:t>(d)</w:t>
      </w:r>
      <w:r w:rsidRPr="007F6445">
        <w:rPr>
          <w:lang w:eastAsia="en-AU"/>
        </w:rPr>
        <w:tab/>
        <w:t>information contained in a final order made in relation to the health care worker.</w:t>
      </w:r>
    </w:p>
    <w:p w14:paraId="3E3500C0" w14:textId="77777777" w:rsidR="00032A35" w:rsidRPr="007F6445" w:rsidRDefault="00032A35" w:rsidP="00032A35">
      <w:pPr>
        <w:pStyle w:val="Amain"/>
        <w:rPr>
          <w:lang w:eastAsia="en-AU"/>
        </w:rPr>
      </w:pPr>
      <w:r w:rsidRPr="007F6445">
        <w:rPr>
          <w:lang w:eastAsia="en-AU"/>
        </w:rPr>
        <w:tab/>
        <w:t>(5)</w:t>
      </w:r>
      <w:r w:rsidRPr="007F6445">
        <w:rPr>
          <w:lang w:eastAsia="en-AU"/>
        </w:rPr>
        <w:tab/>
        <w:t>A public statement made in relation to a health service may contain information, including a warning, about the health service generally.</w:t>
      </w:r>
    </w:p>
    <w:p w14:paraId="126A89CA" w14:textId="77777777" w:rsidR="00032A35" w:rsidRPr="007F6445" w:rsidRDefault="00032A35" w:rsidP="00032A35">
      <w:pPr>
        <w:pStyle w:val="Amain"/>
        <w:rPr>
          <w:lang w:eastAsia="en-AU"/>
        </w:rPr>
      </w:pPr>
      <w:r w:rsidRPr="007F6445">
        <w:rPr>
          <w:lang w:eastAsia="en-AU"/>
        </w:rPr>
        <w:tab/>
        <w:t>(6)</w:t>
      </w:r>
      <w:r w:rsidRPr="007F6445">
        <w:rPr>
          <w:lang w:eastAsia="en-AU"/>
        </w:rPr>
        <w:tab/>
        <w:t>The commission—</w:t>
      </w:r>
    </w:p>
    <w:p w14:paraId="1C34BB2A" w14:textId="77777777" w:rsidR="00032A35" w:rsidRPr="007F6445" w:rsidRDefault="00032A35" w:rsidP="00032A35">
      <w:pPr>
        <w:pStyle w:val="Apara"/>
      </w:pPr>
      <w:r w:rsidRPr="007F6445">
        <w:rPr>
          <w:lang w:eastAsia="en-AU"/>
        </w:rPr>
        <w:tab/>
        <w:t>(a)</w:t>
      </w:r>
      <w:r w:rsidRPr="007F6445">
        <w:rPr>
          <w:lang w:eastAsia="en-AU"/>
        </w:rPr>
        <w:tab/>
        <w:t xml:space="preserve">may </w:t>
      </w:r>
      <w:r w:rsidRPr="007F6445">
        <w:t>vary or withdraw a public statement; and</w:t>
      </w:r>
    </w:p>
    <w:p w14:paraId="2DFCF740" w14:textId="77777777" w:rsidR="00032A35" w:rsidRPr="007F6445" w:rsidRDefault="00032A35" w:rsidP="00032A35">
      <w:pPr>
        <w:pStyle w:val="Apara"/>
      </w:pPr>
      <w:r w:rsidRPr="007F6445">
        <w:tab/>
        <w:t>(b)</w:t>
      </w:r>
      <w:r w:rsidRPr="007F6445">
        <w:tab/>
        <w:t>if a statement is varied or withdrawn—must set out the reason for the variation or withdrawal in the same form as the statement was made.</w:t>
      </w:r>
    </w:p>
    <w:p w14:paraId="5CA6268B" w14:textId="77777777" w:rsidR="00032A35" w:rsidRPr="007F6445" w:rsidRDefault="00032A35" w:rsidP="00032A35">
      <w:pPr>
        <w:pStyle w:val="AH5Sec"/>
      </w:pPr>
      <w:bookmarkStart w:id="204" w:name="_Toc221782244"/>
      <w:r w:rsidRPr="00B9143C">
        <w:rPr>
          <w:rStyle w:val="CharSectNo"/>
        </w:rPr>
        <w:lastRenderedPageBreak/>
        <w:t>94J</w:t>
      </w:r>
      <w:r w:rsidRPr="007F6445">
        <w:tab/>
        <w:t>Statement of reasons for prohibition or condition order or public statement</w:t>
      </w:r>
      <w:bookmarkEnd w:id="204"/>
    </w:p>
    <w:p w14:paraId="6D218998" w14:textId="77777777" w:rsidR="00032A35" w:rsidRPr="007F6445" w:rsidRDefault="00032A35" w:rsidP="00032A35">
      <w:pPr>
        <w:pStyle w:val="Amain"/>
        <w:rPr>
          <w:lang w:eastAsia="en-AU"/>
        </w:rPr>
      </w:pPr>
      <w:r w:rsidRPr="007F6445">
        <w:rPr>
          <w:lang w:eastAsia="en-AU"/>
        </w:rPr>
        <w:tab/>
        <w:t>(1)</w:t>
      </w:r>
      <w:r w:rsidRPr="007F6445">
        <w:rPr>
          <w:lang w:eastAsia="en-AU"/>
        </w:rPr>
        <w:tab/>
        <w:t>If the commission makes a prohibition or condition order or a public statement in relation to a health care worker, the commission must give a statement of reasons for making the order or statement to—</w:t>
      </w:r>
    </w:p>
    <w:p w14:paraId="3AA88A06" w14:textId="77777777" w:rsidR="00032A35" w:rsidRPr="007F6445" w:rsidRDefault="00032A35" w:rsidP="00032A35">
      <w:pPr>
        <w:pStyle w:val="Apara"/>
        <w:rPr>
          <w:lang w:eastAsia="en-AU"/>
        </w:rPr>
      </w:pPr>
      <w:r w:rsidRPr="007F6445">
        <w:rPr>
          <w:lang w:eastAsia="en-AU"/>
        </w:rPr>
        <w:tab/>
        <w:t>(a)</w:t>
      </w:r>
      <w:r w:rsidRPr="007F6445">
        <w:rPr>
          <w:lang w:eastAsia="en-AU"/>
        </w:rPr>
        <w:tab/>
        <w:t>the health care worker; and</w:t>
      </w:r>
    </w:p>
    <w:p w14:paraId="6EC3E11E" w14:textId="77777777" w:rsidR="00032A35" w:rsidRPr="007F6445" w:rsidRDefault="00032A35" w:rsidP="00032A35">
      <w:pPr>
        <w:pStyle w:val="Apara"/>
        <w:rPr>
          <w:lang w:eastAsia="en-AU"/>
        </w:rPr>
      </w:pPr>
      <w:r w:rsidRPr="007F6445">
        <w:rPr>
          <w:lang w:eastAsia="en-AU"/>
        </w:rPr>
        <w:tab/>
        <w:t>(b)</w:t>
      </w:r>
      <w:r w:rsidRPr="007F6445">
        <w:rPr>
          <w:lang w:eastAsia="en-AU"/>
        </w:rPr>
        <w:tab/>
        <w:t>for a final order or a public statement made in relation to a complaint made about the health care worker—the complainant.</w:t>
      </w:r>
    </w:p>
    <w:p w14:paraId="6BA02D0A" w14:textId="4A40BC0D" w:rsidR="00032A35" w:rsidRPr="007F6445" w:rsidRDefault="00032A35" w:rsidP="00032A35">
      <w:pPr>
        <w:pStyle w:val="aNote"/>
        <w:rPr>
          <w:lang w:eastAsia="en-AU"/>
        </w:rPr>
      </w:pPr>
      <w:r w:rsidRPr="00DB0430">
        <w:rPr>
          <w:rStyle w:val="charItals"/>
        </w:rPr>
        <w:t>Note</w:t>
      </w:r>
      <w:r w:rsidRPr="00DB0430">
        <w:rPr>
          <w:rStyle w:val="charItals"/>
        </w:rPr>
        <w:tab/>
      </w:r>
      <w:r w:rsidRPr="007F6445">
        <w:t xml:space="preserve">For what must be included in a statement of reasons, see the </w:t>
      </w:r>
      <w:hyperlink r:id="rId153" w:tooltip="A2001-14" w:history="1">
        <w:r w:rsidRPr="00DB0430">
          <w:rPr>
            <w:rStyle w:val="charCitHyperlinkAbbrev"/>
          </w:rPr>
          <w:t>Legislation Act</w:t>
        </w:r>
      </w:hyperlink>
      <w:r w:rsidRPr="007F6445">
        <w:t>, s 179.</w:t>
      </w:r>
    </w:p>
    <w:p w14:paraId="7AECBD42" w14:textId="77777777" w:rsidR="00032A35" w:rsidRPr="007F6445" w:rsidRDefault="00032A35" w:rsidP="00032A35">
      <w:pPr>
        <w:pStyle w:val="Amain"/>
        <w:rPr>
          <w:lang w:eastAsia="en-AU"/>
        </w:rPr>
      </w:pPr>
      <w:r w:rsidRPr="007F6445">
        <w:rPr>
          <w:lang w:eastAsia="en-AU"/>
        </w:rPr>
        <w:tab/>
        <w:t>(2)</w:t>
      </w:r>
      <w:r w:rsidRPr="007F6445">
        <w:rPr>
          <w:lang w:eastAsia="en-AU"/>
        </w:rPr>
        <w:tab/>
        <w:t>The commission may also do 1 or more of the following:</w:t>
      </w:r>
    </w:p>
    <w:p w14:paraId="67258B14" w14:textId="77777777" w:rsidR="00032A35" w:rsidRPr="007F6445" w:rsidRDefault="00032A35" w:rsidP="00032A35">
      <w:pPr>
        <w:pStyle w:val="Apara"/>
        <w:rPr>
          <w:lang w:eastAsia="en-AU"/>
        </w:rPr>
      </w:pPr>
      <w:r w:rsidRPr="007F6445">
        <w:rPr>
          <w:lang w:eastAsia="en-AU"/>
        </w:rPr>
        <w:tab/>
        <w:t>(a)</w:t>
      </w:r>
      <w:r w:rsidRPr="007F6445">
        <w:rPr>
          <w:lang w:eastAsia="en-AU"/>
        </w:rPr>
        <w:tab/>
        <w:t>make the statement of reasons publicly available;</w:t>
      </w:r>
    </w:p>
    <w:p w14:paraId="26557315" w14:textId="77777777" w:rsidR="00032A35" w:rsidRDefault="00032A35" w:rsidP="00032A35">
      <w:pPr>
        <w:pStyle w:val="Apara"/>
        <w:rPr>
          <w:lang w:eastAsia="en-AU"/>
        </w:rPr>
      </w:pPr>
      <w:r w:rsidRPr="007F6445">
        <w:rPr>
          <w:lang w:eastAsia="en-AU"/>
        </w:rPr>
        <w:tab/>
        <w:t>(b)</w:t>
      </w:r>
      <w:r w:rsidRPr="007F6445">
        <w:rPr>
          <w:lang w:eastAsia="en-AU"/>
        </w:rPr>
        <w:tab/>
        <w:t>give a copy of the statement to any relevant professional body for the health care worker;</w:t>
      </w:r>
    </w:p>
    <w:p w14:paraId="372CA6ED" w14:textId="77777777" w:rsidR="00032A35" w:rsidRPr="007F6445" w:rsidRDefault="00032A35" w:rsidP="00032A35">
      <w:pPr>
        <w:pStyle w:val="Apara"/>
        <w:rPr>
          <w:lang w:eastAsia="en-AU"/>
        </w:rPr>
      </w:pPr>
      <w:r w:rsidRPr="007F6445">
        <w:rPr>
          <w:lang w:eastAsia="en-AU"/>
        </w:rPr>
        <w:tab/>
        <w:t>(c)</w:t>
      </w:r>
      <w:r w:rsidRPr="007F6445">
        <w:rPr>
          <w:lang w:eastAsia="en-AU"/>
        </w:rPr>
        <w:tab/>
        <w:t>give a copy of the statement to another person if satisfied on reasonable grounds it is in the interest of the health or safety of the public to do so.</w:t>
      </w:r>
    </w:p>
    <w:p w14:paraId="470C91B6" w14:textId="77777777" w:rsidR="00032A35" w:rsidRPr="007F6445" w:rsidRDefault="00032A35" w:rsidP="00032A35">
      <w:pPr>
        <w:pStyle w:val="Amain"/>
        <w:rPr>
          <w:lang w:eastAsia="en-AU"/>
        </w:rPr>
      </w:pPr>
      <w:r w:rsidRPr="007F6445">
        <w:rPr>
          <w:lang w:eastAsia="en-AU"/>
        </w:rPr>
        <w:tab/>
        <w:t>(3)</w:t>
      </w:r>
      <w:r w:rsidRPr="007F6445">
        <w:rPr>
          <w:lang w:eastAsia="en-AU"/>
        </w:rPr>
        <w:tab/>
        <w:t>Before giving the statement of reasons to a person or making it publicly available, the commission may remove confidential information from the statement if the commission sets out in the statement—</w:t>
      </w:r>
    </w:p>
    <w:p w14:paraId="483ED520" w14:textId="77777777" w:rsidR="00032A35" w:rsidRPr="007F6445" w:rsidRDefault="00032A35" w:rsidP="00032A35">
      <w:pPr>
        <w:pStyle w:val="Apara"/>
        <w:rPr>
          <w:lang w:eastAsia="en-AU"/>
        </w:rPr>
      </w:pPr>
      <w:r w:rsidRPr="007F6445">
        <w:rPr>
          <w:lang w:eastAsia="en-AU"/>
        </w:rPr>
        <w:tab/>
        <w:t>(a)</w:t>
      </w:r>
      <w:r w:rsidRPr="007F6445">
        <w:rPr>
          <w:lang w:eastAsia="en-AU"/>
        </w:rPr>
        <w:tab/>
        <w:t>that information was removed because it was confidential; and</w:t>
      </w:r>
    </w:p>
    <w:p w14:paraId="2D82F695" w14:textId="77777777" w:rsidR="00032A35" w:rsidRPr="007F6445" w:rsidRDefault="00032A35" w:rsidP="00032A35">
      <w:pPr>
        <w:pStyle w:val="Apara"/>
        <w:rPr>
          <w:lang w:eastAsia="en-AU"/>
        </w:rPr>
      </w:pPr>
      <w:r w:rsidRPr="007F6445">
        <w:rPr>
          <w:lang w:eastAsia="en-AU"/>
        </w:rPr>
        <w:tab/>
        <w:t>(b)</w:t>
      </w:r>
      <w:r w:rsidRPr="007F6445">
        <w:rPr>
          <w:lang w:eastAsia="en-AU"/>
        </w:rPr>
        <w:tab/>
        <w:t>the nature of the information that was removed.</w:t>
      </w:r>
    </w:p>
    <w:p w14:paraId="143A7053" w14:textId="77777777" w:rsidR="00032A35" w:rsidRPr="007F6445" w:rsidRDefault="00032A35" w:rsidP="00032A35">
      <w:pPr>
        <w:pStyle w:val="Amain"/>
        <w:rPr>
          <w:lang w:eastAsia="en-AU"/>
        </w:rPr>
      </w:pPr>
      <w:r w:rsidRPr="007F6445">
        <w:rPr>
          <w:szCs w:val="24"/>
          <w:lang w:eastAsia="en-AU"/>
        </w:rPr>
        <w:tab/>
        <w:t>(4)</w:t>
      </w:r>
      <w:r w:rsidRPr="007F6445">
        <w:rPr>
          <w:szCs w:val="24"/>
          <w:lang w:eastAsia="en-AU"/>
        </w:rPr>
        <w:tab/>
        <w:t>This section does not affect the power of a court to make an order for the discovery of a document or to require the giving of evidence or the production of documents to a court.</w:t>
      </w:r>
    </w:p>
    <w:p w14:paraId="20F3CA7D" w14:textId="77777777" w:rsidR="00032A35" w:rsidRPr="007F6445" w:rsidRDefault="00032A35" w:rsidP="00B87173">
      <w:pPr>
        <w:pStyle w:val="Amain"/>
        <w:keepNext/>
        <w:rPr>
          <w:lang w:eastAsia="en-AU"/>
        </w:rPr>
      </w:pPr>
      <w:r w:rsidRPr="007F6445">
        <w:rPr>
          <w:lang w:eastAsia="en-AU"/>
        </w:rPr>
        <w:lastRenderedPageBreak/>
        <w:tab/>
        <w:t>(5)</w:t>
      </w:r>
      <w:r w:rsidRPr="007F6445">
        <w:rPr>
          <w:lang w:eastAsia="en-AU"/>
        </w:rPr>
        <w:tab/>
        <w:t>In this section:</w:t>
      </w:r>
    </w:p>
    <w:p w14:paraId="43ABE8F0" w14:textId="77777777" w:rsidR="00032A35" w:rsidRPr="007F6445" w:rsidRDefault="00032A35" w:rsidP="00032A35">
      <w:pPr>
        <w:pStyle w:val="aDef"/>
        <w:rPr>
          <w:lang w:eastAsia="en-AU"/>
        </w:rPr>
      </w:pPr>
      <w:r w:rsidRPr="00DB0430">
        <w:rPr>
          <w:rStyle w:val="charBoldItals"/>
        </w:rPr>
        <w:t>confidential information</w:t>
      </w:r>
      <w:r w:rsidRPr="007F6445">
        <w:rPr>
          <w:lang w:eastAsia="en-AU"/>
        </w:rPr>
        <w:t>, in relation to a statement of reasons, means information—</w:t>
      </w:r>
    </w:p>
    <w:p w14:paraId="35141CA0" w14:textId="77777777" w:rsidR="00032A35" w:rsidRPr="007F6445" w:rsidRDefault="00032A35" w:rsidP="00032A35">
      <w:pPr>
        <w:pStyle w:val="aDefpara"/>
        <w:rPr>
          <w:lang w:eastAsia="en-AU"/>
        </w:rPr>
      </w:pPr>
      <w:r w:rsidRPr="007F6445">
        <w:rPr>
          <w:lang w:eastAsia="en-AU"/>
        </w:rPr>
        <w:tab/>
        <w:t>(a)</w:t>
      </w:r>
      <w:r w:rsidRPr="007F6445">
        <w:rPr>
          <w:lang w:eastAsia="en-AU"/>
        </w:rPr>
        <w:tab/>
        <w:t>that is not publicly available when the statement is made; and</w:t>
      </w:r>
    </w:p>
    <w:p w14:paraId="5F9AED01" w14:textId="77777777" w:rsidR="00032A35" w:rsidRPr="007F6445" w:rsidRDefault="00032A35" w:rsidP="00032A35">
      <w:pPr>
        <w:pStyle w:val="aDefpara"/>
        <w:rPr>
          <w:lang w:eastAsia="en-AU"/>
        </w:rPr>
      </w:pPr>
      <w:r w:rsidRPr="007F6445">
        <w:rPr>
          <w:lang w:eastAsia="en-AU"/>
        </w:rPr>
        <w:tab/>
        <w:t>(b)</w:t>
      </w:r>
      <w:r w:rsidRPr="007F6445">
        <w:rPr>
          <w:lang w:eastAsia="en-AU"/>
        </w:rPr>
        <w:tab/>
        <w:t>that is about the personal or business affairs of a person other than the person who is given the statement; and</w:t>
      </w:r>
    </w:p>
    <w:p w14:paraId="5583391F" w14:textId="77777777" w:rsidR="00032A35" w:rsidRPr="007F6445" w:rsidRDefault="00032A35" w:rsidP="00032A35">
      <w:pPr>
        <w:pStyle w:val="aDefpara"/>
        <w:rPr>
          <w:lang w:eastAsia="en-AU"/>
        </w:rPr>
      </w:pPr>
      <w:r w:rsidRPr="007F6445">
        <w:rPr>
          <w:lang w:eastAsia="en-AU"/>
        </w:rPr>
        <w:tab/>
        <w:t>(c)</w:t>
      </w:r>
      <w:r w:rsidRPr="007F6445">
        <w:rPr>
          <w:lang w:eastAsia="en-AU"/>
        </w:rPr>
        <w:tab/>
        <w:t>where 1 or more of the following apply:</w:t>
      </w:r>
    </w:p>
    <w:p w14:paraId="26333A79" w14:textId="77777777" w:rsidR="00032A35" w:rsidRDefault="00032A35" w:rsidP="00032A35">
      <w:pPr>
        <w:pStyle w:val="aDefsubpara"/>
        <w:rPr>
          <w:lang w:eastAsia="en-AU"/>
        </w:rPr>
      </w:pPr>
      <w:r w:rsidRPr="007F6445">
        <w:rPr>
          <w:lang w:eastAsia="en-AU"/>
        </w:rPr>
        <w:tab/>
        <w:t>(i)</w:t>
      </w:r>
      <w:r w:rsidRPr="007F6445">
        <w:rPr>
          <w:lang w:eastAsia="en-AU"/>
        </w:rPr>
        <w:tab/>
        <w:t>the information was given to the commission in confidence;</w:t>
      </w:r>
    </w:p>
    <w:p w14:paraId="1656F021" w14:textId="77777777" w:rsidR="00032A35" w:rsidRDefault="00032A35" w:rsidP="00032A35">
      <w:pPr>
        <w:pStyle w:val="aDefsubpara"/>
        <w:rPr>
          <w:lang w:eastAsia="en-AU"/>
        </w:rPr>
      </w:pPr>
      <w:r w:rsidRPr="007F6445">
        <w:rPr>
          <w:lang w:eastAsia="en-AU"/>
        </w:rPr>
        <w:tab/>
        <w:t>(ii)</w:t>
      </w:r>
      <w:r w:rsidRPr="007F6445">
        <w:rPr>
          <w:lang w:eastAsia="en-AU"/>
        </w:rPr>
        <w:tab/>
        <w:t>publishing the information would reveal a trade secret;</w:t>
      </w:r>
    </w:p>
    <w:p w14:paraId="2046CFFF" w14:textId="77777777" w:rsidR="00032A35" w:rsidRPr="007F6445" w:rsidRDefault="00032A35" w:rsidP="00032A35">
      <w:pPr>
        <w:pStyle w:val="aDefsubpara"/>
        <w:rPr>
          <w:lang w:eastAsia="en-AU"/>
        </w:rPr>
      </w:pPr>
      <w:r w:rsidRPr="007F6445">
        <w:rPr>
          <w:lang w:eastAsia="en-AU"/>
        </w:rPr>
        <w:tab/>
        <w:t>(iii)</w:t>
      </w:r>
      <w:r w:rsidRPr="007F6445">
        <w:rPr>
          <w:lang w:eastAsia="en-AU"/>
        </w:rPr>
        <w:tab/>
        <w:t>the information was provided in compliance with a duty imposed under an Act;</w:t>
      </w:r>
    </w:p>
    <w:p w14:paraId="57A63158" w14:textId="77777777" w:rsidR="00032A35" w:rsidRPr="007F6445" w:rsidRDefault="00032A35" w:rsidP="00032A35">
      <w:pPr>
        <w:pStyle w:val="aDefsubpara"/>
        <w:rPr>
          <w:lang w:eastAsia="en-AU"/>
        </w:rPr>
      </w:pPr>
      <w:r w:rsidRPr="007F6445">
        <w:rPr>
          <w:lang w:eastAsia="en-AU"/>
        </w:rPr>
        <w:tab/>
        <w:t>(iv)</w:t>
      </w:r>
      <w:r w:rsidRPr="007F6445">
        <w:rPr>
          <w:lang w:eastAsia="en-AU"/>
        </w:rPr>
        <w:tab/>
        <w:t>the commission would breach a law by providing the information.</w:t>
      </w:r>
    </w:p>
    <w:p w14:paraId="1DBFD04B" w14:textId="77777777" w:rsidR="00032A35" w:rsidRPr="007F6445" w:rsidRDefault="00032A35" w:rsidP="00032A35">
      <w:pPr>
        <w:pStyle w:val="AH5Sec"/>
      </w:pPr>
      <w:bookmarkStart w:id="205" w:name="_Toc221782245"/>
      <w:r w:rsidRPr="00B9143C">
        <w:rPr>
          <w:rStyle w:val="CharSectNo"/>
        </w:rPr>
        <w:t>94K</w:t>
      </w:r>
      <w:r w:rsidRPr="007F6445">
        <w:tab/>
        <w:t>Correction of public statement</w:t>
      </w:r>
      <w:bookmarkEnd w:id="205"/>
    </w:p>
    <w:p w14:paraId="62A6801F" w14:textId="77777777" w:rsidR="00032A35" w:rsidRPr="007F6445" w:rsidRDefault="00032A35" w:rsidP="00032A35">
      <w:pPr>
        <w:pStyle w:val="Amain"/>
      </w:pPr>
      <w:r w:rsidRPr="007F6445">
        <w:tab/>
        <w:t>(1)</w:t>
      </w:r>
      <w:r w:rsidRPr="007F6445">
        <w:tab/>
        <w:t>This section applies if the commission becomes aware a public statement is incorrect in a material way.</w:t>
      </w:r>
    </w:p>
    <w:p w14:paraId="288E0BEA" w14:textId="77777777" w:rsidR="00032A35" w:rsidRPr="007F6445" w:rsidRDefault="00032A35" w:rsidP="00032A35">
      <w:pPr>
        <w:pStyle w:val="Amain"/>
      </w:pPr>
      <w:r w:rsidRPr="007F6445">
        <w:tab/>
        <w:t>(2)</w:t>
      </w:r>
      <w:r w:rsidRPr="007F6445">
        <w:tab/>
        <w:t>The commission must make a statement setting out the correct information or withdraw the public statement.</w:t>
      </w:r>
    </w:p>
    <w:p w14:paraId="6C6BE400" w14:textId="77777777" w:rsidR="00032A35" w:rsidRPr="007F6445" w:rsidRDefault="00032A35" w:rsidP="00032A35">
      <w:pPr>
        <w:pStyle w:val="aNote"/>
      </w:pPr>
      <w:r w:rsidRPr="00DB0430">
        <w:rPr>
          <w:rStyle w:val="charItals"/>
        </w:rPr>
        <w:t>Note</w:t>
      </w:r>
      <w:r w:rsidRPr="00DB0430">
        <w:rPr>
          <w:rStyle w:val="charItals"/>
        </w:rPr>
        <w:tab/>
      </w:r>
      <w:r w:rsidRPr="007F6445">
        <w:t>If a statement is changed or withdrawn, the commission must set out the reason for the change or withdrawal in the same form as the statement was made (see s 94I (6)).</w:t>
      </w:r>
    </w:p>
    <w:p w14:paraId="0216C598" w14:textId="77777777" w:rsidR="00032A35" w:rsidRPr="007F6445" w:rsidRDefault="00032A35" w:rsidP="00032A35">
      <w:pPr>
        <w:pStyle w:val="AH5Sec"/>
      </w:pPr>
      <w:bookmarkStart w:id="206" w:name="_Toc221782246"/>
      <w:r w:rsidRPr="00B9143C">
        <w:rPr>
          <w:rStyle w:val="CharSectNo"/>
        </w:rPr>
        <w:t>94L</w:t>
      </w:r>
      <w:r w:rsidRPr="007F6445">
        <w:tab/>
        <w:t xml:space="preserve">Variation of </w:t>
      </w:r>
      <w:r w:rsidRPr="007F6445">
        <w:rPr>
          <w:lang w:eastAsia="en-AU"/>
        </w:rPr>
        <w:t>prohibition or condition order</w:t>
      </w:r>
      <w:bookmarkEnd w:id="206"/>
    </w:p>
    <w:p w14:paraId="3EA719C8" w14:textId="77777777" w:rsidR="00032A35" w:rsidRPr="007F6445" w:rsidRDefault="00032A35" w:rsidP="00032A35">
      <w:pPr>
        <w:pStyle w:val="Amain"/>
      </w:pPr>
      <w:r w:rsidRPr="007F6445">
        <w:tab/>
        <w:t>(1)</w:t>
      </w:r>
      <w:r w:rsidRPr="007F6445">
        <w:tab/>
        <w:t>A health care worker may, in writing, ask the commission to vary a prohibition or condition order made in relation to the health care worker if there has been a material change in a matter giving rise to the making of the order.</w:t>
      </w:r>
    </w:p>
    <w:p w14:paraId="2B94E507" w14:textId="77777777" w:rsidR="00032A35" w:rsidRPr="007F6445" w:rsidRDefault="00032A35" w:rsidP="00032A35">
      <w:pPr>
        <w:pStyle w:val="Amain"/>
      </w:pPr>
      <w:r w:rsidRPr="007F6445">
        <w:lastRenderedPageBreak/>
        <w:tab/>
        <w:t>(2)</w:t>
      </w:r>
      <w:r w:rsidRPr="007F6445">
        <w:tab/>
        <w:t>The commission must, on application or on its own initiative, vary an order if the commission is satisfied—</w:t>
      </w:r>
    </w:p>
    <w:p w14:paraId="0A230015" w14:textId="77777777" w:rsidR="00032A35" w:rsidRPr="007F6445" w:rsidRDefault="00032A35" w:rsidP="00032A35">
      <w:pPr>
        <w:pStyle w:val="Apara"/>
      </w:pPr>
      <w:r w:rsidRPr="007F6445">
        <w:tab/>
        <w:t>(a)</w:t>
      </w:r>
      <w:r w:rsidRPr="007F6445">
        <w:tab/>
        <w:t>a prohibition or condition in the order is no longer required to protect the health or safety of the public; or</w:t>
      </w:r>
    </w:p>
    <w:p w14:paraId="7BC6E47E" w14:textId="77777777" w:rsidR="00032A35" w:rsidRPr="007F6445" w:rsidRDefault="00032A35" w:rsidP="00032A35">
      <w:pPr>
        <w:pStyle w:val="Apara"/>
      </w:pPr>
      <w:r w:rsidRPr="007F6445">
        <w:tab/>
        <w:t>(b)</w:t>
      </w:r>
      <w:r w:rsidRPr="007F6445">
        <w:tab/>
        <w:t>a prohibition or condition in the order is more restrictive than what is reasonably required to protect the health or safety of the public; or</w:t>
      </w:r>
    </w:p>
    <w:p w14:paraId="18389ED3" w14:textId="77777777" w:rsidR="00032A35" w:rsidRPr="007F6445" w:rsidRDefault="00032A35" w:rsidP="00032A35">
      <w:pPr>
        <w:pStyle w:val="Apara"/>
        <w:rPr>
          <w:lang w:eastAsia="en-AU"/>
        </w:rPr>
      </w:pPr>
      <w:r w:rsidRPr="007F6445">
        <w:rPr>
          <w:lang w:eastAsia="en-AU"/>
        </w:rPr>
        <w:tab/>
        <w:t>(c)</w:t>
      </w:r>
      <w:r w:rsidRPr="007F6445">
        <w:rPr>
          <w:lang w:eastAsia="en-AU"/>
        </w:rPr>
        <w:tab/>
        <w:t>the period of the order is longer than the period reasonably required to protect the health or safety of the public.</w:t>
      </w:r>
    </w:p>
    <w:p w14:paraId="4F31D19A" w14:textId="77777777" w:rsidR="00032A35" w:rsidRPr="007F6445" w:rsidRDefault="00032A35" w:rsidP="00032A35">
      <w:pPr>
        <w:pStyle w:val="Amain"/>
        <w:rPr>
          <w:lang w:eastAsia="en-AU"/>
        </w:rPr>
      </w:pPr>
      <w:r w:rsidRPr="007F6445">
        <w:rPr>
          <w:lang w:eastAsia="en-AU"/>
        </w:rPr>
        <w:tab/>
        <w:t>(3)</w:t>
      </w:r>
      <w:r w:rsidRPr="007F6445">
        <w:rPr>
          <w:lang w:eastAsia="en-AU"/>
        </w:rPr>
        <w:tab/>
        <w:t>However, if the health care worker is a health practitioner, the commission must not vary an order without—</w:t>
      </w:r>
    </w:p>
    <w:p w14:paraId="4542EFB0" w14:textId="77777777" w:rsidR="00032A35" w:rsidRPr="007F6445" w:rsidRDefault="00032A35" w:rsidP="00032A35">
      <w:pPr>
        <w:pStyle w:val="Apara"/>
        <w:rPr>
          <w:lang w:eastAsia="en-AU"/>
        </w:rPr>
      </w:pPr>
      <w:r w:rsidRPr="007F6445">
        <w:rPr>
          <w:lang w:eastAsia="en-AU"/>
        </w:rPr>
        <w:tab/>
        <w:t>(a)</w:t>
      </w:r>
      <w:r w:rsidRPr="007F6445">
        <w:rPr>
          <w:lang w:eastAsia="en-AU"/>
        </w:rPr>
        <w:tab/>
        <w:t>giving the relevant board for the health practitioner a reasonable opportunity to respond to the proposed order; and</w:t>
      </w:r>
    </w:p>
    <w:p w14:paraId="33F21E9C" w14:textId="77777777" w:rsidR="00032A35" w:rsidRPr="007F6445" w:rsidRDefault="00032A35" w:rsidP="00032A35">
      <w:pPr>
        <w:pStyle w:val="Apara"/>
        <w:rPr>
          <w:lang w:eastAsia="en-AU"/>
        </w:rPr>
      </w:pPr>
      <w:r w:rsidRPr="007F6445">
        <w:rPr>
          <w:lang w:eastAsia="en-AU"/>
        </w:rPr>
        <w:tab/>
        <w:t>(b)</w:t>
      </w:r>
      <w:r w:rsidRPr="007F6445">
        <w:rPr>
          <w:lang w:eastAsia="en-AU"/>
        </w:rPr>
        <w:tab/>
        <w:t>considering the response (if any).</w:t>
      </w:r>
    </w:p>
    <w:p w14:paraId="6A8D212F" w14:textId="77777777" w:rsidR="00032A35" w:rsidRDefault="00032A35" w:rsidP="00032A35">
      <w:pPr>
        <w:pStyle w:val="Amain"/>
        <w:rPr>
          <w:lang w:eastAsia="en-AU"/>
        </w:rPr>
      </w:pPr>
      <w:r w:rsidRPr="007F6445">
        <w:rPr>
          <w:lang w:eastAsia="en-AU"/>
        </w:rPr>
        <w:tab/>
        <w:t>(4)</w:t>
      </w:r>
      <w:r w:rsidRPr="007F6445">
        <w:rPr>
          <w:lang w:eastAsia="en-AU"/>
        </w:rPr>
        <w:tab/>
        <w:t>As soon as practicable after varying an order, the commission must give a copy of the varied order to the health care worker.</w:t>
      </w:r>
    </w:p>
    <w:p w14:paraId="433EF219"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 varied order to—</w:t>
      </w:r>
    </w:p>
    <w:p w14:paraId="60DA83BE"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or</w:t>
      </w:r>
    </w:p>
    <w:p w14:paraId="39FD07FC"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3B2820F8" w14:textId="77777777" w:rsidR="00032A35" w:rsidRPr="007F6445" w:rsidRDefault="00032A35" w:rsidP="00032A35">
      <w:pPr>
        <w:pStyle w:val="Amain"/>
      </w:pPr>
      <w:r w:rsidRPr="007F6445">
        <w:tab/>
        <w:t>(6)</w:t>
      </w:r>
      <w:r w:rsidRPr="007F6445">
        <w:tab/>
        <w:t>If an order is varied, the commission must include on the register the reason for the variation.</w:t>
      </w:r>
    </w:p>
    <w:p w14:paraId="0D859C71" w14:textId="77777777" w:rsidR="00032A35" w:rsidRPr="007F6445" w:rsidRDefault="00032A35" w:rsidP="00032A35">
      <w:pPr>
        <w:pStyle w:val="AH5Sec"/>
      </w:pPr>
      <w:bookmarkStart w:id="207" w:name="_Toc221782247"/>
      <w:r w:rsidRPr="00B9143C">
        <w:rPr>
          <w:rStyle w:val="CharSectNo"/>
        </w:rPr>
        <w:t>94M</w:t>
      </w:r>
      <w:r w:rsidRPr="007F6445">
        <w:tab/>
        <w:t xml:space="preserve">Cancellation of </w:t>
      </w:r>
      <w:r w:rsidRPr="007F6445">
        <w:rPr>
          <w:lang w:eastAsia="en-AU"/>
        </w:rPr>
        <w:t>prohibition or condition order</w:t>
      </w:r>
      <w:bookmarkEnd w:id="207"/>
    </w:p>
    <w:p w14:paraId="59CF666D" w14:textId="77777777" w:rsidR="00032A35" w:rsidRPr="007F6445" w:rsidRDefault="00032A35" w:rsidP="00032A35">
      <w:pPr>
        <w:pStyle w:val="Amain"/>
      </w:pPr>
      <w:r w:rsidRPr="007F6445">
        <w:tab/>
        <w:t>(1)</w:t>
      </w:r>
      <w:r w:rsidRPr="007F6445">
        <w:tab/>
        <w:t>A health care worker may, in writing, ask the commission to cancel a prohibition or condition order made in relation to the health care worker if there has been a material change in a matter giving rise to the making of the order.</w:t>
      </w:r>
    </w:p>
    <w:p w14:paraId="04995977" w14:textId="77777777" w:rsidR="00032A35" w:rsidRPr="007F6445" w:rsidRDefault="00032A35" w:rsidP="00032A35">
      <w:pPr>
        <w:pStyle w:val="Amain"/>
        <w:rPr>
          <w:lang w:eastAsia="en-AU"/>
        </w:rPr>
      </w:pPr>
      <w:r w:rsidRPr="007F6445">
        <w:lastRenderedPageBreak/>
        <w:tab/>
        <w:t>(2)</w:t>
      </w:r>
      <w:r w:rsidRPr="007F6445">
        <w:tab/>
        <w:t>The commission must, on application or on its own initiative, cancel an order if the commission is satisfied the order is no longer required to protect the health or safety of the public</w:t>
      </w:r>
      <w:r w:rsidRPr="007F6445">
        <w:rPr>
          <w:lang w:eastAsia="en-AU"/>
        </w:rPr>
        <w:t>.</w:t>
      </w:r>
    </w:p>
    <w:p w14:paraId="0A09D2FF" w14:textId="77777777" w:rsidR="00032A35" w:rsidRPr="007F6445" w:rsidRDefault="00032A35" w:rsidP="00032A35">
      <w:pPr>
        <w:pStyle w:val="Amain"/>
        <w:rPr>
          <w:lang w:eastAsia="en-AU"/>
        </w:rPr>
      </w:pPr>
      <w:r w:rsidRPr="007F6445">
        <w:rPr>
          <w:lang w:eastAsia="en-AU"/>
        </w:rPr>
        <w:tab/>
        <w:t>(3)</w:t>
      </w:r>
      <w:r w:rsidRPr="007F6445">
        <w:rPr>
          <w:lang w:eastAsia="en-AU"/>
        </w:rPr>
        <w:tab/>
        <w:t xml:space="preserve">As soon as practicable after cancelling an order, the </w:t>
      </w:r>
      <w:r w:rsidRPr="007F6445">
        <w:t xml:space="preserve">commission </w:t>
      </w:r>
      <w:r w:rsidRPr="007F6445">
        <w:rPr>
          <w:lang w:eastAsia="en-AU"/>
        </w:rPr>
        <w:t>must tell the following, in writing, the order is cancelled:</w:t>
      </w:r>
    </w:p>
    <w:p w14:paraId="35F02CEC" w14:textId="77777777" w:rsidR="00032A35" w:rsidRPr="007F6445" w:rsidRDefault="00032A35" w:rsidP="00032A35">
      <w:pPr>
        <w:pStyle w:val="Apara"/>
        <w:rPr>
          <w:lang w:eastAsia="en-AU"/>
        </w:rPr>
      </w:pPr>
      <w:r w:rsidRPr="007F6445">
        <w:rPr>
          <w:lang w:eastAsia="en-AU"/>
        </w:rPr>
        <w:tab/>
        <w:t>(a)</w:t>
      </w:r>
      <w:r w:rsidRPr="007F6445">
        <w:rPr>
          <w:lang w:eastAsia="en-AU"/>
        </w:rPr>
        <w:tab/>
        <w:t>the health care worker;</w:t>
      </w:r>
    </w:p>
    <w:p w14:paraId="59F81A9F" w14:textId="77777777" w:rsidR="00032A35" w:rsidRDefault="00032A35" w:rsidP="00032A35">
      <w:pPr>
        <w:pStyle w:val="Apara"/>
        <w:rPr>
          <w:lang w:eastAsia="en-AU"/>
        </w:rPr>
      </w:pPr>
      <w:r w:rsidRPr="007F6445">
        <w:rPr>
          <w:lang w:eastAsia="en-AU"/>
        </w:rPr>
        <w:tab/>
        <w:t>(b)</w:t>
      </w:r>
      <w:r w:rsidRPr="007F6445">
        <w:rPr>
          <w:lang w:eastAsia="en-AU"/>
        </w:rPr>
        <w:tab/>
        <w:t>any relevant professional body for the health care worker;</w:t>
      </w:r>
    </w:p>
    <w:p w14:paraId="1E222B24" w14:textId="77777777" w:rsidR="00032A35" w:rsidRPr="007F6445" w:rsidRDefault="00032A35" w:rsidP="00032A35">
      <w:pPr>
        <w:pStyle w:val="Apara"/>
        <w:rPr>
          <w:lang w:eastAsia="en-AU"/>
        </w:rPr>
      </w:pPr>
      <w:r w:rsidRPr="007F6445">
        <w:rPr>
          <w:lang w:eastAsia="en-AU"/>
        </w:rPr>
        <w:tab/>
        <w:t>(c)</w:t>
      </w:r>
      <w:r w:rsidRPr="007F6445">
        <w:rPr>
          <w:lang w:eastAsia="en-AU"/>
        </w:rPr>
        <w:tab/>
        <w:t>another person if satisfied on reasonable grounds that it is appropriate to do so.</w:t>
      </w:r>
    </w:p>
    <w:p w14:paraId="1FDDD4B4" w14:textId="77777777" w:rsidR="00032A35" w:rsidRPr="007F6445" w:rsidRDefault="00032A35" w:rsidP="00032A35">
      <w:pPr>
        <w:pStyle w:val="Amain"/>
      </w:pPr>
      <w:r w:rsidRPr="007F6445">
        <w:tab/>
        <w:t>(4)</w:t>
      </w:r>
      <w:r w:rsidRPr="007F6445">
        <w:tab/>
        <w:t>If an order is cancelled, the commission must include on the register the reason for the cancellation.</w:t>
      </w:r>
    </w:p>
    <w:p w14:paraId="1C35C1F4" w14:textId="77777777" w:rsidR="00032A35" w:rsidRPr="007F6445" w:rsidRDefault="00032A35" w:rsidP="00032A35">
      <w:pPr>
        <w:pStyle w:val="AH5Sec"/>
      </w:pPr>
      <w:bookmarkStart w:id="208" w:name="_Toc221782248"/>
      <w:r w:rsidRPr="00B9143C">
        <w:rPr>
          <w:rStyle w:val="CharSectNo"/>
        </w:rPr>
        <w:t>94N</w:t>
      </w:r>
      <w:r w:rsidRPr="007F6445">
        <w:tab/>
        <w:t>Health care worker must give notice of registration as health practitioner</w:t>
      </w:r>
      <w:bookmarkEnd w:id="208"/>
    </w:p>
    <w:p w14:paraId="555E68D5" w14:textId="77777777" w:rsidR="00032A35" w:rsidRPr="007F6445" w:rsidRDefault="00032A35" w:rsidP="00032A35">
      <w:pPr>
        <w:pStyle w:val="Amain"/>
      </w:pPr>
      <w:r w:rsidRPr="007F6445">
        <w:tab/>
        <w:t>(1)</w:t>
      </w:r>
      <w:r w:rsidRPr="007F6445">
        <w:tab/>
        <w:t>This section applies if—</w:t>
      </w:r>
    </w:p>
    <w:p w14:paraId="21E8A040" w14:textId="77777777" w:rsidR="00032A35" w:rsidRPr="007F6445" w:rsidRDefault="00032A35" w:rsidP="00032A35">
      <w:pPr>
        <w:pStyle w:val="Apara"/>
        <w:rPr>
          <w:lang w:eastAsia="en-AU"/>
        </w:rPr>
      </w:pPr>
      <w:r w:rsidRPr="007F6445">
        <w:rPr>
          <w:lang w:eastAsia="en-AU"/>
        </w:rPr>
        <w:tab/>
        <w:t>(a)</w:t>
      </w:r>
      <w:r w:rsidRPr="007F6445">
        <w:rPr>
          <w:lang w:eastAsia="en-AU"/>
        </w:rPr>
        <w:tab/>
        <w:t>a prohibition or condition order has been made in relation to a person who is a health care worker; and</w:t>
      </w:r>
    </w:p>
    <w:p w14:paraId="74588E2A" w14:textId="7EB4AF1C" w:rsidR="00032A35" w:rsidRPr="007F6445" w:rsidRDefault="00032A35" w:rsidP="00032A35">
      <w:pPr>
        <w:pStyle w:val="Apara"/>
        <w:rPr>
          <w:lang w:eastAsia="en-AU"/>
        </w:rPr>
      </w:pPr>
      <w:r w:rsidRPr="007F6445">
        <w:rPr>
          <w:lang w:eastAsia="en-AU"/>
        </w:rPr>
        <w:tab/>
        <w:t>(b)</w:t>
      </w:r>
      <w:r w:rsidRPr="007F6445">
        <w:rPr>
          <w:lang w:eastAsia="en-AU"/>
        </w:rPr>
        <w:tab/>
        <w:t xml:space="preserve">during the period of the order, the person becomes registered under the </w:t>
      </w:r>
      <w:hyperlink r:id="rId154" w:history="1">
        <w:r w:rsidRPr="00AF55C1">
          <w:rPr>
            <w:rStyle w:val="charCitHyperlinkItal"/>
          </w:rPr>
          <w:t>Health Practitioner Regulation National Law (ACT)</w:t>
        </w:r>
      </w:hyperlink>
      <w:r w:rsidRPr="007F6445">
        <w:rPr>
          <w:lang w:eastAsia="en-AU"/>
        </w:rPr>
        <w:t xml:space="preserve"> to practise in a health profession.</w:t>
      </w:r>
    </w:p>
    <w:p w14:paraId="0452D613" w14:textId="77777777" w:rsidR="00032A35" w:rsidRDefault="00032A35" w:rsidP="00032A35">
      <w:pPr>
        <w:pStyle w:val="Amain"/>
        <w:rPr>
          <w:lang w:eastAsia="en-AU"/>
        </w:rPr>
      </w:pPr>
      <w:r w:rsidRPr="007F6445">
        <w:rPr>
          <w:lang w:eastAsia="en-AU"/>
        </w:rPr>
        <w:tab/>
        <w:t>(2)</w:t>
      </w:r>
      <w:r w:rsidRPr="007F6445">
        <w:rPr>
          <w:lang w:eastAsia="en-AU"/>
        </w:rPr>
        <w:tab/>
        <w:t xml:space="preserve">The person must give the </w:t>
      </w:r>
      <w:r w:rsidRPr="007F6445">
        <w:t xml:space="preserve">commission </w:t>
      </w:r>
      <w:r w:rsidRPr="007F6445">
        <w:rPr>
          <w:lang w:eastAsia="en-AU"/>
        </w:rPr>
        <w:t>written notice of the registration as soon as practicable after being registered.</w:t>
      </w:r>
    </w:p>
    <w:p w14:paraId="78EB5145" w14:textId="77777777" w:rsidR="00032A35" w:rsidRPr="007F6445" w:rsidRDefault="00032A35" w:rsidP="00032A35">
      <w:pPr>
        <w:pStyle w:val="Amain"/>
      </w:pPr>
      <w:r w:rsidRPr="007F6445">
        <w:tab/>
        <w:t>(3)</w:t>
      </w:r>
      <w:r w:rsidRPr="007F6445">
        <w:tab/>
        <w:t>The commission may exchange information with the relevant board for the health profession in which the person has been registered about—</w:t>
      </w:r>
    </w:p>
    <w:p w14:paraId="7699B102" w14:textId="77777777" w:rsidR="00032A35" w:rsidRPr="007F6445" w:rsidRDefault="00032A35" w:rsidP="00032A35">
      <w:pPr>
        <w:pStyle w:val="Apara"/>
        <w:rPr>
          <w:lang w:eastAsia="en-AU"/>
        </w:rPr>
      </w:pPr>
      <w:r w:rsidRPr="007F6445">
        <w:rPr>
          <w:lang w:eastAsia="en-AU"/>
        </w:rPr>
        <w:tab/>
        <w:t>(a)</w:t>
      </w:r>
      <w:r w:rsidRPr="007F6445">
        <w:rPr>
          <w:lang w:eastAsia="en-AU"/>
        </w:rPr>
        <w:tab/>
        <w:t>the person’s compliance with the code of conduct; and</w:t>
      </w:r>
    </w:p>
    <w:p w14:paraId="01289E21" w14:textId="77777777" w:rsidR="00032A35" w:rsidRPr="007F6445" w:rsidRDefault="00032A35" w:rsidP="00032A35">
      <w:pPr>
        <w:pStyle w:val="Apara"/>
        <w:rPr>
          <w:lang w:eastAsia="en-AU"/>
        </w:rPr>
      </w:pPr>
      <w:r w:rsidRPr="007F6445">
        <w:rPr>
          <w:lang w:eastAsia="en-AU"/>
        </w:rPr>
        <w:tab/>
        <w:t>(b)</w:t>
      </w:r>
      <w:r w:rsidRPr="007F6445">
        <w:rPr>
          <w:lang w:eastAsia="en-AU"/>
        </w:rPr>
        <w:tab/>
        <w:t>any action taken in relation to the person for acting inconsistently with the code of conduct.</w:t>
      </w:r>
    </w:p>
    <w:p w14:paraId="0E4709F8" w14:textId="77777777" w:rsidR="00032A35" w:rsidRPr="007F6445" w:rsidRDefault="00032A35" w:rsidP="00032A35">
      <w:pPr>
        <w:pStyle w:val="AH5Sec"/>
      </w:pPr>
      <w:bookmarkStart w:id="209" w:name="_Toc221782249"/>
      <w:r w:rsidRPr="00B9143C">
        <w:rPr>
          <w:rStyle w:val="CharSectNo"/>
        </w:rPr>
        <w:lastRenderedPageBreak/>
        <w:t>94O</w:t>
      </w:r>
      <w:r w:rsidRPr="007F6445">
        <w:tab/>
        <w:t>Non-compliance with prohibition or condition order</w:t>
      </w:r>
      <w:bookmarkEnd w:id="209"/>
    </w:p>
    <w:p w14:paraId="5656287D" w14:textId="77777777" w:rsidR="00032A35" w:rsidRPr="007F6445" w:rsidRDefault="00032A35" w:rsidP="00032A35">
      <w:pPr>
        <w:pStyle w:val="Amainreturn"/>
        <w:rPr>
          <w:lang w:eastAsia="en-AU"/>
        </w:rPr>
      </w:pPr>
      <w:r w:rsidRPr="007F6445">
        <w:rPr>
          <w:lang w:eastAsia="en-AU"/>
        </w:rPr>
        <w:t>A person commits an offence if—</w:t>
      </w:r>
    </w:p>
    <w:p w14:paraId="425C2DFF" w14:textId="77777777" w:rsidR="00032A35" w:rsidRPr="007F6445" w:rsidRDefault="00032A35" w:rsidP="00032A35">
      <w:pPr>
        <w:pStyle w:val="Apara"/>
        <w:rPr>
          <w:lang w:eastAsia="en-AU"/>
        </w:rPr>
      </w:pPr>
      <w:r w:rsidRPr="007F6445">
        <w:rPr>
          <w:lang w:eastAsia="en-AU"/>
        </w:rPr>
        <w:tab/>
        <w:t>(a)</w:t>
      </w:r>
      <w:r w:rsidRPr="007F6445">
        <w:rPr>
          <w:lang w:eastAsia="en-AU"/>
        </w:rPr>
        <w:tab/>
        <w:t>the person is a health care worker; and</w:t>
      </w:r>
    </w:p>
    <w:p w14:paraId="655D650E" w14:textId="77777777" w:rsidR="00032A35" w:rsidRPr="007F6445" w:rsidRDefault="00032A35" w:rsidP="00032A35">
      <w:pPr>
        <w:pStyle w:val="Apara"/>
        <w:rPr>
          <w:lang w:eastAsia="en-AU"/>
        </w:rPr>
      </w:pPr>
      <w:r w:rsidRPr="007F6445">
        <w:rPr>
          <w:lang w:eastAsia="en-AU"/>
        </w:rPr>
        <w:tab/>
        <w:t>(b)</w:t>
      </w:r>
      <w:r w:rsidRPr="007F6445">
        <w:rPr>
          <w:lang w:eastAsia="en-AU"/>
        </w:rPr>
        <w:tab/>
        <w:t>a prohibition or condition order has been made in relation to the person; and</w:t>
      </w:r>
    </w:p>
    <w:p w14:paraId="4AFAA69F" w14:textId="77777777" w:rsidR="00032A35" w:rsidRPr="007F6445" w:rsidRDefault="00032A35" w:rsidP="00032A35">
      <w:pPr>
        <w:pStyle w:val="Apara"/>
        <w:rPr>
          <w:lang w:eastAsia="en-AU"/>
        </w:rPr>
      </w:pPr>
      <w:r w:rsidRPr="007F6445">
        <w:rPr>
          <w:lang w:eastAsia="en-AU"/>
        </w:rPr>
        <w:tab/>
        <w:t>(c)</w:t>
      </w:r>
      <w:r w:rsidRPr="007F6445">
        <w:rPr>
          <w:lang w:eastAsia="en-AU"/>
        </w:rPr>
        <w:tab/>
        <w:t>the person has been given a copy of the prohibition or condition order; and</w:t>
      </w:r>
    </w:p>
    <w:p w14:paraId="0CD7081E" w14:textId="77777777" w:rsidR="00032A35" w:rsidRPr="007F6445" w:rsidRDefault="00032A35" w:rsidP="00032A35">
      <w:pPr>
        <w:pStyle w:val="Apara"/>
        <w:rPr>
          <w:lang w:eastAsia="en-AU"/>
        </w:rPr>
      </w:pPr>
      <w:r w:rsidRPr="007F6445">
        <w:rPr>
          <w:lang w:eastAsia="en-AU"/>
        </w:rPr>
        <w:tab/>
        <w:t>(d)</w:t>
      </w:r>
      <w:r w:rsidRPr="007F6445">
        <w:rPr>
          <w:lang w:eastAsia="en-AU"/>
        </w:rPr>
        <w:tab/>
        <w:t>the person contravenes the order.</w:t>
      </w:r>
    </w:p>
    <w:p w14:paraId="305F1F05" w14:textId="65142CE6" w:rsidR="00032A35" w:rsidRPr="007F6445" w:rsidRDefault="00032A35" w:rsidP="00032A35">
      <w:pPr>
        <w:pStyle w:val="Penalty"/>
        <w:rPr>
          <w:lang w:eastAsia="en-AU"/>
        </w:rPr>
      </w:pPr>
      <w:r w:rsidRPr="007F6445">
        <w:rPr>
          <w:lang w:eastAsia="en-AU"/>
        </w:rPr>
        <w:t xml:space="preserve">Maximum penalty: </w:t>
      </w:r>
      <w:r w:rsidR="005C1493">
        <w:rPr>
          <w:lang w:eastAsia="en-AU"/>
        </w:rPr>
        <w:t xml:space="preserve"> </w:t>
      </w:r>
      <w:r w:rsidRPr="007F6445">
        <w:rPr>
          <w:lang w:eastAsia="en-AU"/>
        </w:rPr>
        <w:t>100 penalty units, imprisonment for 12 months, or both.</w:t>
      </w:r>
    </w:p>
    <w:p w14:paraId="4C35DE87" w14:textId="77777777" w:rsidR="00032A35" w:rsidRPr="007F6445" w:rsidRDefault="00032A35" w:rsidP="00032A35">
      <w:pPr>
        <w:pStyle w:val="AH5Sec"/>
      </w:pPr>
      <w:bookmarkStart w:id="210" w:name="_Toc221782250"/>
      <w:r w:rsidRPr="00B9143C">
        <w:rPr>
          <w:rStyle w:val="CharSectNo"/>
        </w:rPr>
        <w:t>94P</w:t>
      </w:r>
      <w:r w:rsidRPr="007F6445">
        <w:tab/>
        <w:t>Non-compliance with corresponding prohibition or condition order</w:t>
      </w:r>
      <w:bookmarkEnd w:id="210"/>
    </w:p>
    <w:p w14:paraId="49A6C778" w14:textId="77777777" w:rsidR="00032A35" w:rsidRPr="007F6445" w:rsidRDefault="00032A35" w:rsidP="00032A35">
      <w:pPr>
        <w:pStyle w:val="Amain"/>
        <w:rPr>
          <w:lang w:eastAsia="en-AU"/>
        </w:rPr>
      </w:pPr>
      <w:r w:rsidRPr="007F6445">
        <w:rPr>
          <w:lang w:eastAsia="en-AU"/>
        </w:rPr>
        <w:tab/>
        <w:t>(1)</w:t>
      </w:r>
      <w:r w:rsidRPr="007F6445">
        <w:rPr>
          <w:lang w:eastAsia="en-AU"/>
        </w:rPr>
        <w:tab/>
        <w:t>A person commits an offence if—</w:t>
      </w:r>
    </w:p>
    <w:p w14:paraId="1E3F2C0D" w14:textId="77777777" w:rsidR="00032A35" w:rsidRPr="007F6445" w:rsidRDefault="00032A35" w:rsidP="00032A35">
      <w:pPr>
        <w:pStyle w:val="Apara"/>
        <w:rPr>
          <w:lang w:eastAsia="en-AU"/>
        </w:rPr>
      </w:pPr>
      <w:r w:rsidRPr="007F6445">
        <w:rPr>
          <w:lang w:eastAsia="en-AU"/>
        </w:rPr>
        <w:tab/>
        <w:t>(a)</w:t>
      </w:r>
      <w:r w:rsidRPr="007F6445">
        <w:rPr>
          <w:lang w:eastAsia="en-AU"/>
        </w:rPr>
        <w:tab/>
        <w:t>the person is a health care worker; and</w:t>
      </w:r>
    </w:p>
    <w:p w14:paraId="78899FF3" w14:textId="77777777" w:rsidR="00032A35" w:rsidRPr="007F6445" w:rsidRDefault="00032A35" w:rsidP="00032A35">
      <w:pPr>
        <w:pStyle w:val="Apara"/>
        <w:rPr>
          <w:lang w:eastAsia="en-AU"/>
        </w:rPr>
      </w:pPr>
      <w:r w:rsidRPr="007F6445">
        <w:rPr>
          <w:lang w:eastAsia="en-AU"/>
        </w:rPr>
        <w:tab/>
        <w:t>(b)</w:t>
      </w:r>
      <w:r w:rsidRPr="007F6445">
        <w:rPr>
          <w:lang w:eastAsia="en-AU"/>
        </w:rPr>
        <w:tab/>
        <w:t>a corresponding prohibition or condition order is in force in relation to the person in a State; and</w:t>
      </w:r>
    </w:p>
    <w:p w14:paraId="52CA1414" w14:textId="77777777" w:rsidR="00032A35" w:rsidRPr="007F6445" w:rsidRDefault="00032A35" w:rsidP="00032A35">
      <w:pPr>
        <w:pStyle w:val="Apara"/>
        <w:rPr>
          <w:lang w:eastAsia="en-AU"/>
        </w:rPr>
      </w:pPr>
      <w:r w:rsidRPr="007F6445">
        <w:rPr>
          <w:lang w:eastAsia="en-AU"/>
        </w:rPr>
        <w:tab/>
        <w:t>(c)</w:t>
      </w:r>
      <w:r w:rsidRPr="007F6445">
        <w:rPr>
          <w:lang w:eastAsia="en-AU"/>
        </w:rPr>
        <w:tab/>
        <w:t>the person provides a health service in the ACT that would contravene the order if it were in force in the ACT.</w:t>
      </w:r>
    </w:p>
    <w:p w14:paraId="2D712533" w14:textId="411620C2" w:rsidR="00032A35" w:rsidRPr="007F6445" w:rsidRDefault="00032A35" w:rsidP="00B87173">
      <w:pPr>
        <w:pStyle w:val="Penalty"/>
        <w:rPr>
          <w:lang w:eastAsia="en-AU"/>
        </w:rPr>
      </w:pPr>
      <w:r w:rsidRPr="007F6445">
        <w:rPr>
          <w:lang w:eastAsia="en-AU"/>
        </w:rPr>
        <w:t xml:space="preserve">Maximum penalty: </w:t>
      </w:r>
      <w:r w:rsidR="005C1493">
        <w:rPr>
          <w:lang w:eastAsia="en-AU"/>
        </w:rPr>
        <w:t xml:space="preserve"> </w:t>
      </w:r>
      <w:r w:rsidRPr="007F6445">
        <w:rPr>
          <w:lang w:eastAsia="en-AU"/>
        </w:rPr>
        <w:t>100 penalty units, imprisonment for 12 months, or both.</w:t>
      </w:r>
    </w:p>
    <w:p w14:paraId="68ACD883" w14:textId="6DBD3DBA" w:rsidR="00032A35" w:rsidRPr="007F6445" w:rsidRDefault="00032A35" w:rsidP="00032A35">
      <w:pPr>
        <w:pStyle w:val="aNote"/>
      </w:pPr>
      <w:r w:rsidRPr="00DB0430">
        <w:rPr>
          <w:rStyle w:val="charItals"/>
        </w:rPr>
        <w:t xml:space="preserve">Note </w:t>
      </w:r>
      <w:r w:rsidRPr="00DB0430">
        <w:rPr>
          <w:rStyle w:val="charItals"/>
        </w:rPr>
        <w:tab/>
      </w:r>
      <w:r w:rsidRPr="00DB0430">
        <w:rPr>
          <w:rStyle w:val="charBoldItals"/>
        </w:rPr>
        <w:t xml:space="preserve">State </w:t>
      </w:r>
      <w:r w:rsidRPr="007F6445">
        <w:rPr>
          <w:lang w:eastAsia="en-AU"/>
        </w:rPr>
        <w:t xml:space="preserve">includes the Northern Territory (see </w:t>
      </w:r>
      <w:hyperlink r:id="rId155" w:tooltip="A2001-14" w:history="1">
        <w:r w:rsidRPr="00DB0430">
          <w:rPr>
            <w:rStyle w:val="charCitHyperlinkAbbrev"/>
          </w:rPr>
          <w:t>Legislation Act</w:t>
        </w:r>
      </w:hyperlink>
      <w:r w:rsidRPr="007F6445">
        <w:rPr>
          <w:lang w:eastAsia="en-AU"/>
        </w:rPr>
        <w:t>, dict, pt 1).</w:t>
      </w:r>
    </w:p>
    <w:p w14:paraId="49FB0244" w14:textId="77777777" w:rsidR="00032A35" w:rsidRPr="007F6445" w:rsidRDefault="00032A35" w:rsidP="00032A35">
      <w:pPr>
        <w:pStyle w:val="Amain"/>
        <w:rPr>
          <w:lang w:eastAsia="en-AU"/>
        </w:rPr>
      </w:pPr>
      <w:r w:rsidRPr="007F6445">
        <w:rPr>
          <w:lang w:eastAsia="en-AU"/>
        </w:rPr>
        <w:tab/>
        <w:t>(2)</w:t>
      </w:r>
      <w:r w:rsidRPr="007F6445">
        <w:rPr>
          <w:lang w:eastAsia="en-AU"/>
        </w:rPr>
        <w:tab/>
        <w:t>In this section:</w:t>
      </w:r>
    </w:p>
    <w:p w14:paraId="3D92BB07" w14:textId="77777777" w:rsidR="00032A35" w:rsidRPr="00DB0430" w:rsidRDefault="00032A35" w:rsidP="00032A35">
      <w:pPr>
        <w:pStyle w:val="aDef"/>
      </w:pPr>
      <w:r w:rsidRPr="007F6445">
        <w:rPr>
          <w:rStyle w:val="charBoldItals"/>
        </w:rPr>
        <w:t>corresponding prohibition or condition order</w:t>
      </w:r>
      <w:r w:rsidRPr="00DB0430">
        <w:t xml:space="preserve"> means an order made under a corresponding law that—</w:t>
      </w:r>
    </w:p>
    <w:p w14:paraId="411DCA98" w14:textId="77777777" w:rsidR="00032A35" w:rsidRPr="00DB0430" w:rsidRDefault="00032A35" w:rsidP="00032A35">
      <w:pPr>
        <w:pStyle w:val="aDefpara"/>
      </w:pPr>
      <w:r w:rsidRPr="00DB0430">
        <w:tab/>
        <w:t>(a)</w:t>
      </w:r>
      <w:r w:rsidRPr="00DB0430">
        <w:tab/>
        <w:t>corresponds, or substantially corresponds, to a prohibition or condition order made under this division; and</w:t>
      </w:r>
    </w:p>
    <w:p w14:paraId="2EF1F4E6" w14:textId="77777777" w:rsidR="00032A35" w:rsidRPr="00DB0430" w:rsidRDefault="00032A35" w:rsidP="00032A35">
      <w:pPr>
        <w:pStyle w:val="aDefpara"/>
      </w:pPr>
      <w:r w:rsidRPr="00DB0430">
        <w:lastRenderedPageBreak/>
        <w:tab/>
        <w:t>(b)</w:t>
      </w:r>
      <w:r w:rsidRPr="00DB0430">
        <w:tab/>
        <w:t>is prescribed by regulation as a corresponding prohibition or condition order for this division.</w:t>
      </w:r>
    </w:p>
    <w:p w14:paraId="134CE091" w14:textId="77777777" w:rsidR="00032A35" w:rsidRPr="007F6445" w:rsidRDefault="00032A35" w:rsidP="00032A35">
      <w:pPr>
        <w:pStyle w:val="AH5Sec"/>
        <w:rPr>
          <w:lang w:eastAsia="en-AU"/>
        </w:rPr>
      </w:pPr>
      <w:bookmarkStart w:id="211" w:name="_Toc221782251"/>
      <w:r w:rsidRPr="00B9143C">
        <w:rPr>
          <w:rStyle w:val="CharSectNo"/>
        </w:rPr>
        <w:t>94Q</w:t>
      </w:r>
      <w:r w:rsidRPr="007F6445">
        <w:rPr>
          <w:rFonts w:ascii="Helvetica" w:hAnsi="Helvetica" w:cs="Helvetica"/>
          <w:lang w:eastAsia="en-AU"/>
        </w:rPr>
        <w:tab/>
      </w:r>
      <w:r w:rsidRPr="007F6445">
        <w:t xml:space="preserve">Commission </w:t>
      </w:r>
      <w:r w:rsidRPr="007F6445">
        <w:rPr>
          <w:rFonts w:ascii="Helvetica" w:hAnsi="Helvetica" w:cs="Helvetica"/>
          <w:lang w:eastAsia="en-AU"/>
        </w:rPr>
        <w:t>to keep register</w:t>
      </w:r>
      <w:bookmarkEnd w:id="211"/>
    </w:p>
    <w:p w14:paraId="074FD952" w14:textId="77777777" w:rsidR="00032A35" w:rsidRPr="007F6445" w:rsidRDefault="00032A35" w:rsidP="00032A35">
      <w:pPr>
        <w:pStyle w:val="Amainreturn"/>
        <w:rPr>
          <w:lang w:eastAsia="en-AU"/>
        </w:rPr>
      </w:pPr>
      <w:r w:rsidRPr="007F6445">
        <w:rPr>
          <w:lang w:eastAsia="en-AU"/>
        </w:rPr>
        <w:t xml:space="preserve">The </w:t>
      </w:r>
      <w:r w:rsidRPr="007F6445">
        <w:t xml:space="preserve">commission </w:t>
      </w:r>
      <w:r w:rsidRPr="007F6445">
        <w:rPr>
          <w:lang w:eastAsia="en-AU"/>
        </w:rPr>
        <w:t>must—</w:t>
      </w:r>
    </w:p>
    <w:p w14:paraId="1D50CC93" w14:textId="77777777" w:rsidR="00032A35" w:rsidRPr="007F6445" w:rsidRDefault="00032A35" w:rsidP="00032A35">
      <w:pPr>
        <w:pStyle w:val="Apara"/>
        <w:rPr>
          <w:lang w:eastAsia="en-AU"/>
        </w:rPr>
      </w:pPr>
      <w:r w:rsidRPr="007F6445">
        <w:rPr>
          <w:lang w:eastAsia="en-AU"/>
        </w:rPr>
        <w:tab/>
        <w:t>(a)</w:t>
      </w:r>
      <w:r w:rsidRPr="007F6445">
        <w:rPr>
          <w:lang w:eastAsia="en-AU"/>
        </w:rPr>
        <w:tab/>
        <w:t>keep a register of prohibition or condition orders made; and</w:t>
      </w:r>
    </w:p>
    <w:p w14:paraId="3FC4D634" w14:textId="77777777" w:rsidR="00032A35" w:rsidRPr="007F6445" w:rsidRDefault="00032A35" w:rsidP="00032A35">
      <w:pPr>
        <w:pStyle w:val="Apara"/>
        <w:rPr>
          <w:lang w:eastAsia="en-AU"/>
        </w:rPr>
      </w:pPr>
      <w:r w:rsidRPr="007F6445">
        <w:rPr>
          <w:lang w:eastAsia="en-AU"/>
        </w:rPr>
        <w:tab/>
        <w:t>(b)</w:t>
      </w:r>
      <w:r w:rsidRPr="007F6445">
        <w:rPr>
          <w:lang w:eastAsia="en-AU"/>
        </w:rPr>
        <w:tab/>
        <w:t xml:space="preserve">ensure that </w:t>
      </w:r>
      <w:r w:rsidRPr="007F6445">
        <w:rPr>
          <w:szCs w:val="24"/>
          <w:lang w:eastAsia="en-AU"/>
        </w:rPr>
        <w:t xml:space="preserve">current prohibition </w:t>
      </w:r>
      <w:r w:rsidRPr="007F6445">
        <w:rPr>
          <w:lang w:eastAsia="en-AU"/>
        </w:rPr>
        <w:t xml:space="preserve">or condition </w:t>
      </w:r>
      <w:r w:rsidRPr="007F6445">
        <w:rPr>
          <w:szCs w:val="24"/>
          <w:lang w:eastAsia="en-AU"/>
        </w:rPr>
        <w:t xml:space="preserve">orders are accessible at all times free of charge on a website approved by the </w:t>
      </w:r>
      <w:r w:rsidRPr="007F6445">
        <w:t>commission</w:t>
      </w:r>
      <w:r w:rsidRPr="007F6445">
        <w:rPr>
          <w:szCs w:val="24"/>
          <w:lang w:eastAsia="en-AU"/>
        </w:rPr>
        <w:t>.</w:t>
      </w:r>
    </w:p>
    <w:p w14:paraId="7D5A6892" w14:textId="77777777" w:rsidR="00032A35" w:rsidRPr="007F6445" w:rsidRDefault="00032A35" w:rsidP="00032A35">
      <w:pPr>
        <w:pStyle w:val="AH5Sec"/>
      </w:pPr>
      <w:bookmarkStart w:id="212" w:name="_Toc221782252"/>
      <w:r w:rsidRPr="00B9143C">
        <w:rPr>
          <w:rStyle w:val="CharSectNo"/>
        </w:rPr>
        <w:t>94R</w:t>
      </w:r>
      <w:r w:rsidRPr="007F6445">
        <w:tab/>
        <w:t>Exchange of information</w:t>
      </w:r>
      <w:bookmarkEnd w:id="212"/>
    </w:p>
    <w:p w14:paraId="106AA785" w14:textId="77777777" w:rsidR="00032A35" w:rsidRPr="007F6445" w:rsidRDefault="00032A35" w:rsidP="00032A35">
      <w:pPr>
        <w:pStyle w:val="Amainreturn"/>
      </w:pPr>
      <w:r w:rsidRPr="007F6445">
        <w:t xml:space="preserve">The commission may exchange information with an </w:t>
      </w:r>
      <w:r w:rsidRPr="00DB0430">
        <w:t>entity responsible for administering or upholding a corresponding law</w:t>
      </w:r>
      <w:r w:rsidRPr="007F6445">
        <w:t xml:space="preserve"> about the following:</w:t>
      </w:r>
    </w:p>
    <w:p w14:paraId="66A9642B" w14:textId="77777777" w:rsidR="00032A35" w:rsidRPr="007F6445" w:rsidRDefault="00032A35" w:rsidP="00032A35">
      <w:pPr>
        <w:pStyle w:val="Apara"/>
        <w:rPr>
          <w:lang w:eastAsia="en-AU"/>
        </w:rPr>
      </w:pPr>
      <w:r w:rsidRPr="007F6445">
        <w:rPr>
          <w:lang w:eastAsia="en-AU"/>
        </w:rPr>
        <w:tab/>
        <w:t>(a)</w:t>
      </w:r>
      <w:r w:rsidRPr="007F6445">
        <w:rPr>
          <w:lang w:eastAsia="en-AU"/>
        </w:rPr>
        <w:tab/>
        <w:t>a health care worker’s compliance with the code of conduct or a corresponding law;</w:t>
      </w:r>
    </w:p>
    <w:p w14:paraId="0B74B112" w14:textId="77777777" w:rsidR="00032A35" w:rsidRPr="007F6445" w:rsidRDefault="00032A35" w:rsidP="00032A35">
      <w:pPr>
        <w:pStyle w:val="Apara"/>
        <w:rPr>
          <w:lang w:eastAsia="en-AU"/>
        </w:rPr>
      </w:pPr>
      <w:r w:rsidRPr="007F6445">
        <w:rPr>
          <w:lang w:eastAsia="en-AU"/>
        </w:rPr>
        <w:tab/>
        <w:t>(b)</w:t>
      </w:r>
      <w:r w:rsidRPr="007F6445">
        <w:rPr>
          <w:lang w:eastAsia="en-AU"/>
        </w:rPr>
        <w:tab/>
        <w:t>action taken in relation to a health care worker for acting inconsistently with the code of conduct or a corresponding law.</w:t>
      </w:r>
    </w:p>
    <w:p w14:paraId="16B9C526" w14:textId="77777777" w:rsidR="00032A35" w:rsidRPr="00B9143C" w:rsidRDefault="00032A35" w:rsidP="00032A35">
      <w:pPr>
        <w:pStyle w:val="AH3Div"/>
      </w:pPr>
      <w:bookmarkStart w:id="213" w:name="_Toc221782253"/>
      <w:r w:rsidRPr="00B9143C">
        <w:rPr>
          <w:rStyle w:val="CharDivNo"/>
        </w:rPr>
        <w:t>Division 5.4</w:t>
      </w:r>
      <w:r w:rsidRPr="007F6445">
        <w:rPr>
          <w:rStyle w:val="charBoldItals"/>
        </w:rPr>
        <w:tab/>
      </w:r>
      <w:r w:rsidRPr="00B9143C">
        <w:rPr>
          <w:rStyle w:val="CharDivText"/>
        </w:rPr>
        <w:t>Notification and review of decisions</w:t>
      </w:r>
      <w:bookmarkEnd w:id="213"/>
    </w:p>
    <w:p w14:paraId="6FCD12D3" w14:textId="77777777" w:rsidR="00032A35" w:rsidRPr="007F6445" w:rsidRDefault="00032A35" w:rsidP="00032A35">
      <w:pPr>
        <w:pStyle w:val="AH5Sec"/>
      </w:pPr>
      <w:bookmarkStart w:id="214" w:name="_Toc221782254"/>
      <w:r w:rsidRPr="00B9143C">
        <w:rPr>
          <w:rStyle w:val="CharSectNo"/>
        </w:rPr>
        <w:t>94S</w:t>
      </w:r>
      <w:r w:rsidRPr="007F6445">
        <w:tab/>
        <w:t xml:space="preserve">Meaning of </w:t>
      </w:r>
      <w:r w:rsidRPr="007F6445">
        <w:rPr>
          <w:rStyle w:val="charItals"/>
        </w:rPr>
        <w:t>reviewable decision</w:t>
      </w:r>
      <w:r w:rsidRPr="007F6445">
        <w:t>––div 5.4</w:t>
      </w:r>
      <w:bookmarkEnd w:id="214"/>
    </w:p>
    <w:p w14:paraId="2958288F" w14:textId="77777777" w:rsidR="00032A35" w:rsidRPr="007F6445" w:rsidRDefault="00032A35" w:rsidP="00B87173">
      <w:pPr>
        <w:pStyle w:val="Amainreturn"/>
      </w:pPr>
      <w:r w:rsidRPr="007F6445">
        <w:t>In this division:</w:t>
      </w:r>
    </w:p>
    <w:p w14:paraId="3618ABD3" w14:textId="77777777" w:rsidR="00032A35" w:rsidRPr="007F6445" w:rsidRDefault="00032A35" w:rsidP="00032A35">
      <w:pPr>
        <w:pStyle w:val="aDef"/>
      </w:pPr>
      <w:r w:rsidRPr="007F6445">
        <w:rPr>
          <w:rStyle w:val="charBoldItals"/>
        </w:rPr>
        <w:t>reviewable decision</w:t>
      </w:r>
      <w:r w:rsidRPr="007F6445">
        <w:t xml:space="preserve"> means a decision mentioned in schedule 1, column 3 under a provision of this Act mentioned in column 2 in relation to the decision.</w:t>
      </w:r>
    </w:p>
    <w:p w14:paraId="6B848821" w14:textId="77777777" w:rsidR="00032A35" w:rsidRPr="007F6445" w:rsidRDefault="00032A35" w:rsidP="00032A35">
      <w:pPr>
        <w:pStyle w:val="AH5Sec"/>
      </w:pPr>
      <w:bookmarkStart w:id="215" w:name="_Toc221782255"/>
      <w:r w:rsidRPr="00B9143C">
        <w:rPr>
          <w:rStyle w:val="CharSectNo"/>
        </w:rPr>
        <w:lastRenderedPageBreak/>
        <w:t>94T</w:t>
      </w:r>
      <w:r w:rsidRPr="007F6445">
        <w:tab/>
        <w:t>Reviewable decision notices</w:t>
      </w:r>
      <w:bookmarkEnd w:id="215"/>
    </w:p>
    <w:p w14:paraId="566748F5" w14:textId="77777777" w:rsidR="00032A35" w:rsidRDefault="00032A35" w:rsidP="00032A35">
      <w:pPr>
        <w:pStyle w:val="Amainreturn"/>
        <w:keepNext/>
      </w:pPr>
      <w:r w:rsidRPr="007F6445">
        <w:t>If the commission makes a reviewable decision, the commission must give a reviewable decision notice to each entity mentioned in schedule 1, column 4 in relation to the decision.</w:t>
      </w:r>
    </w:p>
    <w:p w14:paraId="5366B94B" w14:textId="6D2E6080" w:rsidR="00032A35" w:rsidRPr="007F6445" w:rsidRDefault="00032A35" w:rsidP="000F0327">
      <w:pPr>
        <w:pStyle w:val="aNote"/>
      </w:pPr>
      <w:r w:rsidRPr="007F6445">
        <w:rPr>
          <w:rStyle w:val="charItals"/>
        </w:rPr>
        <w:t>Note</w:t>
      </w:r>
      <w:r w:rsidRPr="007F6445">
        <w:rPr>
          <w:rStyle w:val="charItals"/>
        </w:rPr>
        <w:tab/>
      </w:r>
      <w:r w:rsidRPr="007F6445">
        <w:t xml:space="preserve">The commission must also take reasonable steps to give a reviewable decision notice to any other person whose interests are affected by the decision (see </w:t>
      </w:r>
      <w:hyperlink r:id="rId156" w:tooltip="A2008-35" w:history="1">
        <w:r w:rsidRPr="00DB0430">
          <w:rPr>
            <w:rStyle w:val="charCitHyperlinkItal"/>
          </w:rPr>
          <w:t>ACT Civil and Administrative Tribunal Act</w:t>
        </w:r>
        <w:r w:rsidR="00D341EB">
          <w:rPr>
            <w:rStyle w:val="charCitHyperlinkItal"/>
          </w:rPr>
          <w:t xml:space="preserve"> </w:t>
        </w:r>
        <w:r w:rsidRPr="00DB0430">
          <w:rPr>
            <w:rStyle w:val="charCitHyperlinkItal"/>
          </w:rPr>
          <w:t>2008</w:t>
        </w:r>
      </w:hyperlink>
      <w:r w:rsidRPr="007F6445">
        <w:t>, s 67A).</w:t>
      </w:r>
    </w:p>
    <w:p w14:paraId="5EC1A1CF" w14:textId="77777777" w:rsidR="00032A35" w:rsidRPr="007F6445" w:rsidRDefault="00032A35" w:rsidP="00032A35">
      <w:pPr>
        <w:pStyle w:val="AH5Sec"/>
      </w:pPr>
      <w:bookmarkStart w:id="216" w:name="_Toc221782256"/>
      <w:r w:rsidRPr="00B9143C">
        <w:rPr>
          <w:rStyle w:val="CharSectNo"/>
        </w:rPr>
        <w:t>94U</w:t>
      </w:r>
      <w:r w:rsidRPr="007F6445">
        <w:tab/>
        <w:t>Applications for review</w:t>
      </w:r>
      <w:bookmarkEnd w:id="216"/>
    </w:p>
    <w:p w14:paraId="45697909" w14:textId="77777777" w:rsidR="00032A35" w:rsidRDefault="00032A35" w:rsidP="00B87173">
      <w:pPr>
        <w:pStyle w:val="Amainreturn"/>
      </w:pPr>
      <w:r w:rsidRPr="007F6445">
        <w:t>An entity mentioned in schedule 1, column 4 in relation to a reviewable decision may apply to the ACAT for a review of the decision.</w:t>
      </w:r>
    </w:p>
    <w:p w14:paraId="2262A13C" w14:textId="77777777" w:rsidR="00943245" w:rsidRDefault="00943245">
      <w:pPr>
        <w:pStyle w:val="02Text"/>
        <w:sectPr w:rsidR="00943245" w:rsidSect="002508BB">
          <w:headerReference w:type="even" r:id="rId157"/>
          <w:headerReference w:type="default" r:id="rId158"/>
          <w:footerReference w:type="even" r:id="rId159"/>
          <w:footerReference w:type="default" r:id="rId160"/>
          <w:footerReference w:type="first" r:id="rId161"/>
          <w:type w:val="continuous"/>
          <w:pgSz w:w="11907" w:h="16839" w:code="9"/>
          <w:pgMar w:top="3878" w:right="1899" w:bottom="3101" w:left="2302" w:header="2279" w:footer="1758" w:gutter="0"/>
          <w:cols w:space="720"/>
          <w:docGrid w:linePitch="254"/>
        </w:sectPr>
      </w:pPr>
    </w:p>
    <w:p w14:paraId="6DC68907" w14:textId="77777777" w:rsidR="009F74B1" w:rsidRPr="00B9143C" w:rsidRDefault="009F74B1" w:rsidP="009F74B1">
      <w:pPr>
        <w:pStyle w:val="AH2Part"/>
      </w:pPr>
      <w:bookmarkStart w:id="217" w:name="_Toc221782257"/>
      <w:r w:rsidRPr="00B9143C">
        <w:rPr>
          <w:rStyle w:val="CharPartNo"/>
        </w:rPr>
        <w:lastRenderedPageBreak/>
        <w:t>Part 5A</w:t>
      </w:r>
      <w:r w:rsidRPr="00555D0B">
        <w:tab/>
      </w:r>
      <w:r w:rsidRPr="00B9143C">
        <w:rPr>
          <w:rStyle w:val="CharPartText"/>
        </w:rPr>
        <w:t>Child safe standards</w:t>
      </w:r>
      <w:bookmarkEnd w:id="217"/>
    </w:p>
    <w:p w14:paraId="6F8B4C75" w14:textId="77777777" w:rsidR="009F74B1" w:rsidRDefault="009F74B1" w:rsidP="00DB23AE">
      <w:pPr>
        <w:pStyle w:val="Placeholder"/>
        <w:suppressLineNumbers/>
      </w:pPr>
      <w:r>
        <w:rPr>
          <w:rStyle w:val="CharDivNo"/>
        </w:rPr>
        <w:t xml:space="preserve">  </w:t>
      </w:r>
      <w:r>
        <w:rPr>
          <w:rStyle w:val="CharDivText"/>
        </w:rPr>
        <w:t xml:space="preserve">  </w:t>
      </w:r>
    </w:p>
    <w:p w14:paraId="7483D4E4" w14:textId="77777777" w:rsidR="009F74B1" w:rsidRPr="00555D0B" w:rsidRDefault="009F74B1" w:rsidP="009F74B1">
      <w:pPr>
        <w:pStyle w:val="AH5Sec"/>
      </w:pPr>
      <w:bookmarkStart w:id="218" w:name="_Toc221782258"/>
      <w:r w:rsidRPr="00B9143C">
        <w:rPr>
          <w:rStyle w:val="CharSectNo"/>
        </w:rPr>
        <w:t>94V</w:t>
      </w:r>
      <w:r w:rsidRPr="00555D0B">
        <w:tab/>
        <w:t>Child safe standards</w:t>
      </w:r>
      <w:bookmarkEnd w:id="218"/>
    </w:p>
    <w:p w14:paraId="008B18B5" w14:textId="77777777" w:rsidR="009F74B1" w:rsidRPr="00555D0B" w:rsidRDefault="009F74B1" w:rsidP="009F74B1">
      <w:pPr>
        <w:pStyle w:val="Amainreturn"/>
      </w:pPr>
      <w:r w:rsidRPr="00555D0B">
        <w:t xml:space="preserve">A regulation may prescribe standards (the </w:t>
      </w:r>
      <w:r w:rsidRPr="003821C9">
        <w:rPr>
          <w:rStyle w:val="charBoldItals"/>
        </w:rPr>
        <w:t>child safe standards</w:t>
      </w:r>
      <w:r w:rsidRPr="00555D0B">
        <w:t>) in relation to the provision of a service by providers of services for children and young people.</w:t>
      </w:r>
    </w:p>
    <w:p w14:paraId="733F7E30" w14:textId="77777777" w:rsidR="009F74B1" w:rsidRPr="00555D0B" w:rsidRDefault="009F74B1" w:rsidP="009F74B1">
      <w:pPr>
        <w:pStyle w:val="AH5Sec"/>
      </w:pPr>
      <w:bookmarkStart w:id="219" w:name="_Toc221782259"/>
      <w:r w:rsidRPr="00B9143C">
        <w:rPr>
          <w:rStyle w:val="CharSectNo"/>
        </w:rPr>
        <w:t>94W</w:t>
      </w:r>
      <w:r w:rsidRPr="00555D0B">
        <w:tab/>
        <w:t>Implementing child safe standards</w:t>
      </w:r>
      <w:bookmarkEnd w:id="219"/>
    </w:p>
    <w:p w14:paraId="65D8FE9B" w14:textId="77777777" w:rsidR="009F74B1" w:rsidRPr="00555D0B" w:rsidRDefault="009F74B1" w:rsidP="009F74B1">
      <w:pPr>
        <w:pStyle w:val="Amainreturn"/>
      </w:pPr>
      <w:r w:rsidRPr="00555D0B">
        <w:t>A provider of a service for children and young people must implement the child safe standards.</w:t>
      </w:r>
    </w:p>
    <w:p w14:paraId="50AC7FC3" w14:textId="77777777" w:rsidR="009F74B1" w:rsidRPr="00555D0B" w:rsidRDefault="009F74B1" w:rsidP="009F74B1">
      <w:pPr>
        <w:pStyle w:val="AH5Sec"/>
      </w:pPr>
      <w:bookmarkStart w:id="220" w:name="_Toc221782260"/>
      <w:r w:rsidRPr="00B9143C">
        <w:rPr>
          <w:rStyle w:val="CharSectNo"/>
        </w:rPr>
        <w:t>94X</w:t>
      </w:r>
      <w:r w:rsidRPr="00555D0B">
        <w:rPr>
          <w:lang w:eastAsia="en-AU"/>
        </w:rPr>
        <w:tab/>
      </w:r>
      <w:r w:rsidRPr="00555D0B">
        <w:t>Review of child safe standards</w:t>
      </w:r>
      <w:bookmarkEnd w:id="220"/>
    </w:p>
    <w:p w14:paraId="04AE348F" w14:textId="77777777" w:rsidR="009F74B1" w:rsidRPr="00555D0B" w:rsidRDefault="009F74B1" w:rsidP="009F74B1">
      <w:pPr>
        <w:pStyle w:val="Amain"/>
      </w:pPr>
      <w:r w:rsidRPr="00555D0B">
        <w:tab/>
        <w:t>(1)</w:t>
      </w:r>
      <w:r w:rsidRPr="00555D0B">
        <w:tab/>
        <w:t xml:space="preserve">The Minister must review the operation of this part </w:t>
      </w:r>
      <w:r w:rsidRPr="00555D0B">
        <w:rPr>
          <w:color w:val="000000"/>
        </w:rPr>
        <w:t>as soon as practicable after the end of its 5th year of operation.</w:t>
      </w:r>
    </w:p>
    <w:p w14:paraId="2A2307D3" w14:textId="77777777" w:rsidR="009F74B1" w:rsidRPr="00555D0B" w:rsidRDefault="009F74B1" w:rsidP="009F74B1">
      <w:pPr>
        <w:pStyle w:val="Amain"/>
      </w:pPr>
      <w:r w:rsidRPr="00555D0B">
        <w:tab/>
        <w:t>(2)</w:t>
      </w:r>
      <w:r w:rsidRPr="00555D0B">
        <w:tab/>
        <w:t>The Minister must present a report of the review to the Legislative Assembly within 12 months after the day the review is started.</w:t>
      </w:r>
    </w:p>
    <w:p w14:paraId="1CEFF422" w14:textId="77777777" w:rsidR="009F74B1" w:rsidRPr="00555D0B" w:rsidRDefault="009F74B1" w:rsidP="009F74B1">
      <w:pPr>
        <w:pStyle w:val="Amain"/>
      </w:pPr>
      <w:r w:rsidRPr="00555D0B">
        <w:tab/>
        <w:t>(3)</w:t>
      </w:r>
      <w:r w:rsidRPr="00555D0B">
        <w:tab/>
        <w:t>This section expires 7 years after the day it commences.</w:t>
      </w:r>
    </w:p>
    <w:p w14:paraId="0DFD9C8E" w14:textId="77777777" w:rsidR="009F74B1" w:rsidRPr="009F74B1" w:rsidRDefault="009F74B1" w:rsidP="009F74B1">
      <w:pPr>
        <w:pStyle w:val="PageBreak"/>
      </w:pPr>
      <w:r w:rsidRPr="009F74B1">
        <w:br w:type="page"/>
      </w:r>
    </w:p>
    <w:p w14:paraId="44B801EE" w14:textId="27C364C5" w:rsidR="00001C25" w:rsidRPr="00B9143C" w:rsidRDefault="00001C25">
      <w:pPr>
        <w:pStyle w:val="AH2Part"/>
      </w:pPr>
      <w:bookmarkStart w:id="221" w:name="_Toc221782261"/>
      <w:r w:rsidRPr="00B9143C">
        <w:rPr>
          <w:rStyle w:val="CharPartNo"/>
        </w:rPr>
        <w:lastRenderedPageBreak/>
        <w:t>Part 6</w:t>
      </w:r>
      <w:r>
        <w:tab/>
      </w:r>
      <w:r w:rsidRPr="00B9143C">
        <w:rPr>
          <w:rStyle w:val="CharPartText"/>
        </w:rPr>
        <w:t>Miscellaneous</w:t>
      </w:r>
      <w:bookmarkEnd w:id="221"/>
    </w:p>
    <w:p w14:paraId="622EDA68" w14:textId="77777777" w:rsidR="00001C25" w:rsidRDefault="00001C25">
      <w:pPr>
        <w:pStyle w:val="Placeholder"/>
      </w:pPr>
      <w:r>
        <w:rPr>
          <w:rStyle w:val="CharDivNo"/>
        </w:rPr>
        <w:t xml:space="preserve">  </w:t>
      </w:r>
      <w:r>
        <w:rPr>
          <w:rStyle w:val="CharDivText"/>
        </w:rPr>
        <w:t xml:space="preserve">  </w:t>
      </w:r>
    </w:p>
    <w:p w14:paraId="3A7DA48B" w14:textId="77777777" w:rsidR="00001C25" w:rsidRDefault="00001C25" w:rsidP="002F59B1">
      <w:pPr>
        <w:pStyle w:val="AH5Sec"/>
      </w:pPr>
      <w:bookmarkStart w:id="222" w:name="_Toc221782262"/>
      <w:r w:rsidRPr="00B9143C">
        <w:rPr>
          <w:rStyle w:val="CharSectNo"/>
        </w:rPr>
        <w:t>95</w:t>
      </w:r>
      <w:r>
        <w:tab/>
        <w:t>Information about complaints</w:t>
      </w:r>
      <w:bookmarkEnd w:id="222"/>
    </w:p>
    <w:p w14:paraId="011E3D65" w14:textId="77777777" w:rsidR="00001C25" w:rsidRDefault="00001C25">
      <w:pPr>
        <w:pStyle w:val="Amain"/>
      </w:pPr>
      <w:r>
        <w:tab/>
        <w:t>(1)</w:t>
      </w:r>
      <w:r>
        <w:tab/>
        <w:t>This section applies to the following services:</w:t>
      </w:r>
    </w:p>
    <w:p w14:paraId="0025F774" w14:textId="77777777" w:rsidR="00001C25" w:rsidRDefault="00001C25">
      <w:pPr>
        <w:pStyle w:val="Apara"/>
      </w:pPr>
      <w:r>
        <w:tab/>
        <w:t>(a)</w:t>
      </w:r>
      <w:r>
        <w:tab/>
        <w:t>a disability service;</w:t>
      </w:r>
    </w:p>
    <w:p w14:paraId="4B92D39D" w14:textId="77777777" w:rsidR="00001C25" w:rsidRDefault="00001C25">
      <w:pPr>
        <w:pStyle w:val="Apara"/>
      </w:pPr>
      <w:r>
        <w:tab/>
        <w:t>(b)</w:t>
      </w:r>
      <w:r>
        <w:tab/>
        <w:t>a health service;</w:t>
      </w:r>
    </w:p>
    <w:p w14:paraId="5ACD1565" w14:textId="77777777" w:rsidR="00001C25" w:rsidRDefault="00001C25">
      <w:pPr>
        <w:pStyle w:val="Apara"/>
      </w:pPr>
      <w:r>
        <w:tab/>
        <w:t>(c)</w:t>
      </w:r>
      <w:r>
        <w:tab/>
        <w:t>a service for children and young people;</w:t>
      </w:r>
    </w:p>
    <w:p w14:paraId="08BAB297" w14:textId="77777777" w:rsidR="00001C25" w:rsidRDefault="00001C25">
      <w:pPr>
        <w:pStyle w:val="Apara"/>
      </w:pPr>
      <w:r>
        <w:tab/>
        <w:t>(d)</w:t>
      </w:r>
      <w:r>
        <w:tab/>
        <w:t>a service for older people.</w:t>
      </w:r>
    </w:p>
    <w:p w14:paraId="7D61F7BC" w14:textId="523B099E" w:rsidR="00001C25" w:rsidRDefault="00001C25">
      <w:pPr>
        <w:pStyle w:val="Amain"/>
      </w:pPr>
      <w:r>
        <w:tab/>
        <w:t>(2)</w:t>
      </w:r>
      <w:r>
        <w:tab/>
        <w:t>If the service is provided at premises, the provider must provide information</w:t>
      </w:r>
      <w:r w:rsidR="002A00DA">
        <w:t xml:space="preserve"> </w:t>
      </w:r>
      <w:r w:rsidR="002A00DA" w:rsidRPr="009D7A32">
        <w:t>in a prominent position</w:t>
      </w:r>
      <w:r>
        <w:t xml:space="preserve"> at the premises to service consumers about their right to make complaints under this Act </w:t>
      </w:r>
      <w:r w:rsidR="002F59B1" w:rsidRPr="003E1992">
        <w:t xml:space="preserve">and the </w:t>
      </w:r>
      <w:hyperlink r:id="rId162" w:tooltip="http://www.legislation.act.gov.au/a/db_39269/default.asp" w:history="1">
        <w:r w:rsidR="00312306" w:rsidRPr="00EE3D86">
          <w:rPr>
            <w:rStyle w:val="charCitHyperlinkItal"/>
          </w:rPr>
          <w:t>Health Practitioner Regulation National Law (ACT)</w:t>
        </w:r>
      </w:hyperlink>
      <w:r w:rsidR="002F59B1" w:rsidRPr="007D66D1">
        <w:rPr>
          <w:rStyle w:val="charItals"/>
        </w:rPr>
        <w:t xml:space="preserve"> </w:t>
      </w:r>
      <w:r>
        <w:t>and how feedback may be given to the service provider.</w:t>
      </w:r>
    </w:p>
    <w:p w14:paraId="3269DFEF" w14:textId="77777777" w:rsidR="00001C25" w:rsidRDefault="00001C25">
      <w:pPr>
        <w:pStyle w:val="aExamHdgss"/>
      </w:pPr>
      <w:r>
        <w:t>Examples of providing information</w:t>
      </w:r>
    </w:p>
    <w:p w14:paraId="22C09863" w14:textId="77777777" w:rsidR="00001C25" w:rsidRDefault="00001C25">
      <w:pPr>
        <w:pStyle w:val="aExamINumss"/>
      </w:pPr>
      <w:r>
        <w:t>1</w:t>
      </w:r>
      <w:r>
        <w:tab/>
        <w:t>a notice on the wall or a pamphlet in the waiting room</w:t>
      </w:r>
    </w:p>
    <w:p w14:paraId="51A2C928" w14:textId="77777777" w:rsidR="00001C25" w:rsidRDefault="00001C25" w:rsidP="00B87173">
      <w:pPr>
        <w:pStyle w:val="aExamINumss"/>
      </w:pPr>
      <w:r>
        <w:t>2</w:t>
      </w:r>
      <w:r>
        <w:tab/>
        <w:t>for a service provided at a person’s home—giving the person a pamphlet</w:t>
      </w:r>
    </w:p>
    <w:p w14:paraId="6D0BF066" w14:textId="77777777" w:rsidR="00001C25" w:rsidRDefault="00001C25" w:rsidP="00B87173">
      <w:pPr>
        <w:pStyle w:val="Amain"/>
      </w:pPr>
      <w:r>
        <w:tab/>
        <w:t>(3)</w:t>
      </w:r>
      <w:r>
        <w:tab/>
        <w:t>A service provider commits an offence if the provider fails to comply with subsection (2).</w:t>
      </w:r>
    </w:p>
    <w:p w14:paraId="7E127655" w14:textId="77777777" w:rsidR="00001C25" w:rsidRDefault="00001C25" w:rsidP="00B87173">
      <w:pPr>
        <w:pStyle w:val="Penalty"/>
      </w:pPr>
      <w:r>
        <w:t>Maximum penalty:  5 penalty units.</w:t>
      </w:r>
    </w:p>
    <w:p w14:paraId="25528FB2" w14:textId="77777777" w:rsidR="00001C25" w:rsidRDefault="00001C25">
      <w:pPr>
        <w:pStyle w:val="Amain"/>
      </w:pPr>
      <w:r>
        <w:tab/>
        <w:t>(4)</w:t>
      </w:r>
      <w:r>
        <w:tab/>
        <w:t>An offence against subsection (3) is a strict liability offence.</w:t>
      </w:r>
    </w:p>
    <w:p w14:paraId="6B5F5A08" w14:textId="77777777" w:rsidR="00001C25" w:rsidRDefault="00001C25">
      <w:pPr>
        <w:pStyle w:val="AH5Sec"/>
      </w:pPr>
      <w:bookmarkStart w:id="223" w:name="_Toc221782263"/>
      <w:r w:rsidRPr="00B9143C">
        <w:rPr>
          <w:rStyle w:val="CharSectNo"/>
        </w:rPr>
        <w:t>96</w:t>
      </w:r>
      <w:r>
        <w:tab/>
        <w:t>Inspection of incorporated documents</w:t>
      </w:r>
      <w:bookmarkEnd w:id="223"/>
    </w:p>
    <w:p w14:paraId="440DD1DA" w14:textId="77777777" w:rsidR="00001C25" w:rsidRDefault="00001C25" w:rsidP="00B87173">
      <w:pPr>
        <w:pStyle w:val="Amain"/>
      </w:pPr>
      <w:r>
        <w:tab/>
        <w:t>(1)</w:t>
      </w:r>
      <w:r>
        <w:tab/>
        <w:t>This section applies to an incorporated document, or an amendment or replacement of an incorporated document.</w:t>
      </w:r>
    </w:p>
    <w:p w14:paraId="6138763B" w14:textId="77777777" w:rsidR="00001C25" w:rsidRDefault="00001C25" w:rsidP="00B87173">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4E1C8DB3" w14:textId="77777777" w:rsidR="00001C25" w:rsidRDefault="00001C25">
      <w:pPr>
        <w:pStyle w:val="Amain"/>
        <w:keepLines/>
      </w:pPr>
      <w:r>
        <w:lastRenderedPageBreak/>
        <w:tab/>
        <w:t>(2)</w:t>
      </w:r>
      <w:r>
        <w:tab/>
        <w:t xml:space="preserve">The </w:t>
      </w:r>
      <w:r w:rsidR="00540491">
        <w:t>director</w:t>
      </w:r>
      <w:r w:rsidR="00540491">
        <w:noBreakHyphen/>
        <w:t>general</w:t>
      </w:r>
      <w:r>
        <w:t xml:space="preserve"> must ensure that the document, amendment or replacement is made available for inspection free of charge to the public on business days at reasonable times at the office of the commission or an administrative unit administered by the </w:t>
      </w:r>
      <w:r w:rsidR="00540491">
        <w:t>director</w:t>
      </w:r>
      <w:r w:rsidR="00540491">
        <w:noBreakHyphen/>
        <w:t>general</w:t>
      </w:r>
      <w:r>
        <w:t>.</w:t>
      </w:r>
    </w:p>
    <w:p w14:paraId="3874E4D1" w14:textId="77777777" w:rsidR="00001C25" w:rsidRDefault="00001C25" w:rsidP="00B87173">
      <w:pPr>
        <w:pStyle w:val="Amain"/>
      </w:pPr>
      <w:r>
        <w:tab/>
        <w:t>(3)</w:t>
      </w:r>
      <w:r>
        <w:tab/>
        <w:t>In this section:</w:t>
      </w:r>
    </w:p>
    <w:p w14:paraId="777B0921" w14:textId="77777777" w:rsidR="00001C25" w:rsidRDefault="00001C25">
      <w:pPr>
        <w:pStyle w:val="aDef"/>
      </w:pPr>
      <w:r>
        <w:rPr>
          <w:rStyle w:val="charBoldItals"/>
        </w:rPr>
        <w:t>amendment</w:t>
      </w:r>
      <w:r>
        <w:t>, of an incorporated document—see section 97 (6).</w:t>
      </w:r>
    </w:p>
    <w:p w14:paraId="461A23B6" w14:textId="77777777" w:rsidR="00001C25" w:rsidRDefault="00001C25">
      <w:pPr>
        <w:pStyle w:val="AH5Sec"/>
      </w:pPr>
      <w:bookmarkStart w:id="224" w:name="_Toc221782264"/>
      <w:r w:rsidRPr="00B9143C">
        <w:rPr>
          <w:rStyle w:val="CharSectNo"/>
        </w:rPr>
        <w:t>97</w:t>
      </w:r>
      <w:r>
        <w:tab/>
        <w:t>Notification of certain incorporated documents</w:t>
      </w:r>
      <w:bookmarkEnd w:id="224"/>
    </w:p>
    <w:p w14:paraId="73D8C62B" w14:textId="77777777" w:rsidR="00001C25" w:rsidRDefault="00001C25">
      <w:pPr>
        <w:pStyle w:val="Amain"/>
      </w:pPr>
      <w:r>
        <w:tab/>
        <w:t>(1)</w:t>
      </w:r>
      <w:r>
        <w:tab/>
        <w:t>This section applies to—</w:t>
      </w:r>
    </w:p>
    <w:p w14:paraId="5E3763A5" w14:textId="77777777" w:rsidR="00001C25" w:rsidRDefault="00001C25">
      <w:pPr>
        <w:pStyle w:val="Apara"/>
      </w:pPr>
      <w:r>
        <w:tab/>
        <w:t>(a)</w:t>
      </w:r>
      <w:r>
        <w:tab/>
        <w:t>an incorporated document; or</w:t>
      </w:r>
    </w:p>
    <w:p w14:paraId="0DF68CE2" w14:textId="77777777" w:rsidR="00001C25" w:rsidRDefault="00001C25">
      <w:pPr>
        <w:pStyle w:val="Apara"/>
      </w:pPr>
      <w:r>
        <w:tab/>
        <w:t>(b)</w:t>
      </w:r>
      <w:r>
        <w:tab/>
        <w:t>an amendment of, or replacement for, an incorporated document.</w:t>
      </w:r>
    </w:p>
    <w:p w14:paraId="468768B5" w14:textId="77777777" w:rsidR="00001C25" w:rsidRDefault="00001C25">
      <w:pPr>
        <w:pStyle w:val="aExamHdgss"/>
      </w:pPr>
      <w:r>
        <w:t>Example of replacement document</w:t>
      </w:r>
    </w:p>
    <w:p w14:paraId="53C8C0D8" w14:textId="77777777" w:rsidR="00001C25" w:rsidRDefault="00001C25" w:rsidP="00B87173">
      <w:pPr>
        <w:pStyle w:val="aExam"/>
        <w:rPr>
          <w:lang w:val="en-US"/>
        </w:rPr>
      </w:pPr>
      <w:r>
        <w:rPr>
          <w:lang w:val="en-US"/>
        </w:rPr>
        <w:t>a new edition of the incorporated document</w:t>
      </w:r>
    </w:p>
    <w:p w14:paraId="579AF72F" w14:textId="77777777" w:rsidR="00001C25" w:rsidRDefault="00001C25" w:rsidP="00B87173">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6F09A24F" w14:textId="77777777" w:rsidR="00001C25" w:rsidRDefault="00001C25" w:rsidP="00B87173">
      <w:pPr>
        <w:pStyle w:val="Amain"/>
      </w:pPr>
      <w:r>
        <w:tab/>
        <w:t>(2)</w:t>
      </w:r>
      <w:r>
        <w:tab/>
        <w:t xml:space="preserve">The </w:t>
      </w:r>
      <w:r w:rsidR="00540491">
        <w:t>director</w:t>
      </w:r>
      <w:r w:rsidR="00540491">
        <w:noBreakHyphen/>
        <w:t>general</w:t>
      </w:r>
      <w:r>
        <w:t xml:space="preserve"> may prepare a written notice (an </w:t>
      </w:r>
      <w:r>
        <w:rPr>
          <w:rStyle w:val="charBoldItals"/>
        </w:rPr>
        <w:t>incorporated document notice</w:t>
      </w:r>
      <w:r>
        <w:t>) for the incorporated document, amendment or replacement that contains the following information:</w:t>
      </w:r>
    </w:p>
    <w:p w14:paraId="5FA4A18A" w14:textId="77777777" w:rsidR="00001C25" w:rsidRDefault="00001C25">
      <w:pPr>
        <w:pStyle w:val="Apara"/>
      </w:pPr>
      <w:r>
        <w:tab/>
        <w:t>(a)</w:t>
      </w:r>
      <w:r>
        <w:tab/>
        <w:t>for an incorporated document—details of the document, including its title, author and date of publication;</w:t>
      </w:r>
    </w:p>
    <w:p w14:paraId="49D61A40" w14:textId="77777777" w:rsidR="00001C25" w:rsidRDefault="00001C25">
      <w:pPr>
        <w:pStyle w:val="Apara"/>
      </w:pPr>
      <w:r>
        <w:tab/>
        <w:t>(b)</w:t>
      </w:r>
      <w:r>
        <w:tab/>
        <w:t>for a replacement of an incorporated document—details of the replacement, including its title, author and date of publication;</w:t>
      </w:r>
    </w:p>
    <w:p w14:paraId="35B9F167" w14:textId="77777777" w:rsidR="00001C25" w:rsidRDefault="00001C25">
      <w:pPr>
        <w:pStyle w:val="Apara"/>
      </w:pPr>
      <w:r>
        <w:tab/>
        <w:t>(c)</w:t>
      </w:r>
      <w:r>
        <w:tab/>
        <w:t>for an amendment of an incorporated document—the date of publication of the amendment (or of the document as amended) and a brief summary of the effect of the amendment;</w:t>
      </w:r>
    </w:p>
    <w:p w14:paraId="396EC254" w14:textId="77777777" w:rsidR="00001C25" w:rsidRDefault="00001C25" w:rsidP="00963450">
      <w:pPr>
        <w:pStyle w:val="Apara"/>
        <w:keepNext/>
      </w:pPr>
      <w:r>
        <w:lastRenderedPageBreak/>
        <w:tab/>
        <w:t>(d)</w:t>
      </w:r>
      <w:r>
        <w:tab/>
        <w:t>for an incorporated document or any amendment or replacement—</w:t>
      </w:r>
    </w:p>
    <w:p w14:paraId="6921D60C" w14:textId="77777777" w:rsidR="00001C25" w:rsidRDefault="00001C25">
      <w:pPr>
        <w:pStyle w:val="Asubpara"/>
      </w:pPr>
      <w:r>
        <w:tab/>
        <w:t>(i)</w:t>
      </w:r>
      <w:r>
        <w:tab/>
        <w:t>a date of effect (no earlier than the day after the day of notification of the notice); and</w:t>
      </w:r>
    </w:p>
    <w:p w14:paraId="521D79C7" w14:textId="6DC8BDC7" w:rsidR="00001C25" w:rsidRDefault="00001C25">
      <w:pPr>
        <w:pStyle w:val="Asubpara"/>
      </w:pPr>
      <w:r>
        <w:tab/>
        <w:t>(ii)</w:t>
      </w:r>
      <w:r>
        <w:tab/>
        <w:t>details of how access to inspect the document, amendment or replacement may be obtained under section</w:t>
      </w:r>
      <w:r w:rsidR="00D341EB">
        <w:t xml:space="preserve"> </w:t>
      </w:r>
      <w:r>
        <w:t>96 (Inspection of incorporated documents); and</w:t>
      </w:r>
    </w:p>
    <w:p w14:paraId="4FD5A4F4" w14:textId="77777777" w:rsidR="00001C25" w:rsidRDefault="00001C25">
      <w:pPr>
        <w:pStyle w:val="Asubpara"/>
      </w:pPr>
      <w:r>
        <w:tab/>
        <w:t>(iii)</w:t>
      </w:r>
      <w:r>
        <w:tab/>
        <w:t>details of how copies may be obtained, including an indication of whether there is a cost involved.</w:t>
      </w:r>
    </w:p>
    <w:p w14:paraId="5226006D" w14:textId="77777777" w:rsidR="00001C25" w:rsidRDefault="00001C25" w:rsidP="00B87173">
      <w:pPr>
        <w:pStyle w:val="Amain"/>
      </w:pPr>
      <w:r>
        <w:tab/>
        <w:t>(3)</w:t>
      </w:r>
      <w:r>
        <w:tab/>
        <w:t>An incorporated document notice is a notifiable instrument.</w:t>
      </w:r>
    </w:p>
    <w:p w14:paraId="5A75EB9B" w14:textId="77777777" w:rsidR="00001C25" w:rsidRDefault="00001C25">
      <w:pPr>
        <w:pStyle w:val="Amain"/>
      </w:pPr>
      <w:r>
        <w:tab/>
        <w:t>(4)</w:t>
      </w:r>
      <w:r>
        <w:tab/>
        <w:t>An incorporated document, and any amendment or replacement of an incorporated document, has no effect under this Act unless—</w:t>
      </w:r>
    </w:p>
    <w:p w14:paraId="78DC7145" w14:textId="77777777" w:rsidR="00001C25" w:rsidRDefault="00001C25">
      <w:pPr>
        <w:pStyle w:val="Apara"/>
      </w:pPr>
      <w:r>
        <w:tab/>
        <w:t>(a)</w:t>
      </w:r>
      <w:r>
        <w:tab/>
        <w:t>an incorporated document notice is notified in relation to the document, amendment or replacement; or</w:t>
      </w:r>
    </w:p>
    <w:p w14:paraId="3BF26DB6" w14:textId="424F9BB8" w:rsidR="00001C25" w:rsidRDefault="00001C25">
      <w:pPr>
        <w:pStyle w:val="Apara"/>
      </w:pPr>
      <w:r>
        <w:tab/>
        <w:t>(b)</w:t>
      </w:r>
      <w:r>
        <w:tab/>
        <w:t xml:space="preserve">the document, amendment or replacement is notified under the </w:t>
      </w:r>
      <w:hyperlink r:id="rId163" w:tooltip="A2001-14" w:history="1">
        <w:r w:rsidR="007D66D1" w:rsidRPr="007D66D1">
          <w:rPr>
            <w:rStyle w:val="charCitHyperlinkAbbrev"/>
          </w:rPr>
          <w:t>Legislation Act</w:t>
        </w:r>
      </w:hyperlink>
      <w:r>
        <w:t>, section 47 (6).</w:t>
      </w:r>
    </w:p>
    <w:p w14:paraId="5E67AC84" w14:textId="719D7376" w:rsidR="00001C25" w:rsidRDefault="00001C25">
      <w:pPr>
        <w:pStyle w:val="Amain"/>
      </w:pPr>
      <w:r>
        <w:tab/>
        <w:t>(5)</w:t>
      </w:r>
      <w:r>
        <w:tab/>
        <w:t xml:space="preserve">The </w:t>
      </w:r>
      <w:hyperlink r:id="rId164" w:tooltip="A2001-14" w:history="1">
        <w:r w:rsidR="007D66D1" w:rsidRPr="007D66D1">
          <w:rPr>
            <w:rStyle w:val="charCitHyperlinkAbbrev"/>
          </w:rPr>
          <w:t>Legislation Act</w:t>
        </w:r>
      </w:hyperlink>
      <w:r>
        <w:t>, section 47 (7) does not apply in relation to incorporated documents.</w:t>
      </w:r>
    </w:p>
    <w:p w14:paraId="4A523625" w14:textId="77777777" w:rsidR="00001C25" w:rsidRDefault="00001C25" w:rsidP="00B87173">
      <w:pPr>
        <w:pStyle w:val="Amain"/>
      </w:pPr>
      <w:r>
        <w:tab/>
        <w:t>(6)</w:t>
      </w:r>
      <w:r>
        <w:tab/>
        <w:t>In this section:</w:t>
      </w:r>
    </w:p>
    <w:p w14:paraId="4EF3FC63" w14:textId="77777777" w:rsidR="00001C25" w:rsidRDefault="00001C25">
      <w:pPr>
        <w:pStyle w:val="aDef"/>
      </w:pPr>
      <w:r>
        <w:rPr>
          <w:rStyle w:val="charBoldItals"/>
        </w:rPr>
        <w:t>amendment</w:t>
      </w:r>
      <w:r>
        <w:t>, of an incorporated document, includes an amendment of a replacement for the incorporated document.</w:t>
      </w:r>
    </w:p>
    <w:p w14:paraId="01263EBB" w14:textId="77777777" w:rsidR="00001C25" w:rsidRDefault="00001C25" w:rsidP="00B87173">
      <w:pPr>
        <w:pStyle w:val="aDef"/>
      </w:pPr>
      <w:r>
        <w:rPr>
          <w:rStyle w:val="charBoldItals"/>
        </w:rPr>
        <w:t>replacement</w:t>
      </w:r>
      <w:r>
        <w:t>, for an incorporated document, means—</w:t>
      </w:r>
    </w:p>
    <w:p w14:paraId="33413A77" w14:textId="77777777" w:rsidR="00001C25" w:rsidRDefault="00001C25" w:rsidP="00B87173">
      <w:pPr>
        <w:pStyle w:val="aDefpara"/>
      </w:pPr>
      <w:r>
        <w:tab/>
        <w:t>(a)</w:t>
      </w:r>
      <w:r>
        <w:tab/>
        <w:t>a document that replaces the incorporated document; or</w:t>
      </w:r>
    </w:p>
    <w:p w14:paraId="686CB95A" w14:textId="3D3C11AE" w:rsidR="00001C25" w:rsidRDefault="00001C25">
      <w:pPr>
        <w:pStyle w:val="aDefpara"/>
      </w:pPr>
      <w:r>
        <w:tab/>
        <w:t>(b)</w:t>
      </w:r>
      <w:r>
        <w:tab/>
        <w:t xml:space="preserve">a document (an </w:t>
      </w:r>
      <w:r>
        <w:rPr>
          <w:rStyle w:val="charBoldItals"/>
        </w:rPr>
        <w:t>initial replacement</w:t>
      </w:r>
      <w:r>
        <w:t>) that replaces a document mentioned in paragraph</w:t>
      </w:r>
      <w:r w:rsidR="00D341EB">
        <w:t xml:space="preserve"> </w:t>
      </w:r>
      <w:r>
        <w:t>(a); or</w:t>
      </w:r>
    </w:p>
    <w:p w14:paraId="2E0F9A09" w14:textId="77777777" w:rsidR="00001C25" w:rsidRDefault="00001C25">
      <w:pPr>
        <w:pStyle w:val="aDefpara"/>
      </w:pPr>
      <w:r>
        <w:tab/>
        <w:t>(c)</w:t>
      </w:r>
      <w:r>
        <w:tab/>
        <w:t xml:space="preserve">a document (a </w:t>
      </w:r>
      <w:r>
        <w:rPr>
          <w:rStyle w:val="charBoldItals"/>
        </w:rPr>
        <w:t>further replacement</w:t>
      </w:r>
      <w:r>
        <w:t>) that replaces an initial replacement or any further replacement.</w:t>
      </w:r>
    </w:p>
    <w:p w14:paraId="27950F75" w14:textId="77777777" w:rsidR="00001C25" w:rsidRDefault="00001C25">
      <w:pPr>
        <w:pStyle w:val="AH5Sec"/>
      </w:pPr>
      <w:bookmarkStart w:id="225" w:name="_Toc221782265"/>
      <w:r w:rsidRPr="00B9143C">
        <w:rPr>
          <w:rStyle w:val="CharSectNo"/>
        </w:rPr>
        <w:lastRenderedPageBreak/>
        <w:t>98</w:t>
      </w:r>
      <w:r>
        <w:tab/>
        <w:t>Victimisation etc</w:t>
      </w:r>
      <w:bookmarkEnd w:id="225"/>
    </w:p>
    <w:p w14:paraId="1C7EBA39" w14:textId="77777777" w:rsidR="00001C25" w:rsidRDefault="00001C25">
      <w:pPr>
        <w:pStyle w:val="Amain"/>
      </w:pPr>
      <w:r>
        <w:tab/>
        <w:t>(1)</w:t>
      </w:r>
      <w:r>
        <w:tab/>
        <w:t xml:space="preserve">A person (the </w:t>
      </w:r>
      <w:r>
        <w:rPr>
          <w:rStyle w:val="charBoldItals"/>
        </w:rPr>
        <w:t>first person</w:t>
      </w:r>
      <w:r>
        <w:t xml:space="preserve">) commits an offence if the first person causes or threatens to cause a detriment to someone else (the </w:t>
      </w:r>
      <w:r w:rsidRPr="007D66D1">
        <w:rPr>
          <w:rStyle w:val="charBoldItals"/>
        </w:rPr>
        <w:t>other person</w:t>
      </w:r>
      <w:r>
        <w:t>) because—</w:t>
      </w:r>
    </w:p>
    <w:p w14:paraId="44BAD175" w14:textId="77777777" w:rsidR="00001C25" w:rsidRDefault="00001C25">
      <w:pPr>
        <w:pStyle w:val="Apara"/>
      </w:pPr>
      <w:r>
        <w:tab/>
        <w:t>(a)</w:t>
      </w:r>
      <w:r>
        <w:tab/>
        <w:t>the other person has—</w:t>
      </w:r>
    </w:p>
    <w:p w14:paraId="4E024A8C" w14:textId="440C19C5" w:rsidR="00001C25" w:rsidRDefault="00001C25">
      <w:pPr>
        <w:pStyle w:val="Asubpara"/>
      </w:pPr>
      <w:r>
        <w:tab/>
        <w:t>(i)</w:t>
      </w:r>
      <w:r>
        <w:tab/>
        <w:t>made</w:t>
      </w:r>
      <w:r w:rsidR="000E16BF">
        <w:t xml:space="preserve"> </w:t>
      </w:r>
      <w:r w:rsidR="000E16BF" w:rsidRPr="00190DBE">
        <w:t>or amended</w:t>
      </w:r>
      <w:r>
        <w:t xml:space="preserve"> a complaint under this Act; or</w:t>
      </w:r>
    </w:p>
    <w:p w14:paraId="48F2BCEB" w14:textId="77777777" w:rsidR="00001C25" w:rsidRDefault="00001C25">
      <w:pPr>
        <w:pStyle w:val="Asubpara"/>
      </w:pPr>
      <w:r>
        <w:tab/>
        <w:t>(ii)</w:t>
      </w:r>
      <w:r>
        <w:tab/>
        <w:t>given information or produced a document or other thing to a person exercising a function under this Act or a rights Act; or</w:t>
      </w:r>
    </w:p>
    <w:p w14:paraId="234657F8" w14:textId="77777777" w:rsidR="00001C25" w:rsidRDefault="00001C25">
      <w:pPr>
        <w:pStyle w:val="Asubpara"/>
      </w:pPr>
      <w:r>
        <w:tab/>
        <w:t>(iii)</w:t>
      </w:r>
      <w:r>
        <w:tab/>
        <w:t>given information, produced a document or other thing or answered a question as required under this Act; or</w:t>
      </w:r>
    </w:p>
    <w:p w14:paraId="5CA97B57" w14:textId="77777777" w:rsidR="00001C25" w:rsidRDefault="00001C25" w:rsidP="00B87173">
      <w:pPr>
        <w:pStyle w:val="Apara"/>
      </w:pPr>
      <w:r>
        <w:tab/>
        <w:t>(b)</w:t>
      </w:r>
      <w:r>
        <w:tab/>
        <w:t>the first person believes that the other person intends to do something mentioned in paragraph (a).</w:t>
      </w:r>
    </w:p>
    <w:p w14:paraId="6CEDA5EC" w14:textId="77777777" w:rsidR="00001C25" w:rsidRDefault="00001C25" w:rsidP="00B87173">
      <w:pPr>
        <w:pStyle w:val="Penalty"/>
      </w:pPr>
      <w:r>
        <w:t>Maximum penalty:  50 penalty units, imprisonment for 6 months or both.</w:t>
      </w:r>
    </w:p>
    <w:p w14:paraId="74034F75" w14:textId="77777777" w:rsidR="00001C25" w:rsidRDefault="00001C25" w:rsidP="00B87173">
      <w:pPr>
        <w:pStyle w:val="Amain"/>
      </w:pPr>
      <w:r>
        <w:tab/>
        <w:t>(2)</w:t>
      </w:r>
      <w:r>
        <w:tab/>
        <w:t>A person commits an offence if the person threatens or intimidates someone else with the intention of causing the other person—</w:t>
      </w:r>
    </w:p>
    <w:p w14:paraId="3E0C3E1B" w14:textId="77777777" w:rsidR="00001C25" w:rsidRDefault="00001C25" w:rsidP="00B87173">
      <w:pPr>
        <w:pStyle w:val="Apara"/>
      </w:pPr>
      <w:r>
        <w:tab/>
        <w:t>(a)</w:t>
      </w:r>
      <w:r>
        <w:tab/>
        <w:t>not to make a complaint under this Act; or</w:t>
      </w:r>
    </w:p>
    <w:p w14:paraId="2D9BFF61" w14:textId="78AAD9E4" w:rsidR="000E16BF" w:rsidRPr="00190DBE" w:rsidRDefault="000E16BF" w:rsidP="000E16BF">
      <w:pPr>
        <w:pStyle w:val="Apara"/>
      </w:pPr>
      <w:r w:rsidRPr="00190DBE">
        <w:tab/>
        <w:t>(</w:t>
      </w:r>
      <w:r w:rsidR="0042302F">
        <w:t>b</w:t>
      </w:r>
      <w:r w:rsidRPr="00190DBE">
        <w:t>)</w:t>
      </w:r>
      <w:r w:rsidRPr="00190DBE">
        <w:tab/>
        <w:t>to amend, or not to amend, a complaint made under this Act; or</w:t>
      </w:r>
    </w:p>
    <w:p w14:paraId="76B75C5C" w14:textId="42004F42" w:rsidR="00001C25" w:rsidRDefault="00001C25" w:rsidP="00B87173">
      <w:pPr>
        <w:pStyle w:val="Apara"/>
      </w:pPr>
      <w:r>
        <w:tab/>
        <w:t>(</w:t>
      </w:r>
      <w:r w:rsidR="0042302F">
        <w:t>c</w:t>
      </w:r>
      <w:r>
        <w:t>)</w:t>
      </w:r>
      <w:r>
        <w:tab/>
        <w:t>to withdraw a complaint made under this Act.</w:t>
      </w:r>
    </w:p>
    <w:p w14:paraId="735F2B5B" w14:textId="77777777" w:rsidR="00001C25" w:rsidRDefault="00001C25" w:rsidP="00B810A2">
      <w:pPr>
        <w:pStyle w:val="Penalty"/>
      </w:pPr>
      <w:r>
        <w:t>Maximum penalty:  50 penalty units, imprisonment for 6 months or both.</w:t>
      </w:r>
    </w:p>
    <w:p w14:paraId="250F3EAB" w14:textId="77777777" w:rsidR="00001C25" w:rsidRDefault="00001C25">
      <w:pPr>
        <w:pStyle w:val="AH5Sec"/>
      </w:pPr>
      <w:bookmarkStart w:id="226" w:name="_Toc221782266"/>
      <w:r w:rsidRPr="00B9143C">
        <w:rPr>
          <w:rStyle w:val="CharSectNo"/>
        </w:rPr>
        <w:t>99</w:t>
      </w:r>
      <w:r>
        <w:tab/>
        <w:t>Secrecy</w:t>
      </w:r>
      <w:bookmarkEnd w:id="226"/>
    </w:p>
    <w:p w14:paraId="54E3DC4B" w14:textId="77777777" w:rsidR="00001C25" w:rsidRDefault="00001C25" w:rsidP="00B87173">
      <w:pPr>
        <w:pStyle w:val="Amain"/>
      </w:pPr>
      <w:r>
        <w:tab/>
        <w:t>(1)</w:t>
      </w:r>
      <w:r>
        <w:tab/>
        <w:t>In this section:</w:t>
      </w:r>
    </w:p>
    <w:p w14:paraId="44870F99" w14:textId="77777777" w:rsidR="00001C25" w:rsidRDefault="00001C25" w:rsidP="00B87173">
      <w:pPr>
        <w:pStyle w:val="aDef"/>
      </w:pPr>
      <w:r>
        <w:rPr>
          <w:rStyle w:val="charBoldItals"/>
        </w:rPr>
        <w:t>court</w:t>
      </w:r>
      <w:r>
        <w:t xml:space="preserve"> includes a tribunal, authority or person having power to require the production of documents or the answering of questions.</w:t>
      </w:r>
    </w:p>
    <w:p w14:paraId="0C6E3F12" w14:textId="77777777" w:rsidR="00001C25" w:rsidRPr="007D66D1" w:rsidRDefault="00001C25" w:rsidP="00B87173">
      <w:pPr>
        <w:pStyle w:val="aDef"/>
      </w:pPr>
      <w:r>
        <w:rPr>
          <w:rStyle w:val="charBoldItals"/>
        </w:rPr>
        <w:t>divulge</w:t>
      </w:r>
      <w:r w:rsidRPr="007D66D1">
        <w:t xml:space="preserve"> includes communicate.</w:t>
      </w:r>
    </w:p>
    <w:p w14:paraId="7C764AE2" w14:textId="77777777" w:rsidR="00001C25" w:rsidRDefault="00001C25" w:rsidP="00B87173">
      <w:pPr>
        <w:pStyle w:val="aDef"/>
        <w:keepNext/>
      </w:pPr>
      <w:r>
        <w:rPr>
          <w:rStyle w:val="charBoldItals"/>
        </w:rPr>
        <w:lastRenderedPageBreak/>
        <w:t>person to whom this section applies</w:t>
      </w:r>
      <w:r>
        <w:t xml:space="preserve"> means a person who—</w:t>
      </w:r>
    </w:p>
    <w:p w14:paraId="6123CCE4" w14:textId="77777777" w:rsidR="00001C25" w:rsidRDefault="00001C25" w:rsidP="00B87173">
      <w:pPr>
        <w:pStyle w:val="aDefpara"/>
      </w:pPr>
      <w:r>
        <w:tab/>
        <w:t>(a)</w:t>
      </w:r>
      <w:r>
        <w:tab/>
        <w:t>is or has been—</w:t>
      </w:r>
    </w:p>
    <w:p w14:paraId="35782C5B" w14:textId="77777777" w:rsidR="00001C25" w:rsidRDefault="00001C25" w:rsidP="00B87173">
      <w:pPr>
        <w:pStyle w:val="aDefsubpara"/>
      </w:pPr>
      <w:r>
        <w:tab/>
        <w:t>(i)</w:t>
      </w:r>
      <w:r>
        <w:tab/>
        <w:t>a commissioner; or</w:t>
      </w:r>
    </w:p>
    <w:p w14:paraId="5E4A7D9E" w14:textId="77777777" w:rsidR="00001C25" w:rsidRDefault="00001C25" w:rsidP="00B87173">
      <w:pPr>
        <w:pStyle w:val="aDefsubpara"/>
      </w:pPr>
      <w:r>
        <w:tab/>
        <w:t>(ii)</w:t>
      </w:r>
      <w:r>
        <w:tab/>
        <w:t>a person present at conciliation; or</w:t>
      </w:r>
    </w:p>
    <w:p w14:paraId="6AC1F914" w14:textId="77777777" w:rsidR="00001C25" w:rsidRDefault="00001C25" w:rsidP="00B87173">
      <w:pPr>
        <w:pStyle w:val="aDefsubpara"/>
      </w:pPr>
      <w:r>
        <w:tab/>
        <w:t>(iii)</w:t>
      </w:r>
      <w:r>
        <w:tab/>
        <w:t>a member of the staff of the commission; or</w:t>
      </w:r>
    </w:p>
    <w:p w14:paraId="2E7D5693" w14:textId="77777777" w:rsidR="00001C25" w:rsidRDefault="00001C25">
      <w:pPr>
        <w:pStyle w:val="aDefpara"/>
      </w:pPr>
      <w:r>
        <w:tab/>
        <w:t>(b)</w:t>
      </w:r>
      <w:r>
        <w:tab/>
        <w:t>exercises, or has exercised, a function under this Act.</w:t>
      </w:r>
    </w:p>
    <w:p w14:paraId="196F04DF" w14:textId="77777777" w:rsidR="00001C25" w:rsidRDefault="00001C25">
      <w:pPr>
        <w:pStyle w:val="aDef"/>
      </w:pPr>
      <w:r>
        <w:rPr>
          <w:rStyle w:val="charBoldItals"/>
        </w:rPr>
        <w:t>produce</w:t>
      </w:r>
      <w:r>
        <w:t xml:space="preserve"> includes allow access to.</w:t>
      </w:r>
    </w:p>
    <w:p w14:paraId="531A8CB8" w14:textId="77777777" w:rsidR="00001C25" w:rsidRDefault="00001C25">
      <w:pPr>
        <w:pStyle w:val="aDef"/>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3C95410A" w14:textId="77777777" w:rsidR="00001C25" w:rsidRDefault="00001C25">
      <w:pPr>
        <w:pStyle w:val="Amain"/>
      </w:pPr>
      <w:r>
        <w:tab/>
        <w:t>(2)</w:t>
      </w:r>
      <w:r>
        <w:tab/>
        <w:t>A person to whom this section applies commits an offence if—</w:t>
      </w:r>
    </w:p>
    <w:p w14:paraId="44ED0070" w14:textId="77777777" w:rsidR="00001C25" w:rsidRDefault="00001C25">
      <w:pPr>
        <w:pStyle w:val="Apara"/>
      </w:pPr>
      <w:r>
        <w:tab/>
        <w:t>(a)</w:t>
      </w:r>
      <w:r>
        <w:tab/>
        <w:t>the person—</w:t>
      </w:r>
    </w:p>
    <w:p w14:paraId="5336A06D" w14:textId="77777777" w:rsidR="00001C25" w:rsidRDefault="00001C25">
      <w:pPr>
        <w:pStyle w:val="Asubpara"/>
      </w:pPr>
      <w:r>
        <w:tab/>
        <w:t>(i)</w:t>
      </w:r>
      <w:r>
        <w:tab/>
        <w:t>makes a record of protected information about someone else; and</w:t>
      </w:r>
    </w:p>
    <w:p w14:paraId="71B56A55" w14:textId="77777777" w:rsidR="00001C25" w:rsidRDefault="00001C25">
      <w:pPr>
        <w:pStyle w:val="Asubpara"/>
      </w:pPr>
      <w:r>
        <w:tab/>
        <w:t>(ii)</w:t>
      </w:r>
      <w:r>
        <w:tab/>
        <w:t>is reckless about whether the information is protected information about someone else; or</w:t>
      </w:r>
    </w:p>
    <w:p w14:paraId="57BD3EEE" w14:textId="77777777" w:rsidR="00001C25" w:rsidRDefault="00001C25" w:rsidP="00B87173">
      <w:pPr>
        <w:pStyle w:val="Apara"/>
      </w:pPr>
      <w:r>
        <w:tab/>
        <w:t>(b)</w:t>
      </w:r>
      <w:r>
        <w:tab/>
        <w:t>the person—</w:t>
      </w:r>
    </w:p>
    <w:p w14:paraId="12241AA3" w14:textId="77777777" w:rsidR="00001C25" w:rsidRDefault="00001C25" w:rsidP="00B87173">
      <w:pPr>
        <w:pStyle w:val="Asubpara"/>
      </w:pPr>
      <w:r>
        <w:tab/>
        <w:t>(i)</w:t>
      </w:r>
      <w:r>
        <w:tab/>
        <w:t>does something that divulges protected information about someone else; and</w:t>
      </w:r>
    </w:p>
    <w:p w14:paraId="0E1EA174" w14:textId="77777777" w:rsidR="00001C25" w:rsidRDefault="00001C25" w:rsidP="00B87173">
      <w:pPr>
        <w:pStyle w:val="Asubpara"/>
      </w:pPr>
      <w:r>
        <w:tab/>
        <w:t>(ii)</w:t>
      </w:r>
      <w:r>
        <w:tab/>
        <w:t>is reckless about whether—</w:t>
      </w:r>
    </w:p>
    <w:p w14:paraId="4824A87F" w14:textId="77777777" w:rsidR="00001C25" w:rsidRDefault="00001C25" w:rsidP="00B87173">
      <w:pPr>
        <w:pStyle w:val="Asubsubpara"/>
      </w:pPr>
      <w:r>
        <w:tab/>
        <w:t>(A)</w:t>
      </w:r>
      <w:r>
        <w:tab/>
        <w:t>the information is protected information about someone else; and</w:t>
      </w:r>
    </w:p>
    <w:p w14:paraId="4160E34F" w14:textId="77777777" w:rsidR="00001C25" w:rsidRDefault="00001C25" w:rsidP="00B87173">
      <w:pPr>
        <w:pStyle w:val="Asubsubpara"/>
      </w:pPr>
      <w:r>
        <w:tab/>
        <w:t>(B)</w:t>
      </w:r>
      <w:r>
        <w:tab/>
        <w:t>doing the thing would result in the information being divulged to someone else.</w:t>
      </w:r>
    </w:p>
    <w:p w14:paraId="3CFD1901" w14:textId="77777777" w:rsidR="00001C25" w:rsidRDefault="00001C25" w:rsidP="00A91EF0">
      <w:pPr>
        <w:pStyle w:val="Penalty"/>
      </w:pPr>
      <w:r>
        <w:t>Maximum penalty:  50 penalty units, imprisonment for 6 months or both.</w:t>
      </w:r>
    </w:p>
    <w:p w14:paraId="54B503E5" w14:textId="77777777" w:rsidR="00001C25" w:rsidRDefault="00001C25">
      <w:pPr>
        <w:pStyle w:val="Amain"/>
      </w:pPr>
      <w:r>
        <w:lastRenderedPageBreak/>
        <w:tab/>
        <w:t>(3)</w:t>
      </w:r>
      <w:r>
        <w:tab/>
        <w:t>Subsection (2) does not apply if the record is made, or the information is divulged—</w:t>
      </w:r>
    </w:p>
    <w:p w14:paraId="3F633B70" w14:textId="77777777" w:rsidR="00001C25" w:rsidRDefault="00001C25">
      <w:pPr>
        <w:pStyle w:val="Apara"/>
      </w:pPr>
      <w:r>
        <w:tab/>
        <w:t>(a)</w:t>
      </w:r>
      <w:r>
        <w:tab/>
        <w:t>under this Act or another territory law; or</w:t>
      </w:r>
    </w:p>
    <w:p w14:paraId="5CEC09F5" w14:textId="77777777" w:rsidR="00001C25" w:rsidRDefault="00001C25">
      <w:pPr>
        <w:pStyle w:val="Apara"/>
      </w:pPr>
      <w:r>
        <w:tab/>
        <w:t>(b)</w:t>
      </w:r>
      <w:r>
        <w:tab/>
        <w:t>in relation to the exercise of a function, as a person to whom this section applies, under this Act or another territory law.</w:t>
      </w:r>
    </w:p>
    <w:p w14:paraId="6646E6C6" w14:textId="77777777" w:rsidR="00001C25" w:rsidRDefault="00001C25">
      <w:pPr>
        <w:pStyle w:val="Amain"/>
      </w:pPr>
      <w:r>
        <w:tab/>
        <w:t>(4)</w:t>
      </w:r>
      <w:r>
        <w:tab/>
        <w:t>Subsection (2) does not apply to the divulging of protected information about someone with the person’s consent.</w:t>
      </w:r>
    </w:p>
    <w:p w14:paraId="491033EA" w14:textId="77777777" w:rsidR="00001C25" w:rsidRDefault="00001C25">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0DA466C3" w14:textId="77777777" w:rsidR="00D778C6" w:rsidRPr="0076224C" w:rsidRDefault="00D778C6" w:rsidP="00D778C6">
      <w:pPr>
        <w:pStyle w:val="Amain"/>
      </w:pPr>
      <w:r w:rsidRPr="0076224C">
        <w:tab/>
        <w:t>(6)</w:t>
      </w:r>
      <w:r w:rsidRPr="0076224C">
        <w:tab/>
        <w:t>A person to whom this section applies does not commit an offence under subsection (2) only because the person discloses information in relation to a discrimination complaint if—</w:t>
      </w:r>
    </w:p>
    <w:p w14:paraId="7706F6A4" w14:textId="77777777" w:rsidR="00D778C6" w:rsidRPr="0076224C" w:rsidRDefault="00D778C6" w:rsidP="00D778C6">
      <w:pPr>
        <w:pStyle w:val="Apara"/>
      </w:pPr>
      <w:r w:rsidRPr="0076224C">
        <w:tab/>
        <w:t>(a)</w:t>
      </w:r>
      <w:r w:rsidRPr="0076224C">
        <w:tab/>
        <w:t>the person discloses the information in exercising a function under this Act in relation to education or research; and</w:t>
      </w:r>
    </w:p>
    <w:p w14:paraId="6130ED6F" w14:textId="77777777" w:rsidR="00D778C6" w:rsidRDefault="00D778C6" w:rsidP="00D778C6">
      <w:pPr>
        <w:pStyle w:val="Apara"/>
      </w:pPr>
      <w:r w:rsidRPr="0076224C">
        <w:tab/>
        <w:t>(b)</w:t>
      </w:r>
      <w:r w:rsidRPr="0076224C">
        <w:tab/>
        <w:t>all relevant parties consent to the information being disclosed.</w:t>
      </w:r>
    </w:p>
    <w:p w14:paraId="2D119EE8" w14:textId="77777777" w:rsidR="002F7386" w:rsidRPr="002F7386" w:rsidRDefault="002F7386" w:rsidP="00745F78">
      <w:pPr>
        <w:pStyle w:val="AH5Sec"/>
        <w:keepLines/>
        <w:rPr>
          <w:rStyle w:val="CharSectNo"/>
        </w:rPr>
      </w:pPr>
      <w:bookmarkStart w:id="227" w:name="_Toc221782267"/>
      <w:r w:rsidRPr="00B9143C">
        <w:rPr>
          <w:rStyle w:val="CharSectNo"/>
        </w:rPr>
        <w:t>99A</w:t>
      </w:r>
      <w:r w:rsidRPr="00E419E3">
        <w:tab/>
      </w:r>
      <w:r w:rsidRPr="002F7386">
        <w:rPr>
          <w:rStyle w:val="CharSectNo"/>
        </w:rPr>
        <w:t>Information sharing between commissioners</w:t>
      </w:r>
      <w:bookmarkEnd w:id="227"/>
    </w:p>
    <w:p w14:paraId="1809ED1F" w14:textId="77777777" w:rsidR="002F7386" w:rsidRPr="002F7386" w:rsidRDefault="002F7386" w:rsidP="00B87173">
      <w:pPr>
        <w:pStyle w:val="Amain"/>
      </w:pPr>
      <w:r w:rsidRPr="00CA266D">
        <w:rPr>
          <w:color w:val="000000"/>
        </w:rPr>
        <w:tab/>
        <w:t>(1)</w:t>
      </w:r>
      <w:r w:rsidRPr="00CA266D">
        <w:rPr>
          <w:color w:val="000000"/>
        </w:rPr>
        <w:tab/>
        <w:t xml:space="preserve">A commissioner (an </w:t>
      </w:r>
      <w:r w:rsidRPr="00CA266D">
        <w:rPr>
          <w:rStyle w:val="charBoldItals"/>
        </w:rPr>
        <w:t>information giver</w:t>
      </w:r>
      <w:r w:rsidRPr="00CA266D">
        <w:rPr>
          <w:color w:val="000000"/>
        </w:rPr>
        <w:t>) may give statutory office</w:t>
      </w:r>
      <w:r w:rsidRPr="00CA266D">
        <w:rPr>
          <w:color w:val="000000"/>
        </w:rPr>
        <w:noBreakHyphen/>
        <w:t xml:space="preserve">holder information to another commissioner (an </w:t>
      </w:r>
      <w:r w:rsidRPr="00CA266D">
        <w:rPr>
          <w:rStyle w:val="charBoldItals"/>
        </w:rPr>
        <w:t>information recipient</w:t>
      </w:r>
      <w:r w:rsidRPr="00CA266D">
        <w:rPr>
          <w:color w:val="000000"/>
        </w:rPr>
        <w:t>), and an information recipient may use the information, if the information is necessary for the effective exercise of a function under this Act.</w:t>
      </w:r>
    </w:p>
    <w:p w14:paraId="4FDA72A3" w14:textId="77777777" w:rsidR="002F7386" w:rsidRPr="002F7386" w:rsidRDefault="002F7386" w:rsidP="00B87173">
      <w:pPr>
        <w:pStyle w:val="Amain"/>
      </w:pPr>
      <w:r w:rsidRPr="00CA266D">
        <w:rPr>
          <w:color w:val="000000"/>
        </w:rPr>
        <w:tab/>
        <w:t>(2)</w:t>
      </w:r>
      <w:r w:rsidRPr="00CA266D">
        <w:rPr>
          <w:color w:val="000000"/>
        </w:rPr>
        <w:tab/>
        <w:t>If an information recipient uses statutory office-holder information given to them under subsection (1)</w:t>
      </w:r>
      <w:r w:rsidRPr="00CA266D">
        <w:rPr>
          <w:color w:val="000000"/>
          <w:lang w:val="en-US"/>
        </w:rPr>
        <w:t>—</w:t>
      </w:r>
    </w:p>
    <w:p w14:paraId="0A6CAFC9" w14:textId="339EB435" w:rsidR="002F7386" w:rsidRPr="002F7386" w:rsidRDefault="002F7386" w:rsidP="00B87173">
      <w:pPr>
        <w:pStyle w:val="Apara"/>
      </w:pPr>
      <w:r w:rsidRPr="00CA266D">
        <w:rPr>
          <w:color w:val="000000"/>
        </w:rPr>
        <w:tab/>
        <w:t>(a)</w:t>
      </w:r>
      <w:r w:rsidRPr="00CA266D">
        <w:rPr>
          <w:color w:val="000000"/>
        </w:rPr>
        <w:tab/>
        <w:t>a secrecy requirement is taken to apply to the information recipient in relation to the information; and</w:t>
      </w:r>
    </w:p>
    <w:p w14:paraId="06A059F6" w14:textId="3A368409" w:rsidR="002F7386" w:rsidRPr="002F7386" w:rsidRDefault="002F7386" w:rsidP="00B87173">
      <w:pPr>
        <w:pStyle w:val="Apara"/>
      </w:pPr>
      <w:r w:rsidRPr="00CA266D">
        <w:rPr>
          <w:color w:val="000000"/>
        </w:rPr>
        <w:tab/>
        <w:t>(b)</w:t>
      </w:r>
      <w:r w:rsidRPr="00CA266D">
        <w:rPr>
          <w:color w:val="000000"/>
        </w:rPr>
        <w:tab/>
        <w:t>the information recipient is taken to be a person engaged in the administration of the law that contains the secrecy requirement.</w:t>
      </w:r>
    </w:p>
    <w:p w14:paraId="50A7DEB9" w14:textId="77777777" w:rsidR="002F7386" w:rsidRPr="002F7386" w:rsidRDefault="002F7386" w:rsidP="00B87173">
      <w:pPr>
        <w:pStyle w:val="Amain"/>
      </w:pPr>
      <w:r w:rsidRPr="00CA266D">
        <w:rPr>
          <w:color w:val="000000"/>
        </w:rPr>
        <w:lastRenderedPageBreak/>
        <w:tab/>
        <w:t>(3)</w:t>
      </w:r>
      <w:r w:rsidRPr="00CA266D">
        <w:rPr>
          <w:color w:val="000000"/>
        </w:rPr>
        <w:tab/>
        <w:t>In this section:</w:t>
      </w:r>
    </w:p>
    <w:p w14:paraId="53184D6D" w14:textId="77777777" w:rsidR="002F7386" w:rsidRPr="002F7386" w:rsidRDefault="002F7386" w:rsidP="00B87173">
      <w:pPr>
        <w:pStyle w:val="aDef"/>
        <w:rPr>
          <w:rStyle w:val="charBoldItals"/>
        </w:rPr>
      </w:pPr>
      <w:r w:rsidRPr="00CA266D">
        <w:rPr>
          <w:rStyle w:val="charBoldItals"/>
        </w:rPr>
        <w:t>secrecy requirement</w:t>
      </w:r>
      <w:r w:rsidRPr="00CA266D">
        <w:rPr>
          <w:color w:val="000000"/>
        </w:rPr>
        <w:t xml:space="preserve"> means a prohibition on the disclosure of information that applies to an information giver in relation to statutory office-holder information</w:t>
      </w:r>
      <w:r w:rsidRPr="00CA266D">
        <w:rPr>
          <w:color w:val="000000"/>
          <w:szCs w:val="24"/>
          <w:lang w:eastAsia="en-AU"/>
        </w:rPr>
        <w:t>, whether the prohibition is absolute or subject to stated exceptions or qualifications.</w:t>
      </w:r>
    </w:p>
    <w:p w14:paraId="665F2FDA" w14:textId="1AC22A93" w:rsidR="002F7386" w:rsidRPr="002F7386" w:rsidRDefault="002F7386" w:rsidP="00B87173">
      <w:pPr>
        <w:pStyle w:val="aDef"/>
        <w:rPr>
          <w:rStyle w:val="charBoldItals"/>
        </w:rPr>
      </w:pPr>
      <w:r w:rsidRPr="00CA266D">
        <w:rPr>
          <w:rStyle w:val="charBoldItals"/>
        </w:rPr>
        <w:t>statutory office-holder information</w:t>
      </w:r>
      <w:r w:rsidRPr="00CA266D">
        <w:rPr>
          <w:color w:val="000000"/>
        </w:rPr>
        <w:t xml:space="preserve"> means information received by a commissioner in their capacity as an individual statutory office</w:t>
      </w:r>
      <w:r w:rsidRPr="00CA266D">
        <w:rPr>
          <w:color w:val="000000"/>
        </w:rPr>
        <w:noBreakHyphen/>
        <w:t xml:space="preserve">holder under a territory law or a law of the Commonwealth or a </w:t>
      </w:r>
      <w:r w:rsidR="009076EC">
        <w:rPr>
          <w:color w:val="000000"/>
        </w:rPr>
        <w:t>S</w:t>
      </w:r>
      <w:r w:rsidRPr="00CA266D">
        <w:rPr>
          <w:color w:val="000000"/>
        </w:rPr>
        <w:t>tate.</w:t>
      </w:r>
    </w:p>
    <w:p w14:paraId="6CBBB58E" w14:textId="42569D8F" w:rsidR="002F7386" w:rsidRPr="002F7386" w:rsidRDefault="002F7386" w:rsidP="002F7386">
      <w:pPr>
        <w:pStyle w:val="aNote"/>
      </w:pPr>
      <w:r w:rsidRPr="00CA266D">
        <w:rPr>
          <w:rStyle w:val="charItals"/>
        </w:rPr>
        <w:t>Note</w:t>
      </w:r>
      <w:r w:rsidRPr="00CA266D">
        <w:rPr>
          <w:rStyle w:val="charItals"/>
        </w:rPr>
        <w:tab/>
      </w:r>
      <w:r w:rsidRPr="00CA266D">
        <w:rPr>
          <w:rStyle w:val="charBoldItals"/>
        </w:rPr>
        <w:t>State</w:t>
      </w:r>
      <w:r w:rsidRPr="00CA266D">
        <w:rPr>
          <w:color w:val="000000"/>
        </w:rPr>
        <w:t xml:space="preserve"> includes the Northern Territory (see </w:t>
      </w:r>
      <w:hyperlink r:id="rId165" w:tooltip="A2001-14" w:history="1">
        <w:r w:rsidRPr="00CA266D">
          <w:rPr>
            <w:rStyle w:val="charCitHyperlinkAbbrev"/>
          </w:rPr>
          <w:t>Legislation Act</w:t>
        </w:r>
      </w:hyperlink>
      <w:r w:rsidRPr="00CA266D">
        <w:rPr>
          <w:color w:val="000000"/>
        </w:rPr>
        <w:t>, dict, pt</w:t>
      </w:r>
      <w:r w:rsidR="00D341EB">
        <w:rPr>
          <w:color w:val="000000"/>
        </w:rPr>
        <w:t xml:space="preserve"> </w:t>
      </w:r>
      <w:r w:rsidRPr="00CA266D">
        <w:rPr>
          <w:color w:val="000000"/>
        </w:rPr>
        <w:t>1).</w:t>
      </w:r>
    </w:p>
    <w:p w14:paraId="687EAF6F" w14:textId="77777777" w:rsidR="00A02773" w:rsidRPr="004320AF" w:rsidRDefault="00A02773" w:rsidP="00A02773">
      <w:pPr>
        <w:pStyle w:val="AH5Sec"/>
      </w:pPr>
      <w:bookmarkStart w:id="228" w:name="_Toc221782268"/>
      <w:r w:rsidRPr="00B9143C">
        <w:rPr>
          <w:rStyle w:val="CharSectNo"/>
        </w:rPr>
        <w:t>99B</w:t>
      </w:r>
      <w:r w:rsidRPr="004320AF">
        <w:rPr>
          <w:color w:val="000000"/>
        </w:rPr>
        <w:tab/>
        <w:t>Information sharing with Aboriginal and Torres Strait Islander children and young people commissioner</w:t>
      </w:r>
      <w:bookmarkEnd w:id="228"/>
    </w:p>
    <w:p w14:paraId="5F1D3347" w14:textId="77777777" w:rsidR="00A02773" w:rsidRPr="004320AF" w:rsidRDefault="00A02773" w:rsidP="00B87173">
      <w:pPr>
        <w:pStyle w:val="Amain"/>
      </w:pPr>
      <w:r w:rsidRPr="004320AF">
        <w:rPr>
          <w:color w:val="000000"/>
        </w:rPr>
        <w:tab/>
        <w:t>(1)</w:t>
      </w:r>
      <w:r w:rsidRPr="004320AF">
        <w:rPr>
          <w:color w:val="000000"/>
        </w:rPr>
        <w:tab/>
        <w:t>A commissioner may disclose to the Aboriginal and Torres Strait Islander children and young people commissioner any information that has been disclosed to, or obtained by, the commissioner in the exercise of a function under this Act, if—</w:t>
      </w:r>
    </w:p>
    <w:p w14:paraId="7E451197" w14:textId="3513A996" w:rsidR="00A02773" w:rsidRPr="004320AF" w:rsidRDefault="00A02773" w:rsidP="00A02773">
      <w:pPr>
        <w:pStyle w:val="Apara"/>
      </w:pPr>
      <w:r w:rsidRPr="004320AF">
        <w:rPr>
          <w:color w:val="000000"/>
        </w:rPr>
        <w:tab/>
        <w:t>(a)</w:t>
      </w:r>
      <w:r w:rsidRPr="004320AF">
        <w:rPr>
          <w:color w:val="000000"/>
        </w:rPr>
        <w:tab/>
        <w:t xml:space="preserve">the commissioner is reasonably satisfied that the information is relevant to the exercise of the Aboriginal and Torres Strait Islander children and young people commissioner’s functions under the </w:t>
      </w:r>
      <w:hyperlink r:id="rId166" w:tooltip="A2022-25" w:history="1">
        <w:r w:rsidRPr="00A02773">
          <w:rPr>
            <w:rStyle w:val="charCitHyperlinkItal"/>
          </w:rPr>
          <w:t>Aboriginal and Torres Strait Islander Children and Young People Commissioner Act 2022</w:t>
        </w:r>
      </w:hyperlink>
      <w:r w:rsidRPr="004320AF">
        <w:rPr>
          <w:color w:val="000000"/>
        </w:rPr>
        <w:t>; and</w:t>
      </w:r>
    </w:p>
    <w:p w14:paraId="3AC0D627" w14:textId="77777777" w:rsidR="00A02773" w:rsidRPr="004320AF" w:rsidRDefault="00A02773" w:rsidP="00A02773">
      <w:pPr>
        <w:pStyle w:val="Apara"/>
        <w:rPr>
          <w:lang w:val="en-US"/>
        </w:rPr>
      </w:pPr>
      <w:r w:rsidRPr="004320AF">
        <w:tab/>
        <w:t>(b)</w:t>
      </w:r>
      <w:r w:rsidRPr="004320AF">
        <w:tab/>
        <w:t>if the information is personal information about an individual—the individual has given consent.</w:t>
      </w:r>
    </w:p>
    <w:p w14:paraId="12E4593B" w14:textId="77777777" w:rsidR="00A02773" w:rsidRPr="004320AF" w:rsidRDefault="00A02773" w:rsidP="00760C91">
      <w:pPr>
        <w:pStyle w:val="Amain"/>
        <w:keepNext/>
        <w:keepLines/>
        <w:rPr>
          <w:lang w:val="en-US"/>
        </w:rPr>
      </w:pPr>
      <w:r w:rsidRPr="004320AF">
        <w:rPr>
          <w:color w:val="000000"/>
          <w:lang w:val="en-US"/>
        </w:rPr>
        <w:lastRenderedPageBreak/>
        <w:tab/>
        <w:t>(2)</w:t>
      </w:r>
      <w:r w:rsidRPr="004320AF">
        <w:rPr>
          <w:color w:val="000000"/>
          <w:lang w:val="en-US"/>
        </w:rPr>
        <w:tab/>
        <w:t>However, the commissioner may disclose personal information about an individual to the Aboriginal and Torres Strait Islander children and young people commissioner without the individual’s consent if the commissioner believes on reasonable grounds that the disclosure is necessary to ensure that—</w:t>
      </w:r>
    </w:p>
    <w:p w14:paraId="5D3FF5B6" w14:textId="77777777" w:rsidR="00A02773" w:rsidRPr="004320AF" w:rsidRDefault="00A02773" w:rsidP="00B87173">
      <w:pPr>
        <w:pStyle w:val="Apara"/>
        <w:keepLines/>
        <w:rPr>
          <w:lang w:val="en-US"/>
        </w:rPr>
      </w:pPr>
      <w:r w:rsidRPr="004320AF">
        <w:rPr>
          <w:color w:val="000000"/>
          <w:lang w:val="en-US"/>
        </w:rPr>
        <w:tab/>
        <w:t>(a)</w:t>
      </w:r>
      <w:r w:rsidRPr="004320AF">
        <w:rPr>
          <w:color w:val="000000"/>
          <w:lang w:val="en-US"/>
        </w:rPr>
        <w:tab/>
        <w:t>the commissioner and the Aboriginal and Torres Strait Islander children and young people commissioner are able to take a coordinated approach in relation to a matter affecting an Aboriginal or Torres Strait Islander child or young person; or</w:t>
      </w:r>
    </w:p>
    <w:p w14:paraId="79C239AE" w14:textId="77777777" w:rsidR="00A02773" w:rsidRPr="004320AF" w:rsidRDefault="00A02773" w:rsidP="00A02773">
      <w:pPr>
        <w:pStyle w:val="Apara"/>
        <w:rPr>
          <w:lang w:val="en-US"/>
        </w:rPr>
      </w:pPr>
      <w:r w:rsidRPr="004320AF">
        <w:rPr>
          <w:lang w:val="en-US"/>
        </w:rPr>
        <w:tab/>
        <w:t>(b)</w:t>
      </w:r>
      <w:r w:rsidRPr="004320AF">
        <w:rPr>
          <w:lang w:val="en-US"/>
        </w:rPr>
        <w:tab/>
        <w:t>effective advocacy is able to be undertaken for an Aboriginal or Torres Strait Islander child or young person.</w:t>
      </w:r>
    </w:p>
    <w:p w14:paraId="2B2BBE00" w14:textId="77777777" w:rsidR="00A02773" w:rsidRPr="004320AF" w:rsidRDefault="00A02773" w:rsidP="00A02773">
      <w:pPr>
        <w:pStyle w:val="Amain"/>
      </w:pPr>
      <w:r w:rsidRPr="004320AF">
        <w:rPr>
          <w:color w:val="000000"/>
        </w:rPr>
        <w:tab/>
        <w:t>(3)</w:t>
      </w:r>
      <w:r w:rsidRPr="004320AF">
        <w:rPr>
          <w:color w:val="000000"/>
        </w:rPr>
        <w:tab/>
        <w:t xml:space="preserve">If the </w:t>
      </w:r>
      <w:r w:rsidRPr="004320AF">
        <w:rPr>
          <w:color w:val="000000"/>
          <w:lang w:val="en-US"/>
        </w:rPr>
        <w:t>Aboriginal and Torres Strait Islander children and young people commissioner</w:t>
      </w:r>
      <w:r w:rsidRPr="004320AF">
        <w:rPr>
          <w:color w:val="000000"/>
        </w:rPr>
        <w:t xml:space="preserve"> uses information disclosed to the commissioner under this section—</w:t>
      </w:r>
    </w:p>
    <w:p w14:paraId="4824CE28" w14:textId="77777777" w:rsidR="00A02773" w:rsidRPr="004320AF" w:rsidRDefault="00A02773" w:rsidP="00A02773">
      <w:pPr>
        <w:pStyle w:val="Apara"/>
      </w:pPr>
      <w:r w:rsidRPr="004320AF">
        <w:rPr>
          <w:color w:val="000000"/>
        </w:rPr>
        <w:tab/>
        <w:t>(a)</w:t>
      </w:r>
      <w:r w:rsidRPr="004320AF">
        <w:rPr>
          <w:color w:val="000000"/>
        </w:rPr>
        <w:tab/>
        <w:t>a secrecy requirement is taken to apply to the commissioner in relation to the information; and</w:t>
      </w:r>
    </w:p>
    <w:p w14:paraId="4705AB4C" w14:textId="77777777" w:rsidR="00A02773" w:rsidRPr="004320AF" w:rsidRDefault="00A02773" w:rsidP="00A02773">
      <w:pPr>
        <w:pStyle w:val="Apara"/>
      </w:pPr>
      <w:r w:rsidRPr="004320AF">
        <w:tab/>
        <w:t>(b)</w:t>
      </w:r>
      <w:r w:rsidRPr="004320AF">
        <w:tab/>
        <w:t>the commissioner is taken to be a person engaged in the administration of the provision that contains the secrecy requirement.</w:t>
      </w:r>
    </w:p>
    <w:p w14:paraId="3F89697C" w14:textId="77777777" w:rsidR="00A02773" w:rsidRPr="004320AF" w:rsidRDefault="00A02773" w:rsidP="00A02773">
      <w:pPr>
        <w:pStyle w:val="Amain"/>
      </w:pPr>
      <w:r w:rsidRPr="004320AF">
        <w:rPr>
          <w:color w:val="000000"/>
        </w:rPr>
        <w:tab/>
        <w:t>(4)</w:t>
      </w:r>
      <w:r w:rsidRPr="004320AF">
        <w:rPr>
          <w:color w:val="000000"/>
        </w:rPr>
        <w:tab/>
        <w:t>This section applies despite any other territory law.</w:t>
      </w:r>
    </w:p>
    <w:p w14:paraId="15A0A2F3" w14:textId="77777777" w:rsidR="00A02773" w:rsidRPr="004320AF" w:rsidRDefault="00A02773" w:rsidP="00A02773">
      <w:pPr>
        <w:pStyle w:val="Amain"/>
      </w:pPr>
      <w:r w:rsidRPr="004320AF">
        <w:tab/>
        <w:t>(5)</w:t>
      </w:r>
      <w:r w:rsidRPr="004320AF">
        <w:tab/>
        <w:t>In this section:</w:t>
      </w:r>
    </w:p>
    <w:p w14:paraId="4E980324" w14:textId="77777777" w:rsidR="00A02773" w:rsidRPr="004320AF" w:rsidRDefault="00A02773" w:rsidP="00A02773">
      <w:pPr>
        <w:pStyle w:val="aDef"/>
        <w:rPr>
          <w:color w:val="000000"/>
        </w:rPr>
      </w:pPr>
      <w:r w:rsidRPr="004320AF">
        <w:rPr>
          <w:rStyle w:val="charBoldItals"/>
        </w:rPr>
        <w:t>secrecy requirement</w:t>
      </w:r>
      <w:r w:rsidRPr="004320AF">
        <w:rPr>
          <w:bCs/>
          <w:iCs/>
          <w:color w:val="000000"/>
        </w:rPr>
        <w:t xml:space="preserve"> means a prohibition on the disclosure of information </w:t>
      </w:r>
      <w:r w:rsidRPr="004320AF">
        <w:rPr>
          <w:color w:val="000000"/>
        </w:rPr>
        <w:t xml:space="preserve">that applies to a commissioner in relation to information disclosed to the </w:t>
      </w:r>
      <w:r w:rsidRPr="004320AF">
        <w:rPr>
          <w:color w:val="000000"/>
          <w:lang w:val="en-US"/>
        </w:rPr>
        <w:t>Aboriginal and Torres Strait Islander children and young people commissioner</w:t>
      </w:r>
      <w:r w:rsidRPr="004320AF">
        <w:rPr>
          <w:color w:val="000000"/>
        </w:rPr>
        <w:t>, whether the prohibition is absolute or subject to stated exceptions or qualifications.</w:t>
      </w:r>
    </w:p>
    <w:p w14:paraId="38BD6521" w14:textId="77777777" w:rsidR="00A02773" w:rsidRPr="004320AF" w:rsidRDefault="00A02773" w:rsidP="00A02773">
      <w:pPr>
        <w:pStyle w:val="AH5Sec"/>
      </w:pPr>
      <w:bookmarkStart w:id="229" w:name="_Toc221782269"/>
      <w:r w:rsidRPr="00B9143C">
        <w:rPr>
          <w:rStyle w:val="CharSectNo"/>
        </w:rPr>
        <w:lastRenderedPageBreak/>
        <w:t>99C</w:t>
      </w:r>
      <w:r w:rsidRPr="004320AF">
        <w:rPr>
          <w:color w:val="000000"/>
        </w:rPr>
        <w:tab/>
        <w:t>Cooperation with Aboriginal and Torres Strait Islander children and young people commissioner’s office</w:t>
      </w:r>
      <w:bookmarkEnd w:id="229"/>
    </w:p>
    <w:p w14:paraId="54DD6FCA" w14:textId="77777777" w:rsidR="00A02773" w:rsidRPr="004320AF" w:rsidRDefault="00A02773" w:rsidP="00760C91">
      <w:pPr>
        <w:pStyle w:val="Amain"/>
        <w:keepLines/>
        <w:rPr>
          <w:lang w:val="en-US"/>
        </w:rPr>
      </w:pPr>
      <w:r w:rsidRPr="004320AF">
        <w:rPr>
          <w:color w:val="000000"/>
          <w:lang w:val="en-US"/>
        </w:rPr>
        <w:tab/>
        <w:t>(1)</w:t>
      </w:r>
      <w:r w:rsidRPr="004320AF">
        <w:rPr>
          <w:color w:val="000000"/>
          <w:lang w:val="en-US"/>
        </w:rPr>
        <w:tab/>
        <w:t>The human rights commission should seek to work cooperatively with the Aboriginal and Torres Strait Islander children and young people commissioner’s office where practicable by, for example, liaising with the commissioner’s office about coordinating the human rights commission’s activities with the Aboriginal and Torres Strait Islander children and young people commissioner’s activities to avoid unnecessary duplication of work.</w:t>
      </w:r>
    </w:p>
    <w:p w14:paraId="4E167931" w14:textId="77777777" w:rsidR="00A02773" w:rsidRPr="004320AF" w:rsidRDefault="00A02773" w:rsidP="00A02773">
      <w:pPr>
        <w:pStyle w:val="Amain"/>
      </w:pPr>
      <w:r w:rsidRPr="004320AF">
        <w:tab/>
        <w:t>(2)</w:t>
      </w:r>
      <w:r w:rsidRPr="004320AF">
        <w:tab/>
        <w:t>In this section:</w:t>
      </w:r>
    </w:p>
    <w:p w14:paraId="4F341A5A" w14:textId="7AB5F967" w:rsidR="00A02773" w:rsidRPr="004320AF" w:rsidRDefault="00A02773" w:rsidP="00B87173">
      <w:pPr>
        <w:pStyle w:val="aDef"/>
        <w:rPr>
          <w:color w:val="000000"/>
        </w:rPr>
      </w:pPr>
      <w:r w:rsidRPr="004320AF">
        <w:rPr>
          <w:rStyle w:val="charBoldItals"/>
        </w:rPr>
        <w:t>Aboriginal and Torres Strait Islander children and young people commissioner’s office</w:t>
      </w:r>
      <w:r w:rsidRPr="004320AF">
        <w:rPr>
          <w:color w:val="000000"/>
        </w:rPr>
        <w:t xml:space="preserve"> means the Aboriginal and Torres Strait Islander Children and Young People Commissioner’s office established under the </w:t>
      </w:r>
      <w:hyperlink r:id="rId167" w:tooltip="A2022-25" w:history="1">
        <w:r w:rsidRPr="00A02773">
          <w:rPr>
            <w:rStyle w:val="charCitHyperlinkItal"/>
          </w:rPr>
          <w:t>Aboriginal and Torres Strait Islander Children and Young People Commissioner Act 2022</w:t>
        </w:r>
      </w:hyperlink>
      <w:r w:rsidRPr="004320AF">
        <w:rPr>
          <w:color w:val="000000"/>
        </w:rPr>
        <w:t>, section 8.</w:t>
      </w:r>
    </w:p>
    <w:p w14:paraId="7830EFFC" w14:textId="77777777" w:rsidR="00001C25" w:rsidRDefault="00001C25">
      <w:pPr>
        <w:pStyle w:val="AH5Sec"/>
      </w:pPr>
      <w:bookmarkStart w:id="230" w:name="_Toc221782270"/>
      <w:r w:rsidRPr="00B9143C">
        <w:rPr>
          <w:rStyle w:val="CharSectNo"/>
        </w:rPr>
        <w:t>100</w:t>
      </w:r>
      <w:r>
        <w:tab/>
        <w:t>Protection of officials from liability</w:t>
      </w:r>
      <w:bookmarkEnd w:id="230"/>
    </w:p>
    <w:p w14:paraId="087389DE" w14:textId="77777777" w:rsidR="00001C25" w:rsidRDefault="00001C25" w:rsidP="00B87173">
      <w:pPr>
        <w:pStyle w:val="Amain"/>
      </w:pPr>
      <w:r>
        <w:tab/>
        <w:t>(1)</w:t>
      </w:r>
      <w:r>
        <w:tab/>
        <w:t>In this section:</w:t>
      </w:r>
    </w:p>
    <w:p w14:paraId="537CABBD" w14:textId="77777777" w:rsidR="00001C25" w:rsidRDefault="00001C25" w:rsidP="00B87173">
      <w:pPr>
        <w:pStyle w:val="aDef"/>
      </w:pPr>
      <w:r>
        <w:rPr>
          <w:rStyle w:val="charBoldItals"/>
        </w:rPr>
        <w:t>official</w:t>
      </w:r>
      <w:r>
        <w:t xml:space="preserve"> means—</w:t>
      </w:r>
    </w:p>
    <w:p w14:paraId="70D5644C" w14:textId="77777777" w:rsidR="00001C25" w:rsidRDefault="00001C25" w:rsidP="00B87173">
      <w:pPr>
        <w:pStyle w:val="aDefpara"/>
      </w:pPr>
      <w:r>
        <w:tab/>
        <w:t>(a)</w:t>
      </w:r>
      <w:r>
        <w:tab/>
        <w:t>a commissioner; or</w:t>
      </w:r>
    </w:p>
    <w:p w14:paraId="4575B45D" w14:textId="77777777" w:rsidR="00001C25" w:rsidRDefault="00001C25" w:rsidP="00B87173">
      <w:pPr>
        <w:pStyle w:val="aDefpara"/>
      </w:pPr>
      <w:r>
        <w:tab/>
        <w:t>(b)</w:t>
      </w:r>
      <w:r>
        <w:tab/>
        <w:t>a member of staff of the commission; or</w:t>
      </w:r>
    </w:p>
    <w:p w14:paraId="4F953E42" w14:textId="77777777" w:rsidR="00001C25" w:rsidRDefault="00001C25" w:rsidP="00B87173">
      <w:pPr>
        <w:pStyle w:val="aDefpara"/>
      </w:pPr>
      <w:r>
        <w:tab/>
        <w:t>(c)</w:t>
      </w:r>
      <w:r>
        <w:tab/>
        <w:t>a person who exercises a function under this Act.</w:t>
      </w:r>
    </w:p>
    <w:p w14:paraId="2B824817" w14:textId="77777777" w:rsidR="00001C25" w:rsidRDefault="00001C25" w:rsidP="00B87173">
      <w:pPr>
        <w:pStyle w:val="Amain"/>
      </w:pPr>
      <w:r>
        <w:tab/>
        <w:t>(2)</w:t>
      </w:r>
      <w:r>
        <w:tab/>
        <w:t>An official, or anyone engaging in conduct under the direction of an official, is not personally liable for anything done or omitted to be done honestly and without recklessness—</w:t>
      </w:r>
    </w:p>
    <w:p w14:paraId="4014533A" w14:textId="77777777" w:rsidR="00001C25" w:rsidRDefault="00001C25" w:rsidP="00B87173">
      <w:pPr>
        <w:pStyle w:val="Apara"/>
      </w:pPr>
      <w:r>
        <w:tab/>
        <w:t>(a)</w:t>
      </w:r>
      <w:r>
        <w:tab/>
        <w:t>in the exercise of a function under this Act; or</w:t>
      </w:r>
    </w:p>
    <w:p w14:paraId="66C9ACBD" w14:textId="77777777" w:rsidR="00001C25" w:rsidRDefault="00001C25">
      <w:pPr>
        <w:pStyle w:val="Apara"/>
      </w:pPr>
      <w:r>
        <w:tab/>
        <w:t>(b)</w:t>
      </w:r>
      <w:r>
        <w:tab/>
        <w:t>in the reasonable belief that the conduct was in the exercise of a function under this Act.</w:t>
      </w:r>
    </w:p>
    <w:p w14:paraId="61F4B23D" w14:textId="16899F50" w:rsidR="00001C25" w:rsidRDefault="00001C25">
      <w:pPr>
        <w:pStyle w:val="Amain"/>
      </w:pPr>
      <w:r>
        <w:lastRenderedPageBreak/>
        <w:tab/>
        <w:t>(3)</w:t>
      </w:r>
      <w:r>
        <w:tab/>
        <w:t>Any civil liability that would, apart from subsection</w:t>
      </w:r>
      <w:r w:rsidR="00D341EB">
        <w:t xml:space="preserve"> </w:t>
      </w:r>
      <w:r>
        <w:t>(2), attach to an official attaches instead to the Territory.</w:t>
      </w:r>
    </w:p>
    <w:p w14:paraId="0366B75D" w14:textId="632CE7A1" w:rsidR="00B96A84" w:rsidRPr="00757EF6" w:rsidRDefault="00B96A84" w:rsidP="00B96A84">
      <w:pPr>
        <w:pStyle w:val="AH5Sec"/>
      </w:pPr>
      <w:bookmarkStart w:id="231" w:name="_Toc221782271"/>
      <w:r w:rsidRPr="00B9143C">
        <w:rPr>
          <w:rStyle w:val="CharSectNo"/>
        </w:rPr>
        <w:t>100A</w:t>
      </w:r>
      <w:r w:rsidRPr="00757EF6">
        <w:tab/>
        <w:t>Protection of others from liability</w:t>
      </w:r>
      <w:bookmarkEnd w:id="231"/>
    </w:p>
    <w:p w14:paraId="16951F2A" w14:textId="77777777" w:rsidR="00B96A84" w:rsidRPr="00757EF6" w:rsidRDefault="00B96A84" w:rsidP="00B96A84">
      <w:pPr>
        <w:pStyle w:val="Amain"/>
      </w:pPr>
      <w:r w:rsidRPr="00757EF6">
        <w:tab/>
        <w:t>(1)</w:t>
      </w:r>
      <w:r w:rsidRPr="00757EF6">
        <w:tab/>
        <w:t>Civil or criminal liability is not incurred only because of any of the following done honestly and without recklessness:</w:t>
      </w:r>
    </w:p>
    <w:p w14:paraId="71D94075" w14:textId="0074E12E" w:rsidR="00B96A84" w:rsidRPr="00757EF6" w:rsidRDefault="00B96A84" w:rsidP="00B96A84">
      <w:pPr>
        <w:pStyle w:val="Apara"/>
      </w:pPr>
      <w:r w:rsidRPr="00757EF6">
        <w:tab/>
        <w:t>(a)</w:t>
      </w:r>
      <w:r w:rsidRPr="00757EF6">
        <w:tab/>
        <w:t>the making</w:t>
      </w:r>
      <w:r w:rsidR="0042302F">
        <w:t xml:space="preserve"> </w:t>
      </w:r>
      <w:r w:rsidR="0042302F" w:rsidRPr="00190DBE">
        <w:t>or amendment</w:t>
      </w:r>
      <w:r w:rsidRPr="00757EF6">
        <w:t xml:space="preserve"> of a complaint;</w:t>
      </w:r>
    </w:p>
    <w:p w14:paraId="368ABD2B" w14:textId="77777777" w:rsidR="00B96A84" w:rsidRPr="00757EF6" w:rsidRDefault="00B96A84" w:rsidP="00B96A84">
      <w:pPr>
        <w:pStyle w:val="Apara"/>
      </w:pPr>
      <w:r w:rsidRPr="00757EF6">
        <w:tab/>
        <w:t>(b)</w:t>
      </w:r>
      <w:r w:rsidRPr="00757EF6">
        <w:tab/>
        <w:t>the making of a statement, or the giving of a document or information, as required or permitted under a territory law, to a commissioner or a member of staff of the commission.</w:t>
      </w:r>
    </w:p>
    <w:p w14:paraId="0387ED6C" w14:textId="77777777" w:rsidR="00B96A84" w:rsidRPr="00757EF6" w:rsidRDefault="00B96A84" w:rsidP="00B96A84">
      <w:pPr>
        <w:pStyle w:val="Amain"/>
      </w:pPr>
      <w:r w:rsidRPr="00757EF6">
        <w:tab/>
        <w:t>(2)</w:t>
      </w:r>
      <w:r w:rsidRPr="00757EF6">
        <w:tab/>
        <w:t>Also, any information, given honestly and without recklessness, to a commissioner or a member of staff of the commission is not—</w:t>
      </w:r>
    </w:p>
    <w:p w14:paraId="10ABF0B3" w14:textId="77777777" w:rsidR="00B96A84" w:rsidRPr="00757EF6" w:rsidRDefault="00B96A84" w:rsidP="00B96A84">
      <w:pPr>
        <w:pStyle w:val="Apara"/>
      </w:pPr>
      <w:r w:rsidRPr="00757EF6">
        <w:tab/>
        <w:t>(a)</w:t>
      </w:r>
      <w:r w:rsidRPr="00757EF6">
        <w:tab/>
        <w:t>a breach of confidence; or</w:t>
      </w:r>
    </w:p>
    <w:p w14:paraId="2F3DB9CD" w14:textId="77777777" w:rsidR="00B96A84" w:rsidRPr="00757EF6" w:rsidRDefault="00B96A84" w:rsidP="00B96A84">
      <w:pPr>
        <w:pStyle w:val="Apara"/>
      </w:pPr>
      <w:r w:rsidRPr="00757EF6">
        <w:tab/>
        <w:t>(b)</w:t>
      </w:r>
      <w:r w:rsidRPr="00757EF6">
        <w:tab/>
        <w:t>a breach of professional etiquette or ethics; or</w:t>
      </w:r>
    </w:p>
    <w:p w14:paraId="6E0DBED8" w14:textId="77777777" w:rsidR="00B96A84" w:rsidRPr="00757EF6" w:rsidRDefault="00B96A84" w:rsidP="00B96A84">
      <w:pPr>
        <w:pStyle w:val="Apara"/>
      </w:pPr>
      <w:r w:rsidRPr="00757EF6">
        <w:tab/>
        <w:t>(c)</w:t>
      </w:r>
      <w:r w:rsidRPr="00757EF6">
        <w:tab/>
        <w:t>a breach of a rule of professional conduct.</w:t>
      </w:r>
    </w:p>
    <w:p w14:paraId="26893B7B" w14:textId="77777777" w:rsidR="00155DED" w:rsidRPr="005327CD" w:rsidRDefault="00155DED" w:rsidP="00155DED">
      <w:pPr>
        <w:pStyle w:val="AH5Sec"/>
      </w:pPr>
      <w:bookmarkStart w:id="232" w:name="_Toc221782272"/>
      <w:r w:rsidRPr="00B9143C">
        <w:rPr>
          <w:rStyle w:val="CharSectNo"/>
        </w:rPr>
        <w:t>100B</w:t>
      </w:r>
      <w:r w:rsidRPr="005327CD">
        <w:tab/>
        <w:t>Independence of DPP</w:t>
      </w:r>
      <w:bookmarkEnd w:id="232"/>
    </w:p>
    <w:p w14:paraId="79BBB20D" w14:textId="77777777" w:rsidR="00155DED" w:rsidRPr="005327CD" w:rsidRDefault="00155DED" w:rsidP="000F0327">
      <w:pPr>
        <w:pStyle w:val="Amain"/>
      </w:pPr>
      <w:r w:rsidRPr="005327CD">
        <w:tab/>
        <w:t>(1)</w:t>
      </w:r>
      <w:r w:rsidRPr="005327CD">
        <w:tab/>
        <w:t>The director of public prosecutions need not comply with a provision of this Act that relates to a victims rights complaint if the director considers that compliance would prejudice—</w:t>
      </w:r>
    </w:p>
    <w:p w14:paraId="30AA8ACB" w14:textId="77777777" w:rsidR="00155DED" w:rsidRPr="005327CD" w:rsidRDefault="00155DED" w:rsidP="00155DED">
      <w:pPr>
        <w:pStyle w:val="Apara"/>
      </w:pPr>
      <w:r w:rsidRPr="005327CD">
        <w:tab/>
        <w:t>(a)</w:t>
      </w:r>
      <w:r w:rsidRPr="005327CD">
        <w:tab/>
        <w:t>the independence of the director of public prosecutions; or</w:t>
      </w:r>
    </w:p>
    <w:p w14:paraId="199B6125" w14:textId="77777777" w:rsidR="00155DED" w:rsidRPr="005327CD" w:rsidRDefault="00155DED" w:rsidP="00155DED">
      <w:pPr>
        <w:pStyle w:val="Apara"/>
      </w:pPr>
      <w:r w:rsidRPr="005327CD">
        <w:tab/>
        <w:t>(b)</w:t>
      </w:r>
      <w:r w:rsidRPr="005327CD">
        <w:tab/>
        <w:t>the prosecution of an offence.</w:t>
      </w:r>
    </w:p>
    <w:p w14:paraId="78EA8248" w14:textId="77777777" w:rsidR="00155DED" w:rsidRPr="005327CD" w:rsidRDefault="00155DED" w:rsidP="00B87173">
      <w:pPr>
        <w:pStyle w:val="Amain"/>
      </w:pPr>
      <w:r w:rsidRPr="005327CD">
        <w:tab/>
        <w:t>(2)</w:t>
      </w:r>
      <w:r w:rsidRPr="005327CD">
        <w:tab/>
        <w:t>If the director of public prosecutions does not comply with a provision of this Act, the director must tell the commission—</w:t>
      </w:r>
    </w:p>
    <w:p w14:paraId="57950D0D" w14:textId="77777777" w:rsidR="00155DED" w:rsidRPr="005327CD" w:rsidRDefault="00155DED" w:rsidP="00155DED">
      <w:pPr>
        <w:pStyle w:val="Apara"/>
      </w:pPr>
      <w:r w:rsidRPr="005327CD">
        <w:tab/>
        <w:t>(a)</w:t>
      </w:r>
      <w:r w:rsidRPr="005327CD">
        <w:tab/>
        <w:t>that the director has not complied with a provision of the Act; and</w:t>
      </w:r>
    </w:p>
    <w:p w14:paraId="0C22802C" w14:textId="77777777" w:rsidR="00155DED" w:rsidRPr="005327CD" w:rsidRDefault="00155DED" w:rsidP="00155DED">
      <w:pPr>
        <w:pStyle w:val="Apara"/>
      </w:pPr>
      <w:r w:rsidRPr="005327CD">
        <w:tab/>
        <w:t>(b)</w:t>
      </w:r>
      <w:r w:rsidRPr="005327CD">
        <w:tab/>
        <w:t>the provision not complied with; and</w:t>
      </w:r>
    </w:p>
    <w:p w14:paraId="229BC04C" w14:textId="77777777" w:rsidR="00155DED" w:rsidRPr="005327CD" w:rsidRDefault="00155DED" w:rsidP="00155DED">
      <w:pPr>
        <w:pStyle w:val="Apara"/>
      </w:pPr>
      <w:r w:rsidRPr="005327CD">
        <w:tab/>
        <w:t>(c)</w:t>
      </w:r>
      <w:r w:rsidRPr="005327CD">
        <w:tab/>
        <w:t>the reason for not complying.</w:t>
      </w:r>
    </w:p>
    <w:p w14:paraId="4C2CF2CF" w14:textId="267A4FFF" w:rsidR="00155DED" w:rsidRPr="005327CD" w:rsidRDefault="00155DED" w:rsidP="00155DED">
      <w:pPr>
        <w:pStyle w:val="Amain"/>
      </w:pPr>
      <w:r w:rsidRPr="005327CD">
        <w:lastRenderedPageBreak/>
        <w:tab/>
        <w:t>(3)</w:t>
      </w:r>
      <w:r w:rsidRPr="005327CD">
        <w:tab/>
        <w:t xml:space="preserve">The director of public prosecutions must include in the director’s annual report under the </w:t>
      </w:r>
      <w:hyperlink r:id="rId168" w:tooltip="A2004-8" w:history="1">
        <w:r w:rsidRPr="005327CD">
          <w:rPr>
            <w:rStyle w:val="charCitHyperlinkItal"/>
          </w:rPr>
          <w:t>Annual Reports (Government Agencies) Act</w:t>
        </w:r>
        <w:r w:rsidR="000F0327">
          <w:rPr>
            <w:rStyle w:val="charCitHyperlinkItal"/>
          </w:rPr>
          <w:t> </w:t>
        </w:r>
        <w:r w:rsidRPr="005327CD">
          <w:rPr>
            <w:rStyle w:val="charCitHyperlinkItal"/>
          </w:rPr>
          <w:t>2004</w:t>
        </w:r>
      </w:hyperlink>
      <w:r w:rsidRPr="005327CD">
        <w:t xml:space="preserve"> the information mentioned in subsection (2) for each occasion on which the director does not comply with a provision of this Act.</w:t>
      </w:r>
    </w:p>
    <w:p w14:paraId="205F485A" w14:textId="77777777" w:rsidR="00001C25" w:rsidRDefault="00001C25">
      <w:pPr>
        <w:pStyle w:val="AH5Sec"/>
      </w:pPr>
      <w:bookmarkStart w:id="233" w:name="_Toc221782273"/>
      <w:r w:rsidRPr="00B9143C">
        <w:rPr>
          <w:rStyle w:val="CharSectNo"/>
        </w:rPr>
        <w:t>101</w:t>
      </w:r>
      <w:r>
        <w:tab/>
        <w:t>Intergovernmental arrangements</w:t>
      </w:r>
      <w:bookmarkEnd w:id="233"/>
    </w:p>
    <w:p w14:paraId="02675D1F" w14:textId="77777777" w:rsidR="00001C25" w:rsidRDefault="00001C25">
      <w:pPr>
        <w:pStyle w:val="Amain"/>
      </w:pPr>
      <w:r>
        <w:tab/>
        <w:t>(1)</w:t>
      </w:r>
      <w:r>
        <w:tab/>
        <w:t>The Minister may make an arrangement with a Commonwealth Minister in relation to—</w:t>
      </w:r>
    </w:p>
    <w:p w14:paraId="526C191F" w14:textId="77777777" w:rsidR="00001C25" w:rsidRDefault="00001C25">
      <w:pPr>
        <w:pStyle w:val="Apara"/>
      </w:pPr>
      <w:r>
        <w:tab/>
        <w:t>(a)</w:t>
      </w:r>
      <w:r>
        <w:tab/>
        <w:t>the exercise on a joint basis of any of the Commonwealth commission’s functions; or</w:t>
      </w:r>
    </w:p>
    <w:p w14:paraId="180C9036" w14:textId="77777777" w:rsidR="00001C25" w:rsidRDefault="00001C25">
      <w:pPr>
        <w:pStyle w:val="Apara"/>
      </w:pPr>
      <w:r>
        <w:tab/>
        <w:t>(b)</w:t>
      </w:r>
      <w:r>
        <w:tab/>
        <w:t>the exercise by the commission, on behalf of the Commonwealth, of any of the Commonwealth commission’s functions; or</w:t>
      </w:r>
    </w:p>
    <w:p w14:paraId="350518D9" w14:textId="77777777" w:rsidR="00001C25" w:rsidRDefault="00001C25">
      <w:pPr>
        <w:pStyle w:val="Apara"/>
      </w:pPr>
      <w:r>
        <w:tab/>
        <w:t>(c)</w:t>
      </w:r>
      <w:r>
        <w:tab/>
        <w:t>the exercise by the Commonwealth commission, on behalf of the Territory, of any of the commission’s functions.</w:t>
      </w:r>
    </w:p>
    <w:p w14:paraId="1F96FD46" w14:textId="77777777" w:rsidR="00001C25" w:rsidRDefault="00001C25">
      <w:pPr>
        <w:pStyle w:val="Amain"/>
      </w:pPr>
      <w:r>
        <w:tab/>
        <w:t>(2)</w:t>
      </w:r>
      <w:r>
        <w:tab/>
        <w:t>An arrangement may contain the incidental or supplementary provisions that the Minister and the Commonwealth Minister consider necessary.</w:t>
      </w:r>
    </w:p>
    <w:p w14:paraId="7E7F21FF" w14:textId="77777777" w:rsidR="00001C25" w:rsidRDefault="00001C25">
      <w:pPr>
        <w:pStyle w:val="Amain"/>
      </w:pPr>
      <w:r>
        <w:tab/>
        <w:t>(3)</w:t>
      </w:r>
      <w:r>
        <w:tab/>
        <w:t>The Minister may arrange with the Commonwealth Minister for the variation or revocation of an arrangement.</w:t>
      </w:r>
    </w:p>
    <w:p w14:paraId="6E481CFC" w14:textId="77777777" w:rsidR="00001C25" w:rsidRDefault="00001C25" w:rsidP="00B87173">
      <w:pPr>
        <w:pStyle w:val="Amain"/>
      </w:pPr>
      <w:r>
        <w:tab/>
        <w:t>(</w:t>
      </w:r>
      <w:r w:rsidR="004B0070">
        <w:t>4</w:t>
      </w:r>
      <w:r>
        <w:t>)</w:t>
      </w:r>
      <w:r>
        <w:tab/>
        <w:t>An arrangement, or a variation or revocation of an arrangement, is a notifiable instrument.</w:t>
      </w:r>
    </w:p>
    <w:p w14:paraId="395592D9" w14:textId="77777777" w:rsidR="00001C25" w:rsidRDefault="00001C25">
      <w:pPr>
        <w:pStyle w:val="AH5Sec"/>
      </w:pPr>
      <w:bookmarkStart w:id="234" w:name="_Toc221782274"/>
      <w:r w:rsidRPr="00B9143C">
        <w:rPr>
          <w:rStyle w:val="CharSectNo"/>
        </w:rPr>
        <w:t>102</w:t>
      </w:r>
      <w:r>
        <w:tab/>
        <w:t>Exercise of functions under intergovernmental arrangement</w:t>
      </w:r>
      <w:bookmarkEnd w:id="234"/>
    </w:p>
    <w:p w14:paraId="22EF5C9C" w14:textId="6D6E9F28" w:rsidR="00001C25" w:rsidRDefault="00001C25" w:rsidP="00B87173">
      <w:pPr>
        <w:pStyle w:val="Amain"/>
      </w:pPr>
      <w:r>
        <w:tab/>
        <w:t>(1)</w:t>
      </w:r>
      <w:r>
        <w:tab/>
        <w:t>This section applies to an act done by or in relation to the Commonwealth commission under an arrangement made under section</w:t>
      </w:r>
      <w:r w:rsidR="00D341EB">
        <w:t xml:space="preserve"> </w:t>
      </w:r>
      <w:r>
        <w:t>101 in relation to the exercise by the Commonwealth commission of any of the human rights commission’s functions.</w:t>
      </w:r>
    </w:p>
    <w:p w14:paraId="53C094FA" w14:textId="77777777" w:rsidR="00001C25" w:rsidRDefault="00001C25">
      <w:pPr>
        <w:pStyle w:val="Amain"/>
      </w:pPr>
      <w:r>
        <w:lastRenderedPageBreak/>
        <w:tab/>
        <w:t>(2)</w:t>
      </w:r>
      <w:r>
        <w:tab/>
        <w:t>The act is taken, for this Act and all other territory laws, to have been done by or in relation to the human rights commission.</w:t>
      </w:r>
    </w:p>
    <w:p w14:paraId="1E201F87" w14:textId="77777777" w:rsidR="00001C25" w:rsidRDefault="00001C25">
      <w:pPr>
        <w:pStyle w:val="AH5Sec"/>
      </w:pPr>
      <w:bookmarkStart w:id="235" w:name="_Toc221782275"/>
      <w:r w:rsidRPr="00B9143C">
        <w:rPr>
          <w:rStyle w:val="CharSectNo"/>
        </w:rPr>
        <w:t>103</w:t>
      </w:r>
      <w:r>
        <w:tab/>
        <w:t>Determination of fees and expenses for people asked to attend conciliation</w:t>
      </w:r>
      <w:bookmarkEnd w:id="235"/>
    </w:p>
    <w:p w14:paraId="51663650" w14:textId="53709560" w:rsidR="00001C25" w:rsidRDefault="00001C25">
      <w:pPr>
        <w:pStyle w:val="Amain"/>
      </w:pPr>
      <w:r>
        <w:tab/>
        <w:t>(1)</w:t>
      </w:r>
      <w:r>
        <w:tab/>
        <w:t>The Minister may determine the fees and expenses payable to people attending the conciliation in accordance with a request under section</w:t>
      </w:r>
      <w:r w:rsidR="000F0327">
        <w:t> </w:t>
      </w:r>
      <w:r>
        <w:t>58.</w:t>
      </w:r>
    </w:p>
    <w:p w14:paraId="593E84B6" w14:textId="77777777" w:rsidR="00001C25" w:rsidRDefault="00001C25" w:rsidP="00B87173">
      <w:pPr>
        <w:pStyle w:val="Amain"/>
      </w:pPr>
      <w:r>
        <w:tab/>
        <w:t>(2)</w:t>
      </w:r>
      <w:r>
        <w:tab/>
        <w:t>A determination is a notifiable instrument.</w:t>
      </w:r>
    </w:p>
    <w:p w14:paraId="238F282D" w14:textId="77777777" w:rsidR="00001C25" w:rsidRDefault="00001C25">
      <w:pPr>
        <w:pStyle w:val="AH5Sec"/>
      </w:pPr>
      <w:bookmarkStart w:id="236" w:name="_Toc221782276"/>
      <w:r w:rsidRPr="00B9143C">
        <w:rPr>
          <w:rStyle w:val="CharSectNo"/>
        </w:rPr>
        <w:t>104</w:t>
      </w:r>
      <w:r>
        <w:tab/>
        <w:t>Approved forms</w:t>
      </w:r>
      <w:bookmarkEnd w:id="236"/>
    </w:p>
    <w:p w14:paraId="460516E5" w14:textId="77777777" w:rsidR="00001C25" w:rsidRDefault="00001C25" w:rsidP="00B87173">
      <w:pPr>
        <w:pStyle w:val="Amain"/>
      </w:pPr>
      <w:r>
        <w:tab/>
        <w:t>(1)</w:t>
      </w:r>
      <w:r>
        <w:tab/>
        <w:t>The commission may approve forms for this Act.</w:t>
      </w:r>
    </w:p>
    <w:p w14:paraId="4C4C3325" w14:textId="77777777" w:rsidR="00001C25" w:rsidRDefault="00001C25" w:rsidP="00B87173">
      <w:pPr>
        <w:pStyle w:val="Amain"/>
      </w:pPr>
      <w:r>
        <w:tab/>
        <w:t>(2)</w:t>
      </w:r>
      <w:r>
        <w:tab/>
        <w:t>An approved form is a notifiable instrument.</w:t>
      </w:r>
    </w:p>
    <w:p w14:paraId="64058365" w14:textId="77777777" w:rsidR="00001C25" w:rsidRDefault="00001C25">
      <w:pPr>
        <w:pStyle w:val="AH5Sec"/>
      </w:pPr>
      <w:bookmarkStart w:id="237" w:name="_Toc221782277"/>
      <w:r w:rsidRPr="00B9143C">
        <w:rPr>
          <w:rStyle w:val="CharSectNo"/>
        </w:rPr>
        <w:t>105</w:t>
      </w:r>
      <w:r>
        <w:tab/>
        <w:t>Regulation-making power</w:t>
      </w:r>
      <w:bookmarkEnd w:id="237"/>
    </w:p>
    <w:p w14:paraId="428E9421" w14:textId="77777777" w:rsidR="00001C25" w:rsidRDefault="00001C25" w:rsidP="00B87173">
      <w:pPr>
        <w:pStyle w:val="Amainreturn"/>
      </w:pPr>
      <w:r>
        <w:t>The Executive may make regulations for this Act.</w:t>
      </w:r>
    </w:p>
    <w:p w14:paraId="69273D71" w14:textId="77777777" w:rsidR="00467864" w:rsidRPr="00467864" w:rsidRDefault="00467864" w:rsidP="00467864">
      <w:pPr>
        <w:pStyle w:val="PageBreak"/>
      </w:pPr>
      <w:r w:rsidRPr="00467864">
        <w:br w:type="page"/>
      </w:r>
    </w:p>
    <w:p w14:paraId="2FB0A53A" w14:textId="03F958C1" w:rsidR="00467864" w:rsidRPr="00B9143C" w:rsidRDefault="00467864" w:rsidP="00467864">
      <w:pPr>
        <w:pStyle w:val="AH2Part"/>
      </w:pPr>
      <w:bookmarkStart w:id="238" w:name="_Toc221782278"/>
      <w:r w:rsidRPr="00B9143C">
        <w:rPr>
          <w:rStyle w:val="CharPartNo"/>
        </w:rPr>
        <w:lastRenderedPageBreak/>
        <w:t>Part 8</w:t>
      </w:r>
      <w:r w:rsidRPr="00646C85">
        <w:tab/>
      </w:r>
      <w:r w:rsidRPr="00B9143C">
        <w:rPr>
          <w:rStyle w:val="CharPartText"/>
        </w:rPr>
        <w:t>Transitional—Human Rights (Complaints) Legislation Amendment</w:t>
      </w:r>
      <w:r w:rsidR="000E3F58" w:rsidRPr="00B9143C">
        <w:rPr>
          <w:rStyle w:val="CharPartText"/>
        </w:rPr>
        <w:t xml:space="preserve"> </w:t>
      </w:r>
      <w:r w:rsidRPr="00B9143C">
        <w:rPr>
          <w:rStyle w:val="CharPartText"/>
        </w:rPr>
        <w:t>Act</w:t>
      </w:r>
      <w:r w:rsidR="00D96285" w:rsidRPr="00B9143C">
        <w:rPr>
          <w:rStyle w:val="CharPartText"/>
        </w:rPr>
        <w:t xml:space="preserve"> </w:t>
      </w:r>
      <w:r w:rsidRPr="00B9143C">
        <w:rPr>
          <w:rStyle w:val="CharPartText"/>
        </w:rPr>
        <w:t>2023</w:t>
      </w:r>
      <w:bookmarkEnd w:id="238"/>
    </w:p>
    <w:p w14:paraId="26BF62E3" w14:textId="77777777" w:rsidR="00467864" w:rsidRPr="00646C85" w:rsidRDefault="00467864" w:rsidP="00467864">
      <w:pPr>
        <w:pStyle w:val="AH5Sec"/>
      </w:pPr>
      <w:bookmarkStart w:id="239" w:name="_Toc221782279"/>
      <w:r w:rsidRPr="00B9143C">
        <w:rPr>
          <w:rStyle w:val="CharSectNo"/>
        </w:rPr>
        <w:t>125</w:t>
      </w:r>
      <w:r w:rsidRPr="00646C85">
        <w:tab/>
        <w:t>Contravention of Human Rights Act 2004</w:t>
      </w:r>
      <w:r w:rsidRPr="00646C85">
        <w:rPr>
          <w:rStyle w:val="charItals"/>
        </w:rPr>
        <w:t xml:space="preserve"> </w:t>
      </w:r>
      <w:r w:rsidRPr="00646C85">
        <w:t>before commencement day</w:t>
      </w:r>
      <w:bookmarkEnd w:id="239"/>
    </w:p>
    <w:p w14:paraId="17415684" w14:textId="77777777" w:rsidR="00467864" w:rsidRPr="00646C85" w:rsidRDefault="00467864" w:rsidP="00467864">
      <w:pPr>
        <w:pStyle w:val="Amain"/>
      </w:pPr>
      <w:r w:rsidRPr="00646C85">
        <w:tab/>
        <w:t>(1)</w:t>
      </w:r>
      <w:r w:rsidRPr="00646C85">
        <w:tab/>
        <w:t>This section applies if—</w:t>
      </w:r>
    </w:p>
    <w:p w14:paraId="40A0B456" w14:textId="7F7EC981" w:rsidR="00467864" w:rsidRPr="00646C85" w:rsidRDefault="00467864" w:rsidP="00467864">
      <w:pPr>
        <w:pStyle w:val="Apara"/>
      </w:pPr>
      <w:r w:rsidRPr="00646C85">
        <w:tab/>
        <w:t>(a)</w:t>
      </w:r>
      <w:r w:rsidRPr="00646C85">
        <w:tab/>
        <w:t xml:space="preserve">a person believes that a public authority has acted in contravention of the </w:t>
      </w:r>
      <w:hyperlink r:id="rId169" w:tooltip="A2004-5" w:history="1">
        <w:r w:rsidRPr="00646C85">
          <w:rPr>
            <w:rStyle w:val="charCitHyperlinkItal"/>
          </w:rPr>
          <w:t>Human Rights Act 2004</w:t>
        </w:r>
      </w:hyperlink>
      <w:r w:rsidRPr="00646C85">
        <w:t>, section</w:t>
      </w:r>
      <w:r w:rsidR="00D341EB">
        <w:t xml:space="preserve"> </w:t>
      </w:r>
      <w:r w:rsidRPr="00646C85">
        <w:t>40B (Public authorities must act consistently with human rights) before the commencement day; and</w:t>
      </w:r>
    </w:p>
    <w:p w14:paraId="70330B6D" w14:textId="77777777" w:rsidR="00467864" w:rsidRPr="00646C85" w:rsidRDefault="00467864" w:rsidP="00467864">
      <w:pPr>
        <w:pStyle w:val="Apara"/>
      </w:pPr>
      <w:r w:rsidRPr="00646C85">
        <w:tab/>
        <w:t>(b)</w:t>
      </w:r>
      <w:r w:rsidRPr="00646C85">
        <w:tab/>
        <w:t>the person is or would be aggrieved by the act.</w:t>
      </w:r>
    </w:p>
    <w:p w14:paraId="714A39AC" w14:textId="77777777" w:rsidR="00467864" w:rsidRPr="00646C85" w:rsidRDefault="00467864" w:rsidP="00467864">
      <w:pPr>
        <w:pStyle w:val="Amain"/>
      </w:pPr>
      <w:r w:rsidRPr="00646C85">
        <w:tab/>
        <w:t>(2)</w:t>
      </w:r>
      <w:r w:rsidRPr="00646C85">
        <w:tab/>
        <w:t>The person may make a human rights complaint about the public authority on or after the commencement day.</w:t>
      </w:r>
    </w:p>
    <w:p w14:paraId="47937D09" w14:textId="77777777" w:rsidR="00467864" w:rsidRPr="00646C85" w:rsidRDefault="00467864" w:rsidP="00467864">
      <w:pPr>
        <w:pStyle w:val="Amain"/>
      </w:pPr>
      <w:r w:rsidRPr="00646C85">
        <w:tab/>
        <w:t>(3)</w:t>
      </w:r>
      <w:r w:rsidRPr="00646C85">
        <w:tab/>
        <w:t>In this section:</w:t>
      </w:r>
    </w:p>
    <w:p w14:paraId="00309E5C" w14:textId="77777777" w:rsidR="00467864" w:rsidRPr="00646C85" w:rsidRDefault="00467864" w:rsidP="00467864">
      <w:pPr>
        <w:pStyle w:val="aDef"/>
      </w:pPr>
      <w:r w:rsidRPr="00646C85">
        <w:rPr>
          <w:rStyle w:val="charBoldItals"/>
        </w:rPr>
        <w:t>act</w:t>
      </w:r>
      <w:r w:rsidRPr="00646C85">
        <w:t xml:space="preserve"> includes a proposal to act.</w:t>
      </w:r>
    </w:p>
    <w:p w14:paraId="6437EBF6" w14:textId="6DF8745F" w:rsidR="00467864" w:rsidRPr="00646C85" w:rsidRDefault="00467864" w:rsidP="00467864">
      <w:pPr>
        <w:pStyle w:val="aDef"/>
      </w:pPr>
      <w:r w:rsidRPr="00646C85">
        <w:rPr>
          <w:rStyle w:val="charBoldItals"/>
        </w:rPr>
        <w:t>commencement day</w:t>
      </w:r>
      <w:r w:rsidRPr="005C1493">
        <w:rPr>
          <w:rStyle w:val="charBoldItals"/>
          <w:b w:val="0"/>
          <w:bCs/>
          <w:i w:val="0"/>
          <w:iCs/>
        </w:rPr>
        <w:t xml:space="preserve"> </w:t>
      </w:r>
      <w:r w:rsidRPr="00646C85">
        <w:rPr>
          <w:bCs/>
          <w:iCs/>
        </w:rPr>
        <w:t xml:space="preserve">means the day the </w:t>
      </w:r>
      <w:hyperlink r:id="rId170" w:tooltip="A2023-53" w:history="1">
        <w:r w:rsidRPr="00467864">
          <w:rPr>
            <w:rStyle w:val="charCitHyperlinkItal"/>
          </w:rPr>
          <w:t>Human Rights (Complaints) Legislation Amendment Act 2023</w:t>
        </w:r>
      </w:hyperlink>
      <w:r w:rsidRPr="00646C85">
        <w:rPr>
          <w:bCs/>
          <w:iCs/>
        </w:rPr>
        <w:t>, section 13 commences.</w:t>
      </w:r>
    </w:p>
    <w:p w14:paraId="50643394" w14:textId="77777777" w:rsidR="00467864" w:rsidRPr="00646C85" w:rsidRDefault="00467864" w:rsidP="00467864">
      <w:pPr>
        <w:pStyle w:val="AH5Sec"/>
      </w:pPr>
      <w:bookmarkStart w:id="240" w:name="_Toc221782280"/>
      <w:r w:rsidRPr="00B9143C">
        <w:rPr>
          <w:rStyle w:val="CharSectNo"/>
        </w:rPr>
        <w:t>126</w:t>
      </w:r>
      <w:r w:rsidRPr="00646C85">
        <w:tab/>
        <w:t>Expiry—pt 8</w:t>
      </w:r>
      <w:bookmarkEnd w:id="240"/>
    </w:p>
    <w:p w14:paraId="2F1B9C9E" w14:textId="4F394EFC" w:rsidR="00467864" w:rsidRPr="00646C85" w:rsidRDefault="00467864" w:rsidP="00B87173">
      <w:pPr>
        <w:pStyle w:val="Amainreturn"/>
      </w:pPr>
      <w:r w:rsidRPr="00646C85">
        <w:t xml:space="preserve">This part expires 2 years after the day the </w:t>
      </w:r>
      <w:hyperlink r:id="rId171" w:tooltip="A2023-53" w:history="1">
        <w:r w:rsidRPr="00467864">
          <w:rPr>
            <w:rStyle w:val="charCitHyperlinkItal"/>
          </w:rPr>
          <w:t>Human Rights (Complaints) Legislation Amendment Act 2023</w:t>
        </w:r>
      </w:hyperlink>
      <w:r w:rsidRPr="00646C85">
        <w:t>, section 13 commences.</w:t>
      </w:r>
    </w:p>
    <w:p w14:paraId="515429CC" w14:textId="359760AC" w:rsidR="00467864" w:rsidRPr="00646C85" w:rsidRDefault="00467864" w:rsidP="00467864">
      <w:pPr>
        <w:pStyle w:val="aNote"/>
      </w:pPr>
      <w:r w:rsidRPr="00646C85">
        <w:rPr>
          <w:rStyle w:val="charItals"/>
        </w:rPr>
        <w:t>Note</w:t>
      </w:r>
      <w:r w:rsidRPr="00646C85">
        <w:rPr>
          <w:rStyle w:val="charItals"/>
        </w:rPr>
        <w:tab/>
      </w:r>
      <w:r w:rsidRPr="00646C85">
        <w:t xml:space="preserve">A transitional provision is repealed on its expiry but continues to have effect after its repeal (see </w:t>
      </w:r>
      <w:hyperlink r:id="rId172" w:tooltip="A2001-14" w:history="1">
        <w:r w:rsidRPr="00646C85">
          <w:rPr>
            <w:rStyle w:val="charCitHyperlinkAbbrev"/>
          </w:rPr>
          <w:t>Legislation Act</w:t>
        </w:r>
      </w:hyperlink>
      <w:r w:rsidRPr="00646C85">
        <w:t>, s 88).</w:t>
      </w:r>
    </w:p>
    <w:p w14:paraId="770E4825" w14:textId="77777777" w:rsidR="00A24023" w:rsidRPr="00A24023" w:rsidRDefault="00A24023" w:rsidP="00A24023">
      <w:pPr>
        <w:pStyle w:val="PageBreak"/>
      </w:pPr>
      <w:r w:rsidRPr="00A24023">
        <w:br w:type="page"/>
      </w:r>
    </w:p>
    <w:p w14:paraId="1845C750" w14:textId="4EF440FF" w:rsidR="00A24023" w:rsidRPr="00B9143C" w:rsidRDefault="00A24023" w:rsidP="00A24023">
      <w:pPr>
        <w:pStyle w:val="AH2Part"/>
      </w:pPr>
      <w:bookmarkStart w:id="241" w:name="_Toc221782281"/>
      <w:r w:rsidRPr="00B9143C">
        <w:rPr>
          <w:rStyle w:val="CharPartNo"/>
        </w:rPr>
        <w:lastRenderedPageBreak/>
        <w:t>Part 9</w:t>
      </w:r>
      <w:r w:rsidRPr="00381F7E">
        <w:tab/>
      </w:r>
      <w:r w:rsidRPr="00B9143C">
        <w:rPr>
          <w:rStyle w:val="CharPartText"/>
        </w:rPr>
        <w:t>Transitional—Justice and Community Safety Legislation Amendment Act</w:t>
      </w:r>
      <w:r w:rsidR="00D96285" w:rsidRPr="00B9143C">
        <w:rPr>
          <w:rStyle w:val="CharPartText"/>
        </w:rPr>
        <w:t xml:space="preserve"> </w:t>
      </w:r>
      <w:r w:rsidRPr="00B9143C">
        <w:rPr>
          <w:rStyle w:val="CharPartText"/>
        </w:rPr>
        <w:t>2025</w:t>
      </w:r>
      <w:bookmarkEnd w:id="241"/>
    </w:p>
    <w:p w14:paraId="47FBFFBC" w14:textId="77777777" w:rsidR="00A24023" w:rsidRPr="00381F7E" w:rsidRDefault="00A24023" w:rsidP="00A24023">
      <w:pPr>
        <w:pStyle w:val="AH5Sec"/>
      </w:pPr>
      <w:bookmarkStart w:id="242" w:name="_Toc221782282"/>
      <w:r w:rsidRPr="00B9143C">
        <w:rPr>
          <w:rStyle w:val="CharSectNo"/>
        </w:rPr>
        <w:t>127</w:t>
      </w:r>
      <w:r w:rsidRPr="00381F7E">
        <w:tab/>
        <w:t xml:space="preserve">Meaning of </w:t>
      </w:r>
      <w:r w:rsidRPr="00414453">
        <w:rPr>
          <w:rStyle w:val="charItals"/>
        </w:rPr>
        <w:t>commencement day</w:t>
      </w:r>
      <w:r w:rsidRPr="00381F7E">
        <w:t>—pt 9</w:t>
      </w:r>
      <w:bookmarkEnd w:id="242"/>
    </w:p>
    <w:p w14:paraId="298EA790" w14:textId="77777777" w:rsidR="00A24023" w:rsidRPr="00381F7E" w:rsidRDefault="00A24023" w:rsidP="000F0327">
      <w:pPr>
        <w:pStyle w:val="Amainreturn"/>
      </w:pPr>
      <w:r w:rsidRPr="00381F7E">
        <w:t>In this part:</w:t>
      </w:r>
    </w:p>
    <w:p w14:paraId="60BF181A" w14:textId="26152A6F" w:rsidR="00A24023" w:rsidRPr="00381F7E" w:rsidRDefault="00A24023" w:rsidP="00A24023">
      <w:pPr>
        <w:pStyle w:val="aDef"/>
      </w:pPr>
      <w:r w:rsidRPr="00381F7E">
        <w:rPr>
          <w:rStyle w:val="charBoldItals"/>
        </w:rPr>
        <w:t>commencement day</w:t>
      </w:r>
      <w:r w:rsidRPr="00381F7E">
        <w:t xml:space="preserve"> </w:t>
      </w:r>
      <w:r w:rsidRPr="00381F7E">
        <w:rPr>
          <w:bCs/>
          <w:iCs/>
        </w:rPr>
        <w:t xml:space="preserve">means the day the </w:t>
      </w:r>
      <w:hyperlink r:id="rId173" w:tooltip="A2025-2" w:history="1">
        <w:r w:rsidRPr="00A24023">
          <w:rPr>
            <w:rStyle w:val="charCitHyperlinkItal"/>
          </w:rPr>
          <w:t>Justice and Community Safety Legislation Amendment Act 2025</w:t>
        </w:r>
      </w:hyperlink>
      <w:r w:rsidRPr="00820CB3">
        <w:rPr>
          <w:bCs/>
          <w:iCs/>
        </w:rPr>
        <w:t>,</w:t>
      </w:r>
      <w:r w:rsidRPr="00381F7E">
        <w:rPr>
          <w:bCs/>
          <w:iCs/>
        </w:rPr>
        <w:t xml:space="preserve"> section 3</w:t>
      </w:r>
      <w:r>
        <w:rPr>
          <w:bCs/>
          <w:iCs/>
        </w:rPr>
        <w:t>5</w:t>
      </w:r>
      <w:r w:rsidRPr="00381F7E">
        <w:rPr>
          <w:bCs/>
          <w:iCs/>
        </w:rPr>
        <w:t xml:space="preserve"> commences.</w:t>
      </w:r>
    </w:p>
    <w:p w14:paraId="1E0C80A7" w14:textId="77777777" w:rsidR="00A24023" w:rsidRPr="00381F7E" w:rsidRDefault="00A24023" w:rsidP="00A24023">
      <w:pPr>
        <w:pStyle w:val="AH5Sec"/>
      </w:pPr>
      <w:bookmarkStart w:id="243" w:name="_Toc221782283"/>
      <w:r w:rsidRPr="00B9143C">
        <w:rPr>
          <w:rStyle w:val="CharSectNo"/>
        </w:rPr>
        <w:t>128</w:t>
      </w:r>
      <w:r w:rsidRPr="00381F7E">
        <w:tab/>
        <w:t>Person complained about taken to be respondent</w:t>
      </w:r>
      <w:bookmarkEnd w:id="243"/>
    </w:p>
    <w:p w14:paraId="60B04D06" w14:textId="245AE7E3" w:rsidR="00A24023" w:rsidRPr="00381F7E" w:rsidRDefault="00A24023" w:rsidP="00A24023">
      <w:pPr>
        <w:pStyle w:val="Amainreturn"/>
      </w:pPr>
      <w:r w:rsidRPr="00381F7E">
        <w:t>A reference to a person complained about under a provision of this</w:t>
      </w:r>
      <w:r w:rsidR="00D96285">
        <w:t xml:space="preserve"> </w:t>
      </w:r>
      <w:r w:rsidRPr="00381F7E">
        <w:t>Act as in force immediately before the commencement day is, on and after the commencement day, taken to be a reference to a respondent.</w:t>
      </w:r>
    </w:p>
    <w:p w14:paraId="6687CE85" w14:textId="77777777" w:rsidR="00A24023" w:rsidRPr="00381F7E" w:rsidRDefault="00A24023" w:rsidP="00A24023">
      <w:pPr>
        <w:pStyle w:val="AH5Sec"/>
      </w:pPr>
      <w:bookmarkStart w:id="244" w:name="_Toc221782284"/>
      <w:r w:rsidRPr="00B9143C">
        <w:rPr>
          <w:rStyle w:val="CharSectNo"/>
        </w:rPr>
        <w:t>129</w:t>
      </w:r>
      <w:r w:rsidRPr="00381F7E">
        <w:tab/>
        <w:t>Person complained about in complaint referred to ACAT not yet decided</w:t>
      </w:r>
      <w:bookmarkEnd w:id="244"/>
    </w:p>
    <w:p w14:paraId="030AC160" w14:textId="77777777" w:rsidR="00A24023" w:rsidRPr="00381F7E" w:rsidRDefault="00A24023" w:rsidP="00A24023">
      <w:pPr>
        <w:pStyle w:val="Amain"/>
      </w:pPr>
      <w:r w:rsidRPr="00381F7E">
        <w:tab/>
        <w:t>(1)</w:t>
      </w:r>
      <w:r w:rsidRPr="00381F7E">
        <w:tab/>
        <w:t>This section applies if, before the commencement day—</w:t>
      </w:r>
    </w:p>
    <w:p w14:paraId="4EA9396B" w14:textId="77777777" w:rsidR="00A24023" w:rsidRPr="00381F7E" w:rsidRDefault="00A24023" w:rsidP="00A24023">
      <w:pPr>
        <w:pStyle w:val="Apara"/>
      </w:pPr>
      <w:r w:rsidRPr="00381F7E">
        <w:tab/>
        <w:t>(a)</w:t>
      </w:r>
      <w:r w:rsidRPr="00381F7E">
        <w:tab/>
        <w:t>a complaint is referred to the ACAT; and</w:t>
      </w:r>
    </w:p>
    <w:p w14:paraId="4D0CAAE5" w14:textId="77777777" w:rsidR="00A24023" w:rsidRPr="00381F7E" w:rsidRDefault="00A24023" w:rsidP="00A24023">
      <w:pPr>
        <w:pStyle w:val="Apara"/>
      </w:pPr>
      <w:r w:rsidRPr="00381F7E">
        <w:tab/>
        <w:t>(b)</w:t>
      </w:r>
      <w:r w:rsidRPr="00381F7E">
        <w:tab/>
        <w:t>the ACAT has not decided whether the person complained about committed an unlawful act.</w:t>
      </w:r>
    </w:p>
    <w:p w14:paraId="7A04E8AE" w14:textId="77777777" w:rsidR="00A24023" w:rsidRPr="00381F7E" w:rsidRDefault="00A24023" w:rsidP="00A24023">
      <w:pPr>
        <w:pStyle w:val="Amain"/>
      </w:pPr>
      <w:r w:rsidRPr="00381F7E">
        <w:tab/>
        <w:t>(2)</w:t>
      </w:r>
      <w:r w:rsidRPr="00381F7E">
        <w:tab/>
        <w:t>A person complained about that is a party to the complaint is, on and after the commencement day, taken to be a respondent that is a party to the complaint.</w:t>
      </w:r>
    </w:p>
    <w:p w14:paraId="295F6515" w14:textId="77777777" w:rsidR="00A24023" w:rsidRPr="00381F7E" w:rsidRDefault="00A24023" w:rsidP="00A24023">
      <w:pPr>
        <w:pStyle w:val="AH5Sec"/>
      </w:pPr>
      <w:bookmarkStart w:id="245" w:name="_Toc221782285"/>
      <w:r w:rsidRPr="00B9143C">
        <w:rPr>
          <w:rStyle w:val="CharSectNo"/>
        </w:rPr>
        <w:t>130</w:t>
      </w:r>
      <w:r w:rsidRPr="00381F7E">
        <w:tab/>
        <w:t>Expiry—pt 9</w:t>
      </w:r>
      <w:bookmarkEnd w:id="245"/>
    </w:p>
    <w:p w14:paraId="4BB5927F" w14:textId="77777777" w:rsidR="00A24023" w:rsidRPr="00381F7E" w:rsidRDefault="00A24023" w:rsidP="00A24023">
      <w:pPr>
        <w:pStyle w:val="Amainreturn"/>
      </w:pPr>
      <w:r w:rsidRPr="00381F7E">
        <w:t>This part expires 2 years after the commencement day.</w:t>
      </w:r>
    </w:p>
    <w:p w14:paraId="0FC1F100" w14:textId="3033358E" w:rsidR="00A24023" w:rsidRPr="00381F7E" w:rsidRDefault="00A24023" w:rsidP="00A24023">
      <w:pPr>
        <w:pStyle w:val="aNote"/>
      </w:pPr>
      <w:r w:rsidRPr="00381F7E">
        <w:rPr>
          <w:rStyle w:val="charItals"/>
        </w:rPr>
        <w:t>Note</w:t>
      </w:r>
      <w:r w:rsidRPr="00381F7E">
        <w:rPr>
          <w:rStyle w:val="charItals"/>
        </w:rPr>
        <w:tab/>
      </w:r>
      <w:r w:rsidRPr="00381F7E">
        <w:t xml:space="preserve">A transitional provision is repealed on its expiry but continues to have effect after its repeal (see </w:t>
      </w:r>
      <w:hyperlink r:id="rId174" w:tooltip="A2001-14" w:history="1">
        <w:r w:rsidRPr="00414453">
          <w:rPr>
            <w:rStyle w:val="charCitHyperlinkAbbrev"/>
          </w:rPr>
          <w:t>Legislation Act</w:t>
        </w:r>
      </w:hyperlink>
      <w:r w:rsidRPr="00381F7E">
        <w:t>, s 88).</w:t>
      </w:r>
    </w:p>
    <w:p w14:paraId="0F6FDC2C" w14:textId="77777777" w:rsidR="00497821" w:rsidRDefault="00497821">
      <w:pPr>
        <w:pStyle w:val="02Text"/>
        <w:sectPr w:rsidR="00497821" w:rsidSect="00204F9C">
          <w:headerReference w:type="even" r:id="rId175"/>
          <w:headerReference w:type="default" r:id="rId176"/>
          <w:footerReference w:type="even" r:id="rId177"/>
          <w:footerReference w:type="default" r:id="rId178"/>
          <w:footerReference w:type="first" r:id="rId179"/>
          <w:pgSz w:w="11907" w:h="16839" w:code="9"/>
          <w:pgMar w:top="3880" w:right="1900" w:bottom="3100" w:left="2300" w:header="2280" w:footer="1760" w:gutter="0"/>
          <w:cols w:space="720"/>
          <w:docGrid w:linePitch="254"/>
        </w:sectPr>
      </w:pPr>
    </w:p>
    <w:p w14:paraId="41D8C486" w14:textId="77777777" w:rsidR="00001C25" w:rsidRDefault="00001C25">
      <w:pPr>
        <w:pStyle w:val="PageBreak"/>
      </w:pPr>
      <w:r>
        <w:br w:type="page"/>
      </w:r>
    </w:p>
    <w:p w14:paraId="492D8BA5" w14:textId="77777777" w:rsidR="00032A35" w:rsidRPr="00B9143C" w:rsidRDefault="00032A35" w:rsidP="00032A35">
      <w:pPr>
        <w:pStyle w:val="Sched-heading"/>
      </w:pPr>
      <w:bookmarkStart w:id="246" w:name="_Toc221782286"/>
      <w:r w:rsidRPr="00B9143C">
        <w:rPr>
          <w:rStyle w:val="CharChapNo"/>
        </w:rPr>
        <w:lastRenderedPageBreak/>
        <w:t>Schedule 1</w:t>
      </w:r>
      <w:r w:rsidRPr="007F6445">
        <w:tab/>
      </w:r>
      <w:r w:rsidRPr="00B9143C">
        <w:rPr>
          <w:rStyle w:val="CharChapText"/>
        </w:rPr>
        <w:t>Reviewable decisions</w:t>
      </w:r>
      <w:bookmarkEnd w:id="246"/>
    </w:p>
    <w:p w14:paraId="7A8F3B62" w14:textId="77777777" w:rsidR="002B5622" w:rsidRDefault="002B5622" w:rsidP="00DB23AE">
      <w:pPr>
        <w:pStyle w:val="Placeholder"/>
        <w:suppressLineNumbers/>
      </w:pPr>
      <w:r>
        <w:rPr>
          <w:rStyle w:val="CharPartNo"/>
        </w:rPr>
        <w:t xml:space="preserve">  </w:t>
      </w:r>
      <w:r>
        <w:rPr>
          <w:rStyle w:val="CharPartText"/>
        </w:rPr>
        <w:t xml:space="preserve">  </w:t>
      </w:r>
    </w:p>
    <w:p w14:paraId="73530D28" w14:textId="77777777" w:rsidR="00032A35" w:rsidRPr="007F6445" w:rsidRDefault="00032A35" w:rsidP="00032A35">
      <w:pPr>
        <w:pStyle w:val="ref"/>
        <w:spacing w:after="120"/>
      </w:pPr>
      <w:r w:rsidRPr="007F6445">
        <w:t>(see div 5.4)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032A35" w:rsidRPr="007F6445" w14:paraId="755E6F7D" w14:textId="77777777" w:rsidTr="007C6DEC">
        <w:trPr>
          <w:cantSplit/>
          <w:tblHeader/>
        </w:trPr>
        <w:tc>
          <w:tcPr>
            <w:tcW w:w="1200" w:type="dxa"/>
            <w:tcBorders>
              <w:bottom w:val="single" w:sz="4" w:space="0" w:color="auto"/>
            </w:tcBorders>
          </w:tcPr>
          <w:p w14:paraId="542CBE07" w14:textId="77777777" w:rsidR="00032A35" w:rsidRPr="007F6445" w:rsidRDefault="00032A35" w:rsidP="007C6DEC">
            <w:pPr>
              <w:pStyle w:val="TableColHd"/>
            </w:pPr>
            <w:r w:rsidRPr="007F6445">
              <w:t>column 1</w:t>
            </w:r>
          </w:p>
          <w:p w14:paraId="5382EE2E" w14:textId="77777777" w:rsidR="00032A35" w:rsidRPr="007F6445" w:rsidRDefault="00032A35" w:rsidP="007C6DEC">
            <w:pPr>
              <w:pStyle w:val="TableColHd"/>
            </w:pPr>
            <w:r w:rsidRPr="007F6445">
              <w:t>item</w:t>
            </w:r>
          </w:p>
        </w:tc>
        <w:tc>
          <w:tcPr>
            <w:tcW w:w="2107" w:type="dxa"/>
            <w:tcBorders>
              <w:bottom w:val="single" w:sz="4" w:space="0" w:color="auto"/>
            </w:tcBorders>
          </w:tcPr>
          <w:p w14:paraId="60F83A2B" w14:textId="77777777" w:rsidR="00032A35" w:rsidRPr="007F6445" w:rsidRDefault="00032A35" w:rsidP="007C6DEC">
            <w:pPr>
              <w:pStyle w:val="TableColHd"/>
            </w:pPr>
            <w:r w:rsidRPr="007F6445">
              <w:t>column 2</w:t>
            </w:r>
          </w:p>
          <w:p w14:paraId="2DDC6D32" w14:textId="77777777" w:rsidR="00032A35" w:rsidRPr="007F6445" w:rsidRDefault="00032A35" w:rsidP="007C6DEC">
            <w:pPr>
              <w:pStyle w:val="TableColHd"/>
            </w:pPr>
            <w:r w:rsidRPr="007F6445">
              <w:t>section</w:t>
            </w:r>
          </w:p>
        </w:tc>
        <w:tc>
          <w:tcPr>
            <w:tcW w:w="2107" w:type="dxa"/>
            <w:tcBorders>
              <w:bottom w:val="single" w:sz="4" w:space="0" w:color="auto"/>
            </w:tcBorders>
          </w:tcPr>
          <w:p w14:paraId="7C55EE61" w14:textId="77777777" w:rsidR="00032A35" w:rsidRPr="007F6445" w:rsidRDefault="00032A35" w:rsidP="007C6DEC">
            <w:pPr>
              <w:pStyle w:val="TableColHd"/>
            </w:pPr>
            <w:r w:rsidRPr="007F6445">
              <w:t>column 3</w:t>
            </w:r>
          </w:p>
          <w:p w14:paraId="07A6E991" w14:textId="77777777" w:rsidR="00032A35" w:rsidRPr="007F6445" w:rsidRDefault="00032A35" w:rsidP="007C6DEC">
            <w:pPr>
              <w:pStyle w:val="TableColHd"/>
            </w:pPr>
            <w:r w:rsidRPr="007F6445">
              <w:t>decision</w:t>
            </w:r>
          </w:p>
        </w:tc>
        <w:tc>
          <w:tcPr>
            <w:tcW w:w="2534" w:type="dxa"/>
            <w:tcBorders>
              <w:bottom w:val="single" w:sz="4" w:space="0" w:color="auto"/>
            </w:tcBorders>
          </w:tcPr>
          <w:p w14:paraId="295B0990" w14:textId="77777777" w:rsidR="00032A35" w:rsidRPr="007F6445" w:rsidRDefault="00032A35" w:rsidP="007C6DEC">
            <w:pPr>
              <w:pStyle w:val="TableColHd"/>
            </w:pPr>
            <w:r w:rsidRPr="007F6445">
              <w:t>column 4</w:t>
            </w:r>
          </w:p>
          <w:p w14:paraId="248AA165" w14:textId="77777777" w:rsidR="00032A35" w:rsidRPr="007F6445" w:rsidRDefault="00032A35" w:rsidP="007C6DEC">
            <w:pPr>
              <w:pStyle w:val="TableColHd"/>
            </w:pPr>
            <w:r w:rsidRPr="007F6445">
              <w:t>entity</w:t>
            </w:r>
          </w:p>
        </w:tc>
      </w:tr>
      <w:tr w:rsidR="00032A35" w:rsidRPr="007F6445" w14:paraId="23FB5273" w14:textId="77777777" w:rsidTr="007C6DEC">
        <w:trPr>
          <w:cantSplit/>
        </w:trPr>
        <w:tc>
          <w:tcPr>
            <w:tcW w:w="1200" w:type="dxa"/>
          </w:tcPr>
          <w:p w14:paraId="42E7F968" w14:textId="77777777" w:rsidR="00032A35" w:rsidRPr="007F6445" w:rsidRDefault="00032A35" w:rsidP="007C6DEC">
            <w:pPr>
              <w:pStyle w:val="TableText10"/>
            </w:pPr>
            <w:r w:rsidRPr="007F6445">
              <w:t>1</w:t>
            </w:r>
          </w:p>
        </w:tc>
        <w:tc>
          <w:tcPr>
            <w:tcW w:w="2107" w:type="dxa"/>
          </w:tcPr>
          <w:p w14:paraId="5857F34E" w14:textId="77777777" w:rsidR="00032A35" w:rsidRPr="007F6445" w:rsidRDefault="00032A35" w:rsidP="007C6DEC">
            <w:pPr>
              <w:pStyle w:val="TableText10"/>
            </w:pPr>
            <w:r w:rsidRPr="007F6445">
              <w:t>94G (1)</w:t>
            </w:r>
          </w:p>
        </w:tc>
        <w:tc>
          <w:tcPr>
            <w:tcW w:w="2107" w:type="dxa"/>
          </w:tcPr>
          <w:p w14:paraId="411DE016" w14:textId="77777777" w:rsidR="00032A35" w:rsidRPr="007F6445" w:rsidRDefault="00032A35" w:rsidP="007C6DEC">
            <w:pPr>
              <w:pStyle w:val="TableText10"/>
            </w:pPr>
            <w:r w:rsidRPr="007F6445">
              <w:t>make interim order</w:t>
            </w:r>
          </w:p>
        </w:tc>
        <w:tc>
          <w:tcPr>
            <w:tcW w:w="2534" w:type="dxa"/>
          </w:tcPr>
          <w:p w14:paraId="322A8349" w14:textId="77777777" w:rsidR="00032A35" w:rsidRPr="007F6445" w:rsidRDefault="00032A35" w:rsidP="007C6DEC">
            <w:pPr>
              <w:pStyle w:val="TableText10"/>
            </w:pPr>
            <w:r w:rsidRPr="007F6445">
              <w:t>person subject to interim order</w:t>
            </w:r>
          </w:p>
        </w:tc>
      </w:tr>
      <w:tr w:rsidR="00032A35" w:rsidRPr="007F6445" w14:paraId="662B78B9" w14:textId="77777777" w:rsidTr="007C6DEC">
        <w:trPr>
          <w:cantSplit/>
        </w:trPr>
        <w:tc>
          <w:tcPr>
            <w:tcW w:w="1200" w:type="dxa"/>
          </w:tcPr>
          <w:p w14:paraId="7B96D1D4" w14:textId="77777777" w:rsidR="00032A35" w:rsidRPr="007F6445" w:rsidRDefault="00032A35" w:rsidP="007C6DEC">
            <w:pPr>
              <w:pStyle w:val="TableText10"/>
            </w:pPr>
            <w:r w:rsidRPr="007F6445">
              <w:t>2</w:t>
            </w:r>
          </w:p>
        </w:tc>
        <w:tc>
          <w:tcPr>
            <w:tcW w:w="2107" w:type="dxa"/>
          </w:tcPr>
          <w:p w14:paraId="63FC99DD" w14:textId="77777777" w:rsidR="00032A35" w:rsidRPr="007F6445" w:rsidRDefault="00032A35" w:rsidP="007C6DEC">
            <w:pPr>
              <w:pStyle w:val="TableText10"/>
            </w:pPr>
            <w:r w:rsidRPr="007F6445">
              <w:t xml:space="preserve">94H (1) </w:t>
            </w:r>
          </w:p>
        </w:tc>
        <w:tc>
          <w:tcPr>
            <w:tcW w:w="2107" w:type="dxa"/>
          </w:tcPr>
          <w:p w14:paraId="6CA7AA32" w14:textId="77777777" w:rsidR="00032A35" w:rsidRPr="007F6445" w:rsidRDefault="00032A35" w:rsidP="007C6DEC">
            <w:pPr>
              <w:pStyle w:val="TableText10"/>
            </w:pPr>
            <w:r w:rsidRPr="007F6445">
              <w:t>make final order</w:t>
            </w:r>
          </w:p>
        </w:tc>
        <w:tc>
          <w:tcPr>
            <w:tcW w:w="2534" w:type="dxa"/>
          </w:tcPr>
          <w:p w14:paraId="7739241E" w14:textId="77777777" w:rsidR="00032A35" w:rsidRPr="007F6445" w:rsidRDefault="00032A35" w:rsidP="007C6DEC">
            <w:pPr>
              <w:pStyle w:val="TableText10"/>
            </w:pPr>
            <w:r w:rsidRPr="007F6445">
              <w:t>person subject to final order</w:t>
            </w:r>
          </w:p>
        </w:tc>
      </w:tr>
      <w:tr w:rsidR="00032A35" w:rsidRPr="007F6445" w14:paraId="3DF99253" w14:textId="77777777" w:rsidTr="007C6DEC">
        <w:trPr>
          <w:cantSplit/>
        </w:trPr>
        <w:tc>
          <w:tcPr>
            <w:tcW w:w="1200" w:type="dxa"/>
          </w:tcPr>
          <w:p w14:paraId="2CC34BB7" w14:textId="77777777" w:rsidR="00032A35" w:rsidRPr="007F6445" w:rsidRDefault="00032A35" w:rsidP="007C6DEC">
            <w:pPr>
              <w:pStyle w:val="TableText10"/>
            </w:pPr>
            <w:r w:rsidRPr="007F6445">
              <w:t>3</w:t>
            </w:r>
          </w:p>
        </w:tc>
        <w:tc>
          <w:tcPr>
            <w:tcW w:w="2107" w:type="dxa"/>
          </w:tcPr>
          <w:p w14:paraId="5B3C84A5" w14:textId="77777777" w:rsidR="00032A35" w:rsidRPr="007F6445" w:rsidRDefault="00032A35" w:rsidP="007C6DEC">
            <w:pPr>
              <w:pStyle w:val="TableText10"/>
            </w:pPr>
            <w:r w:rsidRPr="007F6445">
              <w:t>94I</w:t>
            </w:r>
          </w:p>
        </w:tc>
        <w:tc>
          <w:tcPr>
            <w:tcW w:w="2107" w:type="dxa"/>
          </w:tcPr>
          <w:p w14:paraId="3BB98DA0" w14:textId="77777777" w:rsidR="00032A35" w:rsidRPr="007F6445" w:rsidRDefault="00032A35" w:rsidP="007C6DEC">
            <w:pPr>
              <w:pStyle w:val="TableText10"/>
            </w:pPr>
            <w:r w:rsidRPr="007F6445">
              <w:t xml:space="preserve">make, vary or withdraw public statement </w:t>
            </w:r>
          </w:p>
        </w:tc>
        <w:tc>
          <w:tcPr>
            <w:tcW w:w="2534" w:type="dxa"/>
          </w:tcPr>
          <w:p w14:paraId="587B0B3D" w14:textId="77777777" w:rsidR="00032A35" w:rsidRPr="007F6445" w:rsidRDefault="00032A35" w:rsidP="007C6DEC">
            <w:pPr>
              <w:pStyle w:val="TableText10"/>
              <w:ind w:left="432" w:hanging="432"/>
            </w:pPr>
            <w:r w:rsidRPr="007F6445">
              <w:rPr>
                <w:rFonts w:ascii="Symbol" w:hAnsi="Symbol"/>
              </w:rPr>
              <w:t></w:t>
            </w:r>
            <w:r w:rsidRPr="007F6445">
              <w:rPr>
                <w:rFonts w:ascii="Symbol" w:hAnsi="Symbol"/>
              </w:rPr>
              <w:tab/>
            </w:r>
            <w:r w:rsidRPr="007F6445">
              <w:t>person mentioned in public statement</w:t>
            </w:r>
          </w:p>
          <w:p w14:paraId="036B1461" w14:textId="77777777" w:rsidR="00032A35" w:rsidRPr="007F6445" w:rsidRDefault="00032A35" w:rsidP="007C6DEC">
            <w:pPr>
              <w:pStyle w:val="TableText10"/>
              <w:ind w:left="432" w:hanging="432"/>
            </w:pPr>
            <w:r w:rsidRPr="007F6445">
              <w:rPr>
                <w:rFonts w:ascii="Symbol" w:hAnsi="Symbol"/>
              </w:rPr>
              <w:t></w:t>
            </w:r>
            <w:r w:rsidRPr="007F6445">
              <w:rPr>
                <w:rFonts w:ascii="Symbol" w:hAnsi="Symbol"/>
              </w:rPr>
              <w:tab/>
            </w:r>
            <w:r w:rsidRPr="007F6445">
              <w:t>person providing health service mentioned in public statement</w:t>
            </w:r>
          </w:p>
        </w:tc>
      </w:tr>
      <w:tr w:rsidR="00032A35" w:rsidRPr="007F6445" w14:paraId="611FED6F" w14:textId="77777777" w:rsidTr="007C6DEC">
        <w:trPr>
          <w:cantSplit/>
        </w:trPr>
        <w:tc>
          <w:tcPr>
            <w:tcW w:w="1200" w:type="dxa"/>
          </w:tcPr>
          <w:p w14:paraId="2A6F3FC3" w14:textId="77777777" w:rsidR="00032A35" w:rsidRPr="007F6445" w:rsidRDefault="00032A35" w:rsidP="007C6DEC">
            <w:pPr>
              <w:pStyle w:val="TableText10"/>
            </w:pPr>
            <w:r w:rsidRPr="007F6445">
              <w:t>4</w:t>
            </w:r>
          </w:p>
        </w:tc>
        <w:tc>
          <w:tcPr>
            <w:tcW w:w="2107" w:type="dxa"/>
          </w:tcPr>
          <w:p w14:paraId="08EDEBDE" w14:textId="77777777" w:rsidR="00032A35" w:rsidRPr="007F6445" w:rsidRDefault="00032A35" w:rsidP="007C6DEC">
            <w:pPr>
              <w:pStyle w:val="TableText10"/>
            </w:pPr>
            <w:r w:rsidRPr="007F6445">
              <w:t>94L</w:t>
            </w:r>
          </w:p>
        </w:tc>
        <w:tc>
          <w:tcPr>
            <w:tcW w:w="2107" w:type="dxa"/>
          </w:tcPr>
          <w:p w14:paraId="2A7E56D3" w14:textId="77777777" w:rsidR="00032A35" w:rsidRPr="007F6445" w:rsidRDefault="00032A35" w:rsidP="007C6DEC">
            <w:pPr>
              <w:pStyle w:val="TableText10"/>
            </w:pPr>
            <w:r w:rsidRPr="007F6445">
              <w:t xml:space="preserve">not vary </w:t>
            </w:r>
            <w:r w:rsidRPr="007F6445">
              <w:rPr>
                <w:lang w:eastAsia="en-AU"/>
              </w:rPr>
              <w:t>prohibition or condition order</w:t>
            </w:r>
          </w:p>
        </w:tc>
        <w:tc>
          <w:tcPr>
            <w:tcW w:w="2534" w:type="dxa"/>
          </w:tcPr>
          <w:p w14:paraId="4BD5B8D0" w14:textId="77777777" w:rsidR="00032A35" w:rsidRPr="007F6445" w:rsidRDefault="00032A35" w:rsidP="007C6DEC">
            <w:pPr>
              <w:pStyle w:val="TableText10"/>
            </w:pPr>
            <w:r w:rsidRPr="007F6445">
              <w:t>person requesting variation</w:t>
            </w:r>
          </w:p>
        </w:tc>
      </w:tr>
      <w:tr w:rsidR="00032A35" w:rsidRPr="007F6445" w14:paraId="56F18D29" w14:textId="77777777" w:rsidTr="007C6DEC">
        <w:trPr>
          <w:cantSplit/>
        </w:trPr>
        <w:tc>
          <w:tcPr>
            <w:tcW w:w="1200" w:type="dxa"/>
          </w:tcPr>
          <w:p w14:paraId="20E4AE6B" w14:textId="77777777" w:rsidR="00032A35" w:rsidRPr="007F6445" w:rsidRDefault="00032A35" w:rsidP="007C6DEC">
            <w:pPr>
              <w:pStyle w:val="TableText10"/>
            </w:pPr>
            <w:r w:rsidRPr="007F6445">
              <w:t>5</w:t>
            </w:r>
          </w:p>
        </w:tc>
        <w:tc>
          <w:tcPr>
            <w:tcW w:w="2107" w:type="dxa"/>
          </w:tcPr>
          <w:p w14:paraId="0003F25A" w14:textId="77777777" w:rsidR="00032A35" w:rsidRPr="007F6445" w:rsidRDefault="00032A35" w:rsidP="007C6DEC">
            <w:pPr>
              <w:pStyle w:val="TableText10"/>
            </w:pPr>
            <w:r w:rsidRPr="007F6445">
              <w:t>94M</w:t>
            </w:r>
          </w:p>
        </w:tc>
        <w:tc>
          <w:tcPr>
            <w:tcW w:w="2107" w:type="dxa"/>
          </w:tcPr>
          <w:p w14:paraId="32751201" w14:textId="77777777" w:rsidR="00032A35" w:rsidRPr="007F6445" w:rsidRDefault="00032A35" w:rsidP="007C6DEC">
            <w:pPr>
              <w:pStyle w:val="TableText10"/>
            </w:pPr>
            <w:r w:rsidRPr="007F6445">
              <w:t xml:space="preserve">not cancel </w:t>
            </w:r>
            <w:r w:rsidRPr="007F6445">
              <w:rPr>
                <w:lang w:eastAsia="en-AU"/>
              </w:rPr>
              <w:t>prohibition or condition order</w:t>
            </w:r>
          </w:p>
        </w:tc>
        <w:tc>
          <w:tcPr>
            <w:tcW w:w="2534" w:type="dxa"/>
          </w:tcPr>
          <w:p w14:paraId="504089C1" w14:textId="77777777" w:rsidR="00032A35" w:rsidRPr="007F6445" w:rsidRDefault="00032A35" w:rsidP="007C6DEC">
            <w:pPr>
              <w:pStyle w:val="TableText10"/>
            </w:pPr>
            <w:r w:rsidRPr="007F6445">
              <w:t>person requesting cancellation</w:t>
            </w:r>
          </w:p>
        </w:tc>
      </w:tr>
    </w:tbl>
    <w:p w14:paraId="2360E2A1" w14:textId="77777777" w:rsidR="00032A35" w:rsidRDefault="00032A35">
      <w:pPr>
        <w:pStyle w:val="03Schedule"/>
        <w:sectPr w:rsidR="00032A35">
          <w:headerReference w:type="even" r:id="rId180"/>
          <w:headerReference w:type="default" r:id="rId181"/>
          <w:footerReference w:type="even" r:id="rId182"/>
          <w:footerReference w:type="default" r:id="rId183"/>
          <w:type w:val="continuous"/>
          <w:pgSz w:w="11907" w:h="16839" w:code="9"/>
          <w:pgMar w:top="3880" w:right="1900" w:bottom="3100" w:left="2300" w:header="2280" w:footer="1760" w:gutter="0"/>
          <w:cols w:space="720"/>
        </w:sectPr>
      </w:pPr>
    </w:p>
    <w:p w14:paraId="525F895C" w14:textId="77777777" w:rsidR="00032A35" w:rsidRPr="00032A35" w:rsidRDefault="00032A35" w:rsidP="00032A35">
      <w:pPr>
        <w:pStyle w:val="PageBreak"/>
      </w:pPr>
      <w:r w:rsidRPr="00032A35">
        <w:br w:type="page"/>
      </w:r>
    </w:p>
    <w:p w14:paraId="33F820DF" w14:textId="2DAFF53A" w:rsidR="00001C25" w:rsidRDefault="00001C25" w:rsidP="002F59B1">
      <w:pPr>
        <w:pStyle w:val="Dict-Heading"/>
      </w:pPr>
      <w:bookmarkStart w:id="247" w:name="_Toc221782287"/>
      <w:r>
        <w:lastRenderedPageBreak/>
        <w:t>Dictionary</w:t>
      </w:r>
      <w:bookmarkEnd w:id="247"/>
    </w:p>
    <w:p w14:paraId="5111DCD5" w14:textId="77777777" w:rsidR="00001C25" w:rsidRDefault="00001C25">
      <w:pPr>
        <w:pStyle w:val="ref"/>
        <w:keepNext/>
      </w:pPr>
      <w:r>
        <w:t>(see s 3)</w:t>
      </w:r>
    </w:p>
    <w:p w14:paraId="3551BEB5" w14:textId="359FA539" w:rsidR="00001C25" w:rsidRDefault="00001C25">
      <w:pPr>
        <w:pStyle w:val="aNote"/>
      </w:pPr>
      <w:r w:rsidRPr="007D66D1">
        <w:rPr>
          <w:rStyle w:val="charItals"/>
        </w:rPr>
        <w:t>Note 1</w:t>
      </w:r>
      <w:r w:rsidRPr="007D66D1">
        <w:rPr>
          <w:rStyle w:val="charItals"/>
        </w:rPr>
        <w:tab/>
      </w:r>
      <w:r>
        <w:t xml:space="preserve">The </w:t>
      </w:r>
      <w:hyperlink r:id="rId184" w:tooltip="A2001-14" w:history="1">
        <w:r w:rsidR="007D66D1" w:rsidRPr="007D66D1">
          <w:rPr>
            <w:rStyle w:val="charCitHyperlinkAbbrev"/>
          </w:rPr>
          <w:t>Legislation Act</w:t>
        </w:r>
      </w:hyperlink>
      <w:r>
        <w:t xml:space="preserve"> contains definitions and other provisions relevant to this Act.</w:t>
      </w:r>
    </w:p>
    <w:p w14:paraId="1C0DEBBD" w14:textId="300E375C" w:rsidR="00001C25" w:rsidRDefault="00001C25" w:rsidP="00B87173">
      <w:pPr>
        <w:pStyle w:val="aNote"/>
      </w:pPr>
      <w:r w:rsidRPr="007D66D1">
        <w:rPr>
          <w:rStyle w:val="charItals"/>
        </w:rPr>
        <w:t>Note 2</w:t>
      </w:r>
      <w:r w:rsidRPr="007D66D1">
        <w:rPr>
          <w:rStyle w:val="charItals"/>
        </w:rPr>
        <w:tab/>
      </w:r>
      <w:r>
        <w:t xml:space="preserve">For example, the </w:t>
      </w:r>
      <w:hyperlink r:id="rId185" w:tooltip="A2001-14" w:history="1">
        <w:r w:rsidR="007D66D1" w:rsidRPr="007D66D1">
          <w:rPr>
            <w:rStyle w:val="charCitHyperlinkAbbrev"/>
          </w:rPr>
          <w:t>Legislation Act</w:t>
        </w:r>
      </w:hyperlink>
      <w:r>
        <w:t>, dict, pt 1, defines the following terms:</w:t>
      </w:r>
    </w:p>
    <w:p w14:paraId="5D197E29" w14:textId="77777777" w:rsidR="00001C25" w:rsidRDefault="00001C25">
      <w:pPr>
        <w:pStyle w:val="aParaNoteBullet"/>
        <w:tabs>
          <w:tab w:val="left" w:pos="2300"/>
        </w:tabs>
        <w:ind w:left="2300" w:hanging="300"/>
      </w:pPr>
      <w:r>
        <w:rPr>
          <w:rFonts w:ascii="Symbol" w:hAnsi="Symbol"/>
        </w:rPr>
        <w:t></w:t>
      </w:r>
      <w:r>
        <w:rPr>
          <w:rFonts w:ascii="Symbol" w:hAnsi="Symbol"/>
        </w:rPr>
        <w:tab/>
      </w:r>
      <w:r>
        <w:t>A</w:t>
      </w:r>
      <w:r w:rsidR="00220E19">
        <w:t>CA</w:t>
      </w:r>
      <w:r>
        <w:t>T</w:t>
      </w:r>
    </w:p>
    <w:p w14:paraId="3609D631" w14:textId="77777777" w:rsidR="00220E19" w:rsidRDefault="00220E19" w:rsidP="00220E19">
      <w:pPr>
        <w:pStyle w:val="aParaNoteBullet"/>
        <w:tabs>
          <w:tab w:val="left" w:pos="2300"/>
        </w:tabs>
        <w:ind w:left="2300" w:hanging="300"/>
      </w:pPr>
      <w:r>
        <w:rPr>
          <w:rFonts w:ascii="Symbol" w:hAnsi="Symbol"/>
        </w:rPr>
        <w:t></w:t>
      </w:r>
      <w:r>
        <w:rPr>
          <w:rFonts w:ascii="Symbol" w:hAnsi="Symbol"/>
        </w:rPr>
        <w:tab/>
      </w:r>
      <w:r>
        <w:t>ACT</w:t>
      </w:r>
    </w:p>
    <w:p w14:paraId="326AF3D6" w14:textId="77777777" w:rsidR="00F409DB" w:rsidRPr="00373FCB" w:rsidRDefault="00F409DB" w:rsidP="00F409DB">
      <w:pPr>
        <w:pStyle w:val="aParaNoteBullet"/>
        <w:tabs>
          <w:tab w:val="left" w:pos="2300"/>
        </w:tabs>
        <w:ind w:left="2300" w:hanging="300"/>
      </w:pPr>
      <w:r w:rsidRPr="00373FCB">
        <w:rPr>
          <w:rFonts w:ascii="Symbol" w:hAnsi="Symbol"/>
        </w:rPr>
        <w:t></w:t>
      </w:r>
      <w:r w:rsidRPr="00373FCB">
        <w:rPr>
          <w:rFonts w:ascii="Symbol" w:hAnsi="Symbol"/>
        </w:rPr>
        <w:tab/>
      </w:r>
      <w:r w:rsidRPr="00373FCB">
        <w:t>adult</w:t>
      </w:r>
    </w:p>
    <w:p w14:paraId="4C193102" w14:textId="77777777" w:rsidR="00FE1810" w:rsidRPr="00FE1810" w:rsidRDefault="00FE1810" w:rsidP="00FE1810">
      <w:pPr>
        <w:pStyle w:val="aParaNoteBullet"/>
        <w:tabs>
          <w:tab w:val="left" w:pos="2300"/>
        </w:tabs>
        <w:ind w:left="2300" w:hanging="300"/>
      </w:pPr>
      <w:r w:rsidRPr="007F0A68">
        <w:rPr>
          <w:rFonts w:ascii="Symbol" w:hAnsi="Symbol"/>
        </w:rPr>
        <w:t></w:t>
      </w:r>
      <w:r w:rsidRPr="007F0A68">
        <w:rPr>
          <w:rFonts w:ascii="Symbol" w:hAnsi="Symbol"/>
        </w:rPr>
        <w:tab/>
      </w:r>
      <w:r w:rsidRPr="00FE1810">
        <w:t>bankrupt or personally insolvent</w:t>
      </w:r>
    </w:p>
    <w:p w14:paraId="7D79F283" w14:textId="77777777" w:rsidR="00540491" w:rsidRPr="00D57A5C" w:rsidRDefault="00540491" w:rsidP="00540491">
      <w:pPr>
        <w:pStyle w:val="aParaNoteBullet"/>
        <w:tabs>
          <w:tab w:val="left" w:pos="2300"/>
        </w:tabs>
        <w:ind w:left="2300" w:hanging="300"/>
      </w:pPr>
      <w:r w:rsidRPr="007F0A68">
        <w:rPr>
          <w:rFonts w:ascii="Symbol" w:hAnsi="Symbol"/>
        </w:rPr>
        <w:t></w:t>
      </w:r>
      <w:r w:rsidRPr="007F0A68">
        <w:rPr>
          <w:rFonts w:ascii="Symbol" w:hAnsi="Symbol"/>
        </w:rPr>
        <w:tab/>
      </w:r>
      <w:r>
        <w:t>director</w:t>
      </w:r>
      <w:r>
        <w:noBreakHyphen/>
        <w:t>general</w:t>
      </w:r>
      <w:r w:rsidRPr="00D57A5C">
        <w:t xml:space="preserve"> (see s 163)</w:t>
      </w:r>
    </w:p>
    <w:p w14:paraId="4A599528" w14:textId="77777777" w:rsidR="00001C25" w:rsidRDefault="00001C25">
      <w:pPr>
        <w:pStyle w:val="aParaNoteBullet"/>
        <w:tabs>
          <w:tab w:val="left" w:pos="2300"/>
        </w:tabs>
        <w:ind w:left="2300" w:hanging="300"/>
      </w:pPr>
      <w:r>
        <w:rPr>
          <w:rFonts w:ascii="Symbol" w:hAnsi="Symbol"/>
        </w:rPr>
        <w:t></w:t>
      </w:r>
      <w:r>
        <w:rPr>
          <w:rFonts w:ascii="Symbol" w:hAnsi="Symbol"/>
        </w:rPr>
        <w:tab/>
      </w:r>
      <w:r>
        <w:t>document</w:t>
      </w:r>
    </w:p>
    <w:p w14:paraId="4CCE2FC2" w14:textId="77777777" w:rsidR="00155DED" w:rsidRPr="00155DED" w:rsidRDefault="00155DED" w:rsidP="00155DED">
      <w:pPr>
        <w:pStyle w:val="aParaNoteBullet"/>
        <w:tabs>
          <w:tab w:val="left" w:pos="2300"/>
        </w:tabs>
        <w:ind w:left="2300" w:hanging="300"/>
        <w:rPr>
          <w:rFonts w:ascii="Symbol" w:hAnsi="Symbol"/>
        </w:rPr>
      </w:pPr>
      <w:r w:rsidRPr="005327CD">
        <w:rPr>
          <w:rFonts w:ascii="Symbol" w:hAnsi="Symbol"/>
        </w:rPr>
        <w:t></w:t>
      </w:r>
      <w:r w:rsidRPr="005327CD">
        <w:rPr>
          <w:rFonts w:ascii="Symbol" w:hAnsi="Symbol"/>
        </w:rPr>
        <w:tab/>
      </w:r>
      <w:r w:rsidRPr="00155DED">
        <w:t>DPP</w:t>
      </w:r>
    </w:p>
    <w:p w14:paraId="69BC0C40" w14:textId="77777777" w:rsidR="00001C25" w:rsidRDefault="00001C25">
      <w:pPr>
        <w:pStyle w:val="aParaNoteBullet"/>
        <w:tabs>
          <w:tab w:val="left" w:pos="2300"/>
        </w:tabs>
        <w:ind w:left="2300" w:hanging="300"/>
      </w:pPr>
      <w:r>
        <w:rPr>
          <w:rFonts w:ascii="Symbol" w:hAnsi="Symbol"/>
        </w:rPr>
        <w:t></w:t>
      </w:r>
      <w:r>
        <w:rPr>
          <w:rFonts w:ascii="Symbol" w:hAnsi="Symbol"/>
        </w:rPr>
        <w:tab/>
      </w:r>
      <w:r>
        <w:t>entity</w:t>
      </w:r>
    </w:p>
    <w:p w14:paraId="57A15B88" w14:textId="77777777" w:rsidR="00032A35" w:rsidRPr="007F6445" w:rsidRDefault="00032A35" w:rsidP="00032A35">
      <w:pPr>
        <w:pStyle w:val="aParaNoteBullet"/>
        <w:tabs>
          <w:tab w:val="left" w:pos="2300"/>
        </w:tabs>
        <w:ind w:left="2300" w:hanging="300"/>
      </w:pPr>
      <w:r w:rsidRPr="007F6445">
        <w:rPr>
          <w:rFonts w:ascii="Symbol" w:hAnsi="Symbol"/>
        </w:rPr>
        <w:t></w:t>
      </w:r>
      <w:r w:rsidRPr="007F6445">
        <w:rPr>
          <w:rFonts w:ascii="Symbol" w:hAnsi="Symbol"/>
        </w:rPr>
        <w:tab/>
      </w:r>
      <w:r w:rsidRPr="007F6445">
        <w:t>head of service</w:t>
      </w:r>
    </w:p>
    <w:p w14:paraId="6E2EE297" w14:textId="77777777" w:rsidR="002F59B1" w:rsidRDefault="002F59B1" w:rsidP="002F59B1">
      <w:pPr>
        <w:pStyle w:val="aParaNoteBullet"/>
        <w:tabs>
          <w:tab w:val="left" w:pos="2300"/>
        </w:tabs>
        <w:ind w:left="2300" w:hanging="300"/>
      </w:pPr>
      <w:r>
        <w:rPr>
          <w:rFonts w:ascii="Symbol" w:hAnsi="Symbol"/>
        </w:rPr>
        <w:t></w:t>
      </w:r>
      <w:r>
        <w:rPr>
          <w:rFonts w:ascii="Symbol" w:hAnsi="Symbol"/>
        </w:rPr>
        <w:tab/>
      </w:r>
      <w:r w:rsidRPr="003E1992">
        <w:rPr>
          <w:color w:val="000000"/>
        </w:rPr>
        <w:t>health practitioner</w:t>
      </w:r>
    </w:p>
    <w:p w14:paraId="17B7B7EA" w14:textId="77777777" w:rsidR="00001C25" w:rsidRDefault="00001C25">
      <w:pPr>
        <w:pStyle w:val="aParaNoteBullet"/>
        <w:tabs>
          <w:tab w:val="left" w:pos="2300"/>
        </w:tabs>
        <w:ind w:left="2300" w:hanging="300"/>
      </w:pPr>
      <w:r>
        <w:rPr>
          <w:rFonts w:ascii="Symbol" w:hAnsi="Symbol"/>
        </w:rPr>
        <w:t></w:t>
      </w:r>
      <w:r>
        <w:rPr>
          <w:rFonts w:ascii="Symbol" w:hAnsi="Symbol"/>
        </w:rPr>
        <w:tab/>
      </w:r>
      <w:r>
        <w:t>may (see s 146)</w:t>
      </w:r>
    </w:p>
    <w:p w14:paraId="7E1745A0" w14:textId="77777777" w:rsidR="00001C25" w:rsidRDefault="00001C25">
      <w:pPr>
        <w:pStyle w:val="aParaNoteBullet"/>
        <w:tabs>
          <w:tab w:val="left" w:pos="2300"/>
        </w:tabs>
        <w:ind w:left="2300" w:hanging="300"/>
      </w:pPr>
      <w:r>
        <w:rPr>
          <w:rFonts w:ascii="Symbol" w:hAnsi="Symbol"/>
        </w:rPr>
        <w:t></w:t>
      </w:r>
      <w:r>
        <w:rPr>
          <w:rFonts w:ascii="Symbol" w:hAnsi="Symbol"/>
        </w:rPr>
        <w:tab/>
      </w:r>
      <w:r>
        <w:t>must (see s 146)</w:t>
      </w:r>
    </w:p>
    <w:p w14:paraId="5DD6FF1D" w14:textId="77777777" w:rsidR="00B671EF" w:rsidRDefault="00B671EF" w:rsidP="00B671EF">
      <w:pPr>
        <w:pStyle w:val="aParaNoteBullet"/>
        <w:tabs>
          <w:tab w:val="left" w:pos="2300"/>
        </w:tabs>
        <w:ind w:left="2300" w:hanging="300"/>
      </w:pPr>
      <w:r>
        <w:rPr>
          <w:rFonts w:ascii="Symbol" w:hAnsi="Symbol" w:cs="Symbol"/>
        </w:rPr>
        <w:t></w:t>
      </w:r>
      <w:r>
        <w:rPr>
          <w:rFonts w:ascii="Symbol" w:hAnsi="Symbol" w:cs="Symbol"/>
        </w:rPr>
        <w:tab/>
      </w:r>
      <w:r>
        <w:t>occupational discipline order</w:t>
      </w:r>
    </w:p>
    <w:p w14:paraId="4438EECF"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person (see s 160)</w:t>
      </w:r>
    </w:p>
    <w:p w14:paraId="1C05DC45" w14:textId="77777777" w:rsidR="00001C25" w:rsidRDefault="00001C25">
      <w:pPr>
        <w:pStyle w:val="aParaNoteBullet"/>
        <w:tabs>
          <w:tab w:val="left" w:pos="2300"/>
        </w:tabs>
        <w:ind w:left="2300" w:hanging="300"/>
        <w:rPr>
          <w:rFonts w:ascii="Symbol" w:hAnsi="Symbol"/>
        </w:rPr>
      </w:pPr>
      <w:r>
        <w:rPr>
          <w:rFonts w:ascii="Symbol" w:hAnsi="Symbol"/>
        </w:rPr>
        <w:t></w:t>
      </w:r>
      <w:r>
        <w:rPr>
          <w:rFonts w:ascii="Symbol" w:hAnsi="Symbol"/>
        </w:rPr>
        <w:tab/>
      </w:r>
      <w:r>
        <w:t>public advocate</w:t>
      </w:r>
    </w:p>
    <w:p w14:paraId="7F047062"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public sector standards commissioner</w:t>
      </w:r>
    </w:p>
    <w:p w14:paraId="68585EFA" w14:textId="77777777" w:rsidR="00032A3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public servant</w:t>
      </w:r>
    </w:p>
    <w:p w14:paraId="40DAA12C" w14:textId="17B8A734" w:rsidR="00393E5D" w:rsidRPr="007F6445" w:rsidRDefault="00393E5D" w:rsidP="00393E5D">
      <w:pPr>
        <w:pStyle w:val="aParaNoteBullet"/>
        <w:tabs>
          <w:tab w:val="left" w:pos="2300"/>
        </w:tabs>
        <w:ind w:left="2300" w:hanging="300"/>
      </w:pPr>
      <w:r w:rsidRPr="007F6445">
        <w:rPr>
          <w:rFonts w:ascii="Symbol" w:hAnsi="Symbol"/>
        </w:rPr>
        <w:t></w:t>
      </w:r>
      <w:r w:rsidRPr="007F6445">
        <w:rPr>
          <w:rFonts w:ascii="Symbol" w:hAnsi="Symbol"/>
        </w:rPr>
        <w:tab/>
      </w:r>
      <w:r w:rsidRPr="00D27FA0">
        <w:t>territory law</w:t>
      </w:r>
    </w:p>
    <w:p w14:paraId="27E009A7" w14:textId="77777777" w:rsidR="00001C25" w:rsidRDefault="00001C25">
      <w:pPr>
        <w:pStyle w:val="aParaNoteBullet"/>
        <w:tabs>
          <w:tab w:val="left" w:pos="2300"/>
        </w:tabs>
        <w:ind w:left="2300" w:hanging="300"/>
      </w:pPr>
      <w:r>
        <w:rPr>
          <w:rFonts w:ascii="Symbol" w:hAnsi="Symbol"/>
        </w:rPr>
        <w:t></w:t>
      </w:r>
      <w:r>
        <w:rPr>
          <w:rFonts w:ascii="Symbol" w:hAnsi="Symbol"/>
        </w:rPr>
        <w:tab/>
      </w:r>
      <w:r w:rsidR="00105FA4">
        <w:t>under</w:t>
      </w:r>
    </w:p>
    <w:p w14:paraId="58DF0330" w14:textId="77777777" w:rsidR="00105FA4" w:rsidRPr="00743DAB" w:rsidRDefault="00105FA4" w:rsidP="00105FA4">
      <w:pPr>
        <w:pStyle w:val="aParaNoteBullet"/>
        <w:tabs>
          <w:tab w:val="left" w:pos="2300"/>
        </w:tabs>
        <w:ind w:left="2300" w:hanging="300"/>
      </w:pPr>
      <w:r>
        <w:rPr>
          <w:rFonts w:ascii="Symbol" w:hAnsi="Symbol"/>
        </w:rPr>
        <w:t></w:t>
      </w:r>
      <w:r w:rsidRPr="00105FA4">
        <w:tab/>
      </w:r>
      <w:r w:rsidRPr="00743DAB">
        <w:t xml:space="preserve">veterinary </w:t>
      </w:r>
      <w:r w:rsidR="0068698F">
        <w:t>practitioner</w:t>
      </w:r>
      <w:r>
        <w:t>.</w:t>
      </w:r>
    </w:p>
    <w:p w14:paraId="46B420D2" w14:textId="2B9A77ED" w:rsidR="00A02773" w:rsidRPr="004320AF" w:rsidRDefault="00A02773" w:rsidP="00A02773">
      <w:pPr>
        <w:pStyle w:val="aDef"/>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186" w:tooltip="A2022-25" w:history="1">
        <w:r w:rsidRPr="00A02773">
          <w:rPr>
            <w:rStyle w:val="charCitHyperlinkItal"/>
          </w:rPr>
          <w:t>Aboriginal and Torres Strait Islander Children and Young People Commissioner Act 2022</w:t>
        </w:r>
      </w:hyperlink>
      <w:r w:rsidRPr="004320AF">
        <w:rPr>
          <w:color w:val="000000"/>
        </w:rPr>
        <w:t>, section 10.</w:t>
      </w:r>
    </w:p>
    <w:p w14:paraId="075BFF8C" w14:textId="77777777" w:rsidR="00A02773" w:rsidRPr="004320AF" w:rsidRDefault="00A02773" w:rsidP="00A02773">
      <w:pPr>
        <w:pStyle w:val="aDef"/>
      </w:pPr>
      <w:r w:rsidRPr="004320AF">
        <w:rPr>
          <w:rStyle w:val="charBoldItals"/>
          <w:color w:val="000000"/>
          <w:lang w:eastAsia="en-AU"/>
        </w:rPr>
        <w:lastRenderedPageBreak/>
        <w:t>Aboriginal or Torres Strait Islander child or young person</w:t>
      </w:r>
      <w:r w:rsidRPr="004320AF">
        <w:t xml:space="preserve"> means a child or young person who is an Aboriginal or Torres Strait Islander person. </w:t>
      </w:r>
    </w:p>
    <w:p w14:paraId="6F674D83" w14:textId="36741ABA" w:rsidR="00A02773" w:rsidRPr="004320AF" w:rsidRDefault="00A02773" w:rsidP="00A02773">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lang w:eastAsia="en-AU"/>
        </w:rPr>
        <w:t xml:space="preserve">—see </w:t>
      </w:r>
      <w:r w:rsidRPr="004320AF">
        <w:rPr>
          <w:color w:val="000000"/>
        </w:rPr>
        <w:t xml:space="preserve">the </w:t>
      </w:r>
      <w:hyperlink r:id="rId187" w:tooltip="A2022-25" w:history="1">
        <w:r w:rsidRPr="00A02773">
          <w:rPr>
            <w:rStyle w:val="charCitHyperlinkItal"/>
          </w:rPr>
          <w:t>Aboriginal and Torres Strait Islander Children and Young People Commissioner Act</w:t>
        </w:r>
        <w:r w:rsidR="000F0327">
          <w:rPr>
            <w:rStyle w:val="charCitHyperlinkItal"/>
          </w:rPr>
          <w:t> </w:t>
        </w:r>
        <w:r w:rsidRPr="00A02773">
          <w:rPr>
            <w:rStyle w:val="charCitHyperlinkItal"/>
          </w:rPr>
          <w:t>2022</w:t>
        </w:r>
      </w:hyperlink>
      <w:r w:rsidRPr="004320AF">
        <w:rPr>
          <w:color w:val="000000"/>
        </w:rPr>
        <w:t>, dictionary.</w:t>
      </w:r>
    </w:p>
    <w:p w14:paraId="56B6F8A1" w14:textId="77777777" w:rsidR="008113D0" w:rsidRPr="00646C85" w:rsidRDefault="008113D0" w:rsidP="008113D0">
      <w:pPr>
        <w:pStyle w:val="Amainreturn"/>
      </w:pPr>
      <w:r w:rsidRPr="00646C85">
        <w:rPr>
          <w:rStyle w:val="charBoldItals"/>
        </w:rPr>
        <w:t>act</w:t>
      </w:r>
      <w:r w:rsidRPr="00646C85">
        <w:t>—</w:t>
      </w:r>
    </w:p>
    <w:p w14:paraId="446D12B4" w14:textId="77777777" w:rsidR="008113D0" w:rsidRPr="00646C85" w:rsidRDefault="008113D0" w:rsidP="008113D0">
      <w:pPr>
        <w:pStyle w:val="aDefpara"/>
      </w:pPr>
      <w:r w:rsidRPr="00646C85">
        <w:tab/>
        <w:t>(a)</w:t>
      </w:r>
      <w:r w:rsidRPr="00646C85">
        <w:tab/>
        <w:t>includes omission; and</w:t>
      </w:r>
    </w:p>
    <w:p w14:paraId="2773518B" w14:textId="77777777" w:rsidR="008113D0" w:rsidRPr="00646C85" w:rsidRDefault="008113D0" w:rsidP="008113D0">
      <w:pPr>
        <w:pStyle w:val="aDefpara"/>
      </w:pPr>
      <w:r w:rsidRPr="00646C85">
        <w:tab/>
        <w:t>(b)</w:t>
      </w:r>
      <w:r w:rsidRPr="00646C85">
        <w:tab/>
        <w:t>for a human rights complaint—includes a proposal to act.</w:t>
      </w:r>
    </w:p>
    <w:p w14:paraId="17BE8806" w14:textId="77777777" w:rsidR="00001C25" w:rsidRDefault="00001C25">
      <w:pPr>
        <w:pStyle w:val="aDef"/>
      </w:pPr>
      <w:r w:rsidRPr="007D66D1">
        <w:rPr>
          <w:rStyle w:val="charBoldItals"/>
        </w:rPr>
        <w:t>aggrieved person</w:t>
      </w:r>
      <w:r>
        <w:t>, in relation to a complaint—see section 43 (1) (a).</w:t>
      </w:r>
    </w:p>
    <w:p w14:paraId="03750A5A" w14:textId="77777777" w:rsidR="00001C25" w:rsidRDefault="00001C25">
      <w:pPr>
        <w:pStyle w:val="aDef"/>
      </w:pPr>
      <w:r w:rsidRPr="007D66D1">
        <w:rPr>
          <w:rStyle w:val="charBoldItals"/>
        </w:rPr>
        <w:t>applicable standard</w:t>
      </w:r>
      <w:r>
        <w:t>, in relation to a service provider, means anything mentioned in any of the following provisions that applies to the provider:</w:t>
      </w:r>
    </w:p>
    <w:p w14:paraId="3C1ACCB4" w14:textId="06A84245" w:rsidR="00001C25" w:rsidRDefault="00001C25">
      <w:pPr>
        <w:pStyle w:val="aDefpara"/>
      </w:pPr>
      <w:r>
        <w:tab/>
        <w:t>(a)</w:t>
      </w:r>
      <w:r>
        <w:tab/>
        <w:t>section 39</w:t>
      </w:r>
      <w:r w:rsidR="00D341EB">
        <w:t xml:space="preserve"> </w:t>
      </w:r>
      <w:r>
        <w:t>(1)</w:t>
      </w:r>
      <w:r w:rsidR="00D341EB">
        <w:t xml:space="preserve"> </w:t>
      </w:r>
      <w:r>
        <w:t>(b) (When may someone complain about a health service?);</w:t>
      </w:r>
    </w:p>
    <w:p w14:paraId="6B2BDD18" w14:textId="0CFAAF61" w:rsidR="00001C25" w:rsidRDefault="00001C25">
      <w:pPr>
        <w:pStyle w:val="aDefpara"/>
      </w:pPr>
      <w:r>
        <w:tab/>
        <w:t>(b)</w:t>
      </w:r>
      <w:r>
        <w:tab/>
        <w:t>section 40</w:t>
      </w:r>
      <w:r w:rsidR="00D341EB">
        <w:t xml:space="preserve"> </w:t>
      </w:r>
      <w:r>
        <w:t>(b) (When may someone complain about a disability service?);</w:t>
      </w:r>
    </w:p>
    <w:p w14:paraId="0CCDDB68" w14:textId="577696E5" w:rsidR="00001C25" w:rsidRDefault="00001C25" w:rsidP="00B87173">
      <w:pPr>
        <w:pStyle w:val="aDefpara"/>
      </w:pPr>
      <w:r>
        <w:tab/>
        <w:t>(c)</w:t>
      </w:r>
      <w:r>
        <w:tab/>
        <w:t>section 40A</w:t>
      </w:r>
      <w:r w:rsidR="00D341EB">
        <w:t xml:space="preserve"> </w:t>
      </w:r>
      <w:r>
        <w:t>(b) (When may someone complain about a service for children and young people?);</w:t>
      </w:r>
    </w:p>
    <w:p w14:paraId="5066D7A8" w14:textId="1EFC7F20" w:rsidR="00001C25" w:rsidRDefault="00001C25">
      <w:pPr>
        <w:pStyle w:val="aDefpara"/>
      </w:pPr>
      <w:r>
        <w:tab/>
        <w:t>(d)</w:t>
      </w:r>
      <w:r>
        <w:tab/>
        <w:t>section 41</w:t>
      </w:r>
      <w:r w:rsidR="00D341EB">
        <w:t xml:space="preserve"> </w:t>
      </w:r>
      <w:r>
        <w:t>(b) (When may someone complain about a service for older people?).</w:t>
      </w:r>
    </w:p>
    <w:p w14:paraId="146C2EB0" w14:textId="77777777" w:rsidR="00001C25" w:rsidRDefault="00001C25">
      <w:pPr>
        <w:pStyle w:val="aDef"/>
      </w:pPr>
      <w:r w:rsidRPr="007D66D1">
        <w:rPr>
          <w:rStyle w:val="charBoldItals"/>
        </w:rPr>
        <w:t>child</w:t>
      </w:r>
      <w:r w:rsidRPr="005C1493">
        <w:rPr>
          <w:rStyle w:val="charBoldItals"/>
          <w:b w:val="0"/>
          <w:bCs/>
          <w:i w:val="0"/>
          <w:iCs/>
        </w:rPr>
        <w:t xml:space="preserve"> </w:t>
      </w:r>
      <w:r>
        <w:t>means a person who is under 12 years old.</w:t>
      </w:r>
    </w:p>
    <w:p w14:paraId="1547C392" w14:textId="77777777" w:rsidR="00DB5B57" w:rsidRPr="0000384D" w:rsidRDefault="00DB5B57" w:rsidP="00DB5B57">
      <w:pPr>
        <w:pStyle w:val="aDef"/>
        <w:rPr>
          <w:rStyle w:val="charItals"/>
        </w:rPr>
      </w:pPr>
      <w:r w:rsidRPr="0000384D">
        <w:rPr>
          <w:rStyle w:val="charBoldItals"/>
        </w:rPr>
        <w:t>children and young people commissioner</w:t>
      </w:r>
      <w:r w:rsidRPr="0000384D">
        <w:t xml:space="preserve"> means the commission member exercising the functions under section 19B</w:t>
      </w:r>
      <w:r w:rsidRPr="0000384D">
        <w:rPr>
          <w:rStyle w:val="charItals"/>
        </w:rPr>
        <w:t>.</w:t>
      </w:r>
    </w:p>
    <w:p w14:paraId="7D268343" w14:textId="77777777" w:rsidR="00001C25" w:rsidRDefault="00001C25">
      <w:pPr>
        <w:pStyle w:val="aDef"/>
      </w:pPr>
      <w:r w:rsidRPr="007D66D1">
        <w:rPr>
          <w:rStyle w:val="charBoldItals"/>
        </w:rPr>
        <w:t>children and young people service complaint</w:t>
      </w:r>
      <w:r>
        <w:t xml:space="preserve"> means a complaint about a service for children and young people that may be made, or is made, under section 40A.</w:t>
      </w:r>
    </w:p>
    <w:p w14:paraId="7B58344A" w14:textId="77777777" w:rsidR="009F74B1" w:rsidRPr="00555D0B" w:rsidRDefault="009F74B1" w:rsidP="009F74B1">
      <w:pPr>
        <w:pStyle w:val="aDef"/>
        <w:rPr>
          <w:bCs/>
          <w:iCs/>
        </w:rPr>
      </w:pPr>
      <w:r w:rsidRPr="003821C9">
        <w:rPr>
          <w:rStyle w:val="charBoldItals"/>
        </w:rPr>
        <w:t>child safe standards</w:t>
      </w:r>
      <w:r w:rsidRPr="00555D0B">
        <w:t>—see section</w:t>
      </w:r>
      <w:r>
        <w:t xml:space="preserve"> </w:t>
      </w:r>
      <w:r w:rsidRPr="00555D0B">
        <w:t>94V.</w:t>
      </w:r>
    </w:p>
    <w:p w14:paraId="16DACCDA" w14:textId="77777777" w:rsidR="00406EBE" w:rsidRPr="007F6445" w:rsidRDefault="00406EBE" w:rsidP="00406EBE">
      <w:pPr>
        <w:pStyle w:val="aDef"/>
      </w:pPr>
      <w:r w:rsidRPr="00DB0430">
        <w:rPr>
          <w:rStyle w:val="charBoldItals"/>
        </w:rPr>
        <w:lastRenderedPageBreak/>
        <w:t>code of conduct</w:t>
      </w:r>
      <w:r w:rsidRPr="007F6445">
        <w:t>, for division 5.3 (Health care worker code of conduct)—see section 94A.</w:t>
      </w:r>
    </w:p>
    <w:p w14:paraId="4986AFA1" w14:textId="77777777" w:rsidR="00001C25" w:rsidRDefault="00001C25" w:rsidP="000F0327">
      <w:pPr>
        <w:pStyle w:val="aDef"/>
      </w:pPr>
      <w:r w:rsidRPr="007D66D1">
        <w:rPr>
          <w:rStyle w:val="charBoldItals"/>
        </w:rPr>
        <w:t>commission</w:t>
      </w:r>
      <w:r>
        <w:t>—</w:t>
      </w:r>
    </w:p>
    <w:p w14:paraId="4F0C8AEE" w14:textId="77777777" w:rsidR="00001C25" w:rsidRDefault="00001C25" w:rsidP="000F0327">
      <w:pPr>
        <w:pStyle w:val="aDefpara"/>
      </w:pPr>
      <w:r>
        <w:tab/>
        <w:t>(a)</w:t>
      </w:r>
      <w:r>
        <w:tab/>
        <w:t>see section 11; but</w:t>
      </w:r>
    </w:p>
    <w:p w14:paraId="2F3AA554" w14:textId="77777777" w:rsidR="00001C25" w:rsidRDefault="00001C25">
      <w:pPr>
        <w:pStyle w:val="aDefpara"/>
      </w:pPr>
      <w:r>
        <w:tab/>
        <w:t>(b)</w:t>
      </w:r>
      <w:r>
        <w:tab/>
        <w:t>in relation to the consideration of a complaint—means the commissioner considering the complaint for the commission.</w:t>
      </w:r>
    </w:p>
    <w:p w14:paraId="77E54B53" w14:textId="77777777" w:rsidR="00DB5B57" w:rsidRPr="0000384D" w:rsidRDefault="00DB5B57" w:rsidP="00B87173">
      <w:pPr>
        <w:pStyle w:val="aDef"/>
      </w:pPr>
      <w:r w:rsidRPr="0000384D">
        <w:rPr>
          <w:rStyle w:val="charBoldItals"/>
        </w:rPr>
        <w:t>commissioner</w:t>
      </w:r>
      <w:r w:rsidRPr="0000384D">
        <w:t xml:space="preserve"> means the following:</w:t>
      </w:r>
    </w:p>
    <w:p w14:paraId="328797C1" w14:textId="77777777" w:rsidR="00DB5B57" w:rsidRPr="0000384D" w:rsidRDefault="00DB5B57" w:rsidP="00DB5B57">
      <w:pPr>
        <w:pStyle w:val="aDefpara"/>
      </w:pPr>
      <w:r w:rsidRPr="0000384D">
        <w:tab/>
        <w:t>(a)</w:t>
      </w:r>
      <w:r w:rsidRPr="0000384D">
        <w:tab/>
        <w:t xml:space="preserve">the human rights commissioner; </w:t>
      </w:r>
    </w:p>
    <w:p w14:paraId="16D59079" w14:textId="77777777" w:rsidR="00DB5B57" w:rsidRPr="0000384D" w:rsidRDefault="00DB5B57" w:rsidP="00DB5B57">
      <w:pPr>
        <w:pStyle w:val="aDefpara"/>
      </w:pPr>
      <w:r w:rsidRPr="0000384D">
        <w:tab/>
        <w:t>(b)</w:t>
      </w:r>
      <w:r w:rsidRPr="0000384D">
        <w:tab/>
        <w:t>the disability and community services commissioner;</w:t>
      </w:r>
    </w:p>
    <w:p w14:paraId="1A141EC4" w14:textId="77777777" w:rsidR="00DB5B57" w:rsidRPr="0000384D" w:rsidRDefault="00DB5B57" w:rsidP="00DB5B57">
      <w:pPr>
        <w:pStyle w:val="aDefpara"/>
      </w:pPr>
      <w:r w:rsidRPr="0000384D">
        <w:tab/>
        <w:t>(c)</w:t>
      </w:r>
      <w:r w:rsidRPr="0000384D">
        <w:tab/>
        <w:t xml:space="preserve">the discrimination commissioner; </w:t>
      </w:r>
    </w:p>
    <w:p w14:paraId="10ED1082" w14:textId="77777777" w:rsidR="00DB5B57" w:rsidRPr="0000384D" w:rsidRDefault="00DB5B57" w:rsidP="00DB5B57">
      <w:pPr>
        <w:pStyle w:val="aDefpara"/>
      </w:pPr>
      <w:r w:rsidRPr="0000384D">
        <w:tab/>
        <w:t>(d)</w:t>
      </w:r>
      <w:r w:rsidRPr="0000384D">
        <w:tab/>
        <w:t xml:space="preserve">the health services commissioner; </w:t>
      </w:r>
    </w:p>
    <w:p w14:paraId="719F13C1" w14:textId="77777777" w:rsidR="00DB5B57" w:rsidRPr="0000384D" w:rsidRDefault="00DB5B57" w:rsidP="00DB5B57">
      <w:pPr>
        <w:pStyle w:val="aDefpara"/>
      </w:pPr>
      <w:r w:rsidRPr="0000384D">
        <w:tab/>
        <w:t>(e)</w:t>
      </w:r>
      <w:r w:rsidRPr="0000384D">
        <w:tab/>
        <w:t xml:space="preserve">the children and young people commissioner; </w:t>
      </w:r>
    </w:p>
    <w:p w14:paraId="7EC5CCB8" w14:textId="77777777" w:rsidR="00DB5B57" w:rsidRPr="0000384D" w:rsidRDefault="00DB5B57" w:rsidP="00DB5B57">
      <w:pPr>
        <w:pStyle w:val="aDefpara"/>
      </w:pPr>
      <w:r w:rsidRPr="0000384D">
        <w:tab/>
        <w:t>(f)</w:t>
      </w:r>
      <w:r w:rsidRPr="0000384D">
        <w:tab/>
        <w:t xml:space="preserve">the public advocate; </w:t>
      </w:r>
    </w:p>
    <w:p w14:paraId="054BA78F" w14:textId="77777777" w:rsidR="00DB5B57" w:rsidRPr="0000384D" w:rsidRDefault="00DB5B57" w:rsidP="00DB5B57">
      <w:pPr>
        <w:pStyle w:val="aDefpara"/>
      </w:pPr>
      <w:r w:rsidRPr="0000384D">
        <w:tab/>
        <w:t>(g)</w:t>
      </w:r>
      <w:r w:rsidRPr="0000384D">
        <w:tab/>
        <w:t>the victims of crime commissioner.</w:t>
      </w:r>
    </w:p>
    <w:p w14:paraId="4267BE0A" w14:textId="77777777" w:rsidR="00001C25" w:rsidRDefault="00001C25">
      <w:pPr>
        <w:pStyle w:val="aDef"/>
      </w:pPr>
      <w:r w:rsidRPr="007D66D1">
        <w:rPr>
          <w:rStyle w:val="charBoldItals"/>
        </w:rPr>
        <w:t>commission-initiated consideration</w:t>
      </w:r>
      <w:r>
        <w:t>—see section 48 (1) and (2).</w:t>
      </w:r>
    </w:p>
    <w:p w14:paraId="20F25C1A" w14:textId="77777777" w:rsidR="00546889" w:rsidRPr="00C954BE" w:rsidRDefault="00546889" w:rsidP="00546889">
      <w:pPr>
        <w:pStyle w:val="aDef"/>
      </w:pPr>
      <w:r w:rsidRPr="00C954BE">
        <w:rPr>
          <w:rStyle w:val="charBoldItals"/>
        </w:rPr>
        <w:t>commission-initiated discrimination matter</w:t>
      </w:r>
      <w:r w:rsidRPr="00C954BE">
        <w:rPr>
          <w:color w:val="000000"/>
          <w:lang w:val="en-US"/>
        </w:rPr>
        <w:t xml:space="preserve">, for division 4.2A </w:t>
      </w:r>
      <w:r w:rsidRPr="00C954BE">
        <w:rPr>
          <w:szCs w:val="24"/>
        </w:rPr>
        <w:t>(Discrimination</w:t>
      </w:r>
      <w:r w:rsidRPr="00C954BE">
        <w:rPr>
          <w:color w:val="000000"/>
          <w:lang w:val="en-US"/>
        </w:rPr>
        <w:t xml:space="preserve"> complaints to ACAT)—see section 53.</w:t>
      </w:r>
    </w:p>
    <w:p w14:paraId="0CC41C74" w14:textId="5FB00FBC" w:rsidR="00001C25" w:rsidRDefault="00001C25">
      <w:pPr>
        <w:pStyle w:val="aDef"/>
      </w:pPr>
      <w:r>
        <w:rPr>
          <w:rStyle w:val="charBoldItals"/>
        </w:rPr>
        <w:t>Commonwealth commission</w:t>
      </w:r>
      <w:r>
        <w:t xml:space="preserve"> means the </w:t>
      </w:r>
      <w:r w:rsidR="00CF7C28">
        <w:t>Australian Human Rights</w:t>
      </w:r>
      <w:r>
        <w:t xml:space="preserve"> Commission established by the </w:t>
      </w:r>
      <w:hyperlink r:id="rId188" w:tooltip="Act 1986 No 125 (Cwlth)" w:history="1">
        <w:r w:rsidR="00CF7C28">
          <w:rPr>
            <w:rStyle w:val="charCitHyperlinkItal"/>
          </w:rPr>
          <w:t>Australian Human Rights Commission Act 1986</w:t>
        </w:r>
      </w:hyperlink>
      <w:r>
        <w:t xml:space="preserve"> (Cwlth).</w:t>
      </w:r>
    </w:p>
    <w:p w14:paraId="5A843ACC" w14:textId="77777777" w:rsidR="00001C25" w:rsidRDefault="00001C25" w:rsidP="00B87173">
      <w:pPr>
        <w:pStyle w:val="aDef"/>
      </w:pPr>
      <w:r w:rsidRPr="007D66D1">
        <w:rPr>
          <w:rStyle w:val="charBoldItals"/>
        </w:rPr>
        <w:t xml:space="preserve">complainant </w:t>
      </w:r>
      <w:r>
        <w:rPr>
          <w:bCs/>
          <w:iCs/>
        </w:rPr>
        <w:t>means</w:t>
      </w:r>
      <w:r>
        <w:t>—</w:t>
      </w:r>
    </w:p>
    <w:p w14:paraId="1DD087D7" w14:textId="77777777" w:rsidR="00001C25" w:rsidRDefault="00001C25" w:rsidP="0075337B">
      <w:pPr>
        <w:pStyle w:val="aDefpara"/>
        <w:ind w:left="1599" w:hanging="1599"/>
      </w:pPr>
      <w:r>
        <w:tab/>
        <w:t>(a)</w:t>
      </w:r>
      <w:r>
        <w:tab/>
        <w:t>in relation to a complaint—the person who made the complaint; but</w:t>
      </w:r>
    </w:p>
    <w:p w14:paraId="63F813E0" w14:textId="737E2C9A" w:rsidR="00001C25" w:rsidRDefault="00001C25">
      <w:pPr>
        <w:pStyle w:val="aDefpara"/>
      </w:pPr>
      <w:r>
        <w:tab/>
        <w:t>(b)</w:t>
      </w:r>
      <w:r>
        <w:tab/>
        <w:t>in relation to a commission-initiated consideration under section</w:t>
      </w:r>
      <w:r w:rsidR="000F0327">
        <w:t> </w:t>
      </w:r>
      <w:r>
        <w:t>48 (2)—the commission and not the person who made the complaint (see s</w:t>
      </w:r>
      <w:r w:rsidR="00A4136C">
        <w:t>ection</w:t>
      </w:r>
      <w:r w:rsidR="00D341EB">
        <w:t xml:space="preserve"> </w:t>
      </w:r>
      <w:r>
        <w:t>49).</w:t>
      </w:r>
    </w:p>
    <w:p w14:paraId="3F1F713C" w14:textId="77777777" w:rsidR="003163C0" w:rsidRPr="00743DAB" w:rsidRDefault="003163C0" w:rsidP="000F0327">
      <w:pPr>
        <w:pStyle w:val="aDef"/>
        <w:keepNext/>
      </w:pPr>
      <w:r w:rsidRPr="00743DAB">
        <w:rPr>
          <w:rStyle w:val="charBoldItals"/>
        </w:rPr>
        <w:lastRenderedPageBreak/>
        <w:t>complaint</w:t>
      </w:r>
      <w:r w:rsidRPr="00743DAB">
        <w:t>—</w:t>
      </w:r>
    </w:p>
    <w:p w14:paraId="3447E41D" w14:textId="5D2085E7" w:rsidR="003163C0" w:rsidRPr="00743DAB" w:rsidRDefault="003163C0" w:rsidP="000F0327">
      <w:pPr>
        <w:pStyle w:val="aDefpara"/>
      </w:pPr>
      <w:r w:rsidRPr="00743DAB">
        <w:tab/>
        <w:t>(a)</w:t>
      </w:r>
      <w:r w:rsidRPr="00743DAB">
        <w:tab/>
        <w:t xml:space="preserve">about a health practitioner—means a complaint or a notification about the health practitioner that may be made, or is made, under this Act or the </w:t>
      </w:r>
      <w:hyperlink r:id="rId189" w:tooltip="Health Practitioner Regulation National Law (ACT)" w:history="1">
        <w:r w:rsidRPr="00743DAB">
          <w:rPr>
            <w:rStyle w:val="charCitHyperlinkItal"/>
          </w:rPr>
          <w:t>Health Practitioner Regulation National Law (ACT)</w:t>
        </w:r>
      </w:hyperlink>
      <w:r w:rsidRPr="00743DAB">
        <w:t>, part 8 (Health, performance and conduct); and</w:t>
      </w:r>
    </w:p>
    <w:p w14:paraId="4506F3CB" w14:textId="6532BEDB" w:rsidR="00526A27" w:rsidRDefault="00526A27" w:rsidP="00B87173">
      <w:pPr>
        <w:pStyle w:val="aDefpara"/>
      </w:pPr>
      <w:r w:rsidRPr="00A755A2">
        <w:tab/>
        <w:t>(b)</w:t>
      </w:r>
      <w:r w:rsidRPr="00A755A2">
        <w:tab/>
        <w:t xml:space="preserve">about a veterinary practitioner—means a complaint about the veterinary practitioner that may be made, or is made, under this Act or the </w:t>
      </w:r>
      <w:hyperlink r:id="rId190" w:tooltip="A2018-32" w:history="1">
        <w:r w:rsidRPr="00526A27">
          <w:rPr>
            <w:rStyle w:val="charCitHyperlinkItal"/>
          </w:rPr>
          <w:t>Veterinary Practice Act 2018</w:t>
        </w:r>
      </w:hyperlink>
      <w:r w:rsidRPr="00A755A2">
        <w:t>, section 43 (Who may complain?)</w:t>
      </w:r>
      <w:r w:rsidR="00E419E3">
        <w:t>; and</w:t>
      </w:r>
    </w:p>
    <w:p w14:paraId="36C3829F" w14:textId="5ADA7300" w:rsidR="00546889" w:rsidRPr="00C954BE" w:rsidRDefault="00546889" w:rsidP="00546889">
      <w:pPr>
        <w:pStyle w:val="aDefpara"/>
        <w:rPr>
          <w:lang w:val="en-US"/>
        </w:rPr>
      </w:pPr>
      <w:r w:rsidRPr="00C954BE">
        <w:rPr>
          <w:lang w:val="en-US"/>
        </w:rPr>
        <w:tab/>
        <w:t>(c)</w:t>
      </w:r>
      <w:r w:rsidRPr="00C954BE">
        <w:rPr>
          <w:lang w:val="en-US"/>
        </w:rPr>
        <w:tab/>
        <w:t>for division 4.2A (Discrimination complaints to ACAT)—see section 53</w:t>
      </w:r>
      <w:r w:rsidR="00684292">
        <w:rPr>
          <w:lang w:val="en-US"/>
        </w:rPr>
        <w:t>; and</w:t>
      </w:r>
    </w:p>
    <w:p w14:paraId="27F5C6F7" w14:textId="20512486" w:rsidR="00406EBE" w:rsidRPr="007F6445" w:rsidRDefault="00406EBE" w:rsidP="00684292">
      <w:pPr>
        <w:pStyle w:val="aDefpara"/>
      </w:pPr>
      <w:r w:rsidRPr="007F6445">
        <w:tab/>
        <w:t>(</w:t>
      </w:r>
      <w:r>
        <w:t>d</w:t>
      </w:r>
      <w:r w:rsidRPr="007F6445">
        <w:t>)</w:t>
      </w:r>
      <w:r w:rsidRPr="007F6445">
        <w:tab/>
        <w:t>for division 5.3 (Health care worker code of conduct)—see section 94A.</w:t>
      </w:r>
    </w:p>
    <w:p w14:paraId="0576D95E" w14:textId="77777777" w:rsidR="00001C25" w:rsidRDefault="00001C25">
      <w:pPr>
        <w:pStyle w:val="aDef"/>
      </w:pPr>
      <w:r w:rsidRPr="007D66D1">
        <w:rPr>
          <w:rStyle w:val="charBoldItals"/>
        </w:rPr>
        <w:t>conciliation</w:t>
      </w:r>
      <w:r>
        <w:rPr>
          <w:bCs/>
          <w:iCs/>
        </w:rPr>
        <w:t>, of a complaint</w:t>
      </w:r>
      <w:r>
        <w:t>—see section 55 (1).</w:t>
      </w:r>
    </w:p>
    <w:p w14:paraId="3B7DA931" w14:textId="77777777" w:rsidR="00001C25" w:rsidRDefault="00001C25">
      <w:pPr>
        <w:pStyle w:val="aDef"/>
      </w:pPr>
      <w:r w:rsidRPr="007D66D1">
        <w:rPr>
          <w:rStyle w:val="charBoldItals"/>
        </w:rPr>
        <w:t>conciliation agreement</w:t>
      </w:r>
      <w:r>
        <w:t>—see section 62 (1).</w:t>
      </w:r>
    </w:p>
    <w:p w14:paraId="5ED07F8F" w14:textId="77777777" w:rsidR="00001C25" w:rsidRDefault="00001C25">
      <w:pPr>
        <w:pStyle w:val="aDef"/>
      </w:pPr>
      <w:r w:rsidRPr="007D66D1">
        <w:rPr>
          <w:rStyle w:val="charBoldItals"/>
        </w:rPr>
        <w:t>conduct</w:t>
      </w:r>
      <w:r>
        <w:t xml:space="preserve"> means an act, an omission to do an act or a state of affairs.</w:t>
      </w:r>
    </w:p>
    <w:p w14:paraId="7FBA8B14" w14:textId="77777777" w:rsidR="00001C25" w:rsidRDefault="00001C25">
      <w:pPr>
        <w:pStyle w:val="aDef"/>
      </w:pPr>
      <w:r w:rsidRPr="007D66D1">
        <w:rPr>
          <w:rStyle w:val="charBoldItals"/>
        </w:rPr>
        <w:t>consideration</w:t>
      </w:r>
      <w:r>
        <w:t>, of a complaint, means consideration of the complaint under division 4.4.</w:t>
      </w:r>
    </w:p>
    <w:p w14:paraId="75A3FA74" w14:textId="77777777" w:rsidR="00EA0A45" w:rsidRPr="0044154F" w:rsidRDefault="00EA0A45" w:rsidP="00B87173">
      <w:pPr>
        <w:pStyle w:val="aDef"/>
      </w:pPr>
      <w:r w:rsidRPr="0044154F">
        <w:rPr>
          <w:rStyle w:val="charBoldItals"/>
        </w:rPr>
        <w:t>conversion practice complaint</w:t>
      </w:r>
      <w:r w:rsidRPr="0044154F">
        <w:t xml:space="preserve"> means a complaint about a sexuality or gender identity conversion practice that may be made, or is made, under section 43.</w:t>
      </w:r>
    </w:p>
    <w:p w14:paraId="4FEAA64A" w14:textId="77777777" w:rsidR="00EA0A45" w:rsidRPr="0044154F" w:rsidRDefault="00EA0A45" w:rsidP="00B87173">
      <w:pPr>
        <w:pStyle w:val="aDef"/>
      </w:pPr>
      <w:r w:rsidRPr="0044154F">
        <w:rPr>
          <w:rStyle w:val="charBoldItals"/>
        </w:rPr>
        <w:t>conversion practice referral statement</w:t>
      </w:r>
      <w:r w:rsidRPr="0044154F">
        <w:t>—see section 88C.</w:t>
      </w:r>
    </w:p>
    <w:p w14:paraId="453ED2D0" w14:textId="77777777" w:rsidR="00684292" w:rsidRPr="007F6445" w:rsidRDefault="00684292" w:rsidP="00684292">
      <w:pPr>
        <w:pStyle w:val="aDef"/>
        <w:rPr>
          <w:lang w:eastAsia="en-AU"/>
        </w:rPr>
      </w:pPr>
      <w:r w:rsidRPr="007F6445">
        <w:rPr>
          <w:rStyle w:val="charBoldItals"/>
        </w:rPr>
        <w:t>corresponding law</w:t>
      </w:r>
      <w:r w:rsidRPr="007F6445">
        <w:t>, for division 5.3 (Health care worker code of conduct)—see section 94A</w:t>
      </w:r>
      <w:r w:rsidRPr="007F6445">
        <w:rPr>
          <w:lang w:eastAsia="en-AU"/>
        </w:rPr>
        <w:t>.</w:t>
      </w:r>
    </w:p>
    <w:p w14:paraId="32768151" w14:textId="77777777" w:rsidR="00001C25" w:rsidRDefault="00001C25">
      <w:pPr>
        <w:pStyle w:val="aDef"/>
      </w:pPr>
      <w:r w:rsidRPr="007D66D1">
        <w:rPr>
          <w:rStyle w:val="charBoldItals"/>
        </w:rPr>
        <w:t>disability service</w:t>
      </w:r>
      <w:r>
        <w:t>—see section 8.</w:t>
      </w:r>
    </w:p>
    <w:p w14:paraId="074BCE6E" w14:textId="6F05EB5F" w:rsidR="00001C25" w:rsidRDefault="00001C25">
      <w:pPr>
        <w:pStyle w:val="aDef"/>
      </w:pPr>
      <w:r w:rsidRPr="007D66D1">
        <w:rPr>
          <w:rStyle w:val="charBoldItals"/>
        </w:rPr>
        <w:t>disability service complaint</w:t>
      </w:r>
      <w:r>
        <w:t xml:space="preserve"> means a complaint about a service for people with a disability that may be made, or is made, under section</w:t>
      </w:r>
      <w:r w:rsidR="000F0327">
        <w:t> </w:t>
      </w:r>
      <w:r>
        <w:t>40.</w:t>
      </w:r>
    </w:p>
    <w:p w14:paraId="023B08D0" w14:textId="77777777" w:rsidR="00EE15DA" w:rsidRPr="0000384D" w:rsidRDefault="00EE15DA" w:rsidP="00EE15DA">
      <w:pPr>
        <w:pStyle w:val="aDef"/>
        <w:rPr>
          <w:rStyle w:val="charItals"/>
        </w:rPr>
      </w:pPr>
      <w:r w:rsidRPr="0000384D">
        <w:rPr>
          <w:rStyle w:val="charBoldItals"/>
        </w:rPr>
        <w:lastRenderedPageBreak/>
        <w:t>disability and community services commissioner</w:t>
      </w:r>
      <w:r w:rsidRPr="0000384D">
        <w:t xml:space="preserve"> means the commission member exercising the functions under section 21</w:t>
      </w:r>
      <w:r w:rsidRPr="0000384D">
        <w:rPr>
          <w:rStyle w:val="charItals"/>
        </w:rPr>
        <w:t>.</w:t>
      </w:r>
    </w:p>
    <w:p w14:paraId="2DCDC58B" w14:textId="77777777" w:rsidR="00EE15DA" w:rsidRPr="0000384D" w:rsidRDefault="00EE15DA" w:rsidP="00EE15DA">
      <w:pPr>
        <w:pStyle w:val="aDef"/>
      </w:pPr>
      <w:r w:rsidRPr="0000384D">
        <w:rPr>
          <w:rStyle w:val="charBoldItals"/>
        </w:rPr>
        <w:t>discrimination commissioner</w:t>
      </w:r>
      <w:r w:rsidRPr="0000384D">
        <w:t xml:space="preserve"> means the commission member exercising the functions under section 23.</w:t>
      </w:r>
    </w:p>
    <w:p w14:paraId="4A201EE5" w14:textId="77777777" w:rsidR="00001C25" w:rsidRDefault="00001C25">
      <w:pPr>
        <w:pStyle w:val="aDef"/>
      </w:pPr>
      <w:r w:rsidRPr="007D66D1">
        <w:rPr>
          <w:rStyle w:val="charBoldItals"/>
        </w:rPr>
        <w:t>discrimination complaint</w:t>
      </w:r>
      <w:r>
        <w:t>—see section 42 (1) (c).</w:t>
      </w:r>
    </w:p>
    <w:p w14:paraId="4D4E06EA" w14:textId="77777777" w:rsidR="00001C25" w:rsidRDefault="00001C25">
      <w:pPr>
        <w:pStyle w:val="aDef"/>
      </w:pPr>
      <w:r w:rsidRPr="007D66D1">
        <w:rPr>
          <w:rStyle w:val="charBoldItals"/>
        </w:rPr>
        <w:t>discrimination referral statement</w:t>
      </w:r>
      <w:r>
        <w:t>—see section 88.</w:t>
      </w:r>
    </w:p>
    <w:p w14:paraId="456C2309" w14:textId="77777777" w:rsidR="00001C25" w:rsidRDefault="00001C25" w:rsidP="00B87173">
      <w:pPr>
        <w:pStyle w:val="aDef"/>
      </w:pPr>
      <w:r w:rsidRPr="007D66D1">
        <w:rPr>
          <w:rStyle w:val="charBoldItals"/>
        </w:rPr>
        <w:t xml:space="preserve">engage </w:t>
      </w:r>
      <w:r>
        <w:rPr>
          <w:bCs/>
          <w:iCs/>
        </w:rPr>
        <w:t xml:space="preserve">in conduct </w:t>
      </w:r>
      <w:r>
        <w:t>means—</w:t>
      </w:r>
    </w:p>
    <w:p w14:paraId="6088FCEA" w14:textId="77777777" w:rsidR="00001C25" w:rsidRDefault="00001C25">
      <w:pPr>
        <w:pStyle w:val="aDefpara"/>
      </w:pPr>
      <w:r>
        <w:tab/>
        <w:t>(a)</w:t>
      </w:r>
      <w:r>
        <w:tab/>
        <w:t>do an act; or</w:t>
      </w:r>
    </w:p>
    <w:p w14:paraId="025B8563" w14:textId="77777777" w:rsidR="00001C25" w:rsidRDefault="00001C25">
      <w:pPr>
        <w:pStyle w:val="aDefpara"/>
      </w:pPr>
      <w:r>
        <w:tab/>
        <w:t>(b)</w:t>
      </w:r>
      <w:r>
        <w:tab/>
        <w:t>omit to do an act.</w:t>
      </w:r>
    </w:p>
    <w:p w14:paraId="3F748655" w14:textId="77777777" w:rsidR="00684292" w:rsidRPr="007F6445" w:rsidRDefault="00684292" w:rsidP="00684292">
      <w:pPr>
        <w:pStyle w:val="aDef"/>
      </w:pPr>
      <w:r w:rsidRPr="00DB0430">
        <w:rPr>
          <w:rStyle w:val="charBoldItals"/>
        </w:rPr>
        <w:t>final order</w:t>
      </w:r>
      <w:r w:rsidRPr="007F6445">
        <w:t>, for division 5.3 (Health care worker code of conduct)—see section 94H (1).</w:t>
      </w:r>
    </w:p>
    <w:p w14:paraId="0C18DB6B" w14:textId="77777777" w:rsidR="00F409DB" w:rsidRPr="00373FCB" w:rsidRDefault="00F409DB" w:rsidP="00F409DB">
      <w:pPr>
        <w:pStyle w:val="aDef"/>
      </w:pPr>
      <w:r w:rsidRPr="00373FCB">
        <w:rPr>
          <w:rStyle w:val="charBoldItals"/>
        </w:rPr>
        <w:t>final report</w:t>
      </w:r>
      <w:r w:rsidRPr="00373FCB">
        <w:t>—see section 80 (1).</w:t>
      </w:r>
    </w:p>
    <w:p w14:paraId="30A6510C" w14:textId="77777777" w:rsidR="00001C25" w:rsidRDefault="00001C25">
      <w:pPr>
        <w:pStyle w:val="aDef"/>
        <w:rPr>
          <w:sz w:val="20"/>
          <w:lang w:val="en-US"/>
        </w:rPr>
      </w:pPr>
      <w:r w:rsidRPr="007D66D1">
        <w:rPr>
          <w:rStyle w:val="charBoldItals"/>
        </w:rPr>
        <w:t xml:space="preserve">funding body </w:t>
      </w:r>
      <w:r>
        <w:rPr>
          <w:lang w:val="en-US"/>
        </w:rPr>
        <w:t>means an entity that has a function of paying for services provided to others.</w:t>
      </w:r>
    </w:p>
    <w:p w14:paraId="53A2B977" w14:textId="77777777" w:rsidR="00684292" w:rsidRPr="007F6445" w:rsidRDefault="00684292" w:rsidP="00684292">
      <w:pPr>
        <w:pStyle w:val="aDef"/>
      </w:pPr>
      <w:r w:rsidRPr="00DB0430">
        <w:rPr>
          <w:rStyle w:val="charBoldItals"/>
        </w:rPr>
        <w:t>health care worker</w:t>
      </w:r>
      <w:r w:rsidRPr="007F6445">
        <w:t>, for division 5.3 (Health care worker code of conduct)—see section 94B.</w:t>
      </w:r>
    </w:p>
    <w:p w14:paraId="777FF42A" w14:textId="77777777" w:rsidR="00001C25" w:rsidRDefault="00001C25">
      <w:pPr>
        <w:pStyle w:val="aDef"/>
      </w:pPr>
      <w:r w:rsidRPr="007D66D1">
        <w:rPr>
          <w:rStyle w:val="charBoldItals"/>
        </w:rPr>
        <w:t>health code</w:t>
      </w:r>
      <w:r>
        <w:t>—see section 89.</w:t>
      </w:r>
    </w:p>
    <w:p w14:paraId="02C6F6C5" w14:textId="77777777" w:rsidR="00001C25" w:rsidRDefault="00001C25">
      <w:pPr>
        <w:pStyle w:val="aDef"/>
      </w:pPr>
      <w:r w:rsidRPr="007D66D1">
        <w:rPr>
          <w:rStyle w:val="charBoldItals"/>
        </w:rPr>
        <w:t>health service</w:t>
      </w:r>
      <w:r>
        <w:t>—see section 7.</w:t>
      </w:r>
    </w:p>
    <w:p w14:paraId="25F5970B" w14:textId="77777777" w:rsidR="00001C25" w:rsidRDefault="00001C25">
      <w:pPr>
        <w:pStyle w:val="aDef"/>
      </w:pPr>
      <w:r w:rsidRPr="007D66D1">
        <w:rPr>
          <w:rStyle w:val="charBoldItals"/>
        </w:rPr>
        <w:t>health service complaint</w:t>
      </w:r>
      <w:r>
        <w:t xml:space="preserve"> means a complaint about a health service that may be made, or is made, under section 39.</w:t>
      </w:r>
    </w:p>
    <w:p w14:paraId="59B052AB" w14:textId="77777777" w:rsidR="00EE15DA" w:rsidRPr="0000384D" w:rsidRDefault="00EE15DA" w:rsidP="00EE15DA">
      <w:pPr>
        <w:pStyle w:val="aDef"/>
      </w:pPr>
      <w:r w:rsidRPr="0000384D">
        <w:rPr>
          <w:rStyle w:val="charBoldItals"/>
        </w:rPr>
        <w:t>health services commissioner</w:t>
      </w:r>
      <w:r w:rsidRPr="0000384D">
        <w:t xml:space="preserve"> means the commission member exercising the functions under section 25</w:t>
      </w:r>
      <w:r w:rsidRPr="0000384D">
        <w:rPr>
          <w:rStyle w:val="charItals"/>
        </w:rPr>
        <w:t>.</w:t>
      </w:r>
    </w:p>
    <w:p w14:paraId="5C605A83" w14:textId="77777777" w:rsidR="00EE15DA" w:rsidRPr="0000384D" w:rsidRDefault="00EE15DA" w:rsidP="00EE15DA">
      <w:pPr>
        <w:pStyle w:val="aDef"/>
        <w:rPr>
          <w:rStyle w:val="charItals"/>
        </w:rPr>
      </w:pPr>
      <w:r w:rsidRPr="0000384D">
        <w:rPr>
          <w:rStyle w:val="charBoldItals"/>
        </w:rPr>
        <w:t>human rights commissioner</w:t>
      </w:r>
      <w:r w:rsidRPr="0000384D">
        <w:t xml:space="preserve"> means the commission member exercising the functions under section 27</w:t>
      </w:r>
      <w:r w:rsidRPr="0000384D">
        <w:rPr>
          <w:rStyle w:val="charItals"/>
        </w:rPr>
        <w:t>.</w:t>
      </w:r>
    </w:p>
    <w:p w14:paraId="750E9B58" w14:textId="77777777" w:rsidR="008113D0" w:rsidRPr="00646C85" w:rsidRDefault="008113D0" w:rsidP="008113D0">
      <w:pPr>
        <w:pStyle w:val="Amainreturn"/>
      </w:pPr>
      <w:r w:rsidRPr="00646C85">
        <w:rPr>
          <w:rStyle w:val="charBoldItals"/>
        </w:rPr>
        <w:t>human rights complaint</w:t>
      </w:r>
      <w:r w:rsidRPr="00646C85">
        <w:t>—see section 41D (1).</w:t>
      </w:r>
    </w:p>
    <w:p w14:paraId="777D3F1C" w14:textId="77777777" w:rsidR="00001C25" w:rsidRDefault="00001C25">
      <w:pPr>
        <w:pStyle w:val="aDef"/>
        <w:keepNext/>
      </w:pPr>
      <w:r>
        <w:rPr>
          <w:rStyle w:val="charBoldItals"/>
        </w:rPr>
        <w:lastRenderedPageBreak/>
        <w:t>incorporated document</w:t>
      </w:r>
      <w:r>
        <w:t xml:space="preserve"> means—</w:t>
      </w:r>
    </w:p>
    <w:p w14:paraId="1AEB081D" w14:textId="02597A30" w:rsidR="00001C25" w:rsidRDefault="00001C25">
      <w:pPr>
        <w:pStyle w:val="aDefpara"/>
        <w:rPr>
          <w:lang w:val="en-US"/>
        </w:rPr>
      </w:pPr>
      <w:r>
        <w:rPr>
          <w:lang w:val="en-US"/>
        </w:rPr>
        <w:tab/>
        <w:t>(a)</w:t>
      </w:r>
      <w:r>
        <w:rPr>
          <w:lang w:val="en-US"/>
        </w:rPr>
        <w:tab/>
        <w:t>the standards mentioned in section 39 (1) (b) (v</w:t>
      </w:r>
      <w:r w:rsidR="004F7F05">
        <w:rPr>
          <w:lang w:val="en-US"/>
        </w:rPr>
        <w:t>i</w:t>
      </w:r>
      <w:r>
        <w:rPr>
          <w:lang w:val="en-US"/>
        </w:rPr>
        <w:t>) (When may someone complain about a health service?); or</w:t>
      </w:r>
    </w:p>
    <w:p w14:paraId="45A30C96" w14:textId="77777777" w:rsidR="00001C25" w:rsidRDefault="00001C25">
      <w:pPr>
        <w:pStyle w:val="aDefpara"/>
        <w:rPr>
          <w:lang w:val="en-US"/>
        </w:rPr>
      </w:pPr>
      <w:r>
        <w:rPr>
          <w:lang w:val="en-US"/>
        </w:rPr>
        <w:tab/>
        <w:t>(b)</w:t>
      </w:r>
      <w:r>
        <w:rPr>
          <w:lang w:val="en-US"/>
        </w:rPr>
        <w:tab/>
        <w:t xml:space="preserve">the standards </w:t>
      </w:r>
      <w:r>
        <w:t>mentioned in section 40 (b) (i) or (iv) (When may someone complain about a disability service?); or</w:t>
      </w:r>
    </w:p>
    <w:p w14:paraId="1B26BE58" w14:textId="77777777" w:rsidR="00001C25" w:rsidRDefault="00001C25">
      <w:pPr>
        <w:pStyle w:val="aDefpara"/>
        <w:rPr>
          <w:snapToGrid w:val="0"/>
        </w:rPr>
      </w:pPr>
      <w:r>
        <w:rPr>
          <w:lang w:val="en-US"/>
        </w:rPr>
        <w:tab/>
        <w:t>(c)</w:t>
      </w:r>
      <w:r>
        <w:rPr>
          <w:lang w:val="en-US"/>
        </w:rPr>
        <w:tab/>
      </w:r>
      <w:r>
        <w:rPr>
          <w:snapToGrid w:val="0"/>
        </w:rPr>
        <w:t>an instrument applied, adopted or incorporated by a statutory instrument under this Act.</w:t>
      </w:r>
    </w:p>
    <w:p w14:paraId="717ECB37" w14:textId="77777777" w:rsidR="00684292" w:rsidRPr="007F6445" w:rsidRDefault="00684292" w:rsidP="00684292">
      <w:pPr>
        <w:pStyle w:val="aDef"/>
        <w:rPr>
          <w:lang w:eastAsia="en-AU"/>
        </w:rPr>
      </w:pPr>
      <w:r w:rsidRPr="00DB0430">
        <w:rPr>
          <w:rStyle w:val="charBoldItals"/>
        </w:rPr>
        <w:t>interim order</w:t>
      </w:r>
      <w:r w:rsidRPr="007F6445">
        <w:t>, for division 5.3 (Health care worker code of conduct)—see section 94G (1)</w:t>
      </w:r>
      <w:r w:rsidRPr="007F6445">
        <w:rPr>
          <w:lang w:eastAsia="en-AU"/>
        </w:rPr>
        <w:t>.</w:t>
      </w:r>
    </w:p>
    <w:p w14:paraId="33ADA793" w14:textId="743A2DC9" w:rsidR="00155DED" w:rsidRDefault="00155DED" w:rsidP="00155DED">
      <w:pPr>
        <w:pStyle w:val="aDef"/>
        <w:rPr>
          <w:iCs/>
        </w:rPr>
      </w:pPr>
      <w:r w:rsidRPr="005327CD">
        <w:rPr>
          <w:rStyle w:val="charBoldItals"/>
        </w:rPr>
        <w:t>justice agency</w:t>
      </w:r>
      <w:r w:rsidRPr="005327CD">
        <w:rPr>
          <w:bCs/>
          <w:iCs/>
        </w:rPr>
        <w:t xml:space="preserve">—see the </w:t>
      </w:r>
      <w:hyperlink r:id="rId191" w:tooltip="A1994-83" w:history="1">
        <w:r w:rsidRPr="005327CD">
          <w:rPr>
            <w:rStyle w:val="charCitHyperlinkItal"/>
          </w:rPr>
          <w:t>Victims of Crime Act 1994</w:t>
        </w:r>
      </w:hyperlink>
      <w:r w:rsidRPr="005327CD">
        <w:rPr>
          <w:iCs/>
        </w:rPr>
        <w:t>, section 8.</w:t>
      </w:r>
    </w:p>
    <w:p w14:paraId="0B41A6F8" w14:textId="2776BD82" w:rsidR="003B1CF2" w:rsidRPr="0085558E" w:rsidRDefault="003B1CF2" w:rsidP="003B1CF2">
      <w:pPr>
        <w:pStyle w:val="aDef"/>
      </w:pPr>
      <w:r w:rsidRPr="0085558E">
        <w:rPr>
          <w:rStyle w:val="charBoldItals"/>
        </w:rPr>
        <w:t>occupancy agreement</w:t>
      </w:r>
      <w:r w:rsidRPr="0085558E">
        <w:t xml:space="preserve">—see the </w:t>
      </w:r>
      <w:hyperlink r:id="rId192" w:tooltip="A1997-84" w:history="1">
        <w:r w:rsidRPr="0085558E">
          <w:rPr>
            <w:rStyle w:val="charCitHyperlinkItal"/>
          </w:rPr>
          <w:t>Residential Tenancies Act 1997</w:t>
        </w:r>
      </w:hyperlink>
      <w:r w:rsidRPr="0085558E">
        <w:t>, section 71C.</w:t>
      </w:r>
    </w:p>
    <w:p w14:paraId="70AF3B60" w14:textId="77777777" w:rsidR="003B1CF2" w:rsidRPr="0085558E" w:rsidRDefault="003B1CF2" w:rsidP="00B87173">
      <w:pPr>
        <w:pStyle w:val="aDef"/>
      </w:pPr>
      <w:r w:rsidRPr="0085558E">
        <w:rPr>
          <w:rStyle w:val="charBoldItals"/>
        </w:rPr>
        <w:t>occupancy dispute</w:t>
      </w:r>
      <w:r w:rsidRPr="0085558E">
        <w:t xml:space="preserve"> means a dispute—</w:t>
      </w:r>
    </w:p>
    <w:p w14:paraId="0D85D66D" w14:textId="77777777" w:rsidR="003B1CF2" w:rsidRPr="0085558E" w:rsidRDefault="003B1CF2" w:rsidP="003B1CF2">
      <w:pPr>
        <w:pStyle w:val="aDefpara"/>
      </w:pPr>
      <w:r w:rsidRPr="0085558E">
        <w:tab/>
        <w:t>(a)</w:t>
      </w:r>
      <w:r w:rsidRPr="0085558E">
        <w:tab/>
        <w:t>between the parties to an occupancy agreement; and</w:t>
      </w:r>
    </w:p>
    <w:p w14:paraId="627FD382" w14:textId="77777777" w:rsidR="003B1CF2" w:rsidRPr="0085558E" w:rsidRDefault="003B1CF2" w:rsidP="003B1CF2">
      <w:pPr>
        <w:pStyle w:val="aDefpara"/>
      </w:pPr>
      <w:r w:rsidRPr="0085558E">
        <w:tab/>
        <w:t>(b)</w:t>
      </w:r>
      <w:r w:rsidRPr="0085558E">
        <w:tab/>
        <w:t>that is about, or relates to, the agreement.</w:t>
      </w:r>
    </w:p>
    <w:p w14:paraId="5CE2201B" w14:textId="16DE3769" w:rsidR="003B1CF2" w:rsidRPr="0085558E" w:rsidRDefault="003B1CF2" w:rsidP="003B1CF2">
      <w:pPr>
        <w:pStyle w:val="aDef"/>
      </w:pPr>
      <w:r w:rsidRPr="0085558E">
        <w:rPr>
          <w:rStyle w:val="charBoldItals"/>
        </w:rPr>
        <w:t>occupancy dispute complaint</w:t>
      </w:r>
      <w:r w:rsidRPr="0085558E">
        <w:t>—see section 42 (1) (</w:t>
      </w:r>
      <w:r w:rsidR="00577467">
        <w:t>k</w:t>
      </w:r>
      <w:r w:rsidRPr="0085558E">
        <w:t>).</w:t>
      </w:r>
    </w:p>
    <w:p w14:paraId="69F68BA4" w14:textId="3BA29CD4" w:rsidR="003B1CF2" w:rsidRPr="0085558E" w:rsidRDefault="003B1CF2" w:rsidP="003B1CF2">
      <w:pPr>
        <w:pStyle w:val="aDef"/>
      </w:pPr>
      <w:r w:rsidRPr="0085558E">
        <w:rPr>
          <w:rStyle w:val="charBoldItals"/>
        </w:rPr>
        <w:t>occupancy dispute referral statement</w:t>
      </w:r>
      <w:r w:rsidRPr="0085558E">
        <w:t>—see section</w:t>
      </w:r>
      <w:r w:rsidR="00D341EB">
        <w:t xml:space="preserve"> </w:t>
      </w:r>
      <w:r w:rsidRPr="0085558E">
        <w:t>88B.</w:t>
      </w:r>
    </w:p>
    <w:p w14:paraId="3861065E" w14:textId="77777777" w:rsidR="00001C25" w:rsidRDefault="00001C25">
      <w:pPr>
        <w:pStyle w:val="aDef"/>
      </w:pPr>
      <w:r w:rsidRPr="007D66D1">
        <w:rPr>
          <w:rStyle w:val="charBoldItals"/>
        </w:rPr>
        <w:t xml:space="preserve">older people service complaint </w:t>
      </w:r>
      <w:r>
        <w:t>means a complaint about a service for older people that may be made, or is made, under section 4</w:t>
      </w:r>
      <w:r w:rsidR="003F199B">
        <w:t>1</w:t>
      </w:r>
      <w:r>
        <w:t>.</w:t>
      </w:r>
    </w:p>
    <w:p w14:paraId="7D3E1A2A" w14:textId="69697847" w:rsidR="00604E21" w:rsidRDefault="00604E21">
      <w:pPr>
        <w:pStyle w:val="aDef"/>
      </w:pPr>
      <w:r w:rsidRPr="004E041D">
        <w:rPr>
          <w:rStyle w:val="charBoldItals"/>
        </w:rPr>
        <w:t>operator</w:t>
      </w:r>
      <w:r w:rsidRPr="004E041D">
        <w:rPr>
          <w:color w:val="000000"/>
        </w:rPr>
        <w:t xml:space="preserve">, of a retirement village—see the </w:t>
      </w:r>
      <w:hyperlink r:id="rId193" w:tooltip="A2012-38" w:history="1">
        <w:r w:rsidRPr="004E041D">
          <w:rPr>
            <w:rStyle w:val="charCitHyperlinkItal"/>
          </w:rPr>
          <w:t>Retirement Villages Act</w:t>
        </w:r>
        <w:r w:rsidR="00602AE2">
          <w:rPr>
            <w:rStyle w:val="charCitHyperlinkItal"/>
          </w:rPr>
          <w:t> </w:t>
        </w:r>
        <w:r w:rsidRPr="004E041D">
          <w:rPr>
            <w:rStyle w:val="charCitHyperlinkItal"/>
          </w:rPr>
          <w:t>2012</w:t>
        </w:r>
      </w:hyperlink>
      <w:r w:rsidRPr="004E041D">
        <w:rPr>
          <w:color w:val="000000"/>
        </w:rPr>
        <w:t>, section 7.</w:t>
      </w:r>
    </w:p>
    <w:p w14:paraId="527EAB2D" w14:textId="62292C3A" w:rsidR="00001C25" w:rsidRDefault="00001C25">
      <w:pPr>
        <w:pStyle w:val="aDef"/>
      </w:pPr>
      <w:r w:rsidRPr="007D66D1">
        <w:rPr>
          <w:rStyle w:val="charBoldItals"/>
        </w:rPr>
        <w:t>party</w:t>
      </w:r>
      <w:r>
        <w:t xml:space="preserve">, to the conciliation of a complaint—the complainant and the </w:t>
      </w:r>
      <w:r w:rsidR="0015030B">
        <w:t>respondent</w:t>
      </w:r>
      <w:r>
        <w:t xml:space="preserve"> are each a </w:t>
      </w:r>
      <w:r w:rsidRPr="007D66D1">
        <w:rPr>
          <w:rStyle w:val="charBoldItals"/>
        </w:rPr>
        <w:t>party</w:t>
      </w:r>
      <w:r>
        <w:t xml:space="preserve"> to the conciliation (see section</w:t>
      </w:r>
      <w:r w:rsidR="00D341EB">
        <w:t xml:space="preserve"> </w:t>
      </w:r>
      <w:r>
        <w:t>57 (1)).</w:t>
      </w:r>
    </w:p>
    <w:p w14:paraId="3B275F12" w14:textId="1C1754EC" w:rsidR="00F409DB" w:rsidRPr="00373FCB" w:rsidRDefault="00F409DB" w:rsidP="003B1CF2">
      <w:pPr>
        <w:pStyle w:val="aDef"/>
      </w:pPr>
      <w:r w:rsidRPr="00373FCB">
        <w:rPr>
          <w:rStyle w:val="charBoldItals"/>
        </w:rPr>
        <w:t>prescribed service</w:t>
      </w:r>
      <w:r w:rsidRPr="00373FCB">
        <w:t xml:space="preserve">—see section 6A. </w:t>
      </w:r>
    </w:p>
    <w:p w14:paraId="70771751" w14:textId="77777777" w:rsidR="00EE15DA" w:rsidRPr="0000384D" w:rsidRDefault="00EE15DA" w:rsidP="00EE15DA">
      <w:pPr>
        <w:pStyle w:val="aDef"/>
      </w:pPr>
      <w:r w:rsidRPr="0000384D">
        <w:rPr>
          <w:rStyle w:val="charBoldItals"/>
        </w:rPr>
        <w:t>president</w:t>
      </w:r>
      <w:r w:rsidRPr="0000384D">
        <w:t>, of the commission</w:t>
      </w:r>
      <w:r w:rsidR="00032D57">
        <w:rPr>
          <w:lang w:val="en-US"/>
        </w:rPr>
        <w:t>—see section 12 (2</w:t>
      </w:r>
      <w:r w:rsidRPr="0000384D">
        <w:rPr>
          <w:lang w:val="en-US"/>
        </w:rPr>
        <w:t>).</w:t>
      </w:r>
    </w:p>
    <w:p w14:paraId="0A02B11F" w14:textId="5F2429C9" w:rsidR="00684292" w:rsidRPr="007F6445" w:rsidRDefault="00684292" w:rsidP="00684292">
      <w:pPr>
        <w:pStyle w:val="aDef"/>
      </w:pPr>
      <w:r w:rsidRPr="00DB0430">
        <w:rPr>
          <w:rStyle w:val="charBoldItals"/>
        </w:rPr>
        <w:t>prohibition or condition order</w:t>
      </w:r>
      <w:r w:rsidRPr="007F6445">
        <w:t>, for a health care worker, for division</w:t>
      </w:r>
      <w:r w:rsidR="00602AE2">
        <w:t> </w:t>
      </w:r>
      <w:r w:rsidRPr="007F6445">
        <w:t>5.3 (Health care worker code of conduct)—see section</w:t>
      </w:r>
      <w:r w:rsidR="00D341EB">
        <w:t xml:space="preserve"> </w:t>
      </w:r>
      <w:r w:rsidRPr="007F6445">
        <w:t>94A.</w:t>
      </w:r>
    </w:p>
    <w:p w14:paraId="23C68034" w14:textId="77777777" w:rsidR="00001C25" w:rsidRDefault="00001C25">
      <w:pPr>
        <w:pStyle w:val="aDef"/>
      </w:pPr>
      <w:r w:rsidRPr="007D66D1">
        <w:rPr>
          <w:rStyle w:val="charBoldItals"/>
        </w:rPr>
        <w:lastRenderedPageBreak/>
        <w:t>provider</w:t>
      </w:r>
      <w:r>
        <w:t>, of a service—see section 10.</w:t>
      </w:r>
    </w:p>
    <w:p w14:paraId="11311573" w14:textId="77777777" w:rsidR="00EE15DA" w:rsidRPr="0000384D" w:rsidRDefault="00EE15DA" w:rsidP="00EE15DA">
      <w:pPr>
        <w:pStyle w:val="aDef"/>
      </w:pPr>
      <w:r w:rsidRPr="0000384D">
        <w:rPr>
          <w:rStyle w:val="charBoldItals"/>
        </w:rPr>
        <w:t>public advocate</w:t>
      </w:r>
      <w:r w:rsidRPr="0000384D">
        <w:t xml:space="preserve"> means the commission member exercising the functions under section 27B.</w:t>
      </w:r>
    </w:p>
    <w:p w14:paraId="26116356" w14:textId="77777777" w:rsidR="008113D0" w:rsidRPr="00646C85" w:rsidRDefault="008113D0" w:rsidP="008113D0">
      <w:pPr>
        <w:pStyle w:val="Amainreturn"/>
      </w:pPr>
      <w:r w:rsidRPr="00646C85">
        <w:rPr>
          <w:rStyle w:val="charBoldItals"/>
        </w:rPr>
        <w:t>public authority</w:t>
      </w:r>
      <w:r w:rsidRPr="00646C85">
        <w:t>—</w:t>
      </w:r>
    </w:p>
    <w:p w14:paraId="041CA819" w14:textId="1E28F9E6" w:rsidR="008113D0" w:rsidRPr="00646C85" w:rsidRDefault="008113D0" w:rsidP="008113D0">
      <w:pPr>
        <w:pStyle w:val="aDefpara"/>
      </w:pPr>
      <w:r w:rsidRPr="00646C85">
        <w:tab/>
        <w:t>(a)</w:t>
      </w:r>
      <w:r w:rsidRPr="00646C85">
        <w:tab/>
        <w:t xml:space="preserve">see the </w:t>
      </w:r>
      <w:hyperlink r:id="rId194" w:tooltip="A2004-5" w:history="1">
        <w:r w:rsidRPr="00646C85">
          <w:rPr>
            <w:rStyle w:val="charCitHyperlinkItal"/>
          </w:rPr>
          <w:t>Human Rights Act 2004</w:t>
        </w:r>
      </w:hyperlink>
      <w:r w:rsidRPr="00646C85">
        <w:t>, section 40; and</w:t>
      </w:r>
    </w:p>
    <w:p w14:paraId="0AA1446F" w14:textId="315C5B87" w:rsidR="00A4136D" w:rsidRPr="00FF3697" w:rsidRDefault="00A4136D" w:rsidP="00A4136D">
      <w:pPr>
        <w:pStyle w:val="Apara"/>
      </w:pPr>
      <w:r w:rsidRPr="00FF3697">
        <w:tab/>
        <w:t>(b)</w:t>
      </w:r>
      <w:r w:rsidRPr="00FF3697">
        <w:tab/>
        <w:t xml:space="preserve">includes an entity for whom a declaration is in force under the </w:t>
      </w:r>
      <w:hyperlink r:id="rId195" w:tooltip="A2004-5" w:history="1">
        <w:r w:rsidRPr="00FF3697">
          <w:rPr>
            <w:rStyle w:val="charCitHyperlinkItal"/>
          </w:rPr>
          <w:t>Human Rights Act 2004</w:t>
        </w:r>
      </w:hyperlink>
      <w:r w:rsidRPr="00FF3697">
        <w:t>, section 40D (Other entities may choose to be subject to obligations of public authorities); but</w:t>
      </w:r>
    </w:p>
    <w:p w14:paraId="67CB1C28" w14:textId="31CF89F4" w:rsidR="00A4136D" w:rsidRPr="00FF3697" w:rsidRDefault="00A4136D" w:rsidP="00A4136D">
      <w:pPr>
        <w:pStyle w:val="Apara"/>
      </w:pPr>
      <w:r w:rsidRPr="00FF3697">
        <w:tab/>
        <w:t>(c)</w:t>
      </w:r>
      <w:r w:rsidRPr="00FF3697">
        <w:tab/>
        <w:t xml:space="preserve">does not include a public authority mentioned in the </w:t>
      </w:r>
      <w:hyperlink r:id="rId196" w:tooltip="A2004-5" w:history="1">
        <w:r w:rsidRPr="00FF3697">
          <w:rPr>
            <w:rStyle w:val="charCitHyperlinkItal"/>
          </w:rPr>
          <w:t>Human Rights Act 2004</w:t>
        </w:r>
      </w:hyperlink>
      <w:r w:rsidRPr="00FF3697">
        <w:t>, section 40 (1) (e).</w:t>
      </w:r>
    </w:p>
    <w:p w14:paraId="4758E360" w14:textId="77777777" w:rsidR="00684292" w:rsidRPr="007F6445" w:rsidRDefault="00684292" w:rsidP="00684292">
      <w:pPr>
        <w:pStyle w:val="aDef"/>
        <w:rPr>
          <w:lang w:eastAsia="en-AU"/>
        </w:rPr>
      </w:pPr>
      <w:r w:rsidRPr="00DB0430">
        <w:rPr>
          <w:rStyle w:val="charBoldItals"/>
        </w:rPr>
        <w:t>public servant complaint</w:t>
      </w:r>
      <w:r w:rsidRPr="007F6445">
        <w:t>, for division 5.3 (Health care worker code of conduct)—see section 94D (1).</w:t>
      </w:r>
    </w:p>
    <w:p w14:paraId="3817AE19" w14:textId="77777777" w:rsidR="00684292" w:rsidRPr="007F6445" w:rsidRDefault="00684292" w:rsidP="00684292">
      <w:pPr>
        <w:pStyle w:val="aDef"/>
        <w:rPr>
          <w:lang w:eastAsia="en-AU"/>
        </w:rPr>
      </w:pPr>
      <w:r w:rsidRPr="00DB0430">
        <w:rPr>
          <w:rStyle w:val="charBoldItals"/>
        </w:rPr>
        <w:t>public service entity</w:t>
      </w:r>
      <w:r w:rsidRPr="007F6445">
        <w:t>, for division 5.3 (Health care worker code of conduct)—see section 94A.</w:t>
      </w:r>
    </w:p>
    <w:p w14:paraId="26068D4D" w14:textId="77777777" w:rsidR="00684292" w:rsidRPr="007F6445" w:rsidRDefault="00684292" w:rsidP="00684292">
      <w:pPr>
        <w:pStyle w:val="aDef"/>
        <w:rPr>
          <w:lang w:eastAsia="en-AU"/>
        </w:rPr>
      </w:pPr>
      <w:r w:rsidRPr="00DB0430">
        <w:rPr>
          <w:rStyle w:val="charBoldItals"/>
        </w:rPr>
        <w:t>public statement</w:t>
      </w:r>
      <w:r w:rsidRPr="007F6445">
        <w:t>, for division 5.3 (Health care worker code of conduct)—see section 94A.</w:t>
      </w:r>
    </w:p>
    <w:p w14:paraId="41E3AC62" w14:textId="77777777" w:rsidR="00684292" w:rsidRPr="007F6445" w:rsidRDefault="00684292" w:rsidP="00684292">
      <w:pPr>
        <w:pStyle w:val="aDef"/>
        <w:rPr>
          <w:lang w:eastAsia="en-AU"/>
        </w:rPr>
      </w:pPr>
      <w:r w:rsidRPr="00DB0430">
        <w:rPr>
          <w:rStyle w:val="charBoldItals"/>
        </w:rPr>
        <w:t>register</w:t>
      </w:r>
      <w:r w:rsidRPr="007F6445">
        <w:t>, for division 5.3 (Health care worker code of conduct)—see section 94A.</w:t>
      </w:r>
    </w:p>
    <w:p w14:paraId="231085FD" w14:textId="77777777" w:rsidR="003163C0" w:rsidRPr="00743DAB" w:rsidRDefault="003163C0" w:rsidP="00B87173">
      <w:pPr>
        <w:pStyle w:val="aDef"/>
      </w:pPr>
      <w:r w:rsidRPr="00743DAB">
        <w:rPr>
          <w:rStyle w:val="charBoldItals"/>
        </w:rPr>
        <w:t>registered</w:t>
      </w:r>
      <w:r w:rsidRPr="00743DAB">
        <w:t xml:space="preserve"> means—</w:t>
      </w:r>
    </w:p>
    <w:p w14:paraId="4BF11101" w14:textId="585747DC" w:rsidR="003163C0" w:rsidRPr="00743DAB" w:rsidRDefault="003163C0" w:rsidP="003163C0">
      <w:pPr>
        <w:pStyle w:val="aDefpara"/>
      </w:pPr>
      <w:r w:rsidRPr="00743DAB">
        <w:tab/>
        <w:t>(a)</w:t>
      </w:r>
      <w:r w:rsidRPr="00743DAB">
        <w:tab/>
        <w:t xml:space="preserve">for a health practitioner—registered under the </w:t>
      </w:r>
      <w:hyperlink r:id="rId197" w:tooltip="Health Practitioner Regulation National Law (ACT)" w:history="1">
        <w:r w:rsidRPr="00743DAB">
          <w:rPr>
            <w:rStyle w:val="charCitHyperlinkItal"/>
          </w:rPr>
          <w:t>Health Practitioner Regulation National Law (ACT)</w:t>
        </w:r>
      </w:hyperlink>
      <w:r w:rsidRPr="00743DAB">
        <w:t>; and</w:t>
      </w:r>
    </w:p>
    <w:p w14:paraId="7A2621E3" w14:textId="103C25AF" w:rsidR="004A79C7" w:rsidRPr="00A755A2" w:rsidRDefault="004A79C7" w:rsidP="004A79C7">
      <w:pPr>
        <w:pStyle w:val="aDefpara"/>
      </w:pPr>
      <w:r w:rsidRPr="00A755A2">
        <w:tab/>
        <w:t>(b)</w:t>
      </w:r>
      <w:r w:rsidRPr="00A755A2">
        <w:tab/>
        <w:t xml:space="preserve">for a veterinary practitioner—registered under the </w:t>
      </w:r>
      <w:hyperlink r:id="rId198" w:tooltip="A2018-32" w:history="1">
        <w:r w:rsidRPr="004A79C7">
          <w:rPr>
            <w:rStyle w:val="charCitHyperlinkItal"/>
          </w:rPr>
          <w:t>Veterinary Practice Act 2018</w:t>
        </w:r>
      </w:hyperlink>
      <w:r w:rsidRPr="00A755A2">
        <w:t>.</w:t>
      </w:r>
    </w:p>
    <w:p w14:paraId="23EEE918" w14:textId="71414D0B" w:rsidR="00F409DB" w:rsidRPr="00373FCB" w:rsidRDefault="00F409DB" w:rsidP="003B1CF2">
      <w:pPr>
        <w:pStyle w:val="aDef"/>
      </w:pPr>
      <w:r w:rsidRPr="00373FCB">
        <w:rPr>
          <w:rStyle w:val="charBoldItals"/>
        </w:rPr>
        <w:t>registered health practitioner</w:t>
      </w:r>
      <w:r w:rsidRPr="00373FCB">
        <w:t>, in relation to a complaint, for division</w:t>
      </w:r>
      <w:r w:rsidR="00602AE2">
        <w:t> </w:t>
      </w:r>
      <w:r w:rsidRPr="00373FCB">
        <w:t xml:space="preserve">5.2 (Relationship between commission, health profession boards and veterinary </w:t>
      </w:r>
      <w:r w:rsidR="003F32F8" w:rsidRPr="00A755A2">
        <w:t>practitioners</w:t>
      </w:r>
      <w:r w:rsidR="003F32F8" w:rsidRPr="00373FCB">
        <w:t xml:space="preserve"> </w:t>
      </w:r>
      <w:r w:rsidRPr="00373FCB">
        <w:t>board)—see section 91.</w:t>
      </w:r>
    </w:p>
    <w:p w14:paraId="1F70F94A" w14:textId="14083DF0" w:rsidR="00872FF5" w:rsidRPr="00A755A2" w:rsidRDefault="004A79C7" w:rsidP="00872FF5">
      <w:pPr>
        <w:pStyle w:val="aDef"/>
      </w:pPr>
      <w:r w:rsidRPr="00A755A2">
        <w:rPr>
          <w:rStyle w:val="charBoldItals"/>
        </w:rPr>
        <w:t>registered veterinary practitioner</w:t>
      </w:r>
      <w:r w:rsidRPr="00A755A2">
        <w:t>, for division 5.2 (Relationship between commission, health profession boards and veterinary practitioners board)—see section</w:t>
      </w:r>
      <w:r w:rsidR="00D341EB">
        <w:t xml:space="preserve"> </w:t>
      </w:r>
      <w:r w:rsidRPr="00A755A2">
        <w:t>91.</w:t>
      </w:r>
    </w:p>
    <w:p w14:paraId="4C184EDE" w14:textId="77777777" w:rsidR="00001C25" w:rsidRDefault="00001C25" w:rsidP="00B87173">
      <w:pPr>
        <w:pStyle w:val="aDef"/>
      </w:pPr>
      <w:r w:rsidRPr="007D66D1">
        <w:rPr>
          <w:rStyle w:val="charBoldItals"/>
        </w:rPr>
        <w:lastRenderedPageBreak/>
        <w:t>related Act</w:t>
      </w:r>
      <w:r>
        <w:t xml:space="preserve">—each of the following is a </w:t>
      </w:r>
      <w:r w:rsidRPr="007D66D1">
        <w:rPr>
          <w:rStyle w:val="charBoldItals"/>
        </w:rPr>
        <w:t>related Act</w:t>
      </w:r>
      <w:r>
        <w:t>:</w:t>
      </w:r>
    </w:p>
    <w:p w14:paraId="5B968352" w14:textId="04BF1E4C" w:rsidR="00001C25" w:rsidRDefault="00001C25" w:rsidP="00B87173">
      <w:pPr>
        <w:pStyle w:val="aDefpara"/>
      </w:pPr>
      <w:r>
        <w:tab/>
        <w:t>(a)</w:t>
      </w:r>
      <w:r>
        <w:tab/>
      </w:r>
      <w:hyperlink r:id="rId199" w:tooltip="A1991-98" w:history="1">
        <w:r w:rsidR="007D66D1" w:rsidRPr="007D66D1">
          <w:rPr>
            <w:rStyle w:val="charCitHyperlinkItal"/>
          </w:rPr>
          <w:t>Disability Services Act 1991</w:t>
        </w:r>
      </w:hyperlink>
      <w:r>
        <w:t>;</w:t>
      </w:r>
    </w:p>
    <w:p w14:paraId="3838D77A" w14:textId="3D7FEEDE" w:rsidR="00001C25" w:rsidRDefault="00001C25">
      <w:pPr>
        <w:pStyle w:val="aDefpara"/>
      </w:pPr>
      <w:r>
        <w:tab/>
        <w:t>(b)</w:t>
      </w:r>
      <w:r>
        <w:tab/>
      </w:r>
      <w:hyperlink r:id="rId200" w:tooltip="A1991-81" w:history="1">
        <w:r w:rsidR="007D66D1" w:rsidRPr="007D66D1">
          <w:rPr>
            <w:rStyle w:val="charCitHyperlinkItal"/>
          </w:rPr>
          <w:t>Discrimination Act 1991</w:t>
        </w:r>
      </w:hyperlink>
      <w:r>
        <w:t>;</w:t>
      </w:r>
    </w:p>
    <w:p w14:paraId="77AF325E" w14:textId="22C40257" w:rsidR="00EE15DA" w:rsidRPr="0000384D" w:rsidRDefault="00EE15DA" w:rsidP="004A79C7">
      <w:pPr>
        <w:pStyle w:val="aDefpara"/>
      </w:pPr>
      <w:r w:rsidRPr="0000384D">
        <w:tab/>
        <w:t>(</w:t>
      </w:r>
      <w:r>
        <w:t>c</w:t>
      </w:r>
      <w:r w:rsidRPr="0000384D">
        <w:t>)</w:t>
      </w:r>
      <w:r w:rsidRPr="0000384D">
        <w:tab/>
      </w:r>
      <w:hyperlink r:id="rId201" w:tooltip="A1986-52" w:history="1">
        <w:r w:rsidRPr="0000384D">
          <w:rPr>
            <w:rStyle w:val="charCitHyperlinkItal"/>
          </w:rPr>
          <w:t>Domestic Violence Agencies Act 1986</w:t>
        </w:r>
      </w:hyperlink>
      <w:r w:rsidRPr="0000384D">
        <w:t>;</w:t>
      </w:r>
    </w:p>
    <w:p w14:paraId="172C3231" w14:textId="491B8128" w:rsidR="00001C25" w:rsidRDefault="007A5E83">
      <w:pPr>
        <w:pStyle w:val="aDefpara"/>
      </w:pPr>
      <w:r>
        <w:tab/>
        <w:t>(</w:t>
      </w:r>
      <w:r w:rsidR="00EE15DA">
        <w:t>d</w:t>
      </w:r>
      <w:r w:rsidR="00001C25">
        <w:t>)</w:t>
      </w:r>
      <w:r w:rsidR="00001C25">
        <w:tab/>
      </w:r>
      <w:hyperlink r:id="rId202" w:tooltip="A1997-125" w:history="1">
        <w:r w:rsidR="007D66D1" w:rsidRPr="007D66D1">
          <w:rPr>
            <w:rStyle w:val="charCitHyperlinkItal"/>
          </w:rPr>
          <w:t>Health Records (Privacy and Access) Act 1997</w:t>
        </w:r>
      </w:hyperlink>
      <w:r w:rsidR="00001C25" w:rsidRPr="007E74B5">
        <w:t>;</w:t>
      </w:r>
    </w:p>
    <w:p w14:paraId="158E46F6" w14:textId="31D00410" w:rsidR="00001C25" w:rsidRDefault="007A5E83">
      <w:pPr>
        <w:pStyle w:val="aDefpara"/>
      </w:pPr>
      <w:r>
        <w:tab/>
        <w:t>(</w:t>
      </w:r>
      <w:r w:rsidR="00EE15DA">
        <w:t>e</w:t>
      </w:r>
      <w:r w:rsidR="00001C25">
        <w:t>)</w:t>
      </w:r>
      <w:r w:rsidR="00001C25">
        <w:tab/>
      </w:r>
      <w:hyperlink r:id="rId203" w:tooltip="A2004-5" w:history="1">
        <w:r w:rsidR="007D66D1" w:rsidRPr="007D66D1">
          <w:rPr>
            <w:rStyle w:val="charCitHyperlinkItal"/>
          </w:rPr>
          <w:t>Human Rights Act 2004</w:t>
        </w:r>
      </w:hyperlink>
      <w:r w:rsidR="007E74B5">
        <w:t>;</w:t>
      </w:r>
    </w:p>
    <w:p w14:paraId="0E4517F2" w14:textId="5CE0EFE4" w:rsidR="004A79C7" w:rsidRPr="00A755A2" w:rsidRDefault="004A79C7" w:rsidP="004A79C7">
      <w:pPr>
        <w:pStyle w:val="aDefpara"/>
      </w:pPr>
      <w:r w:rsidRPr="00A755A2">
        <w:tab/>
        <w:t>(f)</w:t>
      </w:r>
      <w:r w:rsidRPr="00A755A2">
        <w:tab/>
      </w:r>
      <w:hyperlink r:id="rId204" w:tooltip="A2018-32" w:history="1">
        <w:r w:rsidRPr="004A79C7">
          <w:rPr>
            <w:rStyle w:val="charCitHyperlinkItal"/>
          </w:rPr>
          <w:t>Veterinary Practice Act 2018</w:t>
        </w:r>
      </w:hyperlink>
      <w:r w:rsidRPr="00A755A2">
        <w:t>;</w:t>
      </w:r>
    </w:p>
    <w:p w14:paraId="2372ADD8" w14:textId="48201BE8" w:rsidR="00EE15DA" w:rsidRDefault="00EE15DA" w:rsidP="004A79C7">
      <w:pPr>
        <w:pStyle w:val="aDefpara"/>
      </w:pPr>
      <w:r w:rsidRPr="0000384D">
        <w:tab/>
        <w:t>(</w:t>
      </w:r>
      <w:r>
        <w:t>g</w:t>
      </w:r>
      <w:r w:rsidRPr="0000384D">
        <w:t>)</w:t>
      </w:r>
      <w:r w:rsidRPr="0000384D">
        <w:tab/>
      </w:r>
      <w:hyperlink r:id="rId205" w:tooltip="A1994-83" w:history="1">
        <w:r w:rsidRPr="0000384D">
          <w:rPr>
            <w:rStyle w:val="charCitHyperlinkItal"/>
          </w:rPr>
          <w:t>Victims of Crime Act 1994</w:t>
        </w:r>
      </w:hyperlink>
      <w:r w:rsidRPr="0000384D">
        <w:t>;</w:t>
      </w:r>
    </w:p>
    <w:p w14:paraId="012E073E" w14:textId="09297697" w:rsidR="00762E52" w:rsidRPr="0000384D" w:rsidRDefault="00762E52" w:rsidP="00762E52">
      <w:pPr>
        <w:pStyle w:val="aDefpara"/>
      </w:pPr>
      <w:r w:rsidRPr="00174A22">
        <w:tab/>
      </w:r>
      <w:r w:rsidRPr="00AF1BF3">
        <w:t>(h)</w:t>
      </w:r>
      <w:r w:rsidRPr="00AF1BF3">
        <w:tab/>
      </w:r>
      <w:hyperlink r:id="rId206" w:tooltip="A2016-12" w:history="1">
        <w:r w:rsidRPr="00AF1BF3">
          <w:rPr>
            <w:rStyle w:val="charCitHyperlinkItal"/>
          </w:rPr>
          <w:t>Victims of Crime (Financial Assistance) Act 2016</w:t>
        </w:r>
      </w:hyperlink>
      <w:r w:rsidRPr="00AF1BF3">
        <w:t>.</w:t>
      </w:r>
    </w:p>
    <w:p w14:paraId="0183E9C0" w14:textId="77777777" w:rsidR="003163C0" w:rsidRPr="00743DAB" w:rsidRDefault="003163C0" w:rsidP="00B87173">
      <w:pPr>
        <w:pStyle w:val="aDef"/>
      </w:pPr>
      <w:r w:rsidRPr="00743DAB">
        <w:rPr>
          <w:rStyle w:val="charBoldItals"/>
        </w:rPr>
        <w:t>relevant board</w:t>
      </w:r>
      <w:r w:rsidRPr="00743DAB">
        <w:t xml:space="preserve"> means—</w:t>
      </w:r>
    </w:p>
    <w:p w14:paraId="3CAB19A8" w14:textId="0CB0FCF4" w:rsidR="003163C0" w:rsidRPr="00743DAB" w:rsidRDefault="003163C0" w:rsidP="003163C0">
      <w:pPr>
        <w:pStyle w:val="aDefpara"/>
      </w:pPr>
      <w:r w:rsidRPr="00743DAB">
        <w:tab/>
        <w:t>(a)</w:t>
      </w:r>
      <w:r w:rsidRPr="00743DAB">
        <w:tab/>
        <w:t xml:space="preserve">for a health practitioner regulated under the </w:t>
      </w:r>
      <w:hyperlink r:id="rId207" w:tooltip="Health Practitioner Regulation National Law (ACT)" w:history="1">
        <w:r w:rsidRPr="00743DAB">
          <w:rPr>
            <w:rStyle w:val="charCitHyperlinkItal"/>
          </w:rPr>
          <w:t>Health Practitioner Regulation National Law (ACT)</w:t>
        </w:r>
      </w:hyperlink>
      <w:r w:rsidRPr="00743DAB">
        <w:rPr>
          <w:b/>
        </w:rPr>
        <w:t>—</w:t>
      </w:r>
      <w:r w:rsidRPr="00743DAB">
        <w:t>the national board for the practitioner under that Act; and</w:t>
      </w:r>
    </w:p>
    <w:p w14:paraId="0B0410A3" w14:textId="77777777" w:rsidR="00872FF5" w:rsidRDefault="004A79C7" w:rsidP="00872FF5">
      <w:pPr>
        <w:pStyle w:val="aDefpara"/>
      </w:pPr>
      <w:r w:rsidRPr="00A755A2">
        <w:tab/>
        <w:t>(b)</w:t>
      </w:r>
      <w:r w:rsidRPr="00A755A2">
        <w:tab/>
        <w:t>for a veterinary practitioner—the veterinary practitioners board.</w:t>
      </w:r>
    </w:p>
    <w:p w14:paraId="76273113" w14:textId="30B66F6C" w:rsidR="00684292" w:rsidRPr="007F6445" w:rsidRDefault="00684292" w:rsidP="00684292">
      <w:pPr>
        <w:pStyle w:val="aDef"/>
        <w:rPr>
          <w:lang w:eastAsia="en-AU"/>
        </w:rPr>
      </w:pPr>
      <w:r w:rsidRPr="00DB0430">
        <w:rPr>
          <w:rStyle w:val="charBoldItals"/>
        </w:rPr>
        <w:t>relevant professional body</w:t>
      </w:r>
      <w:r w:rsidRPr="007F6445">
        <w:rPr>
          <w:lang w:eastAsia="en-AU"/>
        </w:rPr>
        <w:t>, for a health care worker</w:t>
      </w:r>
      <w:r w:rsidRPr="007F6445">
        <w:t>, for division</w:t>
      </w:r>
      <w:r w:rsidR="00D96285">
        <w:t xml:space="preserve"> </w:t>
      </w:r>
      <w:r w:rsidRPr="007F6445">
        <w:t>5.3 (Health care worker code of conduct)—see section</w:t>
      </w:r>
      <w:r w:rsidR="00D96285">
        <w:t xml:space="preserve"> </w:t>
      </w:r>
      <w:r w:rsidRPr="007F6445">
        <w:t>94A</w:t>
      </w:r>
      <w:r w:rsidRPr="007F6445">
        <w:rPr>
          <w:lang w:eastAsia="en-AU"/>
        </w:rPr>
        <w:t>.</w:t>
      </w:r>
    </w:p>
    <w:p w14:paraId="52B68645" w14:textId="6C2379A4" w:rsidR="00E838C8" w:rsidRPr="00414453" w:rsidRDefault="00E838C8" w:rsidP="00E838C8">
      <w:pPr>
        <w:pStyle w:val="aDef"/>
      </w:pPr>
      <w:r w:rsidRPr="00381F7E">
        <w:rPr>
          <w:rStyle w:val="charBoldItals"/>
        </w:rPr>
        <w:t>respondent</w:t>
      </w:r>
      <w:r w:rsidRPr="00414453">
        <w:t>, complained about, means—</w:t>
      </w:r>
    </w:p>
    <w:p w14:paraId="3F49E281" w14:textId="77777777" w:rsidR="00E838C8" w:rsidRPr="00381F7E" w:rsidRDefault="00E838C8" w:rsidP="00E838C8">
      <w:pPr>
        <w:pStyle w:val="Apara"/>
      </w:pPr>
      <w:r w:rsidRPr="00381F7E">
        <w:tab/>
        <w:t>(a)</w:t>
      </w:r>
      <w:r w:rsidRPr="00381F7E">
        <w:tab/>
        <w:t>for a human rights complaint—if the public authority complained about is—</w:t>
      </w:r>
    </w:p>
    <w:p w14:paraId="108335C0" w14:textId="0339410E" w:rsidR="00E838C8" w:rsidRPr="00381F7E" w:rsidRDefault="00E838C8" w:rsidP="00E838C8">
      <w:pPr>
        <w:pStyle w:val="aDefsubpara"/>
      </w:pPr>
      <w:r w:rsidRPr="00381F7E">
        <w:tab/>
        <w:t>(i)</w:t>
      </w:r>
      <w:r w:rsidRPr="00381F7E">
        <w:tab/>
        <w:t>an administrative unit, or a public servant employed in or appointed to an office in the administrative unit—the</w:t>
      </w:r>
      <w:r w:rsidR="00D96285">
        <w:t xml:space="preserve"> </w:t>
      </w:r>
      <w:r w:rsidRPr="00381F7E">
        <w:t>director-general of the administrative unit; or</w:t>
      </w:r>
    </w:p>
    <w:p w14:paraId="14B1B3C9" w14:textId="77777777" w:rsidR="00E838C8" w:rsidRPr="00381F7E" w:rsidRDefault="00E838C8" w:rsidP="00E838C8">
      <w:pPr>
        <w:pStyle w:val="aDefsubpara"/>
      </w:pPr>
      <w:r w:rsidRPr="00381F7E">
        <w:tab/>
        <w:t>(ii)</w:t>
      </w:r>
      <w:r w:rsidRPr="00381F7E">
        <w:tab/>
        <w:t>a territory authority—the director-general of the administrative unit responsible for the provision of the Act that establishes the authority; or</w:t>
      </w:r>
    </w:p>
    <w:p w14:paraId="004ADFDE" w14:textId="77777777" w:rsidR="00E838C8" w:rsidRPr="00381F7E" w:rsidRDefault="00E838C8" w:rsidP="009B283C">
      <w:pPr>
        <w:pStyle w:val="aDefsubpara"/>
        <w:keepLines/>
      </w:pPr>
      <w:r w:rsidRPr="00381F7E">
        <w:lastRenderedPageBreak/>
        <w:tab/>
        <w:t>(iii)</w:t>
      </w:r>
      <w:r w:rsidRPr="00381F7E">
        <w:tab/>
        <w:t>a territory instrumentality, or a public employee employed by the instrumentality—the director-general of the administrative unit responsible for the provision of the Act that establishes the instrumentality; or</w:t>
      </w:r>
    </w:p>
    <w:p w14:paraId="537B03D1" w14:textId="77777777" w:rsidR="00E838C8" w:rsidRPr="00381F7E" w:rsidRDefault="00E838C8" w:rsidP="00E838C8">
      <w:pPr>
        <w:pStyle w:val="aDefsubpara"/>
      </w:pPr>
      <w:r w:rsidRPr="00381F7E">
        <w:tab/>
        <w:t>(iv)</w:t>
      </w:r>
      <w:r w:rsidRPr="00381F7E">
        <w:tab/>
        <w:t>a Minister—the Minister; or</w:t>
      </w:r>
    </w:p>
    <w:p w14:paraId="314E3D4C" w14:textId="77777777" w:rsidR="00E838C8" w:rsidRPr="00381F7E" w:rsidRDefault="00E838C8" w:rsidP="00E838C8">
      <w:pPr>
        <w:pStyle w:val="Asubpara"/>
      </w:pPr>
      <w:r w:rsidRPr="00381F7E">
        <w:tab/>
        <w:t>(v)</w:t>
      </w:r>
      <w:r w:rsidRPr="00381F7E">
        <w:tab/>
        <w:t>a statutory office-holder, or public sector member employed by or providing services for the statutory office</w:t>
      </w:r>
      <w:r w:rsidRPr="00381F7E">
        <w:noBreakHyphen/>
        <w:t>holder—the statutory office holder; or</w:t>
      </w:r>
    </w:p>
    <w:p w14:paraId="219262B4" w14:textId="6EFFF85D" w:rsidR="00E838C8" w:rsidRPr="00381F7E" w:rsidRDefault="00E838C8" w:rsidP="00E838C8">
      <w:pPr>
        <w:pStyle w:val="aDefsubpara"/>
      </w:pPr>
      <w:r w:rsidRPr="00381F7E">
        <w:tab/>
        <w:t>(vi)</w:t>
      </w:r>
      <w:r w:rsidRPr="00381F7E">
        <w:tab/>
        <w:t xml:space="preserve">an entity mentioned in the </w:t>
      </w:r>
      <w:hyperlink r:id="rId208" w:tooltip="A2004-5" w:history="1">
        <w:r w:rsidRPr="00414453">
          <w:rPr>
            <w:rStyle w:val="charCitHyperlinkItal"/>
          </w:rPr>
          <w:t>Human Rights Act</w:t>
        </w:r>
        <w:r w:rsidR="00D96285">
          <w:rPr>
            <w:rStyle w:val="charCitHyperlinkItal"/>
          </w:rPr>
          <w:t xml:space="preserve"> </w:t>
        </w:r>
        <w:r w:rsidRPr="00414453">
          <w:rPr>
            <w:rStyle w:val="charCitHyperlinkItal"/>
          </w:rPr>
          <w:t>2004</w:t>
        </w:r>
      </w:hyperlink>
      <w:r w:rsidRPr="00381F7E">
        <w:t>, section</w:t>
      </w:r>
      <w:r w:rsidR="00D96285">
        <w:t xml:space="preserve"> </w:t>
      </w:r>
      <w:r w:rsidRPr="00381F7E">
        <w:t>40</w:t>
      </w:r>
      <w:r w:rsidR="00D96285">
        <w:t xml:space="preserve"> </w:t>
      </w:r>
      <w:r w:rsidRPr="00381F7E">
        <w:t>(1)</w:t>
      </w:r>
      <w:r w:rsidR="00D96285">
        <w:t xml:space="preserve"> </w:t>
      </w:r>
      <w:r w:rsidRPr="00381F7E">
        <w:t>(g)—the entity; or</w:t>
      </w:r>
    </w:p>
    <w:p w14:paraId="07E161EB" w14:textId="1B22D6B2" w:rsidR="00E838C8" w:rsidRPr="00381F7E" w:rsidRDefault="00E838C8" w:rsidP="00E838C8">
      <w:pPr>
        <w:pStyle w:val="aDefsubpara"/>
      </w:pPr>
      <w:r w:rsidRPr="00381F7E">
        <w:tab/>
        <w:t>(vii)</w:t>
      </w:r>
      <w:r w:rsidRPr="00381F7E">
        <w:tab/>
        <w:t xml:space="preserve">an entity for whom a declaration is in force under the </w:t>
      </w:r>
      <w:hyperlink r:id="rId209" w:tooltip="A2004-5" w:history="1">
        <w:r w:rsidRPr="00414453">
          <w:rPr>
            <w:rStyle w:val="charCitHyperlinkItal"/>
          </w:rPr>
          <w:t>Human Rights Act 2004</w:t>
        </w:r>
      </w:hyperlink>
      <w:r w:rsidRPr="00381F7E">
        <w:t>, section 40D—the entity; and</w:t>
      </w:r>
    </w:p>
    <w:p w14:paraId="6C7635A2" w14:textId="70897FF1" w:rsidR="00E838C8" w:rsidRPr="00381F7E" w:rsidRDefault="00E838C8" w:rsidP="00E838C8">
      <w:pPr>
        <w:pStyle w:val="Apara"/>
      </w:pPr>
      <w:r w:rsidRPr="00381F7E">
        <w:tab/>
        <w:t>(b)</w:t>
      </w:r>
      <w:r w:rsidRPr="00381F7E">
        <w:tab/>
        <w:t>in relation to any other complaint made under this Act—the</w:t>
      </w:r>
      <w:r w:rsidR="00D96285">
        <w:t xml:space="preserve"> </w:t>
      </w:r>
      <w:r w:rsidRPr="00381F7E">
        <w:t>person or entity complained about.</w:t>
      </w:r>
    </w:p>
    <w:p w14:paraId="0DF469B6" w14:textId="77777777" w:rsidR="00E838C8" w:rsidRPr="00381F7E" w:rsidRDefault="00E838C8" w:rsidP="00E838C8">
      <w:pPr>
        <w:pStyle w:val="aExamHdgpar"/>
      </w:pPr>
      <w:r w:rsidRPr="00381F7E">
        <w:t>Examples—person or entity complained about</w:t>
      </w:r>
    </w:p>
    <w:p w14:paraId="74882748"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grantor under an occupancy agreement</w:t>
      </w:r>
    </w:p>
    <w:p w14:paraId="2657EFE4"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justice agency</w:t>
      </w:r>
    </w:p>
    <w:p w14:paraId="169AC5B0"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provider of a sexuality or gender identity conversion practice</w:t>
      </w:r>
    </w:p>
    <w:p w14:paraId="4A9EABD5" w14:textId="03CC7C2A"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 xml:space="preserve">a record keeper under the </w:t>
      </w:r>
      <w:hyperlink r:id="rId210" w:tooltip="A1997-125" w:history="1">
        <w:r w:rsidRPr="00930830">
          <w:rPr>
            <w:rStyle w:val="charCitHyperlinkItal"/>
            <w:color w:val="0000FF"/>
          </w:rPr>
          <w:t>Health Records (Privacy and Access) Act</w:t>
        </w:r>
        <w:r w:rsidR="00602AE2">
          <w:rPr>
            <w:rStyle w:val="charCitHyperlinkItal"/>
            <w:color w:val="0000FF"/>
          </w:rPr>
          <w:t> </w:t>
        </w:r>
        <w:r w:rsidRPr="00930830">
          <w:rPr>
            <w:rStyle w:val="charCitHyperlinkItal"/>
            <w:color w:val="0000FF"/>
          </w:rPr>
          <w:t>1997</w:t>
        </w:r>
      </w:hyperlink>
    </w:p>
    <w:p w14:paraId="4432DB60" w14:textId="697F01A9"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service provider</w:t>
      </w:r>
    </w:p>
    <w:p w14:paraId="6E16D946" w14:textId="2A59D196" w:rsidR="00E838C8" w:rsidRPr="00E838C8" w:rsidRDefault="00E838C8" w:rsidP="00E838C8">
      <w:pPr>
        <w:pStyle w:val="aExamBulletpar"/>
        <w:tabs>
          <w:tab w:val="left" w:pos="2000"/>
        </w:tabs>
      </w:pPr>
      <w:r w:rsidRPr="00381F7E">
        <w:rPr>
          <w:rFonts w:ascii="Symbol" w:hAnsi="Symbol"/>
        </w:rPr>
        <w:t></w:t>
      </w:r>
      <w:r w:rsidRPr="00E838C8">
        <w:tab/>
      </w:r>
      <w:r w:rsidRPr="00381F7E">
        <w:t>an operator of a retirement village</w:t>
      </w:r>
    </w:p>
    <w:p w14:paraId="587864BE" w14:textId="77777777" w:rsidR="0022727C" w:rsidRPr="00381F7E" w:rsidRDefault="0022727C" w:rsidP="0022727C">
      <w:pPr>
        <w:pStyle w:val="aDef"/>
        <w:rPr>
          <w:color w:val="000000"/>
        </w:rPr>
      </w:pPr>
      <w:r w:rsidRPr="00381F7E">
        <w:rPr>
          <w:rStyle w:val="charBoldItals"/>
        </w:rPr>
        <w:t>retirement village complaint</w:t>
      </w:r>
      <w:r w:rsidRPr="00381F7E">
        <w:rPr>
          <w:color w:val="000000"/>
        </w:rPr>
        <w:t>—see section 53G.</w:t>
      </w:r>
    </w:p>
    <w:p w14:paraId="0F78D295" w14:textId="77777777" w:rsidR="00872FF5" w:rsidRPr="00872FF5" w:rsidRDefault="00872FF5" w:rsidP="00872FF5">
      <w:pPr>
        <w:pStyle w:val="aDef"/>
        <w:rPr>
          <w:color w:val="000000"/>
        </w:rPr>
      </w:pPr>
      <w:r w:rsidRPr="004E041D">
        <w:rPr>
          <w:rStyle w:val="charBoldItals"/>
        </w:rPr>
        <w:t>retirement village referral statement</w:t>
      </w:r>
      <w:r w:rsidRPr="004E041D">
        <w:rPr>
          <w:color w:val="000000"/>
        </w:rPr>
        <w:t>—see section 88A.</w:t>
      </w:r>
    </w:p>
    <w:p w14:paraId="0BFA2976" w14:textId="77777777" w:rsidR="00684292" w:rsidRPr="007F6445" w:rsidRDefault="00684292" w:rsidP="00684292">
      <w:pPr>
        <w:pStyle w:val="aDef"/>
      </w:pPr>
      <w:r w:rsidRPr="00DB0430">
        <w:rPr>
          <w:rStyle w:val="charBoldItals"/>
        </w:rPr>
        <w:t>reviewable decision</w:t>
      </w:r>
      <w:r w:rsidRPr="007F6445">
        <w:t>, for division 5.4 (Notification and review of decisions)—see section 94S.</w:t>
      </w:r>
    </w:p>
    <w:p w14:paraId="293349D0" w14:textId="77777777" w:rsidR="00001C25" w:rsidRDefault="00001C25">
      <w:pPr>
        <w:pStyle w:val="aDef"/>
        <w:rPr>
          <w:lang w:val="en-US"/>
        </w:rPr>
      </w:pPr>
      <w:r w:rsidRPr="007D66D1">
        <w:rPr>
          <w:rStyle w:val="charBoldItals"/>
        </w:rPr>
        <w:t>service for children and young people</w:t>
      </w:r>
      <w:r>
        <w:t>—see section 8A.</w:t>
      </w:r>
    </w:p>
    <w:p w14:paraId="2FA3866F" w14:textId="77777777" w:rsidR="00001C25" w:rsidRDefault="00001C25">
      <w:pPr>
        <w:pStyle w:val="aDef"/>
      </w:pPr>
      <w:r w:rsidRPr="007D66D1">
        <w:rPr>
          <w:rStyle w:val="charBoldItals"/>
        </w:rPr>
        <w:t>service for older people</w:t>
      </w:r>
      <w:r>
        <w:t>—see section 9.</w:t>
      </w:r>
    </w:p>
    <w:p w14:paraId="2F6909F2" w14:textId="77777777" w:rsidR="00EE15DA" w:rsidRPr="0000384D" w:rsidRDefault="00EE15DA" w:rsidP="00EE15DA">
      <w:pPr>
        <w:pStyle w:val="aDef"/>
      </w:pPr>
      <w:r w:rsidRPr="0000384D">
        <w:rPr>
          <w:rStyle w:val="charBoldItals"/>
        </w:rPr>
        <w:t>service for victims of crime</w:t>
      </w:r>
      <w:r w:rsidRPr="0000384D">
        <w:rPr>
          <w:lang w:val="en-US"/>
        </w:rPr>
        <w:t>—see section 9A.</w:t>
      </w:r>
    </w:p>
    <w:p w14:paraId="513EF5AD" w14:textId="3963E567" w:rsidR="000E10C0" w:rsidRPr="0044154F" w:rsidRDefault="000E10C0" w:rsidP="000E10C0">
      <w:pPr>
        <w:pStyle w:val="aDef"/>
      </w:pPr>
      <w:r w:rsidRPr="0044154F">
        <w:rPr>
          <w:rStyle w:val="charBoldItals"/>
        </w:rPr>
        <w:lastRenderedPageBreak/>
        <w:t>sexuality or gender identity conversion practice</w:t>
      </w:r>
      <w:r w:rsidRPr="0044154F">
        <w:t xml:space="preserve">—see the </w:t>
      </w:r>
      <w:hyperlink r:id="rId211" w:tooltip="A2020-49" w:history="1">
        <w:r w:rsidR="00306EC2" w:rsidRPr="00306EC2">
          <w:rPr>
            <w:rStyle w:val="charCitHyperlinkItal"/>
          </w:rPr>
          <w:t>Sexuality and Gender Identity Conversion Practices Act</w:t>
        </w:r>
        <w:r w:rsidR="00D341EB">
          <w:rPr>
            <w:rStyle w:val="charCitHyperlinkItal"/>
          </w:rPr>
          <w:t xml:space="preserve"> </w:t>
        </w:r>
        <w:r w:rsidR="00306EC2" w:rsidRPr="00306EC2">
          <w:rPr>
            <w:rStyle w:val="charCitHyperlinkItal"/>
          </w:rPr>
          <w:t>2020</w:t>
        </w:r>
      </w:hyperlink>
      <w:r w:rsidRPr="0044154F">
        <w:t>, section</w:t>
      </w:r>
      <w:r w:rsidR="00D341EB">
        <w:t xml:space="preserve"> </w:t>
      </w:r>
      <w:r w:rsidRPr="0044154F">
        <w:t>7.</w:t>
      </w:r>
    </w:p>
    <w:p w14:paraId="6BAF568A" w14:textId="77777777" w:rsidR="00001C25" w:rsidRDefault="00001C25">
      <w:pPr>
        <w:pStyle w:val="aDef"/>
      </w:pPr>
      <w:r w:rsidRPr="007D66D1">
        <w:rPr>
          <w:rStyle w:val="charBoldItals"/>
        </w:rPr>
        <w:t>third-party report</w:t>
      </w:r>
      <w:r>
        <w:t>—see section 83 (1).</w:t>
      </w:r>
    </w:p>
    <w:p w14:paraId="4097CCDE" w14:textId="77777777" w:rsidR="00B671EF" w:rsidRDefault="00B671EF" w:rsidP="003B1CF2">
      <w:pPr>
        <w:pStyle w:val="aDef"/>
      </w:pPr>
      <w:r w:rsidRPr="007D66D1">
        <w:rPr>
          <w:rStyle w:val="charBoldItals"/>
        </w:rPr>
        <w:t>unlawful act</w:t>
      </w:r>
      <w:r>
        <w:t xml:space="preserve">, for division 4.2A (Discrimination complaints to ACAT)—see section 53. </w:t>
      </w:r>
    </w:p>
    <w:p w14:paraId="1A9B274F" w14:textId="77777777" w:rsidR="00EE15DA" w:rsidRDefault="00EE15DA" w:rsidP="00EE15DA">
      <w:pPr>
        <w:pStyle w:val="aDef"/>
        <w:rPr>
          <w:rStyle w:val="charItals"/>
        </w:rPr>
      </w:pPr>
      <w:r w:rsidRPr="0000384D">
        <w:rPr>
          <w:rStyle w:val="charBoldItals"/>
        </w:rPr>
        <w:t>victims of crime commissioner</w:t>
      </w:r>
      <w:r w:rsidRPr="0000384D">
        <w:t xml:space="preserve"> means the commission member exercising the functions under section 27C</w:t>
      </w:r>
      <w:r w:rsidRPr="0000384D">
        <w:rPr>
          <w:rStyle w:val="charItals"/>
        </w:rPr>
        <w:t>.</w:t>
      </w:r>
    </w:p>
    <w:p w14:paraId="3C0AC381" w14:textId="46D971EE" w:rsidR="00155DED" w:rsidRPr="005327CD" w:rsidRDefault="00155DED" w:rsidP="003B1CF2">
      <w:pPr>
        <w:pStyle w:val="aDef"/>
      </w:pPr>
      <w:r w:rsidRPr="005327CD">
        <w:rPr>
          <w:rStyle w:val="charBoldItals"/>
        </w:rPr>
        <w:t>victims rights complaint</w:t>
      </w:r>
      <w:r w:rsidRPr="005327CD">
        <w:t>—see section</w:t>
      </w:r>
      <w:r w:rsidR="00D341EB">
        <w:t xml:space="preserve"> </w:t>
      </w:r>
      <w:r w:rsidRPr="005327CD">
        <w:t>41C (2).</w:t>
      </w:r>
    </w:p>
    <w:p w14:paraId="4D3FC030" w14:textId="2B00EEE5" w:rsidR="00534A82" w:rsidRPr="0000384D" w:rsidRDefault="00534A82" w:rsidP="00EE15DA">
      <w:pPr>
        <w:pStyle w:val="aDef"/>
      </w:pPr>
      <w:r w:rsidRPr="00CA266D">
        <w:rPr>
          <w:rStyle w:val="charBoldItals"/>
        </w:rPr>
        <w:t>vulnerable person complaint</w:t>
      </w:r>
      <w:r w:rsidRPr="00CA266D">
        <w:rPr>
          <w:bCs/>
          <w:iCs/>
        </w:rPr>
        <w:t xml:space="preserve"> means a complaint about the treatment of a vulnerable person that may be made, or is made, under section</w:t>
      </w:r>
      <w:r w:rsidR="00602AE2">
        <w:rPr>
          <w:bCs/>
          <w:iCs/>
        </w:rPr>
        <w:t> </w:t>
      </w:r>
      <w:r w:rsidRPr="00CA266D">
        <w:rPr>
          <w:bCs/>
          <w:iCs/>
        </w:rPr>
        <w:t>41B.</w:t>
      </w:r>
    </w:p>
    <w:p w14:paraId="21BCDE03" w14:textId="77777777" w:rsidR="00001C25" w:rsidRDefault="00001C25">
      <w:pPr>
        <w:pStyle w:val="aDef"/>
      </w:pPr>
      <w:r w:rsidRPr="007D66D1">
        <w:rPr>
          <w:rStyle w:val="charBoldItals"/>
        </w:rPr>
        <w:t>young person</w:t>
      </w:r>
      <w:r>
        <w:t xml:space="preserve"> means a person who is 12 years old or older, but not yet an adult.</w:t>
      </w:r>
    </w:p>
    <w:p w14:paraId="5BF97523" w14:textId="77777777" w:rsidR="00E95FC9" w:rsidRDefault="00E95FC9">
      <w:pPr>
        <w:pStyle w:val="04Dictionary"/>
        <w:sectPr w:rsidR="00E95FC9">
          <w:headerReference w:type="even" r:id="rId212"/>
          <w:headerReference w:type="default" r:id="rId213"/>
          <w:footerReference w:type="even" r:id="rId214"/>
          <w:footerReference w:type="default" r:id="rId215"/>
          <w:type w:val="continuous"/>
          <w:pgSz w:w="11907" w:h="16839" w:code="9"/>
          <w:pgMar w:top="3000" w:right="1900" w:bottom="2500" w:left="2300" w:header="2480" w:footer="2100" w:gutter="0"/>
          <w:cols w:space="720"/>
          <w:docGrid w:linePitch="254"/>
        </w:sectPr>
      </w:pPr>
    </w:p>
    <w:p w14:paraId="72DFFB48" w14:textId="77777777" w:rsidR="006D4718" w:rsidRDefault="006D4718">
      <w:pPr>
        <w:pStyle w:val="Endnote1"/>
      </w:pPr>
      <w:bookmarkStart w:id="248" w:name="_Toc221782288"/>
      <w:r>
        <w:lastRenderedPageBreak/>
        <w:t>Endnotes</w:t>
      </w:r>
      <w:bookmarkEnd w:id="248"/>
    </w:p>
    <w:p w14:paraId="15B7FEAE" w14:textId="77777777" w:rsidR="006D4718" w:rsidRPr="00B9143C" w:rsidRDefault="006D4718">
      <w:pPr>
        <w:pStyle w:val="Endnote20"/>
      </w:pPr>
      <w:bookmarkStart w:id="249" w:name="_Toc221782289"/>
      <w:r w:rsidRPr="00B9143C">
        <w:rPr>
          <w:rStyle w:val="charTableNo"/>
        </w:rPr>
        <w:t>1</w:t>
      </w:r>
      <w:r>
        <w:tab/>
      </w:r>
      <w:r w:rsidRPr="00B9143C">
        <w:rPr>
          <w:rStyle w:val="charTableText"/>
        </w:rPr>
        <w:t>About the endnotes</w:t>
      </w:r>
      <w:bookmarkEnd w:id="249"/>
    </w:p>
    <w:p w14:paraId="4EB22710" w14:textId="77777777" w:rsidR="006D4718" w:rsidRDefault="006D4718">
      <w:pPr>
        <w:pStyle w:val="EndNoteTextPub"/>
      </w:pPr>
      <w:r>
        <w:t>Amending and modifying laws are annotated in the legislation history and the amendment history.  Current modifications are not included in the republished law but are set out in the endnotes.</w:t>
      </w:r>
    </w:p>
    <w:p w14:paraId="23916017" w14:textId="4ED328C1" w:rsidR="006D4718" w:rsidRDefault="006D4718">
      <w:pPr>
        <w:pStyle w:val="EndNoteTextPub"/>
      </w:pPr>
      <w:r>
        <w:t xml:space="preserve">Not all editorial amendments made under the </w:t>
      </w:r>
      <w:hyperlink r:id="rId216" w:tooltip="A2001-14" w:history="1">
        <w:r w:rsidR="007D66D1" w:rsidRPr="007D66D1">
          <w:rPr>
            <w:rStyle w:val="charCitHyperlinkItal"/>
          </w:rPr>
          <w:t>Legislation Act 2001</w:t>
        </w:r>
      </w:hyperlink>
      <w:r>
        <w:t>, part 11.3 are annotated in the amendment history.  Full details of any amendments can be obtained from the Parliamentary Counsel’s Office.</w:t>
      </w:r>
    </w:p>
    <w:p w14:paraId="1B200C94" w14:textId="77777777" w:rsidR="006D4718" w:rsidRDefault="006D4718" w:rsidP="00E3280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78F426A" w14:textId="77777777" w:rsidR="006D4718" w:rsidRDefault="006D4718">
      <w:pPr>
        <w:pStyle w:val="EndNoteTextPub"/>
      </w:pPr>
      <w:r>
        <w:t xml:space="preserve">If all the provisions of the law have been renumbered, a table of renumbered provisions gives details of previous and current numbering.  </w:t>
      </w:r>
    </w:p>
    <w:p w14:paraId="0DF39C46" w14:textId="77777777" w:rsidR="006D4718" w:rsidRDefault="006D4718">
      <w:pPr>
        <w:pStyle w:val="EndNoteTextPub"/>
      </w:pPr>
      <w:r>
        <w:t>The endnotes also include a table of earlier republications.</w:t>
      </w:r>
    </w:p>
    <w:p w14:paraId="55BEF302" w14:textId="77777777" w:rsidR="006D4718" w:rsidRPr="00B9143C" w:rsidRDefault="006D4718">
      <w:pPr>
        <w:pStyle w:val="Endnote20"/>
      </w:pPr>
      <w:bookmarkStart w:id="250" w:name="_Toc221782290"/>
      <w:r w:rsidRPr="00B9143C">
        <w:rPr>
          <w:rStyle w:val="charTableNo"/>
        </w:rPr>
        <w:t>2</w:t>
      </w:r>
      <w:r>
        <w:tab/>
      </w:r>
      <w:r w:rsidRPr="00B9143C">
        <w:rPr>
          <w:rStyle w:val="charTableText"/>
        </w:rPr>
        <w:t>Abbreviation key</w:t>
      </w:r>
      <w:bookmarkEnd w:id="250"/>
    </w:p>
    <w:p w14:paraId="197D7BCE" w14:textId="77777777" w:rsidR="006D4718" w:rsidRDefault="006D4718">
      <w:pPr>
        <w:rPr>
          <w:sz w:val="4"/>
        </w:rPr>
      </w:pPr>
    </w:p>
    <w:tbl>
      <w:tblPr>
        <w:tblW w:w="7372" w:type="dxa"/>
        <w:tblInd w:w="1100" w:type="dxa"/>
        <w:tblLayout w:type="fixed"/>
        <w:tblLook w:val="0000" w:firstRow="0" w:lastRow="0" w:firstColumn="0" w:lastColumn="0" w:noHBand="0" w:noVBand="0"/>
      </w:tblPr>
      <w:tblGrid>
        <w:gridCol w:w="3720"/>
        <w:gridCol w:w="3652"/>
      </w:tblGrid>
      <w:tr w:rsidR="006D4718" w14:paraId="60602E08" w14:textId="77777777" w:rsidTr="00E3280C">
        <w:tc>
          <w:tcPr>
            <w:tcW w:w="3720" w:type="dxa"/>
          </w:tcPr>
          <w:p w14:paraId="7E034CC6" w14:textId="77777777" w:rsidR="006D4718" w:rsidRDefault="006D4718">
            <w:pPr>
              <w:pStyle w:val="EndnotesAbbrev"/>
            </w:pPr>
            <w:r>
              <w:t>A = Act</w:t>
            </w:r>
          </w:p>
        </w:tc>
        <w:tc>
          <w:tcPr>
            <w:tcW w:w="3652" w:type="dxa"/>
          </w:tcPr>
          <w:p w14:paraId="5FA537F2" w14:textId="77777777" w:rsidR="006D4718" w:rsidRDefault="006D4718" w:rsidP="00E3280C">
            <w:pPr>
              <w:pStyle w:val="EndnotesAbbrev"/>
            </w:pPr>
            <w:r>
              <w:t>NI = Notifiable instrument</w:t>
            </w:r>
          </w:p>
        </w:tc>
      </w:tr>
      <w:tr w:rsidR="006D4718" w14:paraId="672078F4" w14:textId="77777777" w:rsidTr="00E3280C">
        <w:tc>
          <w:tcPr>
            <w:tcW w:w="3720" w:type="dxa"/>
          </w:tcPr>
          <w:p w14:paraId="64D2D10E" w14:textId="77777777" w:rsidR="006D4718" w:rsidRDefault="006D4718" w:rsidP="00E3280C">
            <w:pPr>
              <w:pStyle w:val="EndnotesAbbrev"/>
            </w:pPr>
            <w:r>
              <w:t>AF = Approved form</w:t>
            </w:r>
          </w:p>
        </w:tc>
        <w:tc>
          <w:tcPr>
            <w:tcW w:w="3652" w:type="dxa"/>
          </w:tcPr>
          <w:p w14:paraId="06AAF25C" w14:textId="77777777" w:rsidR="006D4718" w:rsidRDefault="006D4718" w:rsidP="00E3280C">
            <w:pPr>
              <w:pStyle w:val="EndnotesAbbrev"/>
            </w:pPr>
            <w:r>
              <w:t>o = order</w:t>
            </w:r>
          </w:p>
        </w:tc>
      </w:tr>
      <w:tr w:rsidR="006D4718" w14:paraId="5C9C6EF5" w14:textId="77777777" w:rsidTr="00E3280C">
        <w:tc>
          <w:tcPr>
            <w:tcW w:w="3720" w:type="dxa"/>
          </w:tcPr>
          <w:p w14:paraId="63CD180F" w14:textId="77777777" w:rsidR="006D4718" w:rsidRDefault="006D4718">
            <w:pPr>
              <w:pStyle w:val="EndnotesAbbrev"/>
            </w:pPr>
            <w:r>
              <w:t>am = amended</w:t>
            </w:r>
          </w:p>
        </w:tc>
        <w:tc>
          <w:tcPr>
            <w:tcW w:w="3652" w:type="dxa"/>
          </w:tcPr>
          <w:p w14:paraId="4E20D51C" w14:textId="77777777" w:rsidR="006D4718" w:rsidRDefault="006D4718" w:rsidP="00E3280C">
            <w:pPr>
              <w:pStyle w:val="EndnotesAbbrev"/>
            </w:pPr>
            <w:r>
              <w:t>om = omitted/repealed</w:t>
            </w:r>
          </w:p>
        </w:tc>
      </w:tr>
      <w:tr w:rsidR="006D4718" w14:paraId="2D9EDA02" w14:textId="77777777" w:rsidTr="00E3280C">
        <w:tc>
          <w:tcPr>
            <w:tcW w:w="3720" w:type="dxa"/>
          </w:tcPr>
          <w:p w14:paraId="78599A65" w14:textId="77777777" w:rsidR="006D4718" w:rsidRDefault="006D4718">
            <w:pPr>
              <w:pStyle w:val="EndnotesAbbrev"/>
            </w:pPr>
            <w:r>
              <w:t>amdt = amendment</w:t>
            </w:r>
          </w:p>
        </w:tc>
        <w:tc>
          <w:tcPr>
            <w:tcW w:w="3652" w:type="dxa"/>
          </w:tcPr>
          <w:p w14:paraId="20851C64" w14:textId="77777777" w:rsidR="006D4718" w:rsidRDefault="006D4718" w:rsidP="00E3280C">
            <w:pPr>
              <w:pStyle w:val="EndnotesAbbrev"/>
            </w:pPr>
            <w:r>
              <w:t>ord = ordinance</w:t>
            </w:r>
          </w:p>
        </w:tc>
      </w:tr>
      <w:tr w:rsidR="006D4718" w14:paraId="59A2F1C2" w14:textId="77777777" w:rsidTr="00E3280C">
        <w:tc>
          <w:tcPr>
            <w:tcW w:w="3720" w:type="dxa"/>
          </w:tcPr>
          <w:p w14:paraId="421E429D" w14:textId="77777777" w:rsidR="006D4718" w:rsidRDefault="006D4718">
            <w:pPr>
              <w:pStyle w:val="EndnotesAbbrev"/>
            </w:pPr>
            <w:r>
              <w:t>AR = Assembly resolution</w:t>
            </w:r>
          </w:p>
        </w:tc>
        <w:tc>
          <w:tcPr>
            <w:tcW w:w="3652" w:type="dxa"/>
          </w:tcPr>
          <w:p w14:paraId="1DEE4A3E" w14:textId="77777777" w:rsidR="006D4718" w:rsidRDefault="006D4718" w:rsidP="00E3280C">
            <w:pPr>
              <w:pStyle w:val="EndnotesAbbrev"/>
            </w:pPr>
            <w:r>
              <w:t>orig = original</w:t>
            </w:r>
          </w:p>
        </w:tc>
      </w:tr>
      <w:tr w:rsidR="006D4718" w14:paraId="0301DBA9" w14:textId="77777777" w:rsidTr="00E3280C">
        <w:tc>
          <w:tcPr>
            <w:tcW w:w="3720" w:type="dxa"/>
          </w:tcPr>
          <w:p w14:paraId="5B217305" w14:textId="77777777" w:rsidR="006D4718" w:rsidRDefault="006D4718">
            <w:pPr>
              <w:pStyle w:val="EndnotesAbbrev"/>
            </w:pPr>
            <w:r>
              <w:t>ch = chapter</w:t>
            </w:r>
          </w:p>
        </w:tc>
        <w:tc>
          <w:tcPr>
            <w:tcW w:w="3652" w:type="dxa"/>
          </w:tcPr>
          <w:p w14:paraId="2D4674F6" w14:textId="77777777" w:rsidR="006D4718" w:rsidRDefault="006D4718" w:rsidP="00E3280C">
            <w:pPr>
              <w:pStyle w:val="EndnotesAbbrev"/>
            </w:pPr>
            <w:r>
              <w:t>par = paragraph/subparagraph</w:t>
            </w:r>
          </w:p>
        </w:tc>
      </w:tr>
      <w:tr w:rsidR="006D4718" w14:paraId="14F0E3DC" w14:textId="77777777" w:rsidTr="00E3280C">
        <w:tc>
          <w:tcPr>
            <w:tcW w:w="3720" w:type="dxa"/>
          </w:tcPr>
          <w:p w14:paraId="79549126" w14:textId="77777777" w:rsidR="006D4718" w:rsidRDefault="006D4718">
            <w:pPr>
              <w:pStyle w:val="EndnotesAbbrev"/>
            </w:pPr>
            <w:r>
              <w:t>CN = Commencement notice</w:t>
            </w:r>
          </w:p>
        </w:tc>
        <w:tc>
          <w:tcPr>
            <w:tcW w:w="3652" w:type="dxa"/>
          </w:tcPr>
          <w:p w14:paraId="3C5145D5" w14:textId="77777777" w:rsidR="006D4718" w:rsidRDefault="006D4718" w:rsidP="00E3280C">
            <w:pPr>
              <w:pStyle w:val="EndnotesAbbrev"/>
            </w:pPr>
            <w:r>
              <w:t>pres = present</w:t>
            </w:r>
          </w:p>
        </w:tc>
      </w:tr>
      <w:tr w:rsidR="006D4718" w14:paraId="6EA62FAB" w14:textId="77777777" w:rsidTr="00E3280C">
        <w:tc>
          <w:tcPr>
            <w:tcW w:w="3720" w:type="dxa"/>
          </w:tcPr>
          <w:p w14:paraId="78621C7A" w14:textId="77777777" w:rsidR="006D4718" w:rsidRDefault="006D4718">
            <w:pPr>
              <w:pStyle w:val="EndnotesAbbrev"/>
            </w:pPr>
            <w:r>
              <w:t>def = definition</w:t>
            </w:r>
          </w:p>
        </w:tc>
        <w:tc>
          <w:tcPr>
            <w:tcW w:w="3652" w:type="dxa"/>
          </w:tcPr>
          <w:p w14:paraId="66EB5EF1" w14:textId="77777777" w:rsidR="006D4718" w:rsidRDefault="006D4718" w:rsidP="00E3280C">
            <w:pPr>
              <w:pStyle w:val="EndnotesAbbrev"/>
            </w:pPr>
            <w:r>
              <w:t>prev = previous</w:t>
            </w:r>
          </w:p>
        </w:tc>
      </w:tr>
      <w:tr w:rsidR="006D4718" w14:paraId="54901FD8" w14:textId="77777777" w:rsidTr="00E3280C">
        <w:tc>
          <w:tcPr>
            <w:tcW w:w="3720" w:type="dxa"/>
          </w:tcPr>
          <w:p w14:paraId="787FB771" w14:textId="77777777" w:rsidR="006D4718" w:rsidRDefault="006D4718">
            <w:pPr>
              <w:pStyle w:val="EndnotesAbbrev"/>
            </w:pPr>
            <w:r>
              <w:t>DI = Disallowable instrument</w:t>
            </w:r>
          </w:p>
        </w:tc>
        <w:tc>
          <w:tcPr>
            <w:tcW w:w="3652" w:type="dxa"/>
          </w:tcPr>
          <w:p w14:paraId="56AD61DC" w14:textId="77777777" w:rsidR="006D4718" w:rsidRDefault="006D4718" w:rsidP="00E3280C">
            <w:pPr>
              <w:pStyle w:val="EndnotesAbbrev"/>
            </w:pPr>
            <w:r>
              <w:t>(prev...) = previously</w:t>
            </w:r>
          </w:p>
        </w:tc>
      </w:tr>
      <w:tr w:rsidR="006D4718" w14:paraId="47364BA4" w14:textId="77777777" w:rsidTr="00E3280C">
        <w:tc>
          <w:tcPr>
            <w:tcW w:w="3720" w:type="dxa"/>
          </w:tcPr>
          <w:p w14:paraId="38228307" w14:textId="77777777" w:rsidR="006D4718" w:rsidRDefault="006D4718">
            <w:pPr>
              <w:pStyle w:val="EndnotesAbbrev"/>
            </w:pPr>
            <w:r>
              <w:t>dict = dictionary</w:t>
            </w:r>
          </w:p>
        </w:tc>
        <w:tc>
          <w:tcPr>
            <w:tcW w:w="3652" w:type="dxa"/>
          </w:tcPr>
          <w:p w14:paraId="1F096A0E" w14:textId="77777777" w:rsidR="006D4718" w:rsidRDefault="006D4718" w:rsidP="00E3280C">
            <w:pPr>
              <w:pStyle w:val="EndnotesAbbrev"/>
            </w:pPr>
            <w:r>
              <w:t>pt = part</w:t>
            </w:r>
          </w:p>
        </w:tc>
      </w:tr>
      <w:tr w:rsidR="006D4718" w14:paraId="27AD0C82" w14:textId="77777777" w:rsidTr="00E3280C">
        <w:tc>
          <w:tcPr>
            <w:tcW w:w="3720" w:type="dxa"/>
          </w:tcPr>
          <w:p w14:paraId="0900A108" w14:textId="77777777" w:rsidR="006D4718" w:rsidRDefault="006D4718">
            <w:pPr>
              <w:pStyle w:val="EndnotesAbbrev"/>
            </w:pPr>
            <w:r>
              <w:t xml:space="preserve">disallowed = disallowed by the Legislative </w:t>
            </w:r>
          </w:p>
        </w:tc>
        <w:tc>
          <w:tcPr>
            <w:tcW w:w="3652" w:type="dxa"/>
          </w:tcPr>
          <w:p w14:paraId="782E6A33" w14:textId="77777777" w:rsidR="006D4718" w:rsidRDefault="006D4718" w:rsidP="00E3280C">
            <w:pPr>
              <w:pStyle w:val="EndnotesAbbrev"/>
            </w:pPr>
            <w:r>
              <w:t>r = rule/subrule</w:t>
            </w:r>
          </w:p>
        </w:tc>
      </w:tr>
      <w:tr w:rsidR="006D4718" w14:paraId="7EE2D82C" w14:textId="77777777" w:rsidTr="00E3280C">
        <w:tc>
          <w:tcPr>
            <w:tcW w:w="3720" w:type="dxa"/>
          </w:tcPr>
          <w:p w14:paraId="34C592F2" w14:textId="77777777" w:rsidR="006D4718" w:rsidRDefault="006D4718">
            <w:pPr>
              <w:pStyle w:val="EndnotesAbbrev"/>
              <w:ind w:left="972"/>
            </w:pPr>
            <w:r>
              <w:t>Assembly</w:t>
            </w:r>
          </w:p>
        </w:tc>
        <w:tc>
          <w:tcPr>
            <w:tcW w:w="3652" w:type="dxa"/>
          </w:tcPr>
          <w:p w14:paraId="1AA31ED7" w14:textId="77777777" w:rsidR="006D4718" w:rsidRDefault="006D4718" w:rsidP="00E3280C">
            <w:pPr>
              <w:pStyle w:val="EndnotesAbbrev"/>
            </w:pPr>
            <w:r>
              <w:t>reloc = relocated</w:t>
            </w:r>
          </w:p>
        </w:tc>
      </w:tr>
      <w:tr w:rsidR="006D4718" w14:paraId="60680D18" w14:textId="77777777" w:rsidTr="00E3280C">
        <w:tc>
          <w:tcPr>
            <w:tcW w:w="3720" w:type="dxa"/>
          </w:tcPr>
          <w:p w14:paraId="5F8C076B" w14:textId="77777777" w:rsidR="006D4718" w:rsidRDefault="006D4718">
            <w:pPr>
              <w:pStyle w:val="EndnotesAbbrev"/>
            </w:pPr>
            <w:r>
              <w:t>div = division</w:t>
            </w:r>
          </w:p>
        </w:tc>
        <w:tc>
          <w:tcPr>
            <w:tcW w:w="3652" w:type="dxa"/>
          </w:tcPr>
          <w:p w14:paraId="1A058265" w14:textId="77777777" w:rsidR="006D4718" w:rsidRDefault="006D4718" w:rsidP="00E3280C">
            <w:pPr>
              <w:pStyle w:val="EndnotesAbbrev"/>
            </w:pPr>
            <w:r>
              <w:t>renum = renumbered</w:t>
            </w:r>
          </w:p>
        </w:tc>
      </w:tr>
      <w:tr w:rsidR="006D4718" w14:paraId="550F4C20" w14:textId="77777777" w:rsidTr="00E3280C">
        <w:tc>
          <w:tcPr>
            <w:tcW w:w="3720" w:type="dxa"/>
          </w:tcPr>
          <w:p w14:paraId="12CB3899" w14:textId="77777777" w:rsidR="006D4718" w:rsidRDefault="006D4718">
            <w:pPr>
              <w:pStyle w:val="EndnotesAbbrev"/>
            </w:pPr>
            <w:r>
              <w:t>exp = expires/expired</w:t>
            </w:r>
          </w:p>
        </w:tc>
        <w:tc>
          <w:tcPr>
            <w:tcW w:w="3652" w:type="dxa"/>
          </w:tcPr>
          <w:p w14:paraId="1947081F" w14:textId="77777777" w:rsidR="006D4718" w:rsidRDefault="006D4718" w:rsidP="00E3280C">
            <w:pPr>
              <w:pStyle w:val="EndnotesAbbrev"/>
            </w:pPr>
            <w:r>
              <w:t>R[X] = Republication No</w:t>
            </w:r>
          </w:p>
        </w:tc>
      </w:tr>
      <w:tr w:rsidR="006D4718" w14:paraId="1723C61D" w14:textId="77777777" w:rsidTr="00E3280C">
        <w:tc>
          <w:tcPr>
            <w:tcW w:w="3720" w:type="dxa"/>
          </w:tcPr>
          <w:p w14:paraId="46E850AD" w14:textId="77777777" w:rsidR="006D4718" w:rsidRDefault="006D4718">
            <w:pPr>
              <w:pStyle w:val="EndnotesAbbrev"/>
            </w:pPr>
            <w:r>
              <w:t>Gaz = gazette</w:t>
            </w:r>
          </w:p>
        </w:tc>
        <w:tc>
          <w:tcPr>
            <w:tcW w:w="3652" w:type="dxa"/>
          </w:tcPr>
          <w:p w14:paraId="596BC9A6" w14:textId="77777777" w:rsidR="006D4718" w:rsidRDefault="006D4718" w:rsidP="00E3280C">
            <w:pPr>
              <w:pStyle w:val="EndnotesAbbrev"/>
            </w:pPr>
            <w:r>
              <w:t>RI = reissue</w:t>
            </w:r>
          </w:p>
        </w:tc>
      </w:tr>
      <w:tr w:rsidR="006D4718" w14:paraId="316D022E" w14:textId="77777777" w:rsidTr="00E3280C">
        <w:tc>
          <w:tcPr>
            <w:tcW w:w="3720" w:type="dxa"/>
          </w:tcPr>
          <w:p w14:paraId="52741416" w14:textId="77777777" w:rsidR="006D4718" w:rsidRDefault="006D4718">
            <w:pPr>
              <w:pStyle w:val="EndnotesAbbrev"/>
            </w:pPr>
            <w:r>
              <w:t>hdg = heading</w:t>
            </w:r>
          </w:p>
        </w:tc>
        <w:tc>
          <w:tcPr>
            <w:tcW w:w="3652" w:type="dxa"/>
          </w:tcPr>
          <w:p w14:paraId="4A3369C2" w14:textId="77777777" w:rsidR="006D4718" w:rsidRDefault="006D4718" w:rsidP="00E3280C">
            <w:pPr>
              <w:pStyle w:val="EndnotesAbbrev"/>
            </w:pPr>
            <w:r>
              <w:t>s = section/subsection</w:t>
            </w:r>
          </w:p>
        </w:tc>
      </w:tr>
      <w:tr w:rsidR="006D4718" w14:paraId="7A619138" w14:textId="77777777" w:rsidTr="00E3280C">
        <w:tc>
          <w:tcPr>
            <w:tcW w:w="3720" w:type="dxa"/>
          </w:tcPr>
          <w:p w14:paraId="3DF97C39" w14:textId="77777777" w:rsidR="006D4718" w:rsidRDefault="006D4718">
            <w:pPr>
              <w:pStyle w:val="EndnotesAbbrev"/>
            </w:pPr>
            <w:r>
              <w:t>IA = Interpretation Act 1967</w:t>
            </w:r>
          </w:p>
        </w:tc>
        <w:tc>
          <w:tcPr>
            <w:tcW w:w="3652" w:type="dxa"/>
          </w:tcPr>
          <w:p w14:paraId="271F648F" w14:textId="77777777" w:rsidR="006D4718" w:rsidRDefault="006D4718" w:rsidP="00E3280C">
            <w:pPr>
              <w:pStyle w:val="EndnotesAbbrev"/>
            </w:pPr>
            <w:r>
              <w:t>sch = schedule</w:t>
            </w:r>
          </w:p>
        </w:tc>
      </w:tr>
      <w:tr w:rsidR="006D4718" w14:paraId="0A43C9D4" w14:textId="77777777" w:rsidTr="00E3280C">
        <w:tc>
          <w:tcPr>
            <w:tcW w:w="3720" w:type="dxa"/>
          </w:tcPr>
          <w:p w14:paraId="0C0D184B" w14:textId="77777777" w:rsidR="006D4718" w:rsidRDefault="006D4718">
            <w:pPr>
              <w:pStyle w:val="EndnotesAbbrev"/>
            </w:pPr>
            <w:r>
              <w:t>ins = inserted/added</w:t>
            </w:r>
          </w:p>
        </w:tc>
        <w:tc>
          <w:tcPr>
            <w:tcW w:w="3652" w:type="dxa"/>
          </w:tcPr>
          <w:p w14:paraId="6D69ADF7" w14:textId="77777777" w:rsidR="006D4718" w:rsidRDefault="006D4718" w:rsidP="00E3280C">
            <w:pPr>
              <w:pStyle w:val="EndnotesAbbrev"/>
            </w:pPr>
            <w:r>
              <w:t>sdiv = subdivision</w:t>
            </w:r>
          </w:p>
        </w:tc>
      </w:tr>
      <w:tr w:rsidR="006D4718" w14:paraId="12146091" w14:textId="77777777" w:rsidTr="00E3280C">
        <w:tc>
          <w:tcPr>
            <w:tcW w:w="3720" w:type="dxa"/>
          </w:tcPr>
          <w:p w14:paraId="65A28F79" w14:textId="77777777" w:rsidR="006D4718" w:rsidRDefault="006D4718">
            <w:pPr>
              <w:pStyle w:val="EndnotesAbbrev"/>
            </w:pPr>
            <w:r>
              <w:t>LA = Legislation Act 2001</w:t>
            </w:r>
          </w:p>
        </w:tc>
        <w:tc>
          <w:tcPr>
            <w:tcW w:w="3652" w:type="dxa"/>
          </w:tcPr>
          <w:p w14:paraId="2866FD69" w14:textId="77777777" w:rsidR="006D4718" w:rsidRDefault="006D4718" w:rsidP="00E3280C">
            <w:pPr>
              <w:pStyle w:val="EndnotesAbbrev"/>
            </w:pPr>
            <w:r>
              <w:t>SL = Subordinate law</w:t>
            </w:r>
          </w:p>
        </w:tc>
      </w:tr>
      <w:tr w:rsidR="006D4718" w14:paraId="72756432" w14:textId="77777777" w:rsidTr="00E3280C">
        <w:tc>
          <w:tcPr>
            <w:tcW w:w="3720" w:type="dxa"/>
          </w:tcPr>
          <w:p w14:paraId="32C94FBA" w14:textId="77777777" w:rsidR="006D4718" w:rsidRDefault="006D4718">
            <w:pPr>
              <w:pStyle w:val="EndnotesAbbrev"/>
            </w:pPr>
            <w:r>
              <w:t>LR = legislation register</w:t>
            </w:r>
          </w:p>
        </w:tc>
        <w:tc>
          <w:tcPr>
            <w:tcW w:w="3652" w:type="dxa"/>
          </w:tcPr>
          <w:p w14:paraId="70045D1F" w14:textId="77777777" w:rsidR="006D4718" w:rsidRDefault="006D4718" w:rsidP="00E3280C">
            <w:pPr>
              <w:pStyle w:val="EndnotesAbbrev"/>
            </w:pPr>
            <w:r>
              <w:t>sub = substituted</w:t>
            </w:r>
          </w:p>
        </w:tc>
      </w:tr>
      <w:tr w:rsidR="006D4718" w14:paraId="099323CD" w14:textId="77777777" w:rsidTr="00E3280C">
        <w:tc>
          <w:tcPr>
            <w:tcW w:w="3720" w:type="dxa"/>
          </w:tcPr>
          <w:p w14:paraId="1C91CEC6" w14:textId="77777777" w:rsidR="006D4718" w:rsidRDefault="006D4718">
            <w:pPr>
              <w:pStyle w:val="EndnotesAbbrev"/>
            </w:pPr>
            <w:r>
              <w:t>LRA = Legislation (Republication) Act 1996</w:t>
            </w:r>
          </w:p>
        </w:tc>
        <w:tc>
          <w:tcPr>
            <w:tcW w:w="3652" w:type="dxa"/>
          </w:tcPr>
          <w:p w14:paraId="20B6381B" w14:textId="77777777" w:rsidR="006D4718" w:rsidRDefault="006D4718" w:rsidP="00E3280C">
            <w:pPr>
              <w:pStyle w:val="EndnotesAbbrev"/>
            </w:pPr>
            <w:r w:rsidRPr="007D66D1">
              <w:rPr>
                <w:rStyle w:val="charUnderline"/>
              </w:rPr>
              <w:t>underlining</w:t>
            </w:r>
            <w:r>
              <w:t xml:space="preserve"> = whole or part not commenced</w:t>
            </w:r>
          </w:p>
        </w:tc>
      </w:tr>
      <w:tr w:rsidR="006D4718" w14:paraId="343109E4" w14:textId="77777777" w:rsidTr="00E3280C">
        <w:tc>
          <w:tcPr>
            <w:tcW w:w="3720" w:type="dxa"/>
          </w:tcPr>
          <w:p w14:paraId="6CD12797" w14:textId="77777777" w:rsidR="006D4718" w:rsidRDefault="006D4718">
            <w:pPr>
              <w:pStyle w:val="EndnotesAbbrev"/>
            </w:pPr>
            <w:r>
              <w:t>mod = modified/modification</w:t>
            </w:r>
          </w:p>
        </w:tc>
        <w:tc>
          <w:tcPr>
            <w:tcW w:w="3652" w:type="dxa"/>
          </w:tcPr>
          <w:p w14:paraId="2EE8CDEF" w14:textId="77777777" w:rsidR="006D4718" w:rsidRDefault="006D4718" w:rsidP="00E3280C">
            <w:pPr>
              <w:pStyle w:val="EndnotesAbbrev"/>
              <w:ind w:left="1073"/>
            </w:pPr>
            <w:r>
              <w:t>or to be expired</w:t>
            </w:r>
          </w:p>
        </w:tc>
      </w:tr>
    </w:tbl>
    <w:p w14:paraId="58552EEB" w14:textId="77777777" w:rsidR="00001C25" w:rsidRPr="00B9143C" w:rsidRDefault="00001C25">
      <w:pPr>
        <w:pStyle w:val="Endnote20"/>
      </w:pPr>
      <w:bookmarkStart w:id="251" w:name="_Toc221782291"/>
      <w:r w:rsidRPr="00B9143C">
        <w:rPr>
          <w:rStyle w:val="charTableNo"/>
        </w:rPr>
        <w:lastRenderedPageBreak/>
        <w:t>3</w:t>
      </w:r>
      <w:r>
        <w:tab/>
      </w:r>
      <w:r w:rsidRPr="00B9143C">
        <w:rPr>
          <w:rStyle w:val="charTableText"/>
        </w:rPr>
        <w:t>Legislation history</w:t>
      </w:r>
      <w:bookmarkEnd w:id="251"/>
    </w:p>
    <w:p w14:paraId="56F5C4F6" w14:textId="77777777" w:rsidR="00001C25" w:rsidRDefault="00001C25">
      <w:pPr>
        <w:pStyle w:val="NewAct"/>
      </w:pPr>
      <w:r>
        <w:t>Human Rights Commission Act 2005 A2005-40</w:t>
      </w:r>
    </w:p>
    <w:p w14:paraId="2D91F82C" w14:textId="77777777" w:rsidR="00001C25" w:rsidRDefault="00001C25">
      <w:pPr>
        <w:pStyle w:val="Actdetails"/>
      </w:pPr>
      <w:r>
        <w:t>notified LR 1 September 2005</w:t>
      </w:r>
      <w:r>
        <w:br/>
        <w:t>s 1, s 2 commenced 1 September 2005 (LA s 75 (1))</w:t>
      </w:r>
    </w:p>
    <w:p w14:paraId="53EA6B8D" w14:textId="4FBCFAFB" w:rsidR="00001C25" w:rsidRPr="007D66D1" w:rsidRDefault="00001C25">
      <w:pPr>
        <w:pStyle w:val="Actdetails"/>
        <w:rPr>
          <w:rFonts w:cs="Arial"/>
        </w:rPr>
      </w:pPr>
      <w:r w:rsidRPr="007D66D1">
        <w:rPr>
          <w:rFonts w:cs="Arial"/>
        </w:rPr>
        <w:t xml:space="preserve">remainder commenced 1 November 2006 (s 2 and </w:t>
      </w:r>
      <w:hyperlink r:id="rId217" w:tooltip="CN2006-21" w:history="1">
        <w:r w:rsidR="007D66D1" w:rsidRPr="007D66D1">
          <w:rPr>
            <w:rStyle w:val="charCitHyperlinkAbbrev"/>
          </w:rPr>
          <w:t>CN2006-21</w:t>
        </w:r>
      </w:hyperlink>
      <w:r w:rsidRPr="007D66D1">
        <w:rPr>
          <w:rFonts w:cs="Arial"/>
        </w:rPr>
        <w:t>)</w:t>
      </w:r>
    </w:p>
    <w:p w14:paraId="632CE992" w14:textId="77777777" w:rsidR="00001C25" w:rsidRDefault="00001C25">
      <w:pPr>
        <w:pStyle w:val="Asamby"/>
      </w:pPr>
      <w:r>
        <w:t>as amended by</w:t>
      </w:r>
    </w:p>
    <w:p w14:paraId="4D096EB7" w14:textId="6F3BA681" w:rsidR="00001C25" w:rsidRDefault="007D66D1">
      <w:pPr>
        <w:pStyle w:val="NewAct"/>
      </w:pPr>
      <w:hyperlink r:id="rId218" w:tooltip="A2005-46" w:history="1">
        <w:r w:rsidRPr="007D66D1">
          <w:rPr>
            <w:rStyle w:val="charCitHyperlinkAbbrev"/>
          </w:rPr>
          <w:t>Human Rights Commission (Children and Young People Commissioner) Amendment Act 2005</w:t>
        </w:r>
      </w:hyperlink>
      <w:r w:rsidR="00001C25">
        <w:t xml:space="preserve"> A2005-46 (as am by </w:t>
      </w:r>
      <w:hyperlink r:id="rId219" w:tooltip="Human Rights Commission Legislation Amendment Act 2006" w:history="1">
        <w:r w:rsidRPr="007D66D1">
          <w:rPr>
            <w:rStyle w:val="charCitHyperlinkAbbrev"/>
          </w:rPr>
          <w:t>A2006</w:t>
        </w:r>
        <w:r w:rsidRPr="007D66D1">
          <w:rPr>
            <w:rStyle w:val="charCitHyperlinkAbbrev"/>
          </w:rPr>
          <w:noBreakHyphen/>
          <w:t>3</w:t>
        </w:r>
      </w:hyperlink>
      <w:r w:rsidR="00001C25">
        <w:t xml:space="preserve"> sch 1 pt 1.2)</w:t>
      </w:r>
    </w:p>
    <w:p w14:paraId="7DE932CD" w14:textId="77777777" w:rsidR="00001C25" w:rsidRDefault="00001C25">
      <w:pPr>
        <w:pStyle w:val="Actdetails"/>
      </w:pPr>
      <w:r>
        <w:t>notified LR 2 September 2005</w:t>
      </w:r>
      <w:r>
        <w:br/>
        <w:t>s 1, s 2 commenced 1 September 2005 (LA s 75 (1))</w:t>
      </w:r>
    </w:p>
    <w:p w14:paraId="764ED7E2" w14:textId="784EBD45" w:rsidR="00001C25" w:rsidRPr="007D66D1" w:rsidRDefault="00001C25">
      <w:pPr>
        <w:pStyle w:val="Actdetails"/>
        <w:rPr>
          <w:rFonts w:cs="Arial"/>
        </w:rPr>
      </w:pPr>
      <w:r w:rsidRPr="007D66D1">
        <w:rPr>
          <w:rFonts w:cs="Arial"/>
        </w:rPr>
        <w:t xml:space="preserve">remainder commenced 1 November 2006 (s 2 and see A2005-40, s 2 and </w:t>
      </w:r>
      <w:hyperlink r:id="rId220" w:tooltip="CN2006-21" w:history="1">
        <w:r w:rsidR="007D66D1" w:rsidRPr="007D66D1">
          <w:rPr>
            <w:rStyle w:val="charCitHyperlinkAbbrev"/>
          </w:rPr>
          <w:t>CN2006-21</w:t>
        </w:r>
      </w:hyperlink>
      <w:r w:rsidRPr="007D66D1">
        <w:rPr>
          <w:rFonts w:cs="Arial"/>
        </w:rPr>
        <w:t>)</w:t>
      </w:r>
    </w:p>
    <w:p w14:paraId="49BCEB38" w14:textId="02085DB7" w:rsidR="00001C25" w:rsidRDefault="007D66D1">
      <w:pPr>
        <w:pStyle w:val="NewAct"/>
      </w:pPr>
      <w:hyperlink r:id="rId221" w:tooltip="A2006-3" w:history="1">
        <w:r w:rsidRPr="007D66D1">
          <w:rPr>
            <w:rStyle w:val="charCitHyperlinkAbbrev"/>
          </w:rPr>
          <w:t>Human Rights Commission Legislation Amendment Act 2006</w:t>
        </w:r>
      </w:hyperlink>
      <w:r w:rsidR="00001C25">
        <w:t xml:space="preserve"> A2006</w:t>
      </w:r>
      <w:r w:rsidR="00001C25">
        <w:noBreakHyphen/>
        <w:t>3 s</w:t>
      </w:r>
      <w:r w:rsidR="00D96285">
        <w:t xml:space="preserve"> </w:t>
      </w:r>
      <w:r w:rsidR="00001C25">
        <w:t>4</w:t>
      </w:r>
    </w:p>
    <w:p w14:paraId="6F988F65" w14:textId="77777777" w:rsidR="00001C25" w:rsidRDefault="00001C25">
      <w:pPr>
        <w:pStyle w:val="Actdetails"/>
      </w:pPr>
      <w:r>
        <w:t>notified LR 22 February 2006</w:t>
      </w:r>
      <w:r>
        <w:br/>
        <w:t>s 1, s 2 commenced 22 February 2006 (LA s 75 (1))</w:t>
      </w:r>
      <w:r>
        <w:br/>
        <w:t>s 4 commenced 23 February 2006 (s 2)</w:t>
      </w:r>
    </w:p>
    <w:p w14:paraId="4AC1FD8B" w14:textId="139367F6" w:rsidR="00001C25" w:rsidRDefault="007D66D1">
      <w:pPr>
        <w:pStyle w:val="NewAct"/>
      </w:pPr>
      <w:hyperlink r:id="rId222" w:tooltip="A2006-40" w:history="1">
        <w:r w:rsidRPr="007D66D1">
          <w:rPr>
            <w:rStyle w:val="charCitHyperlinkAbbrev"/>
          </w:rPr>
          <w:t>Justice and Community Safety Legislation Amendment Act 2006</w:t>
        </w:r>
      </w:hyperlink>
      <w:r w:rsidR="00001C25">
        <w:t xml:space="preserve"> A2006</w:t>
      </w:r>
      <w:r w:rsidR="00020F7C">
        <w:noBreakHyphen/>
      </w:r>
      <w:r w:rsidR="00001C25">
        <w:t>40 sch 1 pt 1.7</w:t>
      </w:r>
    </w:p>
    <w:p w14:paraId="0F288E0C" w14:textId="77777777" w:rsidR="00001C25" w:rsidRDefault="00001C25">
      <w:pPr>
        <w:pStyle w:val="Actdetails"/>
      </w:pPr>
      <w:r>
        <w:t>notified LR 28 September 2006</w:t>
      </w:r>
      <w:r>
        <w:br/>
        <w:t>s 1, s 2 commenced 28 September 2006 (LA s 75 (1))</w:t>
      </w:r>
    </w:p>
    <w:p w14:paraId="21DE1FF4" w14:textId="61E5442F" w:rsidR="00001C25" w:rsidRPr="007D66D1" w:rsidRDefault="00001C25">
      <w:pPr>
        <w:pStyle w:val="Actdetails"/>
        <w:rPr>
          <w:rFonts w:cs="Arial"/>
        </w:rPr>
      </w:pPr>
      <w:r w:rsidRPr="007D66D1">
        <w:rPr>
          <w:rFonts w:cs="Arial"/>
        </w:rPr>
        <w:t>sch 1 pt 1.7 commenced 1 November 2006 (s 2 (2) and see A2005-40, s</w:t>
      </w:r>
      <w:r w:rsidR="00D96285">
        <w:rPr>
          <w:rFonts w:cs="Arial"/>
        </w:rPr>
        <w:t xml:space="preserve"> </w:t>
      </w:r>
      <w:r w:rsidRPr="007D66D1">
        <w:rPr>
          <w:rFonts w:cs="Arial"/>
        </w:rPr>
        <w:t xml:space="preserve">2 and </w:t>
      </w:r>
      <w:hyperlink r:id="rId223" w:tooltip="CN2006-21" w:history="1">
        <w:r w:rsidR="007D66D1" w:rsidRPr="007D66D1">
          <w:rPr>
            <w:rStyle w:val="charCitHyperlinkAbbrev"/>
          </w:rPr>
          <w:t>CN2006-21</w:t>
        </w:r>
      </w:hyperlink>
      <w:r w:rsidRPr="007D66D1">
        <w:rPr>
          <w:rFonts w:cs="Arial"/>
        </w:rPr>
        <w:t>)</w:t>
      </w:r>
    </w:p>
    <w:p w14:paraId="617C92F4" w14:textId="427DAEE9" w:rsidR="00001C25" w:rsidRDefault="007D66D1">
      <w:pPr>
        <w:pStyle w:val="NewAct"/>
      </w:pPr>
      <w:hyperlink r:id="rId224" w:tooltip="A2006-44" w:history="1">
        <w:r w:rsidRPr="007D66D1">
          <w:rPr>
            <w:rStyle w:val="charCitHyperlinkAbbrev"/>
          </w:rPr>
          <w:t>Human Rights Commission Amendment Act 2006</w:t>
        </w:r>
      </w:hyperlink>
      <w:r w:rsidR="00001C25">
        <w:t xml:space="preserve"> A2006-44</w:t>
      </w:r>
    </w:p>
    <w:p w14:paraId="031E8724" w14:textId="77777777" w:rsidR="00001C25" w:rsidRDefault="00001C25">
      <w:pPr>
        <w:pStyle w:val="Actdetails"/>
      </w:pPr>
      <w:r>
        <w:t>notified LR 25 October 2006</w:t>
      </w:r>
    </w:p>
    <w:p w14:paraId="45332427" w14:textId="77777777" w:rsidR="00001C25" w:rsidRDefault="00001C25">
      <w:pPr>
        <w:pStyle w:val="Actdetails"/>
      </w:pPr>
      <w:r>
        <w:t>s 1, s 2 commenced 25 October 2006 (LA s 75 (1))</w:t>
      </w:r>
    </w:p>
    <w:p w14:paraId="55FECF39" w14:textId="63EE8A9F" w:rsidR="00001C25" w:rsidRDefault="00001C25">
      <w:pPr>
        <w:pStyle w:val="Actdetails"/>
      </w:pPr>
      <w:r>
        <w:t xml:space="preserve">remainder commenced 1 November 2006 (s 2 and </w:t>
      </w:r>
      <w:r w:rsidRPr="007D66D1">
        <w:rPr>
          <w:rFonts w:cs="Arial"/>
        </w:rPr>
        <w:t xml:space="preserve">see A2005-40, s 2 and </w:t>
      </w:r>
      <w:hyperlink r:id="rId225" w:tooltip="CN2006-21" w:history="1">
        <w:r w:rsidR="007D66D1" w:rsidRPr="007D66D1">
          <w:rPr>
            <w:rStyle w:val="charCitHyperlinkAbbrev"/>
          </w:rPr>
          <w:t>CN2006-21</w:t>
        </w:r>
      </w:hyperlink>
      <w:r w:rsidRPr="007D66D1">
        <w:rPr>
          <w:rFonts w:cs="Arial"/>
        </w:rPr>
        <w:t>)</w:t>
      </w:r>
    </w:p>
    <w:p w14:paraId="2B60B37F" w14:textId="72EC261F" w:rsidR="00001C25" w:rsidRDefault="007D66D1">
      <w:pPr>
        <w:pStyle w:val="NewAct"/>
      </w:pPr>
      <w:hyperlink r:id="rId226" w:tooltip="A2006-47" w:history="1">
        <w:r w:rsidRPr="007D66D1">
          <w:rPr>
            <w:rStyle w:val="charCitHyperlinkAbbrev"/>
          </w:rPr>
          <w:t>Carers Recognition Legislation Amendment Act 2006</w:t>
        </w:r>
      </w:hyperlink>
      <w:r w:rsidR="00001C25">
        <w:t xml:space="preserve"> A2006-47 pt 4</w:t>
      </w:r>
    </w:p>
    <w:p w14:paraId="37D2D74B" w14:textId="77777777" w:rsidR="00001C25" w:rsidRPr="007D66D1" w:rsidRDefault="00001C25">
      <w:pPr>
        <w:pStyle w:val="Actdetails"/>
      </w:pPr>
      <w:r>
        <w:t>notified LR 28 November 2006</w:t>
      </w:r>
      <w:r>
        <w:br/>
        <w:t>s 1, s 2 commenced 28 November 2006 (LA s 75 (1))</w:t>
      </w:r>
      <w:r>
        <w:br/>
      </w:r>
      <w:r w:rsidRPr="007D66D1">
        <w:rPr>
          <w:rFonts w:cs="Arial"/>
        </w:rPr>
        <w:t>pt 4 commenced 28 May 2007 (s 2 and LA s 79)</w:t>
      </w:r>
    </w:p>
    <w:p w14:paraId="2E9A2F04" w14:textId="7A58669A" w:rsidR="00001C25" w:rsidRDefault="007D66D1">
      <w:pPr>
        <w:pStyle w:val="NewAct"/>
      </w:pPr>
      <w:hyperlink r:id="rId227" w:tooltip="A2007-22" w:history="1">
        <w:r w:rsidRPr="007D66D1">
          <w:rPr>
            <w:rStyle w:val="charCitHyperlinkAbbrev"/>
          </w:rPr>
          <w:t>Justice and Community Safety Legislation Amendment Act 2007</w:t>
        </w:r>
      </w:hyperlink>
      <w:r w:rsidR="00001C25">
        <w:t xml:space="preserve"> A2007</w:t>
      </w:r>
      <w:r w:rsidR="00001C25">
        <w:noBreakHyphen/>
        <w:t>22</w:t>
      </w:r>
      <w:r w:rsidR="00D341EB">
        <w:t xml:space="preserve"> </w:t>
      </w:r>
      <w:r w:rsidR="00001C25">
        <w:t>sch 1 pt 1.10</w:t>
      </w:r>
    </w:p>
    <w:p w14:paraId="6C0A6CF7" w14:textId="77777777" w:rsidR="00001C25" w:rsidRDefault="00001C25" w:rsidP="00383C2A">
      <w:pPr>
        <w:pStyle w:val="Actdetails"/>
      </w:pPr>
      <w:r>
        <w:t>notified LR 5 September 2007</w:t>
      </w:r>
    </w:p>
    <w:p w14:paraId="670328A1" w14:textId="77777777" w:rsidR="00001C25" w:rsidRDefault="00001C25" w:rsidP="00383C2A">
      <w:pPr>
        <w:pStyle w:val="Actdetails"/>
      </w:pPr>
      <w:r>
        <w:t>s 1, s 2 commenced 5 September 2007 (LA s 75 (1))</w:t>
      </w:r>
    </w:p>
    <w:p w14:paraId="7F3A8DB6" w14:textId="77777777" w:rsidR="00001C25" w:rsidRDefault="00001C25">
      <w:pPr>
        <w:pStyle w:val="Actdetails"/>
      </w:pPr>
      <w:r>
        <w:t>sch 1 pt 1.10 commenced 6 September 2007 (s 2)</w:t>
      </w:r>
    </w:p>
    <w:p w14:paraId="045B8E89" w14:textId="3C049E59" w:rsidR="00001C25" w:rsidRDefault="007D66D1">
      <w:pPr>
        <w:pStyle w:val="NewAct"/>
      </w:pPr>
      <w:hyperlink r:id="rId228" w:tooltip="A2008-20" w:history="1">
        <w:r w:rsidRPr="007D66D1">
          <w:rPr>
            <w:rStyle w:val="charCitHyperlinkAbbrev"/>
          </w:rPr>
          <w:t>Children and Young People (Consequential Amendments) Act 2008</w:t>
        </w:r>
      </w:hyperlink>
      <w:r w:rsidR="00001C25">
        <w:t xml:space="preserve"> A2008</w:t>
      </w:r>
      <w:r w:rsidR="00001C25">
        <w:noBreakHyphen/>
        <w:t>20 sch 2 pt 2.9, sch 3 pt 3.16</w:t>
      </w:r>
    </w:p>
    <w:p w14:paraId="4777C45C" w14:textId="77777777" w:rsidR="00001C25" w:rsidRDefault="00001C25" w:rsidP="00FE0C8D">
      <w:pPr>
        <w:pStyle w:val="Actdetails"/>
      </w:pPr>
      <w:r>
        <w:t>notified LR 17 July 2008</w:t>
      </w:r>
    </w:p>
    <w:p w14:paraId="58B4C5CD" w14:textId="77777777" w:rsidR="00001C25" w:rsidRDefault="00001C25" w:rsidP="00FE0C8D">
      <w:pPr>
        <w:pStyle w:val="Actdetails"/>
      </w:pPr>
      <w:r>
        <w:t>s 1, s 2 commenced 17 July 2008 (LA s 75 (1))</w:t>
      </w:r>
    </w:p>
    <w:p w14:paraId="2A153525" w14:textId="77777777" w:rsidR="00001C25" w:rsidRDefault="00001C25" w:rsidP="00FE0C8D">
      <w:pPr>
        <w:pStyle w:val="Actdetails"/>
      </w:pPr>
      <w:r>
        <w:t>s 3 commenced 18 July 2008 (s 2 (1))</w:t>
      </w:r>
    </w:p>
    <w:p w14:paraId="0AA4A6F5" w14:textId="18160998" w:rsidR="00001C25" w:rsidRDefault="00001C25" w:rsidP="00FE0C8D">
      <w:pPr>
        <w:pStyle w:val="Actdetails"/>
      </w:pPr>
      <w:r>
        <w:t xml:space="preserve">sch 2 pt 2.9 commenced 9 September 2008 (s 2 (3) and see </w:t>
      </w:r>
      <w:hyperlink r:id="rId229" w:tooltip="A2008-19" w:history="1">
        <w:r w:rsidR="007D66D1" w:rsidRPr="007D66D1">
          <w:rPr>
            <w:rStyle w:val="charCitHyperlinkAbbrev"/>
          </w:rPr>
          <w:t>Children and Young People Act 2008</w:t>
        </w:r>
      </w:hyperlink>
      <w:r>
        <w:t xml:space="preserve"> A2008-19, s 2 and </w:t>
      </w:r>
      <w:hyperlink r:id="rId230" w:tooltip="CN2008-13" w:history="1">
        <w:r w:rsidR="007D66D1" w:rsidRPr="007D66D1">
          <w:rPr>
            <w:rStyle w:val="charCitHyperlinkAbbrev"/>
          </w:rPr>
          <w:t>CN2008-13</w:t>
        </w:r>
      </w:hyperlink>
      <w:r>
        <w:t>)</w:t>
      </w:r>
    </w:p>
    <w:p w14:paraId="69A5C8A9" w14:textId="35B598C0" w:rsidR="00001C25" w:rsidRPr="00C063E3" w:rsidRDefault="00001C25" w:rsidP="00FE0C8D">
      <w:pPr>
        <w:pStyle w:val="Actdetails"/>
      </w:pPr>
      <w:r w:rsidRPr="00C063E3">
        <w:t>sch 3 pt 3.16 commence</w:t>
      </w:r>
      <w:r w:rsidR="00C063E3">
        <w:t>d</w:t>
      </w:r>
      <w:r w:rsidRPr="00C063E3">
        <w:t xml:space="preserve"> 27 October 2008 (s 2 (4) and see </w:t>
      </w:r>
      <w:hyperlink r:id="rId231" w:tooltip="A2008-19" w:history="1">
        <w:r w:rsidR="007D66D1" w:rsidRPr="007D66D1">
          <w:rPr>
            <w:rStyle w:val="charCitHyperlinkAbbrev"/>
          </w:rPr>
          <w:t>Children and Young People Act 2008</w:t>
        </w:r>
      </w:hyperlink>
      <w:r w:rsidRPr="00C063E3">
        <w:t xml:space="preserve"> A2008-19, s 2 and </w:t>
      </w:r>
      <w:hyperlink r:id="rId232" w:tooltip="CN2008-13" w:history="1">
        <w:r w:rsidR="007D66D1" w:rsidRPr="007D66D1">
          <w:rPr>
            <w:rStyle w:val="charCitHyperlinkAbbrev"/>
          </w:rPr>
          <w:t>CN2008-13</w:t>
        </w:r>
      </w:hyperlink>
      <w:r w:rsidRPr="00C063E3">
        <w:t>)</w:t>
      </w:r>
    </w:p>
    <w:p w14:paraId="180FFC6C" w14:textId="4BBF8C7E" w:rsidR="00001C25" w:rsidRDefault="007D66D1">
      <w:pPr>
        <w:pStyle w:val="NewAct"/>
      </w:pPr>
      <w:hyperlink r:id="rId233" w:tooltip="A2008-22" w:history="1">
        <w:r w:rsidRPr="007D66D1">
          <w:rPr>
            <w:rStyle w:val="charCitHyperlinkAbbrev"/>
          </w:rPr>
          <w:t>Justice and Community Safety Legislation Amendment Act 2008 (No</w:t>
        </w:r>
        <w:r w:rsidR="00602AE2">
          <w:rPr>
            <w:rStyle w:val="charCitHyperlinkAbbrev"/>
          </w:rPr>
          <w:t> </w:t>
        </w:r>
        <w:r w:rsidRPr="007D66D1">
          <w:rPr>
            <w:rStyle w:val="charCitHyperlinkAbbrev"/>
          </w:rPr>
          <w:t>2)</w:t>
        </w:r>
      </w:hyperlink>
      <w:r w:rsidR="00001C25">
        <w:t xml:space="preserve"> A2008-22 sch 1 pt 1.5</w:t>
      </w:r>
    </w:p>
    <w:p w14:paraId="38538CD5" w14:textId="77777777" w:rsidR="00001C25" w:rsidRDefault="00001C25" w:rsidP="00FE0C8D">
      <w:pPr>
        <w:pStyle w:val="Actdetails"/>
      </w:pPr>
      <w:r>
        <w:t>notified LR 8 July 2008</w:t>
      </w:r>
    </w:p>
    <w:p w14:paraId="784E99CC" w14:textId="77777777" w:rsidR="00001C25" w:rsidRDefault="00001C25" w:rsidP="00FE0C8D">
      <w:pPr>
        <w:pStyle w:val="Actdetails"/>
      </w:pPr>
      <w:r>
        <w:t>s 1, s 2 commenced 8 July 2008 (LA s 75 (1))</w:t>
      </w:r>
    </w:p>
    <w:p w14:paraId="7A6F1FD1" w14:textId="77777777" w:rsidR="00001C25" w:rsidRDefault="00001C25">
      <w:pPr>
        <w:pStyle w:val="Actdetails"/>
      </w:pPr>
      <w:r>
        <w:t>sch 1 pt 1.5 commenced 29 July 2008 (s 2)</w:t>
      </w:r>
    </w:p>
    <w:p w14:paraId="142486BF" w14:textId="03EBEB2D" w:rsidR="00001C25" w:rsidRDefault="007D66D1">
      <w:pPr>
        <w:pStyle w:val="NewAct"/>
      </w:pPr>
      <w:hyperlink r:id="rId234" w:tooltip="A2008-28" w:history="1">
        <w:r w:rsidRPr="007D66D1">
          <w:rPr>
            <w:rStyle w:val="charCitHyperlinkAbbrev"/>
          </w:rPr>
          <w:t>Statute Law Amendment Act 2008</w:t>
        </w:r>
      </w:hyperlink>
      <w:r w:rsidR="00001C25">
        <w:t xml:space="preserve"> A2008-28 sch 3 pt 3.34</w:t>
      </w:r>
    </w:p>
    <w:p w14:paraId="5851FD91" w14:textId="77777777" w:rsidR="00001C25" w:rsidRDefault="00001C25" w:rsidP="00FE0C8D">
      <w:pPr>
        <w:pStyle w:val="Actdetails"/>
      </w:pPr>
      <w:r>
        <w:t>notified LR 12 August 2008</w:t>
      </w:r>
    </w:p>
    <w:p w14:paraId="5C7975A5" w14:textId="77777777" w:rsidR="00001C25" w:rsidRDefault="00001C25" w:rsidP="00FE0C8D">
      <w:pPr>
        <w:pStyle w:val="Actdetails"/>
      </w:pPr>
      <w:r>
        <w:t>s 1, s 2 commenced 12 August 2008 (LA s 75 (1))</w:t>
      </w:r>
    </w:p>
    <w:p w14:paraId="3AA33034" w14:textId="77777777" w:rsidR="00001C25" w:rsidRDefault="00001C25" w:rsidP="005856AE">
      <w:pPr>
        <w:pStyle w:val="Actdetails"/>
      </w:pPr>
      <w:r>
        <w:t>sch 3 pt 3.34 commenced 26 August 2008 (s 2)</w:t>
      </w:r>
    </w:p>
    <w:p w14:paraId="217D1EFF" w14:textId="6927870C" w:rsidR="00DA1E75" w:rsidRDefault="007D66D1" w:rsidP="00DA1E75">
      <w:pPr>
        <w:pStyle w:val="NewAct"/>
      </w:pPr>
      <w:hyperlink r:id="rId235" w:tooltip="A2008-36" w:history="1">
        <w:r w:rsidRPr="007D66D1">
          <w:rPr>
            <w:rStyle w:val="charCitHyperlinkAbbrev"/>
          </w:rPr>
          <w:t>ACT Civil and Administrative Tribunal Legislation Amendment Act</w:t>
        </w:r>
        <w:r w:rsidR="00602AE2">
          <w:rPr>
            <w:rStyle w:val="charCitHyperlinkAbbrev"/>
          </w:rPr>
          <w:t> </w:t>
        </w:r>
        <w:r w:rsidRPr="007D66D1">
          <w:rPr>
            <w:rStyle w:val="charCitHyperlinkAbbrev"/>
          </w:rPr>
          <w:t>2008</w:t>
        </w:r>
      </w:hyperlink>
      <w:r w:rsidR="00DA1E75">
        <w:t xml:space="preserve"> A2008-36 sch</w:t>
      </w:r>
      <w:r w:rsidR="00D341EB">
        <w:t xml:space="preserve"> </w:t>
      </w:r>
      <w:r w:rsidR="00DA1E75">
        <w:t>1</w:t>
      </w:r>
      <w:r w:rsidR="00D341EB">
        <w:t xml:space="preserve"> </w:t>
      </w:r>
      <w:r w:rsidR="00DA1E75">
        <w:t>pt 1.31</w:t>
      </w:r>
    </w:p>
    <w:p w14:paraId="581AE9E3" w14:textId="77777777" w:rsidR="00DA1E75" w:rsidRDefault="00DA1E75" w:rsidP="00383C2A">
      <w:pPr>
        <w:pStyle w:val="Actdetails"/>
      </w:pPr>
      <w:r>
        <w:t>notified LR 4 September 2008</w:t>
      </w:r>
    </w:p>
    <w:p w14:paraId="1B8B8DB9" w14:textId="77777777" w:rsidR="00DA1E75" w:rsidRDefault="00DA1E75" w:rsidP="00383C2A">
      <w:pPr>
        <w:pStyle w:val="Actdetails"/>
      </w:pPr>
      <w:r>
        <w:t>s 1, s 2 commenced 4 September 2008 (LA s 75 (1))</w:t>
      </w:r>
    </w:p>
    <w:p w14:paraId="53C8A708" w14:textId="1991A536" w:rsidR="00DA1E75" w:rsidRDefault="00DA1E75" w:rsidP="005856AE">
      <w:pPr>
        <w:pStyle w:val="Actdetails"/>
      </w:pPr>
      <w:r>
        <w:t xml:space="preserve">sch 1 pt 1.31 commenced 2 February 2009 (s 2 (1) and see </w:t>
      </w:r>
      <w:hyperlink r:id="rId236" w:tooltip="A2008-35" w:history="1">
        <w:r w:rsidR="007D66D1" w:rsidRPr="007D66D1">
          <w:rPr>
            <w:rStyle w:val="charCitHyperlinkAbbrev"/>
          </w:rPr>
          <w:t>ACT Civil and Administrative Tribunal Act 2008</w:t>
        </w:r>
      </w:hyperlink>
      <w:r w:rsidR="00EE500F">
        <w:t xml:space="preserve"> A2008-35, s 2 (1) and </w:t>
      </w:r>
      <w:hyperlink r:id="rId237" w:tooltip="CN2009-2" w:history="1">
        <w:r w:rsidR="007D66D1" w:rsidRPr="007D66D1">
          <w:rPr>
            <w:rStyle w:val="charCitHyperlinkAbbrev"/>
          </w:rPr>
          <w:t>CN2009-2</w:t>
        </w:r>
      </w:hyperlink>
      <w:r>
        <w:t>)</w:t>
      </w:r>
    </w:p>
    <w:p w14:paraId="53BCB9EB" w14:textId="40A04BB7" w:rsidR="0001497D" w:rsidRDefault="007D66D1" w:rsidP="0001497D">
      <w:pPr>
        <w:pStyle w:val="NewAct"/>
      </w:pPr>
      <w:hyperlink r:id="rId238" w:tooltip="A2010-5" w:history="1">
        <w:r w:rsidRPr="007D66D1">
          <w:rPr>
            <w:rStyle w:val="charCitHyperlinkAbbrev"/>
          </w:rPr>
          <w:t>Human Rights Commission Legislation Amendment Act 2010</w:t>
        </w:r>
      </w:hyperlink>
      <w:r w:rsidR="0001497D">
        <w:t xml:space="preserve"> A2010</w:t>
      </w:r>
      <w:r w:rsidR="0001497D">
        <w:noBreakHyphen/>
        <w:t>5 pt</w:t>
      </w:r>
      <w:r w:rsidR="00D96285">
        <w:t xml:space="preserve"> </w:t>
      </w:r>
      <w:r w:rsidR="0001497D">
        <w:t>4</w:t>
      </w:r>
    </w:p>
    <w:p w14:paraId="0A354850" w14:textId="77777777" w:rsidR="0001497D" w:rsidRDefault="0001497D" w:rsidP="00383C2A">
      <w:pPr>
        <w:pStyle w:val="Actdetails"/>
      </w:pPr>
      <w:r>
        <w:t>notified LR 2 March 2010</w:t>
      </w:r>
    </w:p>
    <w:p w14:paraId="3923D3AB" w14:textId="77777777" w:rsidR="0001497D" w:rsidRDefault="0001497D" w:rsidP="00383C2A">
      <w:pPr>
        <w:pStyle w:val="Actdetails"/>
      </w:pPr>
      <w:r>
        <w:t>s 1, s 2 commenced 2 March 2010 (LA s 75 (1))</w:t>
      </w:r>
    </w:p>
    <w:p w14:paraId="2E7C2036" w14:textId="77777777" w:rsidR="0001497D" w:rsidRPr="0001497D" w:rsidRDefault="0001497D" w:rsidP="0001497D">
      <w:pPr>
        <w:pStyle w:val="Actdetails"/>
      </w:pPr>
      <w:r>
        <w:t>pt 4 commenced 9 March 2010 (s 2)</w:t>
      </w:r>
    </w:p>
    <w:p w14:paraId="6AEC9054" w14:textId="7AB20AFB" w:rsidR="0012328F" w:rsidRPr="0091483C" w:rsidRDefault="007D66D1" w:rsidP="0012328F">
      <w:pPr>
        <w:pStyle w:val="NewAct"/>
      </w:pPr>
      <w:hyperlink r:id="rId239" w:tooltip="A2010-10" w:history="1">
        <w:r w:rsidRPr="007D66D1">
          <w:rPr>
            <w:rStyle w:val="charCitHyperlinkAbbrev"/>
          </w:rPr>
          <w:t>Health Practitioner Regulation National Law (ACT) Act 2010</w:t>
        </w:r>
      </w:hyperlink>
      <w:r w:rsidR="0012328F">
        <w:t xml:space="preserve"> A2010-10 sch 2 pt 2.12</w:t>
      </w:r>
    </w:p>
    <w:p w14:paraId="1069E91E" w14:textId="77777777" w:rsidR="0012328F" w:rsidRDefault="0012328F" w:rsidP="00383C2A">
      <w:pPr>
        <w:pStyle w:val="Actdetails"/>
      </w:pPr>
      <w:r>
        <w:t>notified LR 31 March 2010</w:t>
      </w:r>
    </w:p>
    <w:p w14:paraId="4A20EE74" w14:textId="77777777" w:rsidR="0012328F" w:rsidRDefault="0012328F" w:rsidP="00383C2A">
      <w:pPr>
        <w:pStyle w:val="Actdetails"/>
      </w:pPr>
      <w:r>
        <w:t>s 1, s 2 commenced 31 March 2010 (LA s 75 (1))</w:t>
      </w:r>
    </w:p>
    <w:p w14:paraId="6C68A7B6" w14:textId="77777777" w:rsidR="0012328F" w:rsidRPr="00F06029" w:rsidRDefault="0012328F" w:rsidP="0012328F">
      <w:pPr>
        <w:pStyle w:val="Actdetails"/>
      </w:pPr>
      <w:r w:rsidRPr="00F06029">
        <w:t>sch 2 pt 2.12 commence</w:t>
      </w:r>
      <w:r w:rsidR="008C2A12">
        <w:t>d</w:t>
      </w:r>
      <w:r w:rsidRPr="00F06029">
        <w:t xml:space="preserve"> 1 July</w:t>
      </w:r>
      <w:r w:rsidR="00F06029">
        <w:t xml:space="preserve"> 2010 </w:t>
      </w:r>
      <w:r w:rsidRPr="00F06029">
        <w:t>(s 2 (1)</w:t>
      </w:r>
      <w:r w:rsidR="00F06029">
        <w:t xml:space="preserve"> (a)</w:t>
      </w:r>
      <w:r w:rsidRPr="00F06029">
        <w:t>)</w:t>
      </w:r>
    </w:p>
    <w:p w14:paraId="05F6ED94" w14:textId="392CF66D" w:rsidR="00A94B7D" w:rsidRDefault="007D66D1" w:rsidP="00A94B7D">
      <w:pPr>
        <w:pStyle w:val="NewAct"/>
      </w:pPr>
      <w:hyperlink r:id="rId240" w:tooltip="A2010-30" w:history="1">
        <w:r w:rsidRPr="007D66D1">
          <w:rPr>
            <w:rStyle w:val="charCitHyperlinkAbbrev"/>
          </w:rPr>
          <w:t>Justice and Community Safety Legislation Amendment Act 2010 (No</w:t>
        </w:r>
        <w:r w:rsidR="00602AE2">
          <w:rPr>
            <w:rStyle w:val="charCitHyperlinkAbbrev"/>
          </w:rPr>
          <w:t> </w:t>
        </w:r>
        <w:r w:rsidRPr="007D66D1">
          <w:rPr>
            <w:rStyle w:val="charCitHyperlinkAbbrev"/>
          </w:rPr>
          <w:t>2)</w:t>
        </w:r>
      </w:hyperlink>
      <w:r w:rsidR="00D341EB">
        <w:t xml:space="preserve"> </w:t>
      </w:r>
      <w:r w:rsidR="00A94B7D">
        <w:t>A2010-30 sch 1 pt 1.11</w:t>
      </w:r>
    </w:p>
    <w:p w14:paraId="6D04EF00" w14:textId="77777777" w:rsidR="00A94B7D" w:rsidRDefault="00A94B7D" w:rsidP="00B87173">
      <w:pPr>
        <w:pStyle w:val="Actdetails"/>
      </w:pPr>
      <w:r>
        <w:t>notified LR 31 August 2010</w:t>
      </w:r>
    </w:p>
    <w:p w14:paraId="7151C197" w14:textId="77777777" w:rsidR="00A94B7D" w:rsidRDefault="00A94B7D" w:rsidP="00383C2A">
      <w:pPr>
        <w:pStyle w:val="Actdetails"/>
      </w:pPr>
      <w:r>
        <w:t>s 1, s 2 commenced 31 August 2010 (LA s 75 (1))</w:t>
      </w:r>
    </w:p>
    <w:p w14:paraId="687CC1F4" w14:textId="77777777" w:rsidR="00A94B7D" w:rsidRDefault="00A94B7D" w:rsidP="00383C2A">
      <w:pPr>
        <w:pStyle w:val="Actdetails"/>
      </w:pPr>
      <w:r>
        <w:t>s 3 commenced 1 September 2010 (s 2 (1))</w:t>
      </w:r>
    </w:p>
    <w:p w14:paraId="15299079" w14:textId="77777777" w:rsidR="00A94B7D" w:rsidRDefault="00A94B7D" w:rsidP="00383C2A">
      <w:pPr>
        <w:pStyle w:val="Actdetails"/>
      </w:pPr>
      <w:r>
        <w:t>sch 1 pt 1.11 commenced 28 September 2010 (s 2 (2))</w:t>
      </w:r>
    </w:p>
    <w:p w14:paraId="76983BD5" w14:textId="669D55E3" w:rsidR="004C7481" w:rsidRDefault="007D66D1" w:rsidP="004C7481">
      <w:pPr>
        <w:pStyle w:val="NewAct"/>
      </w:pPr>
      <w:hyperlink r:id="rId241" w:tooltip="A2010-50" w:history="1">
        <w:r w:rsidRPr="007D66D1">
          <w:rPr>
            <w:rStyle w:val="charCitHyperlinkAbbrev"/>
          </w:rPr>
          <w:t>Justice and Community Safety Legislation Amendment Act 2010 (No</w:t>
        </w:r>
        <w:r w:rsidR="00602AE2">
          <w:rPr>
            <w:rStyle w:val="charCitHyperlinkAbbrev"/>
          </w:rPr>
          <w:t> </w:t>
        </w:r>
        <w:r w:rsidRPr="007D66D1">
          <w:rPr>
            <w:rStyle w:val="charCitHyperlinkAbbrev"/>
          </w:rPr>
          <w:t>4)</w:t>
        </w:r>
      </w:hyperlink>
      <w:r w:rsidR="00FF5A64">
        <w:t xml:space="preserve"> </w:t>
      </w:r>
      <w:r w:rsidR="004C7481">
        <w:t>A2010-50 sch 1 pt 1.3</w:t>
      </w:r>
    </w:p>
    <w:p w14:paraId="493C5E54" w14:textId="77777777" w:rsidR="004C7481" w:rsidRDefault="004C7481" w:rsidP="004C7481">
      <w:pPr>
        <w:pStyle w:val="Actdetails"/>
      </w:pPr>
      <w:r>
        <w:t>notified LR 14 December 2010</w:t>
      </w:r>
    </w:p>
    <w:p w14:paraId="2BFB9169" w14:textId="77777777" w:rsidR="004C7481" w:rsidRDefault="004C7481" w:rsidP="004C7481">
      <w:pPr>
        <w:pStyle w:val="Actdetails"/>
      </w:pPr>
      <w:r>
        <w:t>s 1, s 2 commenced 14 December 2010 (LA s 75 (1))</w:t>
      </w:r>
    </w:p>
    <w:p w14:paraId="6D063B43" w14:textId="77777777" w:rsidR="004C7481" w:rsidRPr="00CB0D40" w:rsidRDefault="004C7481" w:rsidP="00383C2A">
      <w:pPr>
        <w:pStyle w:val="Actdetails"/>
      </w:pPr>
      <w:r>
        <w:t>sch 1 pt 1.3</w:t>
      </w:r>
      <w:r w:rsidRPr="00CB0D40">
        <w:t xml:space="preserve"> commenced </w:t>
      </w:r>
      <w:r>
        <w:t>21 December 2010 (s 2 (1</w:t>
      </w:r>
      <w:r w:rsidRPr="00CB0D40">
        <w:t>)</w:t>
      </w:r>
      <w:r>
        <w:t>)</w:t>
      </w:r>
    </w:p>
    <w:p w14:paraId="231C7C8B" w14:textId="1835D8A7" w:rsidR="00943342" w:rsidRDefault="007D66D1" w:rsidP="00943342">
      <w:pPr>
        <w:pStyle w:val="NewAct"/>
      </w:pPr>
      <w:hyperlink r:id="rId242" w:tooltip="A2011-22" w:history="1">
        <w:r w:rsidRPr="007D66D1">
          <w:rPr>
            <w:rStyle w:val="charCitHyperlinkAbbrev"/>
          </w:rPr>
          <w:t>Administrative (One ACT Public Service Miscellaneous Amendments) Act</w:t>
        </w:r>
        <w:r w:rsidR="00D341EB">
          <w:rPr>
            <w:rStyle w:val="charCitHyperlinkAbbrev"/>
          </w:rPr>
          <w:t xml:space="preserve"> </w:t>
        </w:r>
        <w:r w:rsidRPr="007D66D1">
          <w:rPr>
            <w:rStyle w:val="charCitHyperlinkAbbrev"/>
          </w:rPr>
          <w:t>2011</w:t>
        </w:r>
      </w:hyperlink>
      <w:r w:rsidR="00943342">
        <w:t xml:space="preserve"> A2011-22 sch 1 pt 1.82</w:t>
      </w:r>
    </w:p>
    <w:p w14:paraId="16E29613" w14:textId="77777777" w:rsidR="00943342" w:rsidRDefault="00943342" w:rsidP="00383C2A">
      <w:pPr>
        <w:pStyle w:val="Actdetails"/>
      </w:pPr>
      <w:r>
        <w:t>notified LR 30 June 2011</w:t>
      </w:r>
    </w:p>
    <w:p w14:paraId="0DA40583" w14:textId="77777777" w:rsidR="00943342" w:rsidRDefault="00943342" w:rsidP="00383C2A">
      <w:pPr>
        <w:pStyle w:val="Actdetails"/>
      </w:pPr>
      <w:r>
        <w:t>s 1, s 2 commenced 30 June 2011 (LA s 75 (1))</w:t>
      </w:r>
    </w:p>
    <w:p w14:paraId="68742550" w14:textId="77777777" w:rsidR="00943342" w:rsidRPr="00CB0D40" w:rsidRDefault="00943342" w:rsidP="00943342">
      <w:pPr>
        <w:pStyle w:val="Actdetails"/>
      </w:pPr>
      <w:r>
        <w:t>sch 1 pt 1.82</w:t>
      </w:r>
      <w:r w:rsidRPr="00CB0D40">
        <w:t xml:space="preserve"> commenced </w:t>
      </w:r>
      <w:r>
        <w:t>1 July 2011 (s 2 (1</w:t>
      </w:r>
      <w:r w:rsidRPr="00CB0D40">
        <w:t>)</w:t>
      </w:r>
      <w:r>
        <w:t>)</w:t>
      </w:r>
    </w:p>
    <w:p w14:paraId="4AC86D24" w14:textId="7CF35DAB" w:rsidR="006464FA" w:rsidRDefault="007D66D1" w:rsidP="006464FA">
      <w:pPr>
        <w:pStyle w:val="NewAct"/>
      </w:pPr>
      <w:hyperlink r:id="rId243" w:tooltip="A2011-48" w:history="1">
        <w:r w:rsidRPr="007D66D1">
          <w:rPr>
            <w:rStyle w:val="charCitHyperlinkAbbrev"/>
          </w:rPr>
          <w:t>Evidence (Consequential Amendments) Act 2011</w:t>
        </w:r>
      </w:hyperlink>
      <w:r w:rsidR="006464FA">
        <w:t xml:space="preserve"> A2011-48 sch</w:t>
      </w:r>
      <w:r w:rsidR="00D96285">
        <w:t xml:space="preserve"> </w:t>
      </w:r>
      <w:r w:rsidR="006464FA">
        <w:t>1</w:t>
      </w:r>
      <w:r w:rsidR="00D96285">
        <w:t xml:space="preserve"> </w:t>
      </w:r>
      <w:r w:rsidR="006464FA">
        <w:t>pt</w:t>
      </w:r>
      <w:r w:rsidR="00602AE2">
        <w:t> </w:t>
      </w:r>
      <w:r w:rsidR="006464FA">
        <w:t>1.21</w:t>
      </w:r>
    </w:p>
    <w:p w14:paraId="060FDA52" w14:textId="77777777" w:rsidR="006464FA" w:rsidRDefault="006464FA" w:rsidP="00383C2A">
      <w:pPr>
        <w:pStyle w:val="Actdetails"/>
      </w:pPr>
      <w:r>
        <w:t>notified LR 22 November 2011</w:t>
      </w:r>
    </w:p>
    <w:p w14:paraId="29371FE8" w14:textId="77777777" w:rsidR="006464FA" w:rsidRDefault="006464FA" w:rsidP="00383C2A">
      <w:pPr>
        <w:pStyle w:val="Actdetails"/>
      </w:pPr>
      <w:r>
        <w:t>s 1, s 2 commenced 22 November 2011 (LA s 75 (1))</w:t>
      </w:r>
    </w:p>
    <w:p w14:paraId="42CFCFE3" w14:textId="749A7535" w:rsidR="006464FA" w:rsidRDefault="006464FA" w:rsidP="006464FA">
      <w:pPr>
        <w:pStyle w:val="Actdetails"/>
      </w:pPr>
      <w:r>
        <w:t>sch 1 pt 1.21</w:t>
      </w:r>
      <w:r w:rsidRPr="002D2CC3">
        <w:t xml:space="preserve"> </w:t>
      </w:r>
      <w:r w:rsidRPr="009A7FDA">
        <w:t>commenced 1 March 2012 (s 2</w:t>
      </w:r>
      <w:r>
        <w:t xml:space="preserve"> (1)</w:t>
      </w:r>
      <w:r w:rsidRPr="009A7FDA">
        <w:t xml:space="preserve"> and see </w:t>
      </w:r>
      <w:hyperlink r:id="rId244" w:tooltip="A2011-12" w:history="1">
        <w:r w:rsidR="007D66D1" w:rsidRPr="007D66D1">
          <w:rPr>
            <w:rStyle w:val="charCitHyperlinkAbbrev"/>
          </w:rPr>
          <w:t>Evidence Act</w:t>
        </w:r>
        <w:r w:rsidR="00602AE2">
          <w:rPr>
            <w:rStyle w:val="charCitHyperlinkAbbrev"/>
          </w:rPr>
          <w:t> </w:t>
        </w:r>
        <w:r w:rsidR="007D66D1" w:rsidRPr="007D66D1">
          <w:rPr>
            <w:rStyle w:val="charCitHyperlinkAbbrev"/>
          </w:rPr>
          <w:t>2011</w:t>
        </w:r>
      </w:hyperlink>
      <w:r w:rsidRPr="009A7FDA">
        <w:t xml:space="preserve"> A2011</w:t>
      </w:r>
      <w:r w:rsidRPr="009A7FDA">
        <w:noBreakHyphen/>
        <w:t>12</w:t>
      </w:r>
      <w:r>
        <w:t>,</w:t>
      </w:r>
      <w:r w:rsidRPr="009A7FDA">
        <w:t xml:space="preserve"> s 2 and </w:t>
      </w:r>
      <w:hyperlink r:id="rId245" w:tooltip="CN2012-4" w:history="1">
        <w:r w:rsidR="007D66D1" w:rsidRPr="007D66D1">
          <w:rPr>
            <w:rStyle w:val="charCitHyperlinkAbbrev"/>
          </w:rPr>
          <w:t>CN2012-4</w:t>
        </w:r>
      </w:hyperlink>
      <w:r w:rsidRPr="009A7FDA">
        <w:t>)</w:t>
      </w:r>
    </w:p>
    <w:p w14:paraId="396711AE" w14:textId="6CD39382" w:rsidR="00304543" w:rsidRDefault="007D66D1" w:rsidP="00304543">
      <w:pPr>
        <w:pStyle w:val="NewAct"/>
      </w:pPr>
      <w:hyperlink r:id="rId246" w:tooltip="A2012-21" w:history="1">
        <w:r w:rsidRPr="007D66D1">
          <w:rPr>
            <w:rStyle w:val="charCitHyperlinkAbbrev"/>
          </w:rPr>
          <w:t>Statute Law Amendment Act 2012</w:t>
        </w:r>
      </w:hyperlink>
      <w:r w:rsidR="00304543">
        <w:t xml:space="preserve"> A2012-21 sch 3 pt 3.24</w:t>
      </w:r>
    </w:p>
    <w:p w14:paraId="421E0E5D" w14:textId="77777777" w:rsidR="00304543" w:rsidRDefault="00304543" w:rsidP="00383C2A">
      <w:pPr>
        <w:pStyle w:val="Actdetails"/>
      </w:pPr>
      <w:r>
        <w:t>notified LR 22 May 2012</w:t>
      </w:r>
    </w:p>
    <w:p w14:paraId="1619CA92" w14:textId="77777777" w:rsidR="00304543" w:rsidRDefault="00304543" w:rsidP="00383C2A">
      <w:pPr>
        <w:pStyle w:val="Actdetails"/>
      </w:pPr>
      <w:r>
        <w:t>s 1, s 2 commenced 22 May 2012 (LA s 75 (1))</w:t>
      </w:r>
    </w:p>
    <w:p w14:paraId="767D1322" w14:textId="77777777" w:rsidR="00304543" w:rsidRDefault="00304543" w:rsidP="00304543">
      <w:pPr>
        <w:pStyle w:val="Actdetails"/>
      </w:pPr>
      <w:r>
        <w:t>sch 3 pt 3.24 commenced 5 June 2012 (s 2 (1))</w:t>
      </w:r>
    </w:p>
    <w:p w14:paraId="37540639" w14:textId="19EE51DA" w:rsidR="00E3280C" w:rsidRDefault="00E3280C" w:rsidP="00E3280C">
      <w:pPr>
        <w:pStyle w:val="NewAct"/>
      </w:pPr>
      <w:hyperlink r:id="rId247" w:tooltip="A2013-8" w:history="1">
        <w:r>
          <w:rPr>
            <w:rStyle w:val="charCitHyperlinkAbbrev"/>
          </w:rPr>
          <w:t>Disability Services Amendment Act 2013</w:t>
        </w:r>
      </w:hyperlink>
      <w:r>
        <w:t xml:space="preserve"> A2013-8 s 7</w:t>
      </w:r>
    </w:p>
    <w:p w14:paraId="2D7F90C0" w14:textId="77777777" w:rsidR="00E3280C" w:rsidRDefault="00E3280C" w:rsidP="00E3280C">
      <w:pPr>
        <w:pStyle w:val="Actdetails"/>
      </w:pPr>
      <w:r>
        <w:t>notified LR 6 March 2013</w:t>
      </w:r>
    </w:p>
    <w:p w14:paraId="11E0D9A3" w14:textId="77777777" w:rsidR="00E3280C" w:rsidRDefault="00E3280C" w:rsidP="00E3280C">
      <w:pPr>
        <w:pStyle w:val="Actdetails"/>
      </w:pPr>
      <w:r>
        <w:t>s 1, s 2 commenced 6 March 2013 (LA s 75 (1))</w:t>
      </w:r>
    </w:p>
    <w:p w14:paraId="7A0A0B6B" w14:textId="77777777" w:rsidR="00E3280C" w:rsidRDefault="00E3280C" w:rsidP="00E3280C">
      <w:pPr>
        <w:pStyle w:val="Actdetails"/>
      </w:pPr>
      <w:r>
        <w:t>s 7 commenced 7 March 2013 (s 2)</w:t>
      </w:r>
    </w:p>
    <w:p w14:paraId="6E64F377" w14:textId="763AD7BA" w:rsidR="00A423CF" w:rsidRDefault="00A423CF" w:rsidP="00A423CF">
      <w:pPr>
        <w:pStyle w:val="NewAct"/>
      </w:pPr>
      <w:hyperlink r:id="rId248" w:tooltip="A2014-49" w:history="1">
        <w:r>
          <w:rPr>
            <w:rStyle w:val="charCitHyperlinkAbbrev"/>
          </w:rPr>
          <w:t>Justice and Community Safety Legislation Amendment Act 2014 (No</w:t>
        </w:r>
        <w:r w:rsidR="00602AE2">
          <w:rPr>
            <w:rStyle w:val="charCitHyperlinkAbbrev"/>
          </w:rPr>
          <w:t> </w:t>
        </w:r>
        <w:r>
          <w:rPr>
            <w:rStyle w:val="charCitHyperlinkAbbrev"/>
          </w:rPr>
          <w:t>2)</w:t>
        </w:r>
      </w:hyperlink>
      <w:r>
        <w:t xml:space="preserve"> A2014</w:t>
      </w:r>
      <w:r>
        <w:noBreakHyphen/>
        <w:t>49 pt 5</w:t>
      </w:r>
    </w:p>
    <w:p w14:paraId="31DD1624" w14:textId="77777777" w:rsidR="00A423CF" w:rsidRDefault="00A423CF" w:rsidP="00383C2A">
      <w:pPr>
        <w:pStyle w:val="Actdetails"/>
      </w:pPr>
      <w:r>
        <w:t>notified LR 10 November 2014</w:t>
      </w:r>
    </w:p>
    <w:p w14:paraId="09A72AF0" w14:textId="77777777" w:rsidR="00A423CF" w:rsidRDefault="00A423CF" w:rsidP="00383C2A">
      <w:pPr>
        <w:pStyle w:val="Actdetails"/>
      </w:pPr>
      <w:r>
        <w:t>s 1, s 2 commenced 10 November 2014 (LA s 75 (1))</w:t>
      </w:r>
    </w:p>
    <w:p w14:paraId="6D26F414" w14:textId="77777777" w:rsidR="00A423CF" w:rsidRDefault="00A423CF" w:rsidP="00A423CF">
      <w:pPr>
        <w:pStyle w:val="Actdetails"/>
      </w:pPr>
      <w:r>
        <w:t xml:space="preserve">pt 5 </w:t>
      </w:r>
      <w:r w:rsidRPr="00AE7C72">
        <w:t xml:space="preserve">commenced </w:t>
      </w:r>
      <w:r>
        <w:t>17 November 2014</w:t>
      </w:r>
      <w:r w:rsidRPr="00AE7C72">
        <w:t xml:space="preserve"> (</w:t>
      </w:r>
      <w:r>
        <w:t>s 2)</w:t>
      </w:r>
    </w:p>
    <w:p w14:paraId="0A6E9AA1" w14:textId="3761B73C" w:rsidR="00FD0EC5" w:rsidRDefault="00FD0EC5" w:rsidP="00FD0EC5">
      <w:pPr>
        <w:pStyle w:val="NewAct"/>
      </w:pPr>
      <w:hyperlink r:id="rId249" w:tooltip="A2015-29" w:history="1">
        <w:r>
          <w:rPr>
            <w:rStyle w:val="charCitHyperlinkAbbrev"/>
          </w:rPr>
          <w:t>Veterinary Surgeons Act 2015</w:t>
        </w:r>
      </w:hyperlink>
      <w:r>
        <w:t xml:space="preserve"> A2015</w:t>
      </w:r>
      <w:r>
        <w:noBreakHyphen/>
        <w:t>29 sch 2 pt 2.7, sch 3</w:t>
      </w:r>
    </w:p>
    <w:p w14:paraId="502ED39A" w14:textId="77777777" w:rsidR="00FD0EC5" w:rsidRDefault="00FD0EC5" w:rsidP="00383C2A">
      <w:pPr>
        <w:pStyle w:val="Actdetails"/>
      </w:pPr>
      <w:r>
        <w:t>notified LR 20 August 2015</w:t>
      </w:r>
    </w:p>
    <w:p w14:paraId="2F788EDE" w14:textId="77777777" w:rsidR="00FD0EC5" w:rsidRDefault="00FD0EC5" w:rsidP="00383C2A">
      <w:pPr>
        <w:pStyle w:val="Actdetails"/>
      </w:pPr>
      <w:r>
        <w:t>s 1, s 2 commenced 20 August 2015 (LA s 75 (1))</w:t>
      </w:r>
    </w:p>
    <w:p w14:paraId="3F0D9EE9" w14:textId="54F25581" w:rsidR="00FD0EC5" w:rsidRDefault="00FD0EC5" w:rsidP="00FD0EC5">
      <w:pPr>
        <w:pStyle w:val="Actdetails"/>
      </w:pPr>
      <w:r>
        <w:t xml:space="preserve">sch 2 pt 2.7 </w:t>
      </w:r>
      <w:r w:rsidRPr="00AE7C72">
        <w:t xml:space="preserve">commenced </w:t>
      </w:r>
      <w:r>
        <w:t>1 December 2015</w:t>
      </w:r>
      <w:r w:rsidRPr="00AE7C72">
        <w:t xml:space="preserve"> (</w:t>
      </w:r>
      <w:r>
        <w:t xml:space="preserve">s 2 (1) and </w:t>
      </w:r>
      <w:hyperlink r:id="rId250" w:tooltip="CN2015-22" w:history="1">
        <w:r w:rsidRPr="008502A4">
          <w:rPr>
            <w:rStyle w:val="charCitHyperlinkAbbrev"/>
          </w:rPr>
          <w:t>CN2015-22</w:t>
        </w:r>
      </w:hyperlink>
      <w:r>
        <w:t>)</w:t>
      </w:r>
    </w:p>
    <w:p w14:paraId="08961655" w14:textId="42FA1AD4" w:rsidR="00FD0EC5" w:rsidRPr="00AE7C72" w:rsidRDefault="00FD0EC5" w:rsidP="00FD0EC5">
      <w:pPr>
        <w:pStyle w:val="Actdetails"/>
      </w:pPr>
      <w:r>
        <w:t xml:space="preserve">sch 3 </w:t>
      </w:r>
      <w:r w:rsidRPr="00AE7C72">
        <w:t xml:space="preserve">commenced </w:t>
      </w:r>
      <w:r>
        <w:t>1 December 2015</w:t>
      </w:r>
      <w:r w:rsidRPr="00AE7C72">
        <w:t xml:space="preserve"> (</w:t>
      </w:r>
      <w:r>
        <w:t xml:space="preserve">s 2 (2) and </w:t>
      </w:r>
      <w:hyperlink r:id="rId251" w:tooltip="CN2015-22" w:history="1">
        <w:r w:rsidRPr="008502A4">
          <w:rPr>
            <w:rStyle w:val="charCitHyperlinkAbbrev"/>
          </w:rPr>
          <w:t>CN2015-22</w:t>
        </w:r>
      </w:hyperlink>
      <w:r>
        <w:t>)</w:t>
      </w:r>
    </w:p>
    <w:p w14:paraId="00E36B83" w14:textId="3D27DF0E" w:rsidR="009B376B" w:rsidRDefault="009B376B" w:rsidP="009B376B">
      <w:pPr>
        <w:pStyle w:val="NewAct"/>
      </w:pPr>
      <w:hyperlink r:id="rId252" w:tooltip="A2016-1" w:history="1">
        <w:r>
          <w:rPr>
            <w:rStyle w:val="charCitHyperlinkAbbrev"/>
          </w:rPr>
          <w:t>Protection of Rights (Services) Legislation Amendment Act 2016</w:t>
        </w:r>
      </w:hyperlink>
      <w:r>
        <w:t xml:space="preserve"> A2016</w:t>
      </w:r>
      <w:r>
        <w:noBreakHyphen/>
        <w:t>1 pt</w:t>
      </w:r>
      <w:r w:rsidR="00D341EB">
        <w:t xml:space="preserve"> </w:t>
      </w:r>
      <w:r>
        <w:t>2</w:t>
      </w:r>
    </w:p>
    <w:p w14:paraId="2FA02FA5" w14:textId="77777777" w:rsidR="009B376B" w:rsidRDefault="009B376B" w:rsidP="00383C2A">
      <w:pPr>
        <w:pStyle w:val="Actdetails"/>
      </w:pPr>
      <w:r>
        <w:t>notified LR 23 February 2016</w:t>
      </w:r>
    </w:p>
    <w:p w14:paraId="2F50A97B" w14:textId="77777777" w:rsidR="009B376B" w:rsidRDefault="009B376B" w:rsidP="00383C2A">
      <w:pPr>
        <w:pStyle w:val="Actdetails"/>
      </w:pPr>
      <w:r>
        <w:t>s 1, s 2 commenced 23 February 2016 (LA s 75 (1))</w:t>
      </w:r>
    </w:p>
    <w:p w14:paraId="44829F2D" w14:textId="77777777" w:rsidR="009B376B" w:rsidRDefault="009B376B" w:rsidP="009B376B">
      <w:pPr>
        <w:pStyle w:val="Actdetails"/>
      </w:pPr>
      <w:r>
        <w:t xml:space="preserve">pt 2 </w:t>
      </w:r>
      <w:r w:rsidRPr="00AE7C72">
        <w:t xml:space="preserve">commenced </w:t>
      </w:r>
      <w:r>
        <w:t>1 April 2016</w:t>
      </w:r>
      <w:r w:rsidRPr="00AE7C72">
        <w:t xml:space="preserve"> (</w:t>
      </w:r>
      <w:r>
        <w:t>s 2)</w:t>
      </w:r>
    </w:p>
    <w:p w14:paraId="6221481E" w14:textId="7DCE8781" w:rsidR="009B376B" w:rsidRDefault="009B376B" w:rsidP="009B376B">
      <w:pPr>
        <w:pStyle w:val="NewAct"/>
      </w:pPr>
      <w:hyperlink r:id="rId253" w:tooltip="A2016-13" w:history="1">
        <w:r>
          <w:rPr>
            <w:rStyle w:val="charCitHyperlinkAbbrev"/>
          </w:rPr>
          <w:t>Protection of Rights (Services) Leg</w:t>
        </w:r>
        <w:r w:rsidR="0096217A">
          <w:rPr>
            <w:rStyle w:val="charCitHyperlinkAbbrev"/>
          </w:rPr>
          <w:t>islation Amendment Act 2016 (No</w:t>
        </w:r>
        <w:r w:rsidR="00602AE2">
          <w:rPr>
            <w:rStyle w:val="charCitHyperlinkAbbrev"/>
          </w:rPr>
          <w:t> </w:t>
        </w:r>
        <w:r>
          <w:rPr>
            <w:rStyle w:val="charCitHyperlinkAbbrev"/>
          </w:rPr>
          <w:t>2)</w:t>
        </w:r>
      </w:hyperlink>
      <w:r>
        <w:t xml:space="preserve"> A2016</w:t>
      </w:r>
      <w:r>
        <w:noBreakHyphen/>
        <w:t>13 sch 1 pt 1.25</w:t>
      </w:r>
    </w:p>
    <w:p w14:paraId="31D88310" w14:textId="77777777" w:rsidR="009B376B" w:rsidRDefault="009B376B" w:rsidP="00383C2A">
      <w:pPr>
        <w:pStyle w:val="Actdetails"/>
      </w:pPr>
      <w:r>
        <w:t>notified LR 16 March 2016</w:t>
      </w:r>
    </w:p>
    <w:p w14:paraId="5A28C052" w14:textId="77777777" w:rsidR="009B376B" w:rsidRDefault="009B376B" w:rsidP="00383C2A">
      <w:pPr>
        <w:pStyle w:val="Actdetails"/>
      </w:pPr>
      <w:r>
        <w:t>s 1, s 2 commenced 16 March 2016 (LA s 75 (1))</w:t>
      </w:r>
    </w:p>
    <w:p w14:paraId="6866FCE0" w14:textId="3E0B293B" w:rsidR="009B376B" w:rsidRDefault="009B376B" w:rsidP="009B376B">
      <w:pPr>
        <w:pStyle w:val="Actdetails"/>
      </w:pPr>
      <w:r>
        <w:t xml:space="preserve">sch 1 pt 1.25 </w:t>
      </w:r>
      <w:r w:rsidRPr="00AE7C72">
        <w:t xml:space="preserve">commenced </w:t>
      </w:r>
      <w:r>
        <w:t>1 April 2016</w:t>
      </w:r>
      <w:r w:rsidRPr="00AE7C72">
        <w:t xml:space="preserve"> (</w:t>
      </w:r>
      <w:r>
        <w:t>s 2 and</w:t>
      </w:r>
      <w:r>
        <w:rPr>
          <w:spacing w:val="-2"/>
        </w:rPr>
        <w:t xml:space="preserve"> see </w:t>
      </w:r>
      <w:hyperlink r:id="rId254"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52001D94" w14:textId="352FCE23" w:rsidR="009006D7" w:rsidRDefault="009006D7" w:rsidP="009006D7">
      <w:pPr>
        <w:pStyle w:val="NewAct"/>
      </w:pPr>
      <w:hyperlink r:id="rId255" w:tooltip="A2016-49" w:history="1">
        <w:r>
          <w:rPr>
            <w:rStyle w:val="charCitHyperlinkAbbrev"/>
          </w:rPr>
          <w:t>Discrimination Amendment Act 2016</w:t>
        </w:r>
      </w:hyperlink>
      <w:r>
        <w:t xml:space="preserve"> A2016-49 sch 1 pt 1.2</w:t>
      </w:r>
    </w:p>
    <w:p w14:paraId="697B886F" w14:textId="77777777" w:rsidR="009006D7" w:rsidRDefault="009006D7" w:rsidP="009006D7">
      <w:pPr>
        <w:pStyle w:val="Actdetails"/>
      </w:pPr>
      <w:r>
        <w:t>notified LR 23 August 2016</w:t>
      </w:r>
    </w:p>
    <w:p w14:paraId="432E0A14" w14:textId="77777777" w:rsidR="009006D7" w:rsidRDefault="009006D7" w:rsidP="009006D7">
      <w:pPr>
        <w:pStyle w:val="Actdetails"/>
      </w:pPr>
      <w:r>
        <w:t>s 1, s 2 commenced 23 August 2016 (LA s 75 (1))</w:t>
      </w:r>
    </w:p>
    <w:p w14:paraId="58456F7D" w14:textId="77777777" w:rsidR="009006D7" w:rsidRPr="00F92A62" w:rsidRDefault="009006D7" w:rsidP="009006D7">
      <w:pPr>
        <w:pStyle w:val="Actdetails"/>
      </w:pPr>
      <w:r w:rsidRPr="00F92A62">
        <w:t>amdt 1.6, amdt 1.14, amdt 1.17 commence</w:t>
      </w:r>
      <w:r w:rsidR="004C60A8">
        <w:t>d</w:t>
      </w:r>
      <w:r w:rsidRPr="00F92A62">
        <w:t xml:space="preserve"> 3 April 2017 (s 2 (2))</w:t>
      </w:r>
    </w:p>
    <w:p w14:paraId="7AD30086" w14:textId="77777777" w:rsidR="00A07F6B" w:rsidRPr="00A07F6B" w:rsidRDefault="009006D7" w:rsidP="00F92A62">
      <w:pPr>
        <w:pStyle w:val="Actdetails"/>
      </w:pPr>
      <w:r>
        <w:t>sch 1 pt 1.2</w:t>
      </w:r>
      <w:r w:rsidRPr="00E33D76">
        <w:t xml:space="preserve"> remainder </w:t>
      </w:r>
      <w:r>
        <w:t>commenced 24 August 2016 (s 2 (1))</w:t>
      </w:r>
    </w:p>
    <w:p w14:paraId="0BC80706" w14:textId="5F035958" w:rsidR="0058669C" w:rsidRDefault="0058669C" w:rsidP="0058669C">
      <w:pPr>
        <w:pStyle w:val="NewAct"/>
      </w:pPr>
      <w:hyperlink r:id="rId256" w:tooltip="A2016-52" w:history="1">
        <w:r>
          <w:rPr>
            <w:rStyle w:val="charCitHyperlinkAbbrev"/>
          </w:rPr>
          <w:t>Public Sector Management Amendment Act 2016</w:t>
        </w:r>
      </w:hyperlink>
      <w:r w:rsidR="0077763C">
        <w:t xml:space="preserve"> A2016-52 sch</w:t>
      </w:r>
      <w:r w:rsidR="00D96285">
        <w:t xml:space="preserve"> </w:t>
      </w:r>
      <w:r w:rsidR="0077763C">
        <w:t>1</w:t>
      </w:r>
      <w:r w:rsidR="00D96285">
        <w:t xml:space="preserve"> </w:t>
      </w:r>
      <w:r w:rsidR="0077763C">
        <w:t>pt</w:t>
      </w:r>
      <w:r w:rsidR="00602AE2">
        <w:t> </w:t>
      </w:r>
      <w:r>
        <w:t>1.37</w:t>
      </w:r>
    </w:p>
    <w:p w14:paraId="13C22BDA" w14:textId="77777777" w:rsidR="0058669C" w:rsidRDefault="0058669C" w:rsidP="0058669C">
      <w:pPr>
        <w:pStyle w:val="Actdetails"/>
      </w:pPr>
      <w:r>
        <w:t>notified LR 25 August 2016</w:t>
      </w:r>
    </w:p>
    <w:p w14:paraId="1B19064A" w14:textId="77777777" w:rsidR="0058669C" w:rsidRDefault="0058669C" w:rsidP="0058669C">
      <w:pPr>
        <w:pStyle w:val="Actdetails"/>
      </w:pPr>
      <w:r>
        <w:t>s 1, s 2 commenced 25 August 2016 (LA s 75 (1))</w:t>
      </w:r>
    </w:p>
    <w:p w14:paraId="2A131249" w14:textId="77777777" w:rsidR="0058669C" w:rsidRPr="005B0215" w:rsidRDefault="0058669C" w:rsidP="0058669C">
      <w:pPr>
        <w:pStyle w:val="Actdetails"/>
      </w:pPr>
      <w:r>
        <w:t>sch 1 pt 1.37 commenced 1 September 2016 (s 2)</w:t>
      </w:r>
    </w:p>
    <w:p w14:paraId="38B14659" w14:textId="4C69648F" w:rsidR="003416A0" w:rsidRPr="00935D4E" w:rsidRDefault="003416A0" w:rsidP="003416A0">
      <w:pPr>
        <w:pStyle w:val="NewAct"/>
      </w:pPr>
      <w:hyperlink r:id="rId257" w:tooltip="A2017-5" w:history="1">
        <w:r w:rsidRPr="006F3A6F">
          <w:rPr>
            <w:rStyle w:val="charCitHyperlinkAbbrev"/>
          </w:rPr>
          <w:t>Justice and Community Safety Legislation Amendment Act 2017</w:t>
        </w:r>
      </w:hyperlink>
      <w:r>
        <w:t xml:space="preserve"> A2017-5 sch 1 pt 1.5</w:t>
      </w:r>
    </w:p>
    <w:p w14:paraId="03E49748" w14:textId="77777777" w:rsidR="003416A0" w:rsidRDefault="003416A0" w:rsidP="003416A0">
      <w:pPr>
        <w:pStyle w:val="Actdetails"/>
      </w:pPr>
      <w:r>
        <w:t>notified LR 23 February 2017</w:t>
      </w:r>
    </w:p>
    <w:p w14:paraId="738C5B8D" w14:textId="77777777" w:rsidR="003416A0" w:rsidRDefault="003416A0" w:rsidP="003416A0">
      <w:pPr>
        <w:pStyle w:val="Actdetails"/>
      </w:pPr>
      <w:r>
        <w:t>s 1, s 2 commenced 23 February 2017 (LA s 75 (1))</w:t>
      </w:r>
    </w:p>
    <w:p w14:paraId="6AA12B7A" w14:textId="77777777" w:rsidR="003416A0" w:rsidRDefault="003416A0" w:rsidP="003416A0">
      <w:pPr>
        <w:pStyle w:val="Actdetails"/>
      </w:pPr>
      <w:r w:rsidRPr="006F3A6F">
        <w:t>sch 1 pt 1.</w:t>
      </w:r>
      <w:r>
        <w:t>5</w:t>
      </w:r>
      <w:r w:rsidRPr="006F3A6F">
        <w:t xml:space="preserve"> </w:t>
      </w:r>
      <w:r>
        <w:t>commenced</w:t>
      </w:r>
      <w:r w:rsidRPr="006F3A6F">
        <w:t xml:space="preserve"> 2 March 2017 (s 2 (3))</w:t>
      </w:r>
    </w:p>
    <w:p w14:paraId="440DDFE1" w14:textId="758BB3C3" w:rsidR="00624C01" w:rsidRDefault="00624C01" w:rsidP="00624C01">
      <w:pPr>
        <w:pStyle w:val="NewAct"/>
      </w:pPr>
      <w:hyperlink r:id="rId258" w:anchor="history" w:tooltip="A2017-47" w:history="1">
        <w:r>
          <w:rPr>
            <w:rStyle w:val="charCitHyperlinkAbbrev"/>
          </w:rPr>
          <w:t>Inspector of Correctional Services Act 2017</w:t>
        </w:r>
      </w:hyperlink>
      <w:r>
        <w:t xml:space="preserve"> A2017-47 sch 2 pt 2.3</w:t>
      </w:r>
    </w:p>
    <w:p w14:paraId="63529E8A" w14:textId="77777777" w:rsidR="00624C01" w:rsidRDefault="00624C01" w:rsidP="00624C01">
      <w:pPr>
        <w:pStyle w:val="Actdetails"/>
      </w:pPr>
      <w:r>
        <w:t>notified LR 7 December 2017</w:t>
      </w:r>
    </w:p>
    <w:p w14:paraId="7399123C" w14:textId="77777777" w:rsidR="00624C01" w:rsidRDefault="00624C01" w:rsidP="00624C01">
      <w:pPr>
        <w:pStyle w:val="Actdetails"/>
      </w:pPr>
      <w:r>
        <w:t>s 1, s 2 commenced 7 December 2017 (LA s 75 (1))</w:t>
      </w:r>
    </w:p>
    <w:p w14:paraId="525D7C89" w14:textId="77777777" w:rsidR="00624C01" w:rsidRDefault="00624C01" w:rsidP="003416A0">
      <w:pPr>
        <w:pStyle w:val="Actdetails"/>
      </w:pPr>
      <w:r>
        <w:t>sch 2 pt 2.3 commenced 8 December 2017 (s 2 (1))</w:t>
      </w:r>
    </w:p>
    <w:p w14:paraId="677F6D9B" w14:textId="3519F80E" w:rsidR="00131D4D" w:rsidRDefault="00131D4D" w:rsidP="00131D4D">
      <w:pPr>
        <w:pStyle w:val="NewAct"/>
      </w:pPr>
      <w:hyperlink r:id="rId259" w:anchor="history" w:tooltip="A2018-32 " w:history="1">
        <w:r w:rsidRPr="00131D4D">
          <w:rPr>
            <w:rStyle w:val="Hyperlink"/>
            <w:u w:val="none"/>
          </w:rPr>
          <w:t>Veterinary Practice Act 2018</w:t>
        </w:r>
      </w:hyperlink>
      <w:r>
        <w:t xml:space="preserve"> A2018-32 sch 3 pt 3.8</w:t>
      </w:r>
    </w:p>
    <w:p w14:paraId="1E9CCB59" w14:textId="77777777" w:rsidR="00131D4D" w:rsidRDefault="00131D4D" w:rsidP="000458F0">
      <w:pPr>
        <w:pStyle w:val="Actdetails"/>
      </w:pPr>
      <w:r>
        <w:t>notified LR 30 August 2018</w:t>
      </w:r>
    </w:p>
    <w:p w14:paraId="0031C85D" w14:textId="77777777" w:rsidR="00131D4D" w:rsidRDefault="00131D4D" w:rsidP="000458F0">
      <w:pPr>
        <w:pStyle w:val="Actdetails"/>
      </w:pPr>
      <w:r>
        <w:t>s 1, s 2 commenced 30 August 2018 (LA s 75 (1))</w:t>
      </w:r>
    </w:p>
    <w:p w14:paraId="10E03FA6" w14:textId="0DC0CF5E" w:rsidR="00131D4D" w:rsidRDefault="006D2D2D" w:rsidP="000458F0">
      <w:pPr>
        <w:pStyle w:val="Actdetails"/>
      </w:pPr>
      <w:r>
        <w:t>sch 3 pt 3.8 commenced</w:t>
      </w:r>
      <w:r w:rsidRPr="006F3A6F">
        <w:t xml:space="preserve"> </w:t>
      </w:r>
      <w:r>
        <w:t xml:space="preserve">21 December 2018 (s 2 and </w:t>
      </w:r>
      <w:hyperlink r:id="rId260" w:tooltip="CN2018-12" w:history="1">
        <w:r w:rsidRPr="000D0304">
          <w:rPr>
            <w:rStyle w:val="charCitHyperlinkAbbrev"/>
          </w:rPr>
          <w:t>CN2018-12</w:t>
        </w:r>
      </w:hyperlink>
      <w:r>
        <w:t>)</w:t>
      </w:r>
    </w:p>
    <w:p w14:paraId="05F68F10" w14:textId="03F3F76A" w:rsidR="009919F6" w:rsidRPr="00935D4E" w:rsidRDefault="009919F6" w:rsidP="009919F6">
      <w:pPr>
        <w:pStyle w:val="NewAct"/>
      </w:pPr>
      <w:hyperlink r:id="rId261" w:tooltip="A2018-42" w:history="1">
        <w:r>
          <w:rPr>
            <w:rStyle w:val="charCitHyperlinkAbbrev"/>
          </w:rPr>
          <w:t>Statute Law Amendment Act 2018</w:t>
        </w:r>
      </w:hyperlink>
      <w:r>
        <w:t xml:space="preserve"> A2018-42 sch 3 pt 3.19</w:t>
      </w:r>
    </w:p>
    <w:p w14:paraId="5EDB0CCB" w14:textId="77777777" w:rsidR="009919F6" w:rsidRDefault="009919F6" w:rsidP="009919F6">
      <w:pPr>
        <w:pStyle w:val="Actdetails"/>
      </w:pPr>
      <w:r>
        <w:t>notified LR 8 November 2018</w:t>
      </w:r>
    </w:p>
    <w:p w14:paraId="1486ABAF" w14:textId="77777777" w:rsidR="009919F6" w:rsidRDefault="009919F6" w:rsidP="009919F6">
      <w:pPr>
        <w:pStyle w:val="Actdetails"/>
      </w:pPr>
      <w:r>
        <w:t>s 1, s 2 taken to have commenced 1 July 2018 (LA s 75 (2))</w:t>
      </w:r>
    </w:p>
    <w:p w14:paraId="0D751FC2" w14:textId="77777777" w:rsidR="009919F6" w:rsidRDefault="009919F6" w:rsidP="009919F6">
      <w:pPr>
        <w:pStyle w:val="Actdetails"/>
      </w:pPr>
      <w:r>
        <w:t>sch 3 pt 3.19 commenced</w:t>
      </w:r>
      <w:r w:rsidRPr="006F3A6F">
        <w:t xml:space="preserve"> </w:t>
      </w:r>
      <w:r>
        <w:t>22 November 2018 (s 2 (1))</w:t>
      </w:r>
    </w:p>
    <w:p w14:paraId="61501E61" w14:textId="31AF1B56" w:rsidR="00DE5319" w:rsidRPr="00935D4E" w:rsidRDefault="00DE5319" w:rsidP="00DE5319">
      <w:pPr>
        <w:pStyle w:val="NewAct"/>
      </w:pPr>
      <w:hyperlink r:id="rId262" w:tooltip="A2019-10" w:history="1">
        <w:r>
          <w:rPr>
            <w:rStyle w:val="charCitHyperlinkAbbrev"/>
          </w:rPr>
          <w:t>Retirement Villages Legislation Amendment Act 2019</w:t>
        </w:r>
      </w:hyperlink>
      <w:r>
        <w:t xml:space="preserve"> A2019-10 pt 3</w:t>
      </w:r>
    </w:p>
    <w:p w14:paraId="59AA6553" w14:textId="77777777" w:rsidR="00DE5319" w:rsidRDefault="00DE5319" w:rsidP="00DE5319">
      <w:pPr>
        <w:pStyle w:val="Actdetails"/>
      </w:pPr>
      <w:r>
        <w:t>notified LR 11 April 2019</w:t>
      </w:r>
    </w:p>
    <w:p w14:paraId="78FE052E" w14:textId="77777777" w:rsidR="00DE5319" w:rsidRDefault="00DE5319" w:rsidP="00DE5319">
      <w:pPr>
        <w:pStyle w:val="Actdetails"/>
      </w:pPr>
      <w:r>
        <w:t>s 1, s 2 commenced 11 April 2019 (LA s 75 (1))</w:t>
      </w:r>
    </w:p>
    <w:p w14:paraId="4419A25B" w14:textId="30311DDA" w:rsidR="00DE5319" w:rsidRDefault="00DE5319" w:rsidP="00DE5319">
      <w:pPr>
        <w:pStyle w:val="Actdetails"/>
      </w:pPr>
      <w:r>
        <w:t>pt 3 commenced</w:t>
      </w:r>
      <w:r w:rsidRPr="006F3A6F">
        <w:t xml:space="preserve"> </w:t>
      </w:r>
      <w:r>
        <w:t xml:space="preserve">1 July 2019 (s 2 (1) see </w:t>
      </w:r>
      <w:hyperlink r:id="rId263" w:tooltip="CN2019-11" w:history="1">
        <w:r>
          <w:rPr>
            <w:rStyle w:val="charCitHyperlinkAbbrev"/>
          </w:rPr>
          <w:t>CN2019-11</w:t>
        </w:r>
      </w:hyperlink>
      <w:r>
        <w:t>)</w:t>
      </w:r>
    </w:p>
    <w:p w14:paraId="26766596" w14:textId="74744D4C" w:rsidR="001B67F2" w:rsidRPr="00935D4E" w:rsidRDefault="001B67F2" w:rsidP="001B67F2">
      <w:pPr>
        <w:pStyle w:val="NewAct"/>
      </w:pPr>
      <w:hyperlink r:id="rId264" w:tooltip="A2019-17" w:history="1">
        <w:r>
          <w:rPr>
            <w:rStyle w:val="charCitHyperlinkAbbrev"/>
          </w:rPr>
          <w:t>Justice and Community Safety Legislation Amendment Act 2019</w:t>
        </w:r>
      </w:hyperlink>
      <w:r>
        <w:t xml:space="preserve"> A2019</w:t>
      </w:r>
      <w:r w:rsidR="00020F7C">
        <w:noBreakHyphen/>
      </w:r>
      <w:r>
        <w:t>17 pt 6</w:t>
      </w:r>
    </w:p>
    <w:p w14:paraId="2723EDE1" w14:textId="77777777" w:rsidR="001B67F2" w:rsidRDefault="001B67F2" w:rsidP="001B67F2">
      <w:pPr>
        <w:pStyle w:val="Actdetails"/>
      </w:pPr>
      <w:r>
        <w:t>notified LR 14 June 2019</w:t>
      </w:r>
    </w:p>
    <w:p w14:paraId="2869A808" w14:textId="77777777" w:rsidR="001B67F2" w:rsidRDefault="001B67F2" w:rsidP="001B67F2">
      <w:pPr>
        <w:pStyle w:val="Actdetails"/>
      </w:pPr>
      <w:r>
        <w:t>s 1, s 2 commenced 14 June 2019 (LA s 75 (1))</w:t>
      </w:r>
    </w:p>
    <w:p w14:paraId="786005D5" w14:textId="77777777" w:rsidR="001B67F2" w:rsidRDefault="001B67F2" w:rsidP="001B67F2">
      <w:pPr>
        <w:pStyle w:val="Actdetails"/>
      </w:pPr>
      <w:r>
        <w:t xml:space="preserve">pt </w:t>
      </w:r>
      <w:r w:rsidR="0054235B">
        <w:t>6</w:t>
      </w:r>
      <w:r>
        <w:t xml:space="preserve"> commenced</w:t>
      </w:r>
      <w:r w:rsidRPr="006F3A6F">
        <w:t xml:space="preserve"> </w:t>
      </w:r>
      <w:r>
        <w:t>21 June 2019 (s 2)</w:t>
      </w:r>
    </w:p>
    <w:p w14:paraId="16CCAECC" w14:textId="4FEF1460" w:rsidR="00CD67F8" w:rsidRPr="00935D4E" w:rsidRDefault="00CD67F8" w:rsidP="00CD67F8">
      <w:pPr>
        <w:pStyle w:val="NewAct"/>
      </w:pPr>
      <w:hyperlink r:id="rId265" w:tooltip="A2020-14" w:history="1">
        <w:r>
          <w:rPr>
            <w:rStyle w:val="charCitHyperlinkAbbrev"/>
          </w:rPr>
          <w:t>COVID-19 Emergency Response Legislation Amendment Act 2020</w:t>
        </w:r>
      </w:hyperlink>
      <w:r>
        <w:t xml:space="preserve"> A2020-14 sch 1 pt 1.17</w:t>
      </w:r>
    </w:p>
    <w:p w14:paraId="455A89AC" w14:textId="77777777" w:rsidR="00CD67F8" w:rsidRDefault="00CD67F8" w:rsidP="00CD67F8">
      <w:pPr>
        <w:pStyle w:val="Actdetails"/>
      </w:pPr>
      <w:r>
        <w:t>notified LR 13 May 2020</w:t>
      </w:r>
    </w:p>
    <w:p w14:paraId="3D6062DA" w14:textId="77777777" w:rsidR="00CD67F8" w:rsidRDefault="00CD67F8" w:rsidP="00CD67F8">
      <w:pPr>
        <w:pStyle w:val="Actdetails"/>
      </w:pPr>
      <w:r>
        <w:t xml:space="preserve">s 1, s 2 </w:t>
      </w:r>
      <w:r w:rsidR="004006D4">
        <w:t xml:space="preserve">taken to have </w:t>
      </w:r>
      <w:r>
        <w:t xml:space="preserve">commenced </w:t>
      </w:r>
      <w:r w:rsidR="004006D4">
        <w:t>30 March</w:t>
      </w:r>
      <w:r>
        <w:t xml:space="preserve"> 2020 (LA s 75 (</w:t>
      </w:r>
      <w:r w:rsidR="004006D4">
        <w:t>2</w:t>
      </w:r>
      <w:r>
        <w:t>))</w:t>
      </w:r>
    </w:p>
    <w:p w14:paraId="35BD1718" w14:textId="77777777" w:rsidR="00534A82" w:rsidRDefault="00CD67F8" w:rsidP="001B67F2">
      <w:pPr>
        <w:pStyle w:val="Actdetails"/>
      </w:pPr>
      <w:r>
        <w:t>sch 1 pt 1.17 commenced 14 May 2020 (s 2 (1))</w:t>
      </w:r>
    </w:p>
    <w:p w14:paraId="322BBBA7" w14:textId="3235BE36" w:rsidR="000457A0" w:rsidRPr="00935D4E" w:rsidRDefault="000457A0" w:rsidP="000457A0">
      <w:pPr>
        <w:pStyle w:val="NewAct"/>
      </w:pPr>
      <w:hyperlink r:id="rId266" w:tooltip="A2020-34" w:history="1">
        <w:r>
          <w:rPr>
            <w:rStyle w:val="charCitHyperlinkAbbrev"/>
          </w:rPr>
          <w:t>Victims Rights Legislation Amendment Act 2020</w:t>
        </w:r>
      </w:hyperlink>
      <w:r>
        <w:t xml:space="preserve"> A2020-34 pt 2</w:t>
      </w:r>
    </w:p>
    <w:p w14:paraId="52CAB787" w14:textId="77777777" w:rsidR="000457A0" w:rsidRDefault="000457A0" w:rsidP="000457A0">
      <w:pPr>
        <w:pStyle w:val="Actdetails"/>
      </w:pPr>
      <w:r>
        <w:t>notified LR 29 July 2020</w:t>
      </w:r>
    </w:p>
    <w:p w14:paraId="45EFA948" w14:textId="77777777" w:rsidR="000457A0" w:rsidRDefault="000457A0" w:rsidP="000457A0">
      <w:pPr>
        <w:pStyle w:val="Actdetails"/>
      </w:pPr>
      <w:r>
        <w:t>s 1, s 2 commenced 29 July 2020 (LA s 75 (1))</w:t>
      </w:r>
    </w:p>
    <w:p w14:paraId="163E16EF" w14:textId="6DCF0D71" w:rsidR="000457A0" w:rsidRPr="004F3411" w:rsidRDefault="000457A0" w:rsidP="000457A0">
      <w:pPr>
        <w:pStyle w:val="Actdetails"/>
      </w:pPr>
      <w:r w:rsidRPr="004F3411">
        <w:t xml:space="preserve">pt 2 </w:t>
      </w:r>
      <w:r w:rsidR="004F3411" w:rsidRPr="004F3411">
        <w:t>commenced 1 January 2021 (s 2)</w:t>
      </w:r>
    </w:p>
    <w:p w14:paraId="67029840" w14:textId="65D61941" w:rsidR="005F5662" w:rsidRPr="00935D4E" w:rsidRDefault="00C455E2" w:rsidP="005F5662">
      <w:pPr>
        <w:pStyle w:val="NewAct"/>
      </w:pPr>
      <w:hyperlink r:id="rId267" w:tooltip="A2020-42" w:history="1">
        <w:r>
          <w:rPr>
            <w:rStyle w:val="charCitHyperlinkAbbrev"/>
          </w:rPr>
          <w:t>Justice Legislation Amendment Act 2020</w:t>
        </w:r>
      </w:hyperlink>
      <w:r w:rsidR="005F5662">
        <w:t xml:space="preserve"> A2020-</w:t>
      </w:r>
      <w:r>
        <w:t>42</w:t>
      </w:r>
      <w:r w:rsidR="005F5662">
        <w:t xml:space="preserve"> </w:t>
      </w:r>
      <w:r w:rsidR="005C4F3E">
        <w:t>pt 19</w:t>
      </w:r>
    </w:p>
    <w:p w14:paraId="6997CFC0" w14:textId="77777777" w:rsidR="005F5662" w:rsidRDefault="005F5662" w:rsidP="005F5662">
      <w:pPr>
        <w:pStyle w:val="Actdetails"/>
      </w:pPr>
      <w:r>
        <w:t xml:space="preserve">notified LR </w:t>
      </w:r>
      <w:r w:rsidR="005C4F3E">
        <w:t>27 August</w:t>
      </w:r>
      <w:r>
        <w:t xml:space="preserve"> 2020</w:t>
      </w:r>
    </w:p>
    <w:p w14:paraId="0009E64D" w14:textId="77777777" w:rsidR="005C4F3E" w:rsidRDefault="005C4F3E" w:rsidP="005C4F3E">
      <w:pPr>
        <w:pStyle w:val="Actdetails"/>
      </w:pPr>
      <w:r>
        <w:t>s 1, s 2 commenced 27 August 2020 (LA s 75 (1))</w:t>
      </w:r>
    </w:p>
    <w:p w14:paraId="16D4BA84" w14:textId="2DB9A3F8" w:rsidR="005F5662" w:rsidRDefault="005C4F3E" w:rsidP="001B67F2">
      <w:pPr>
        <w:pStyle w:val="Actdetails"/>
      </w:pPr>
      <w:r>
        <w:t>pt 19</w:t>
      </w:r>
      <w:r w:rsidR="005F5662">
        <w:t xml:space="preserve"> commenced </w:t>
      </w:r>
      <w:r>
        <w:t>28 August</w:t>
      </w:r>
      <w:r w:rsidR="005F5662">
        <w:t xml:space="preserve"> 2020 (s 2 (</w:t>
      </w:r>
      <w:r>
        <w:t>9</w:t>
      </w:r>
      <w:r w:rsidR="005F5662">
        <w:t>))</w:t>
      </w:r>
    </w:p>
    <w:p w14:paraId="45D41BC3" w14:textId="7ECF104F" w:rsidR="0075337B" w:rsidRDefault="00B159FE" w:rsidP="00B159FE">
      <w:pPr>
        <w:pStyle w:val="NewAct"/>
      </w:pPr>
      <w:hyperlink r:id="rId268" w:tooltip="A2020-48" w:history="1">
        <w:r w:rsidRPr="00B159FE">
          <w:rPr>
            <w:rStyle w:val="charCitHyperlinkAbbrev"/>
          </w:rPr>
          <w:t>Residential Tenancies Amendment Act 2020 (No 2)</w:t>
        </w:r>
      </w:hyperlink>
      <w:r>
        <w:t xml:space="preserve"> A2020-48 sch</w:t>
      </w:r>
      <w:r w:rsidR="00D96285">
        <w:t xml:space="preserve"> </w:t>
      </w:r>
      <w:r>
        <w:t>1</w:t>
      </w:r>
      <w:r w:rsidR="00D96285">
        <w:t xml:space="preserve"> </w:t>
      </w:r>
      <w:r>
        <w:t>pt</w:t>
      </w:r>
      <w:r w:rsidR="00602AE2">
        <w:t> </w:t>
      </w:r>
      <w:r>
        <w:t>1.1</w:t>
      </w:r>
      <w:r w:rsidR="007C0E22">
        <w:t>, sch 2 pt 2.1</w:t>
      </w:r>
    </w:p>
    <w:p w14:paraId="506B939A" w14:textId="59B8D921" w:rsidR="00B159FE" w:rsidRDefault="00B159FE" w:rsidP="00B159FE">
      <w:pPr>
        <w:pStyle w:val="Actdetails"/>
      </w:pPr>
      <w:r>
        <w:t>notified LR 3 September 2020</w:t>
      </w:r>
    </w:p>
    <w:p w14:paraId="236EA16E" w14:textId="4A0FF38F" w:rsidR="00B159FE" w:rsidRDefault="00B159FE" w:rsidP="00B159FE">
      <w:pPr>
        <w:pStyle w:val="Actdetails"/>
      </w:pPr>
      <w:r>
        <w:t>s 1, s 2 commenced 3 September 2020 (LA s 75 (1))</w:t>
      </w:r>
    </w:p>
    <w:p w14:paraId="60FF91DC" w14:textId="48FA5937" w:rsidR="00B159FE" w:rsidRDefault="00B159FE" w:rsidP="00B159FE">
      <w:pPr>
        <w:pStyle w:val="Actdetails"/>
      </w:pPr>
      <w:r>
        <w:t>sch 1 pt 1.1 commenced 3 March 2021 (s 2 (1) and LA s 79)</w:t>
      </w:r>
    </w:p>
    <w:p w14:paraId="473D7FA1" w14:textId="70B20969" w:rsidR="008A11F3" w:rsidRPr="00D14D3A" w:rsidRDefault="008A11F3" w:rsidP="00B159FE">
      <w:pPr>
        <w:pStyle w:val="Actdetails"/>
      </w:pPr>
      <w:r w:rsidRPr="00D14D3A">
        <w:t xml:space="preserve">sch 2 pt 2.1 </w:t>
      </w:r>
      <w:r w:rsidR="00D14D3A" w:rsidRPr="00D14D3A">
        <w:t>commenced 30 January 2022 (s 2 (3))</w:t>
      </w:r>
    </w:p>
    <w:p w14:paraId="18FA563F" w14:textId="03C40D6E" w:rsidR="00A56130" w:rsidRDefault="00A56130" w:rsidP="00A56130">
      <w:pPr>
        <w:pStyle w:val="NewAct"/>
      </w:pPr>
      <w:hyperlink r:id="rId269" w:anchor="history" w:tooltip="A2020-49" w:history="1">
        <w:r>
          <w:rPr>
            <w:rStyle w:val="charCitHyperlinkAbbrev"/>
          </w:rPr>
          <w:t>Sexuality and Gender Identity Conversion Practices Act 2020</w:t>
        </w:r>
      </w:hyperlink>
      <w:r w:rsidR="00EB257A">
        <w:br/>
      </w:r>
      <w:r>
        <w:t>A2020-49 sch 1</w:t>
      </w:r>
    </w:p>
    <w:p w14:paraId="56CB673B" w14:textId="28AB6792" w:rsidR="00A56130" w:rsidRDefault="00A56130" w:rsidP="00A56130">
      <w:pPr>
        <w:pStyle w:val="Actdetails"/>
      </w:pPr>
      <w:r>
        <w:t>notified LR 4 September 2020</w:t>
      </w:r>
    </w:p>
    <w:p w14:paraId="5444330D" w14:textId="2787DF77" w:rsidR="00A56130" w:rsidRDefault="00A56130" w:rsidP="00A56130">
      <w:pPr>
        <w:pStyle w:val="Actdetails"/>
      </w:pPr>
      <w:r>
        <w:t>s 1, s 2 commenced 4 September 2020 (LA s 75 (1))</w:t>
      </w:r>
    </w:p>
    <w:p w14:paraId="5E1B6BD0" w14:textId="0C649C8D" w:rsidR="00A56130" w:rsidRPr="00B159FE" w:rsidRDefault="00A56130" w:rsidP="00B159FE">
      <w:pPr>
        <w:pStyle w:val="Actdetails"/>
      </w:pPr>
      <w:r>
        <w:t>sch 1 commenced 4 March 2021 (s 2)</w:t>
      </w:r>
    </w:p>
    <w:p w14:paraId="764C196A" w14:textId="2CB21F76" w:rsidR="004A27AE" w:rsidRPr="00935D4E" w:rsidRDefault="004A27AE" w:rsidP="004A27AE">
      <w:pPr>
        <w:pStyle w:val="NewAct"/>
      </w:pPr>
      <w:hyperlink r:id="rId270" w:tooltip="A2021-24" w:history="1">
        <w:r>
          <w:rPr>
            <w:rStyle w:val="charCitHyperlinkAbbrev"/>
          </w:rPr>
          <w:t>Operational Efficiencies (COVID-19) Legislation Amendment Act 2021</w:t>
        </w:r>
      </w:hyperlink>
      <w:r>
        <w:t xml:space="preserve"> A2021-24 pt </w:t>
      </w:r>
      <w:r w:rsidR="002E7D51">
        <w:t>9</w:t>
      </w:r>
    </w:p>
    <w:p w14:paraId="6077F0F7" w14:textId="77777777" w:rsidR="004A27AE" w:rsidRDefault="004A27AE" w:rsidP="004A27AE">
      <w:pPr>
        <w:pStyle w:val="Actdetails"/>
      </w:pPr>
      <w:r>
        <w:t>notified LR 13 October 2021</w:t>
      </w:r>
    </w:p>
    <w:p w14:paraId="74641E80" w14:textId="77777777" w:rsidR="004A27AE" w:rsidRDefault="004A27AE" w:rsidP="00B87173">
      <w:pPr>
        <w:pStyle w:val="Actdetails"/>
      </w:pPr>
      <w:r>
        <w:t>s 1, s 2 taken to have commenced 8 October 2021 (LA s 75 (2))</w:t>
      </w:r>
    </w:p>
    <w:p w14:paraId="3FF30E7C" w14:textId="02CDAD2E" w:rsidR="004A27AE" w:rsidRPr="00F9670C" w:rsidRDefault="004A27AE" w:rsidP="004A27AE">
      <w:pPr>
        <w:pStyle w:val="Actdetails"/>
      </w:pPr>
      <w:r>
        <w:t xml:space="preserve">pt </w:t>
      </w:r>
      <w:r w:rsidR="002E7D51">
        <w:t>9</w:t>
      </w:r>
      <w:r>
        <w:t xml:space="preserve"> commenced 14 October 2021 (s 2 (1))</w:t>
      </w:r>
    </w:p>
    <w:p w14:paraId="6D9F5FB3" w14:textId="3255C82B" w:rsidR="00444A3B" w:rsidRDefault="00444A3B" w:rsidP="00444A3B">
      <w:pPr>
        <w:pStyle w:val="NewAct"/>
      </w:pPr>
      <w:hyperlink r:id="rId271" w:tooltip="A2022-11" w:history="1">
        <w:r>
          <w:rPr>
            <w:rStyle w:val="charCitHyperlinkAbbrev"/>
          </w:rPr>
          <w:t>Domestic Violence Agencies Amendment Act 2022</w:t>
        </w:r>
      </w:hyperlink>
      <w:r>
        <w:rPr>
          <w:rStyle w:val="charCitHyperlinkAbbrev"/>
        </w:rPr>
        <w:t xml:space="preserve"> </w:t>
      </w:r>
      <w:r>
        <w:t>A2022-11 sch</w:t>
      </w:r>
      <w:r w:rsidR="00D96285">
        <w:t xml:space="preserve"> </w:t>
      </w:r>
      <w:r>
        <w:t>1</w:t>
      </w:r>
      <w:r w:rsidR="00D96285">
        <w:t xml:space="preserve"> </w:t>
      </w:r>
      <w:r>
        <w:t>pt</w:t>
      </w:r>
      <w:r w:rsidR="00602AE2">
        <w:t> </w:t>
      </w:r>
      <w:r>
        <w:t>1.</w:t>
      </w:r>
      <w:r w:rsidR="006E1861">
        <w:t>2</w:t>
      </w:r>
    </w:p>
    <w:p w14:paraId="1627423A" w14:textId="054C0C75" w:rsidR="00444A3B" w:rsidRDefault="00444A3B" w:rsidP="00B87173">
      <w:pPr>
        <w:pStyle w:val="Actdetails"/>
      </w:pPr>
      <w:r>
        <w:t xml:space="preserve">notified LR </w:t>
      </w:r>
      <w:r w:rsidR="006E1861">
        <w:t>17 June</w:t>
      </w:r>
      <w:r>
        <w:t xml:space="preserve"> 2022</w:t>
      </w:r>
    </w:p>
    <w:p w14:paraId="7B2469A2" w14:textId="5AAAA1C1" w:rsidR="00444A3B" w:rsidRDefault="00444A3B" w:rsidP="00B87173">
      <w:pPr>
        <w:pStyle w:val="Actdetails"/>
      </w:pPr>
      <w:r>
        <w:t xml:space="preserve">s 1, s 2 commenced </w:t>
      </w:r>
      <w:r w:rsidR="006E1861">
        <w:t xml:space="preserve">17 June </w:t>
      </w:r>
      <w:r>
        <w:t>2022 (LA s 75 (1))</w:t>
      </w:r>
    </w:p>
    <w:p w14:paraId="3EF55F64" w14:textId="2BD97E31" w:rsidR="00444A3B" w:rsidRPr="00C422E2" w:rsidRDefault="00444A3B" w:rsidP="00444A3B">
      <w:pPr>
        <w:pStyle w:val="Actdetails"/>
      </w:pPr>
      <w:r w:rsidRPr="00C422E2">
        <w:t>sch 1 pt 1.</w:t>
      </w:r>
      <w:r w:rsidR="006E1861" w:rsidRPr="00C422E2">
        <w:t xml:space="preserve">2 </w:t>
      </w:r>
      <w:r w:rsidR="00C422E2" w:rsidRPr="00C422E2">
        <w:t>commenced 17 December 2022 (</w:t>
      </w:r>
      <w:r w:rsidR="00F73866">
        <w:t xml:space="preserve">s 2 and </w:t>
      </w:r>
      <w:r w:rsidR="00C422E2" w:rsidRPr="00C422E2">
        <w:t>LA s 79)</w:t>
      </w:r>
    </w:p>
    <w:p w14:paraId="142D893A" w14:textId="5C2B96BE" w:rsidR="00444A3B" w:rsidRDefault="00444A3B" w:rsidP="00444A3B">
      <w:pPr>
        <w:pStyle w:val="NewAct"/>
      </w:pPr>
      <w:hyperlink r:id="rId272"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1.4</w:t>
      </w:r>
    </w:p>
    <w:p w14:paraId="31F62859" w14:textId="77777777" w:rsidR="00444A3B" w:rsidRDefault="00444A3B" w:rsidP="00B87173">
      <w:pPr>
        <w:pStyle w:val="Actdetails"/>
      </w:pPr>
      <w:r>
        <w:t>notified LR 14 December 2022</w:t>
      </w:r>
    </w:p>
    <w:p w14:paraId="4B76B39A" w14:textId="77777777" w:rsidR="00444A3B" w:rsidRDefault="00444A3B" w:rsidP="00B87173">
      <w:pPr>
        <w:pStyle w:val="Actdetails"/>
      </w:pPr>
      <w:r>
        <w:t>s 1, s 2 commenced 14 December 2022 (LA s 75 (1))</w:t>
      </w:r>
    </w:p>
    <w:p w14:paraId="7ED80DE8" w14:textId="2918276B" w:rsidR="002C06D3" w:rsidRDefault="00444A3B" w:rsidP="00444A3B">
      <w:pPr>
        <w:pStyle w:val="Actdetails"/>
      </w:pPr>
      <w:r>
        <w:t>sch 1 pt 1.4 commenced 15 December 2022 (s 2)</w:t>
      </w:r>
    </w:p>
    <w:p w14:paraId="7A230BA2" w14:textId="1275D2E6" w:rsidR="002C06D3" w:rsidRPr="00A27987" w:rsidRDefault="002C06D3" w:rsidP="002C06D3">
      <w:pPr>
        <w:pStyle w:val="NewAct"/>
      </w:pPr>
      <w:hyperlink r:id="rId273" w:tooltip="A2023-7" w:history="1">
        <w:r w:rsidRPr="00A27987">
          <w:rPr>
            <w:rStyle w:val="charCitHyperlinkAbbrev"/>
          </w:rPr>
          <w:t>Discrimination Amendment Act 2023</w:t>
        </w:r>
      </w:hyperlink>
      <w:r w:rsidRPr="00A27987">
        <w:t xml:space="preserve"> A2023-7 </w:t>
      </w:r>
      <w:r w:rsidR="00A27987" w:rsidRPr="00A27987">
        <w:t xml:space="preserve">sch 1 </w:t>
      </w:r>
      <w:r w:rsidRPr="00A27987">
        <w:t>pt</w:t>
      </w:r>
      <w:r w:rsidR="008270F2" w:rsidRPr="00A27987">
        <w:t xml:space="preserve"> 1.2</w:t>
      </w:r>
    </w:p>
    <w:p w14:paraId="2D8249BA" w14:textId="56A21E70" w:rsidR="002C06D3" w:rsidRPr="00A27987" w:rsidRDefault="002C06D3" w:rsidP="002C06D3">
      <w:pPr>
        <w:pStyle w:val="Actdetails"/>
      </w:pPr>
      <w:r w:rsidRPr="00A27987">
        <w:t xml:space="preserve">notified LR 11 </w:t>
      </w:r>
      <w:r w:rsidR="008270F2" w:rsidRPr="00A27987">
        <w:t>April</w:t>
      </w:r>
      <w:r w:rsidRPr="00A27987">
        <w:t xml:space="preserve"> 2023</w:t>
      </w:r>
    </w:p>
    <w:p w14:paraId="7A53326B" w14:textId="1B4425D4" w:rsidR="002C06D3" w:rsidRPr="00A27987" w:rsidRDefault="002C06D3" w:rsidP="002C06D3">
      <w:pPr>
        <w:pStyle w:val="Actdetails"/>
      </w:pPr>
      <w:r w:rsidRPr="00A27987">
        <w:t xml:space="preserve">s 1, s 2 commenced </w:t>
      </w:r>
      <w:r w:rsidR="008270F2" w:rsidRPr="00A27987">
        <w:t>11 April</w:t>
      </w:r>
      <w:r w:rsidRPr="00A27987">
        <w:t xml:space="preserve"> 2023 (LA s 75 (1))</w:t>
      </w:r>
    </w:p>
    <w:p w14:paraId="00CB116E" w14:textId="6D5260CB" w:rsidR="00E75A8A" w:rsidRPr="007950C7" w:rsidRDefault="00A27987" w:rsidP="00CA774B">
      <w:pPr>
        <w:pStyle w:val="Actdetails"/>
      </w:pPr>
      <w:r w:rsidRPr="007950C7">
        <w:t xml:space="preserve">sch 1 </w:t>
      </w:r>
      <w:r w:rsidR="002C06D3" w:rsidRPr="007950C7">
        <w:t>pt 1</w:t>
      </w:r>
      <w:r w:rsidR="008270F2" w:rsidRPr="007950C7">
        <w:t>.2</w:t>
      </w:r>
      <w:r w:rsidR="002C06D3" w:rsidRPr="007950C7">
        <w:t xml:space="preserve"> </w:t>
      </w:r>
      <w:r w:rsidR="00E0134B">
        <w:t>commenced 11 April 2024 (s 2)</w:t>
      </w:r>
    </w:p>
    <w:p w14:paraId="41A54AA6" w14:textId="24EA9C66" w:rsidR="00E75A8A" w:rsidRPr="0081293E" w:rsidRDefault="00E75A8A" w:rsidP="00E75A8A">
      <w:pPr>
        <w:pStyle w:val="NewAct"/>
      </w:pPr>
      <w:hyperlink r:id="rId274" w:tooltip="A2023-29" w:history="1">
        <w:r w:rsidRPr="0081293E">
          <w:rPr>
            <w:rStyle w:val="charCitHyperlinkAbbrev"/>
          </w:rPr>
          <w:t>Human Rights Commission Amendment Act 2023</w:t>
        </w:r>
      </w:hyperlink>
      <w:r w:rsidRPr="0081293E">
        <w:t xml:space="preserve"> A2023-29</w:t>
      </w:r>
    </w:p>
    <w:p w14:paraId="7D2D9732" w14:textId="01C1711B" w:rsidR="00E75A8A" w:rsidRPr="0081293E" w:rsidRDefault="00E75A8A" w:rsidP="00E75A8A">
      <w:pPr>
        <w:pStyle w:val="Actdetails"/>
      </w:pPr>
      <w:r w:rsidRPr="0081293E">
        <w:t xml:space="preserve">notified LR </w:t>
      </w:r>
      <w:r w:rsidR="00C05F70" w:rsidRPr="0081293E">
        <w:t>7</w:t>
      </w:r>
      <w:r w:rsidRPr="0081293E">
        <w:t xml:space="preserve"> </w:t>
      </w:r>
      <w:r w:rsidR="00C05F70" w:rsidRPr="0081293E">
        <w:t>July</w:t>
      </w:r>
      <w:r w:rsidRPr="0081293E">
        <w:t xml:space="preserve"> 2023</w:t>
      </w:r>
    </w:p>
    <w:p w14:paraId="590E51A6" w14:textId="1B7A8ED6" w:rsidR="00E75A8A" w:rsidRPr="0081293E" w:rsidRDefault="00E75A8A" w:rsidP="00E75A8A">
      <w:pPr>
        <w:pStyle w:val="Actdetails"/>
      </w:pPr>
      <w:r w:rsidRPr="0081293E">
        <w:t xml:space="preserve">s 1, s 2 commenced </w:t>
      </w:r>
      <w:r w:rsidR="00C05F70" w:rsidRPr="0081293E">
        <w:t>7 July</w:t>
      </w:r>
      <w:r w:rsidRPr="0081293E">
        <w:t xml:space="preserve"> 2023 (LA s 75 (1))</w:t>
      </w:r>
    </w:p>
    <w:p w14:paraId="6E558F7C" w14:textId="044B9864" w:rsidR="00C05F70" w:rsidRPr="002F6B4A" w:rsidRDefault="00575B09" w:rsidP="00E75A8A">
      <w:pPr>
        <w:pStyle w:val="Actdetails"/>
        <w:rPr>
          <w:highlight w:val="yellow"/>
        </w:rPr>
      </w:pPr>
      <w:r w:rsidRPr="002F6B4A">
        <w:t>remainder</w:t>
      </w:r>
      <w:r w:rsidR="00C05F70" w:rsidRPr="002F6B4A">
        <w:t xml:space="preserve"> </w:t>
      </w:r>
      <w:r w:rsidR="002F6B4A" w:rsidRPr="002F6B4A">
        <w:t>commenced 7 January 2024 (s 2 and LA s 79)</w:t>
      </w:r>
    </w:p>
    <w:p w14:paraId="41314600" w14:textId="33280327" w:rsidR="003E5893" w:rsidRPr="0081293E" w:rsidRDefault="00D03AC2" w:rsidP="003E5893">
      <w:pPr>
        <w:pStyle w:val="NewAct"/>
      </w:pPr>
      <w:hyperlink r:id="rId275" w:tooltip="A2023-45" w:history="1">
        <w:r w:rsidRPr="0081293E">
          <w:rPr>
            <w:rStyle w:val="charCitHyperlinkAbbrev"/>
          </w:rPr>
          <w:t>Justice (Age of Criminal Responsibility) Legislation Amendment Act</w:t>
        </w:r>
        <w:r w:rsidR="00602AE2">
          <w:rPr>
            <w:rStyle w:val="charCitHyperlinkAbbrev"/>
          </w:rPr>
          <w:t> </w:t>
        </w:r>
        <w:r w:rsidRPr="0081293E">
          <w:rPr>
            <w:rStyle w:val="charCitHyperlinkAbbrev"/>
          </w:rPr>
          <w:t>2023</w:t>
        </w:r>
      </w:hyperlink>
      <w:r w:rsidR="003E5893" w:rsidRPr="0081293E">
        <w:t xml:space="preserve"> A2023-</w:t>
      </w:r>
      <w:r w:rsidRPr="0081293E">
        <w:t>45</w:t>
      </w:r>
      <w:r w:rsidR="003E5893" w:rsidRPr="0081293E">
        <w:t xml:space="preserve"> </w:t>
      </w:r>
      <w:r w:rsidR="00230469" w:rsidRPr="0081293E">
        <w:t xml:space="preserve">sch 1 </w:t>
      </w:r>
      <w:r w:rsidR="003E5893" w:rsidRPr="0081293E">
        <w:t xml:space="preserve">pt </w:t>
      </w:r>
      <w:r w:rsidRPr="0081293E">
        <w:t>1.6</w:t>
      </w:r>
    </w:p>
    <w:p w14:paraId="1A573D47" w14:textId="64899616" w:rsidR="003E5893" w:rsidRPr="0081293E" w:rsidRDefault="003E5893" w:rsidP="003E5893">
      <w:pPr>
        <w:pStyle w:val="Actdetails"/>
      </w:pPr>
      <w:r w:rsidRPr="0081293E">
        <w:t>notified LR 1</w:t>
      </w:r>
      <w:r w:rsidR="00E63A37" w:rsidRPr="0081293E">
        <w:t>5</w:t>
      </w:r>
      <w:r w:rsidRPr="0081293E">
        <w:t xml:space="preserve"> </w:t>
      </w:r>
      <w:r w:rsidR="00E63A37" w:rsidRPr="0081293E">
        <w:t>November</w:t>
      </w:r>
      <w:r w:rsidRPr="0081293E">
        <w:t xml:space="preserve"> 2023</w:t>
      </w:r>
    </w:p>
    <w:p w14:paraId="1FD68704" w14:textId="5359666C" w:rsidR="003E5893" w:rsidRDefault="003E5893" w:rsidP="003E5893">
      <w:pPr>
        <w:pStyle w:val="Actdetails"/>
      </w:pPr>
      <w:r w:rsidRPr="0081293E">
        <w:t>s 1, s 2 commenced 1</w:t>
      </w:r>
      <w:r w:rsidR="00AC7712" w:rsidRPr="0081293E">
        <w:t>5 November</w:t>
      </w:r>
      <w:r w:rsidRPr="0081293E">
        <w:t xml:space="preserve"> 2023 (LA s 75 (1))</w:t>
      </w:r>
    </w:p>
    <w:p w14:paraId="022F7F6D" w14:textId="71D69EE4" w:rsidR="00F37110" w:rsidRDefault="00F37110" w:rsidP="00F37110">
      <w:pPr>
        <w:pStyle w:val="Actdetails"/>
      </w:pPr>
      <w:r>
        <w:t>sch 1 pt 1.6 commenced 27 March 2024 (s 2 (2) (a))</w:t>
      </w:r>
    </w:p>
    <w:p w14:paraId="7C5015A6" w14:textId="298EBBC5" w:rsidR="006B7AEB" w:rsidRPr="00B07D27" w:rsidRDefault="00044B93" w:rsidP="006B7AEB">
      <w:pPr>
        <w:pStyle w:val="NewAct"/>
      </w:pPr>
      <w:hyperlink r:id="rId276" w:tooltip="A2023-53" w:history="1">
        <w:r>
          <w:rPr>
            <w:rStyle w:val="charCitHyperlinkAbbrev"/>
          </w:rPr>
          <w:t>Human Rights (Complaints) Legislation Amendment Act 2023</w:t>
        </w:r>
      </w:hyperlink>
      <w:r w:rsidR="006B7AEB">
        <w:t xml:space="preserve"> A2023</w:t>
      </w:r>
      <w:r>
        <w:noBreakHyphen/>
      </w:r>
      <w:r w:rsidR="006B7AEB">
        <w:t xml:space="preserve">53 </w:t>
      </w:r>
      <w:r w:rsidR="006B7AEB" w:rsidRPr="00B07D27">
        <w:t xml:space="preserve">pt </w:t>
      </w:r>
      <w:r w:rsidRPr="00B07D27">
        <w:t>3</w:t>
      </w:r>
    </w:p>
    <w:p w14:paraId="275B7239" w14:textId="77777777" w:rsidR="006B7AEB" w:rsidRPr="00B07D27" w:rsidRDefault="006B7AEB" w:rsidP="006B7AEB">
      <w:pPr>
        <w:pStyle w:val="Actdetails"/>
      </w:pPr>
      <w:r w:rsidRPr="00B07D27">
        <w:t>notified LR 11 December 2023</w:t>
      </w:r>
    </w:p>
    <w:p w14:paraId="7A39C45A" w14:textId="77777777" w:rsidR="006B7AEB" w:rsidRPr="00B07D27" w:rsidRDefault="006B7AEB" w:rsidP="006B7AEB">
      <w:pPr>
        <w:pStyle w:val="Actdetails"/>
      </w:pPr>
      <w:r w:rsidRPr="00B07D27">
        <w:t>s 1, s 2 commenced 11 December 2023 (LA s 75 (1))</w:t>
      </w:r>
    </w:p>
    <w:p w14:paraId="0D8B3748" w14:textId="77BC31DE" w:rsidR="006B7AEB" w:rsidRPr="00A67B2F" w:rsidRDefault="006B7AEB" w:rsidP="006B7AEB">
      <w:pPr>
        <w:pStyle w:val="Actdetails"/>
      </w:pPr>
      <w:r w:rsidRPr="00A67B2F">
        <w:t xml:space="preserve">pt </w:t>
      </w:r>
      <w:r w:rsidR="00044B93" w:rsidRPr="00A67B2F">
        <w:t>3</w:t>
      </w:r>
      <w:r w:rsidRPr="00A67B2F">
        <w:t xml:space="preserve"> </w:t>
      </w:r>
      <w:r w:rsidR="00A67B2F" w:rsidRPr="00A67B2F">
        <w:t>commenced 11 June 2024 (s 2 (2) and LA s 79)</w:t>
      </w:r>
    </w:p>
    <w:p w14:paraId="797A2B2E" w14:textId="47B8349A" w:rsidR="00702B22" w:rsidRPr="00AC5FF1" w:rsidRDefault="00702B22" w:rsidP="00702B22">
      <w:pPr>
        <w:pStyle w:val="NewAct"/>
      </w:pPr>
      <w:hyperlink r:id="rId277" w:tooltip="A2023-57" w:history="1">
        <w:r>
          <w:rPr>
            <w:rStyle w:val="charCitHyperlinkAbbrev"/>
          </w:rPr>
          <w:t>Justice and Community Safety Legislation Amendment Act</w:t>
        </w:r>
        <w:r w:rsidR="00D341EB">
          <w:rPr>
            <w:rStyle w:val="charCitHyperlinkAbbrev"/>
          </w:rPr>
          <w:t xml:space="preserve"> </w:t>
        </w:r>
        <w:r>
          <w:rPr>
            <w:rStyle w:val="charCitHyperlinkAbbrev"/>
          </w:rPr>
          <w:t>2023</w:t>
        </w:r>
        <w:r w:rsidR="00D341EB">
          <w:rPr>
            <w:rStyle w:val="charCitHyperlinkAbbrev"/>
          </w:rPr>
          <w:t xml:space="preserve"> </w:t>
        </w:r>
        <w:r>
          <w:rPr>
            <w:rStyle w:val="charCitHyperlinkAbbrev"/>
          </w:rPr>
          <w:t>(No</w:t>
        </w:r>
        <w:r w:rsidR="00602AE2">
          <w:rPr>
            <w:rStyle w:val="charCitHyperlinkAbbrev"/>
          </w:rPr>
          <w:t> </w:t>
        </w:r>
        <w:r>
          <w:rPr>
            <w:rStyle w:val="charCitHyperlinkAbbrev"/>
          </w:rPr>
          <w:t>3)</w:t>
        </w:r>
      </w:hyperlink>
      <w:r>
        <w:t xml:space="preserve"> A2023-57 </w:t>
      </w:r>
      <w:r w:rsidRPr="00AC5FF1">
        <w:t>pt</w:t>
      </w:r>
      <w:r w:rsidR="008270F2">
        <w:t xml:space="preserve"> </w:t>
      </w:r>
      <w:r w:rsidR="00AC5FF1" w:rsidRPr="00AC5FF1">
        <w:t xml:space="preserve">10, </w:t>
      </w:r>
      <w:r w:rsidRPr="00AC5FF1">
        <w:t>sch 1 pt</w:t>
      </w:r>
      <w:r w:rsidR="00D341EB">
        <w:t xml:space="preserve"> </w:t>
      </w:r>
      <w:r w:rsidRPr="00AC5FF1">
        <w:t>1.</w:t>
      </w:r>
      <w:r w:rsidR="00AC5FF1" w:rsidRPr="00AC5FF1">
        <w:t>3</w:t>
      </w:r>
    </w:p>
    <w:p w14:paraId="5ED7699D" w14:textId="77777777" w:rsidR="00702B22" w:rsidRPr="00AC5FF1" w:rsidRDefault="00702B22" w:rsidP="00702B22">
      <w:pPr>
        <w:pStyle w:val="Actdetails"/>
      </w:pPr>
      <w:r w:rsidRPr="00AC5FF1">
        <w:t>notified LR 11 December 2023</w:t>
      </w:r>
    </w:p>
    <w:p w14:paraId="08FB8714" w14:textId="77777777" w:rsidR="00702B22" w:rsidRPr="00AC5FF1" w:rsidRDefault="00702B22" w:rsidP="00702B22">
      <w:pPr>
        <w:pStyle w:val="Actdetails"/>
      </w:pPr>
      <w:r w:rsidRPr="00AC5FF1">
        <w:t>s 1, s 2 commenced 11 December 2023 (LA s 75 (1))</w:t>
      </w:r>
    </w:p>
    <w:p w14:paraId="61550EAD" w14:textId="30DFAC1C" w:rsidR="00BF3EEC" w:rsidRPr="00791BA5" w:rsidRDefault="00702B22" w:rsidP="00444A3B">
      <w:pPr>
        <w:pStyle w:val="Actdetails"/>
      </w:pPr>
      <w:r w:rsidRPr="00AC5FF1">
        <w:t xml:space="preserve">pt </w:t>
      </w:r>
      <w:r w:rsidR="00AC5FF1" w:rsidRPr="00AC5FF1">
        <w:t xml:space="preserve">10, </w:t>
      </w:r>
      <w:r w:rsidRPr="00AC5FF1">
        <w:t>sch 1 pt 1.</w:t>
      </w:r>
      <w:r w:rsidR="00AC5FF1" w:rsidRPr="00AC5FF1">
        <w:t>3</w:t>
      </w:r>
      <w:r w:rsidRPr="00AC5FF1">
        <w:t xml:space="preserve"> commenced</w:t>
      </w:r>
      <w:r>
        <w:t xml:space="preserve"> 12 December 2023 (s 2 (1))</w:t>
      </w:r>
    </w:p>
    <w:p w14:paraId="360C1321" w14:textId="67A9EF56" w:rsidR="006950FA" w:rsidRPr="00AC5FF1" w:rsidRDefault="00760C91" w:rsidP="006950FA">
      <w:pPr>
        <w:pStyle w:val="NewAct"/>
      </w:pPr>
      <w:hyperlink r:id="rId278" w:tooltip="A2024-22" w:history="1">
        <w:r>
          <w:rPr>
            <w:rStyle w:val="charCitHyperlinkAbbrev"/>
          </w:rPr>
          <w:t>Human Rights Commission (Child Safe Standards) Amendment Act</w:t>
        </w:r>
        <w:r w:rsidR="00602AE2">
          <w:rPr>
            <w:rStyle w:val="charCitHyperlinkAbbrev"/>
          </w:rPr>
          <w:t> </w:t>
        </w:r>
        <w:r>
          <w:rPr>
            <w:rStyle w:val="charCitHyperlinkAbbrev"/>
          </w:rPr>
          <w:t>2024</w:t>
        </w:r>
      </w:hyperlink>
      <w:r w:rsidR="006950FA">
        <w:t xml:space="preserve"> A2024-22 pt 2</w:t>
      </w:r>
    </w:p>
    <w:p w14:paraId="0846B2E8" w14:textId="18726466" w:rsidR="006950FA" w:rsidRPr="00AC5FF1" w:rsidRDefault="006950FA" w:rsidP="006950FA">
      <w:pPr>
        <w:pStyle w:val="Actdetails"/>
      </w:pPr>
      <w:r w:rsidRPr="00AC5FF1">
        <w:t xml:space="preserve">notified LR </w:t>
      </w:r>
      <w:r>
        <w:t>24 May 2024</w:t>
      </w:r>
    </w:p>
    <w:p w14:paraId="1B4A2090" w14:textId="5664F731" w:rsidR="006950FA" w:rsidRPr="00AC5FF1" w:rsidRDefault="006950FA" w:rsidP="006950FA">
      <w:pPr>
        <w:pStyle w:val="Actdetails"/>
      </w:pPr>
      <w:r w:rsidRPr="00AC5FF1">
        <w:t xml:space="preserve">s 1, s 2 commenced </w:t>
      </w:r>
      <w:r>
        <w:t>24 May 2024</w:t>
      </w:r>
      <w:r w:rsidRPr="00AC5FF1">
        <w:t xml:space="preserve"> (LA s 75 (1))</w:t>
      </w:r>
    </w:p>
    <w:p w14:paraId="05CFE339" w14:textId="7FC4AFED" w:rsidR="006950FA" w:rsidRDefault="006950FA" w:rsidP="006950FA">
      <w:pPr>
        <w:pStyle w:val="Actdetails"/>
      </w:pPr>
      <w:r>
        <w:t>pt 2</w:t>
      </w:r>
      <w:r w:rsidRPr="00AC5FF1">
        <w:t xml:space="preserve"> commenced</w:t>
      </w:r>
      <w:r>
        <w:t xml:space="preserve"> 1 August 2024 (s 2 (a))</w:t>
      </w:r>
    </w:p>
    <w:p w14:paraId="62DDB3D2" w14:textId="70B62E7F" w:rsidR="007762EB" w:rsidRDefault="007762EB" w:rsidP="007762EB">
      <w:pPr>
        <w:pStyle w:val="NewAct"/>
      </w:pPr>
      <w:hyperlink r:id="rId279" w:tooltip="A2024-41" w:history="1">
        <w:r>
          <w:rPr>
            <w:rStyle w:val="charCitHyperlinkAbbrev"/>
          </w:rPr>
          <w:t>Monitoring of Places of Detention Legislation Amendment Act 2024</w:t>
        </w:r>
      </w:hyperlink>
      <w:r>
        <w:t xml:space="preserve"> A2024-41</w:t>
      </w:r>
      <w:r w:rsidRPr="007762EB">
        <w:t xml:space="preserve"> sch 1 pt 1.5</w:t>
      </w:r>
    </w:p>
    <w:p w14:paraId="6E487167" w14:textId="77777777" w:rsidR="007762EB" w:rsidRDefault="007762EB" w:rsidP="007762EB">
      <w:pPr>
        <w:pStyle w:val="Actdetails"/>
      </w:pPr>
      <w:r>
        <w:t>notified LR 17 September 2024</w:t>
      </w:r>
    </w:p>
    <w:p w14:paraId="6C336EC2" w14:textId="77777777" w:rsidR="007762EB" w:rsidRDefault="007762EB" w:rsidP="007762EB">
      <w:pPr>
        <w:pStyle w:val="Actdetails"/>
      </w:pPr>
      <w:r>
        <w:t>s 1, s 2 commenced 17 September 2024 (LA s 75 (1))</w:t>
      </w:r>
    </w:p>
    <w:p w14:paraId="0C2CE983" w14:textId="0DE9CC48" w:rsidR="007762EB" w:rsidRDefault="007762EB" w:rsidP="007762EB">
      <w:pPr>
        <w:pStyle w:val="Actdetails"/>
      </w:pPr>
      <w:r w:rsidRPr="007762EB">
        <w:t>sch 1 pt 1.5</w:t>
      </w:r>
      <w:r w:rsidRPr="00E10DAF">
        <w:t xml:space="preserve"> commence</w:t>
      </w:r>
      <w:r>
        <w:t>d</w:t>
      </w:r>
      <w:r w:rsidRPr="00E10DAF">
        <w:t xml:space="preserve"> </w:t>
      </w:r>
      <w:r>
        <w:t>18 September 2024</w:t>
      </w:r>
      <w:r w:rsidRPr="00E10DAF">
        <w:t xml:space="preserve"> (s 2 (1))</w:t>
      </w:r>
    </w:p>
    <w:p w14:paraId="6DC82A62" w14:textId="0386140D" w:rsidR="00A4136D" w:rsidRDefault="00A4136D" w:rsidP="00A4136D">
      <w:pPr>
        <w:pStyle w:val="NewAct"/>
      </w:pPr>
      <w:hyperlink r:id="rId280" w:tooltip="A2024-49" w:history="1">
        <w:r>
          <w:rPr>
            <w:rStyle w:val="charCitHyperlinkAbbrev"/>
          </w:rPr>
          <w:t>Justice and Community Safety Legislation Amendment Act 2024</w:t>
        </w:r>
      </w:hyperlink>
      <w:r>
        <w:t xml:space="preserve"> A2024</w:t>
      </w:r>
      <w:r w:rsidR="00020F7C">
        <w:noBreakHyphen/>
      </w:r>
      <w:r>
        <w:t xml:space="preserve">49 </w:t>
      </w:r>
      <w:r w:rsidRPr="008347A3">
        <w:t>pt 9</w:t>
      </w:r>
    </w:p>
    <w:p w14:paraId="330ED0FD" w14:textId="77777777" w:rsidR="00A4136D" w:rsidRDefault="00A4136D" w:rsidP="00A4136D">
      <w:pPr>
        <w:pStyle w:val="Actdetails"/>
      </w:pPr>
      <w:r>
        <w:t>notified LR 17 September 2024</w:t>
      </w:r>
    </w:p>
    <w:p w14:paraId="5A74363A" w14:textId="77777777" w:rsidR="00A4136D" w:rsidRDefault="00A4136D" w:rsidP="00A4136D">
      <w:pPr>
        <w:pStyle w:val="Actdetails"/>
      </w:pPr>
      <w:r>
        <w:t>s 1, s 2 taken to have commenced 11 June 2024 (LA s 75 (2))</w:t>
      </w:r>
    </w:p>
    <w:p w14:paraId="7BC4483E" w14:textId="4AAF85B5" w:rsidR="00046DF3" w:rsidRDefault="00046DF3" w:rsidP="00046DF3">
      <w:pPr>
        <w:pStyle w:val="Actdetails"/>
      </w:pPr>
      <w:bookmarkStart w:id="252" w:name="_Hlk184042969"/>
      <w:r w:rsidRPr="0038098D">
        <w:t>pt 9</w:t>
      </w:r>
      <w:r w:rsidRPr="00EF0196">
        <w:t xml:space="preserve"> taken to have commenced </w:t>
      </w:r>
      <w:r>
        <w:t xml:space="preserve">11 June 2024 </w:t>
      </w:r>
      <w:r w:rsidRPr="00E10DAF">
        <w:t>(s 2 (1)</w:t>
      </w:r>
      <w:r>
        <w:t xml:space="preserve"> and see </w:t>
      </w:r>
      <w:hyperlink r:id="rId281" w:tooltip="A2023-53" w:history="1">
        <w:r>
          <w:rPr>
            <w:rStyle w:val="charCitHyperlinkAbbrev"/>
          </w:rPr>
          <w:t>Human Rights (Complaints) Legislation Amendment Act 2023</w:t>
        </w:r>
      </w:hyperlink>
      <w:r>
        <w:t xml:space="preserve"> A2023-53, s</w:t>
      </w:r>
      <w:r w:rsidR="00D96285">
        <w:t xml:space="preserve"> </w:t>
      </w:r>
      <w:r>
        <w:t>2</w:t>
      </w:r>
      <w:r w:rsidR="00D96285">
        <w:t xml:space="preserve"> </w:t>
      </w:r>
      <w:r w:rsidR="005C7578">
        <w:t>(2)</w:t>
      </w:r>
      <w:r w:rsidRPr="00E10DAF">
        <w:t>)</w:t>
      </w:r>
    </w:p>
    <w:bookmarkEnd w:id="252"/>
    <w:p w14:paraId="10E07DC4" w14:textId="5B262F8F" w:rsidR="00D54AF8" w:rsidRPr="00D54AF8" w:rsidRDefault="00D54AF8" w:rsidP="00D54AF8">
      <w:pPr>
        <w:pStyle w:val="NewAct"/>
      </w:pPr>
      <w:r w:rsidRPr="00D54AF8">
        <w:lastRenderedPageBreak/>
        <w:fldChar w:fldCharType="begin"/>
      </w:r>
      <w:r w:rsidRPr="00D54AF8">
        <w:instrText>HYPERLINK "https://www.legislation.act.gov.au/a/2025-2/" \o "A2025-2"</w:instrText>
      </w:r>
      <w:r w:rsidRPr="00D54AF8">
        <w:fldChar w:fldCharType="separate"/>
      </w:r>
      <w:r w:rsidRPr="00D54AF8">
        <w:rPr>
          <w:rStyle w:val="charCitHyperlinkAbbrev"/>
        </w:rPr>
        <w:t>Justice and Community Safety Legislation Amendment Act 2025</w:t>
      </w:r>
      <w:r w:rsidRPr="00D54AF8">
        <w:rPr>
          <w:rStyle w:val="charCitHyperlinkAbbrev"/>
        </w:rPr>
        <w:fldChar w:fldCharType="end"/>
      </w:r>
      <w:r w:rsidRPr="00D54AF8">
        <w:t xml:space="preserve"> A2025</w:t>
      </w:r>
      <w:r>
        <w:noBreakHyphen/>
      </w:r>
      <w:r w:rsidRPr="00D54AF8">
        <w:t>2 pt 5</w:t>
      </w:r>
    </w:p>
    <w:p w14:paraId="0F4572D7" w14:textId="77777777" w:rsidR="00D54AF8" w:rsidRPr="00D54AF8" w:rsidRDefault="00D54AF8" w:rsidP="009B283C">
      <w:pPr>
        <w:pStyle w:val="Actdetails"/>
        <w:keepNext/>
      </w:pPr>
      <w:r w:rsidRPr="00D54AF8">
        <w:t>notified LR 20 February 2025</w:t>
      </w:r>
    </w:p>
    <w:p w14:paraId="76536324" w14:textId="77777777" w:rsidR="00D54AF8" w:rsidRPr="00D54AF8" w:rsidRDefault="00D54AF8" w:rsidP="00602AE2">
      <w:pPr>
        <w:pStyle w:val="Actdetails"/>
        <w:keepNext/>
      </w:pPr>
      <w:r w:rsidRPr="00D54AF8">
        <w:t>s 1, s 2 commenced 20 February 2025 (LA s 75 (1))</w:t>
      </w:r>
    </w:p>
    <w:p w14:paraId="780F4F64" w14:textId="4D373F13" w:rsidR="00D54AF8" w:rsidRPr="0071267F" w:rsidRDefault="00D54AF8" w:rsidP="00D54AF8">
      <w:pPr>
        <w:pStyle w:val="Actdetails"/>
      </w:pPr>
      <w:r w:rsidRPr="0071267F">
        <w:t xml:space="preserve">s 17, s 20, s 22 </w:t>
      </w:r>
      <w:r w:rsidR="0071267F" w:rsidRPr="0071267F">
        <w:t>commenced 20 May 2025 (s 2 (2))</w:t>
      </w:r>
    </w:p>
    <w:p w14:paraId="7E659E25" w14:textId="77777777" w:rsidR="00D54AF8" w:rsidRDefault="00D54AF8" w:rsidP="00D54AF8">
      <w:pPr>
        <w:pStyle w:val="Actdetails"/>
      </w:pPr>
      <w:r w:rsidRPr="00D54AF8">
        <w:t>pt 5 remainder commenced 27 February 2025 (s 2 (1))</w:t>
      </w:r>
    </w:p>
    <w:p w14:paraId="39399D8F" w14:textId="649C7217" w:rsidR="002C7FB1" w:rsidRPr="00EB1D4A" w:rsidRDefault="002C7FB1" w:rsidP="002C7FB1">
      <w:pPr>
        <w:pStyle w:val="NewAct"/>
      </w:pPr>
      <w:hyperlink r:id="rId282" w:tooltip="A2025-29" w:history="1">
        <w:r>
          <w:rPr>
            <w:rStyle w:val="charCitHyperlinkAbbrev"/>
          </w:rPr>
          <w:t>Statute Law Amendment Act 2025</w:t>
        </w:r>
      </w:hyperlink>
      <w:r w:rsidRPr="00EB1D4A">
        <w:t xml:space="preserve"> A202</w:t>
      </w:r>
      <w:r>
        <w:t>5-29 sch 3 pt 3.49, sch 4 pt</w:t>
      </w:r>
      <w:r w:rsidR="00602AE2">
        <w:t> </w:t>
      </w:r>
      <w:r>
        <w:t>4.95</w:t>
      </w:r>
    </w:p>
    <w:p w14:paraId="725E458C" w14:textId="77777777" w:rsidR="002C7FB1" w:rsidRPr="00EB1D4A" w:rsidRDefault="002C7FB1" w:rsidP="00602AE2">
      <w:pPr>
        <w:pStyle w:val="Actdetails"/>
      </w:pPr>
      <w:r w:rsidRPr="00EB1D4A">
        <w:t xml:space="preserve">notified LR </w:t>
      </w:r>
      <w:r>
        <w:t>6 November 2025</w:t>
      </w:r>
    </w:p>
    <w:p w14:paraId="259EFA75" w14:textId="77777777" w:rsidR="002C7FB1" w:rsidRPr="00EB1D4A" w:rsidRDefault="002C7FB1" w:rsidP="002C7FB1">
      <w:pPr>
        <w:pStyle w:val="Actdetails"/>
      </w:pPr>
      <w:r w:rsidRPr="00EB1D4A">
        <w:t xml:space="preserve">s 1, s 2 commenced </w:t>
      </w:r>
      <w:r>
        <w:t>6 November 2025</w:t>
      </w:r>
      <w:r w:rsidRPr="00EB1D4A">
        <w:t xml:space="preserve"> (LA s 75 (1))</w:t>
      </w:r>
    </w:p>
    <w:p w14:paraId="276DF3EA" w14:textId="597CAE3E" w:rsidR="002C7FB1" w:rsidRPr="00670832" w:rsidRDefault="002C7FB1" w:rsidP="002C7FB1">
      <w:pPr>
        <w:pStyle w:val="Actdetails"/>
      </w:pPr>
      <w:r>
        <w:t>sch 3 pt 3.49, sch 4 pt</w:t>
      </w:r>
      <w:r w:rsidR="00D96285">
        <w:t xml:space="preserve"> </w:t>
      </w:r>
      <w:r>
        <w:t>4.95</w:t>
      </w:r>
      <w:r w:rsidRPr="00EB1D4A">
        <w:t xml:space="preserve"> commenced </w:t>
      </w:r>
      <w:r>
        <w:t>16 November 2025</w:t>
      </w:r>
      <w:r w:rsidRPr="00EB1D4A">
        <w:t xml:space="preserve"> (s 2</w:t>
      </w:r>
      <w:r>
        <w:t xml:space="preserve"> (1), (9)</w:t>
      </w:r>
      <w:r w:rsidRPr="00EB1D4A">
        <w:t>)</w:t>
      </w:r>
    </w:p>
    <w:p w14:paraId="338C5600" w14:textId="6A32F7B8" w:rsidR="00054118" w:rsidRDefault="00054118" w:rsidP="00054118">
      <w:pPr>
        <w:pStyle w:val="NewAct"/>
      </w:pPr>
      <w:hyperlink r:id="rId283" w:tooltip="A2026-4" w:history="1">
        <w:r>
          <w:rPr>
            <w:rStyle w:val="charCitHyperlinkAbbrev"/>
          </w:rPr>
          <w:t>Justice and Community Safety Legislation Amendment Act 2026</w:t>
        </w:r>
      </w:hyperlink>
      <w:r>
        <w:t xml:space="preserve"> A2026</w:t>
      </w:r>
      <w:r>
        <w:noBreakHyphen/>
        <w:t xml:space="preserve">4 </w:t>
      </w:r>
      <w:r w:rsidRPr="00CB382D">
        <w:t xml:space="preserve">pt </w:t>
      </w:r>
      <w:r w:rsidR="00CB382D" w:rsidRPr="00CB382D">
        <w:t>8</w:t>
      </w:r>
    </w:p>
    <w:p w14:paraId="29CBFEE4" w14:textId="77777777" w:rsidR="00054118" w:rsidRDefault="00054118" w:rsidP="00054118">
      <w:pPr>
        <w:pStyle w:val="Actdetails"/>
      </w:pPr>
      <w:r>
        <w:t>notified LR 16 February 2026</w:t>
      </w:r>
    </w:p>
    <w:p w14:paraId="11FE2FD9" w14:textId="77777777" w:rsidR="00054118" w:rsidRDefault="00054118" w:rsidP="00054118">
      <w:pPr>
        <w:pStyle w:val="Actdetails"/>
      </w:pPr>
      <w:r>
        <w:t>s 1, s 2 commenced 16 February 2026 (LA s 75 (1))</w:t>
      </w:r>
    </w:p>
    <w:p w14:paraId="5F7E4217" w14:textId="660F2EBC" w:rsidR="00054118" w:rsidRDefault="00054118" w:rsidP="00054118">
      <w:pPr>
        <w:pStyle w:val="Actdetails"/>
      </w:pPr>
      <w:r w:rsidRPr="00CB382D">
        <w:t xml:space="preserve">pt </w:t>
      </w:r>
      <w:r w:rsidR="00CB382D" w:rsidRPr="00CB382D">
        <w:t>8</w:t>
      </w:r>
      <w:r w:rsidRPr="00E10DAF">
        <w:t xml:space="preserve"> commence</w:t>
      </w:r>
      <w:r>
        <w:t>d</w:t>
      </w:r>
      <w:r w:rsidRPr="00E10DAF">
        <w:t xml:space="preserve"> </w:t>
      </w:r>
      <w:r>
        <w:t>23 February 2026</w:t>
      </w:r>
      <w:r w:rsidRPr="00E10DAF">
        <w:t xml:space="preserve"> (s 2)</w:t>
      </w:r>
    </w:p>
    <w:p w14:paraId="7A0429AD" w14:textId="77777777" w:rsidR="00EF63A0" w:rsidRPr="00EF63A0" w:rsidRDefault="00EF63A0" w:rsidP="00EF63A0">
      <w:pPr>
        <w:pStyle w:val="PageBreak"/>
      </w:pPr>
      <w:r w:rsidRPr="00EF63A0">
        <w:br w:type="page"/>
      </w:r>
    </w:p>
    <w:p w14:paraId="0CBFC389" w14:textId="77777777" w:rsidR="00001C25" w:rsidRPr="00B9143C" w:rsidRDefault="00001C25">
      <w:pPr>
        <w:pStyle w:val="Endnote20"/>
      </w:pPr>
      <w:bookmarkStart w:id="253" w:name="_Toc221782292"/>
      <w:r w:rsidRPr="00B9143C">
        <w:rPr>
          <w:rStyle w:val="charTableNo"/>
        </w:rPr>
        <w:lastRenderedPageBreak/>
        <w:t>4</w:t>
      </w:r>
      <w:r>
        <w:tab/>
      </w:r>
      <w:r w:rsidRPr="00B9143C">
        <w:rPr>
          <w:rStyle w:val="charTableText"/>
        </w:rPr>
        <w:t>Amendment history</w:t>
      </w:r>
      <w:bookmarkEnd w:id="253"/>
    </w:p>
    <w:p w14:paraId="33BD1F95" w14:textId="77777777" w:rsidR="00001C25" w:rsidRDefault="00001C25">
      <w:pPr>
        <w:pStyle w:val="AmdtsEntryHd"/>
      </w:pPr>
      <w:r>
        <w:t>Commencement</w:t>
      </w:r>
    </w:p>
    <w:p w14:paraId="79717589" w14:textId="47CC6D40" w:rsidR="00001C25" w:rsidRDefault="00001C25">
      <w:pPr>
        <w:pStyle w:val="AmdtsEntries"/>
      </w:pPr>
      <w:r>
        <w:t>s 2</w:t>
      </w:r>
      <w:r>
        <w:tab/>
        <w:t xml:space="preserve">sub </w:t>
      </w:r>
      <w:hyperlink r:id="rId284" w:tooltip="Human Rights Commission Legislation Amendment Act 2006" w:history="1">
        <w:r w:rsidR="007D66D1" w:rsidRPr="007D66D1">
          <w:rPr>
            <w:rStyle w:val="charCitHyperlinkAbbrev"/>
          </w:rPr>
          <w:t>A2006</w:t>
        </w:r>
        <w:r w:rsidR="007D66D1" w:rsidRPr="007D66D1">
          <w:rPr>
            <w:rStyle w:val="charCitHyperlinkAbbrev"/>
          </w:rPr>
          <w:noBreakHyphen/>
          <w:t>3</w:t>
        </w:r>
      </w:hyperlink>
      <w:r>
        <w:t xml:space="preserve"> s 4</w:t>
      </w:r>
    </w:p>
    <w:p w14:paraId="10B703E1" w14:textId="77777777" w:rsidR="00001C25" w:rsidRDefault="00001C25">
      <w:pPr>
        <w:pStyle w:val="AmdtsEntries"/>
      </w:pPr>
      <w:r>
        <w:tab/>
        <w:t>om R1 LA s 89 (4)</w:t>
      </w:r>
    </w:p>
    <w:p w14:paraId="581C92FF" w14:textId="77777777" w:rsidR="00FD0EC5" w:rsidRDefault="00FF08C3">
      <w:pPr>
        <w:pStyle w:val="AmdtsEntryHd"/>
      </w:pPr>
      <w:r>
        <w:t>Dictionary</w:t>
      </w:r>
    </w:p>
    <w:p w14:paraId="5B402CAF" w14:textId="65990A4B" w:rsidR="00FD0EC5" w:rsidRPr="00FD0EC5" w:rsidRDefault="00FD0EC5" w:rsidP="00FD0EC5">
      <w:pPr>
        <w:pStyle w:val="AmdtsEntries"/>
      </w:pPr>
      <w:r>
        <w:t>s 3</w:t>
      </w:r>
      <w:r>
        <w:tab/>
        <w:t xml:space="preserve">am </w:t>
      </w:r>
      <w:hyperlink r:id="rId285" w:tooltip="Veterinary Surgeons Act 2015" w:history="1">
        <w:r>
          <w:rPr>
            <w:rStyle w:val="charCitHyperlinkAbbrev"/>
          </w:rPr>
          <w:t>A2015</w:t>
        </w:r>
        <w:r>
          <w:rPr>
            <w:rStyle w:val="charCitHyperlinkAbbrev"/>
          </w:rPr>
          <w:noBreakHyphen/>
          <w:t>29</w:t>
        </w:r>
      </w:hyperlink>
      <w:r>
        <w:t xml:space="preserve"> amdt 2.41</w:t>
      </w:r>
    </w:p>
    <w:p w14:paraId="47FF0C91" w14:textId="21CA8D6E" w:rsidR="00001C25" w:rsidRDefault="00001C25">
      <w:pPr>
        <w:pStyle w:val="AmdtsEntryHd"/>
      </w:pPr>
      <w:r>
        <w:t>Main objects of Act</w:t>
      </w:r>
    </w:p>
    <w:p w14:paraId="1E91EC19" w14:textId="08299064" w:rsidR="00001C25" w:rsidRDefault="00001C25">
      <w:pPr>
        <w:pStyle w:val="AmdtsEntries"/>
      </w:pPr>
      <w:r>
        <w:t>s 6</w:t>
      </w:r>
      <w:r>
        <w:tab/>
        <w:t xml:space="preserve">am </w:t>
      </w:r>
      <w:hyperlink r:id="rId28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4, s 5; </w:t>
      </w:r>
      <w:hyperlink r:id="rId287" w:tooltip="Justice and Community Safety Legislation Amendment Act 2007" w:history="1">
        <w:r w:rsidR="007D66D1" w:rsidRPr="007D66D1">
          <w:rPr>
            <w:rStyle w:val="charCitHyperlinkAbbrev"/>
          </w:rPr>
          <w:t>A2007</w:t>
        </w:r>
        <w:r w:rsidR="007D66D1" w:rsidRPr="007D66D1">
          <w:rPr>
            <w:rStyle w:val="charCitHyperlinkAbbrev"/>
          </w:rPr>
          <w:noBreakHyphen/>
          <w:t>22</w:t>
        </w:r>
      </w:hyperlink>
      <w:r>
        <w:t xml:space="preserve"> amdts 1.31-1.33; pars renum R3 LA</w:t>
      </w:r>
    </w:p>
    <w:p w14:paraId="5F1B3141" w14:textId="15B3AFB4" w:rsidR="00001C25" w:rsidRDefault="00001C25">
      <w:pPr>
        <w:pStyle w:val="AmdtsEntries"/>
      </w:pPr>
      <w:r>
        <w:tab/>
        <w:t xml:space="preserve">sub </w:t>
      </w:r>
      <w:hyperlink r:id="rId288"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1.23</w:t>
      </w:r>
    </w:p>
    <w:p w14:paraId="313D70F7" w14:textId="5BC07A11" w:rsidR="00F91F2E" w:rsidRDefault="00F91F2E">
      <w:pPr>
        <w:pStyle w:val="AmdtsEntries"/>
      </w:pPr>
      <w:r>
        <w:tab/>
        <w:t xml:space="preserve">am </w:t>
      </w:r>
      <w:hyperlink r:id="rId289" w:tooltip="Protection of Rights (Services) Legislation Amendment Act 2016" w:history="1">
        <w:r>
          <w:rPr>
            <w:rStyle w:val="charCitHyperlinkAbbrev"/>
          </w:rPr>
          <w:t>A2016</w:t>
        </w:r>
        <w:r>
          <w:rPr>
            <w:rStyle w:val="charCitHyperlinkAbbrev"/>
          </w:rPr>
          <w:noBreakHyphen/>
          <w:t>1</w:t>
        </w:r>
      </w:hyperlink>
      <w:r>
        <w:t xml:space="preserve"> ss 4-6; pars renum R21 LA</w:t>
      </w:r>
      <w:r w:rsidR="00A67B2F">
        <w:t xml:space="preserve">; </w:t>
      </w:r>
      <w:hyperlink r:id="rId290" w:tooltip="Human Rights (Complaints) Legislation Amendment Act 2023" w:history="1">
        <w:r w:rsidR="00A67B2F">
          <w:rPr>
            <w:rStyle w:val="charCitHyperlinkAbbrev"/>
          </w:rPr>
          <w:t>A2023-53</w:t>
        </w:r>
      </w:hyperlink>
      <w:r w:rsidR="00A67B2F">
        <w:t xml:space="preserve"> s 11</w:t>
      </w:r>
      <w:r w:rsidR="006950FA">
        <w:t xml:space="preserve">; </w:t>
      </w:r>
      <w:hyperlink r:id="rId291" w:tooltip="Human Rights Commission (Child Safe Standards) Amendment Act 2024" w:history="1">
        <w:r w:rsidR="006950FA">
          <w:rPr>
            <w:rStyle w:val="charCitHyperlinkAbbrev"/>
          </w:rPr>
          <w:t>A2024</w:t>
        </w:r>
        <w:r w:rsidR="006950FA">
          <w:rPr>
            <w:rStyle w:val="charCitHyperlinkAbbrev"/>
          </w:rPr>
          <w:noBreakHyphen/>
          <w:t>22</w:t>
        </w:r>
      </w:hyperlink>
      <w:r w:rsidR="006950FA">
        <w:t xml:space="preserve"> s 4; pars renum R46 LA</w:t>
      </w:r>
    </w:p>
    <w:p w14:paraId="1D239238" w14:textId="77777777" w:rsidR="00F91F2E" w:rsidRDefault="00F91F2E" w:rsidP="0012328F">
      <w:pPr>
        <w:pStyle w:val="AmdtsEntryHd"/>
      </w:pPr>
      <w:r w:rsidRPr="0000384D">
        <w:t xml:space="preserve">What is a </w:t>
      </w:r>
      <w:r w:rsidRPr="0000384D">
        <w:rPr>
          <w:rStyle w:val="charItals"/>
        </w:rPr>
        <w:t>prescribed service</w:t>
      </w:r>
      <w:r w:rsidRPr="0000384D">
        <w:t>?</w:t>
      </w:r>
    </w:p>
    <w:p w14:paraId="78AD23B1" w14:textId="64F52C5D" w:rsidR="00F91F2E" w:rsidRPr="00F91F2E" w:rsidRDefault="00F91F2E" w:rsidP="00F91F2E">
      <w:pPr>
        <w:pStyle w:val="AmdtsEntries"/>
      </w:pPr>
      <w:r>
        <w:t>s 6A</w:t>
      </w:r>
      <w:r>
        <w:tab/>
        <w:t xml:space="preserve">ins </w:t>
      </w:r>
      <w:hyperlink r:id="rId292" w:tooltip="Protection of Rights (Services) Legislation Amendment Act 2016" w:history="1">
        <w:r>
          <w:rPr>
            <w:rStyle w:val="charCitHyperlinkAbbrev"/>
          </w:rPr>
          <w:t>A2016</w:t>
        </w:r>
        <w:r>
          <w:rPr>
            <w:rStyle w:val="charCitHyperlinkAbbrev"/>
          </w:rPr>
          <w:noBreakHyphen/>
          <w:t>1</w:t>
        </w:r>
      </w:hyperlink>
      <w:r>
        <w:t xml:space="preserve"> s 7</w:t>
      </w:r>
    </w:p>
    <w:p w14:paraId="253F23BB" w14:textId="77777777" w:rsidR="0012328F" w:rsidRDefault="0012328F" w:rsidP="0012328F">
      <w:pPr>
        <w:pStyle w:val="AmdtsEntryHd"/>
      </w:pPr>
      <w:r>
        <w:rPr>
          <w:noProof/>
        </w:rPr>
        <w:t xml:space="preserve">What is a </w:t>
      </w:r>
      <w:r w:rsidRPr="007D66D1">
        <w:rPr>
          <w:rStyle w:val="charItals"/>
        </w:rPr>
        <w:t>health service</w:t>
      </w:r>
      <w:r>
        <w:rPr>
          <w:noProof/>
        </w:rPr>
        <w:t>?</w:t>
      </w:r>
    </w:p>
    <w:p w14:paraId="024A7C1A" w14:textId="0B54AA7C" w:rsidR="0012328F" w:rsidRPr="00805BFC" w:rsidRDefault="0012328F" w:rsidP="0012328F">
      <w:pPr>
        <w:pStyle w:val="AmdtsEntries"/>
      </w:pPr>
      <w:r w:rsidRPr="008C2A12">
        <w:t>s 7</w:t>
      </w:r>
      <w:r w:rsidRPr="008C2A12">
        <w:tab/>
        <w:t xml:space="preserve">am </w:t>
      </w:r>
      <w:hyperlink r:id="rId293"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2.57</w:t>
      </w:r>
      <w:r w:rsidR="00FD0EC5">
        <w:t xml:space="preserve">; </w:t>
      </w:r>
      <w:hyperlink r:id="rId294" w:tooltip="Veterinary Surgeons Act 2015" w:history="1">
        <w:r w:rsidR="00FD0EC5">
          <w:rPr>
            <w:rStyle w:val="charCitHyperlinkAbbrev"/>
          </w:rPr>
          <w:t>A2015</w:t>
        </w:r>
        <w:r w:rsidR="00FD0EC5">
          <w:rPr>
            <w:rStyle w:val="charCitHyperlinkAbbrev"/>
          </w:rPr>
          <w:noBreakHyphen/>
          <w:t>29</w:t>
        </w:r>
      </w:hyperlink>
      <w:r w:rsidR="00FD0EC5">
        <w:t xml:space="preserve"> amdt 2.4</w:t>
      </w:r>
      <w:r w:rsidR="00FD7EE7">
        <w:t>2, amdt 2.43</w:t>
      </w:r>
      <w:r w:rsidR="00805BFC">
        <w:t xml:space="preserve">; </w:t>
      </w:r>
      <w:hyperlink r:id="rId295" w:tooltip="Veterinary Practice Act 2018" w:history="1">
        <w:r w:rsidR="00805BFC">
          <w:rPr>
            <w:rStyle w:val="charCitHyperlinkAbbrev"/>
          </w:rPr>
          <w:t>A2018</w:t>
        </w:r>
        <w:r w:rsidR="00805BFC">
          <w:rPr>
            <w:rStyle w:val="charCitHyperlinkAbbrev"/>
          </w:rPr>
          <w:noBreakHyphen/>
          <w:t>32</w:t>
        </w:r>
      </w:hyperlink>
      <w:r w:rsidR="00805BFC">
        <w:t xml:space="preserve"> amdt 3.14, amdt 3.24</w:t>
      </w:r>
    </w:p>
    <w:p w14:paraId="7E87A9A3" w14:textId="77777777" w:rsidR="00001C25" w:rsidRDefault="00001C25">
      <w:pPr>
        <w:pStyle w:val="AmdtsEntryHd"/>
        <w:rPr>
          <w:lang w:val="en-US"/>
        </w:rPr>
      </w:pPr>
      <w:r>
        <w:rPr>
          <w:lang w:val="en-US"/>
        </w:rPr>
        <w:t xml:space="preserve">What is a </w:t>
      </w:r>
      <w:r>
        <w:rPr>
          <w:rStyle w:val="charItals"/>
        </w:rPr>
        <w:t>disability service</w:t>
      </w:r>
      <w:r>
        <w:rPr>
          <w:lang w:val="en-US"/>
        </w:rPr>
        <w:t>?</w:t>
      </w:r>
    </w:p>
    <w:p w14:paraId="3583DB43" w14:textId="5920A8B6" w:rsidR="00001C25" w:rsidRDefault="00001C25">
      <w:pPr>
        <w:pStyle w:val="AmdtsEntries"/>
        <w:rPr>
          <w:lang w:val="en-US"/>
        </w:rPr>
      </w:pPr>
      <w:r>
        <w:rPr>
          <w:lang w:val="en-US"/>
        </w:rPr>
        <w:t>s 8 hdg</w:t>
      </w:r>
      <w:r>
        <w:rPr>
          <w:lang w:val="en-US"/>
        </w:rPr>
        <w:tab/>
        <w:t xml:space="preserve">sub </w:t>
      </w:r>
      <w:hyperlink r:id="rId29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6</w:t>
      </w:r>
    </w:p>
    <w:p w14:paraId="1E7F6C4A" w14:textId="5F3B0EF2" w:rsidR="00001C25" w:rsidRDefault="00001C25">
      <w:pPr>
        <w:pStyle w:val="AmdtsEntries"/>
        <w:rPr>
          <w:lang w:val="en-US"/>
        </w:rPr>
      </w:pPr>
      <w:r>
        <w:rPr>
          <w:lang w:val="en-US"/>
        </w:rPr>
        <w:t>s 8</w:t>
      </w:r>
      <w:r>
        <w:rPr>
          <w:lang w:val="en-US"/>
        </w:rPr>
        <w:tab/>
        <w:t xml:space="preserve">am </w:t>
      </w:r>
      <w:hyperlink r:id="rId29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6</w:t>
      </w:r>
    </w:p>
    <w:p w14:paraId="196A0949" w14:textId="77777777" w:rsidR="00001C25" w:rsidRDefault="00001C25">
      <w:pPr>
        <w:pStyle w:val="AmdtsEntryHd"/>
      </w:pPr>
      <w:r>
        <w:t xml:space="preserve">What is a </w:t>
      </w:r>
      <w:r w:rsidRPr="007D66D1">
        <w:rPr>
          <w:rStyle w:val="charItals"/>
        </w:rPr>
        <w:t>service for children and young people</w:t>
      </w:r>
      <w:r>
        <w:t>?</w:t>
      </w:r>
    </w:p>
    <w:p w14:paraId="13F2E40E" w14:textId="19C664F9" w:rsidR="00001C25" w:rsidRDefault="00001C25" w:rsidP="00B87173">
      <w:pPr>
        <w:pStyle w:val="AmdtsEntries"/>
      </w:pPr>
      <w:r>
        <w:t>s 8A</w:t>
      </w:r>
      <w:r>
        <w:tab/>
        <w:t xml:space="preserve">ins </w:t>
      </w:r>
      <w:hyperlink r:id="rId29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7</w:t>
      </w:r>
    </w:p>
    <w:p w14:paraId="682398D8" w14:textId="764AA567" w:rsidR="00001C25" w:rsidRPr="007D66D1" w:rsidRDefault="00001C25">
      <w:pPr>
        <w:pStyle w:val="AmdtsEntries"/>
        <w:rPr>
          <w:rFonts w:cs="Arial"/>
        </w:rPr>
      </w:pPr>
      <w:r>
        <w:tab/>
      </w:r>
      <w:r w:rsidRPr="007D66D1">
        <w:rPr>
          <w:rFonts w:cs="Arial"/>
        </w:rPr>
        <w:t xml:space="preserve">am </w:t>
      </w:r>
      <w:hyperlink r:id="rId299"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7D66D1">
        <w:rPr>
          <w:rFonts w:cs="Arial"/>
        </w:rPr>
        <w:t xml:space="preserve"> amdt 2.20, amdt 3.31</w:t>
      </w:r>
      <w:r w:rsidR="002E7F34">
        <w:rPr>
          <w:rFonts w:cs="Arial"/>
        </w:rPr>
        <w:t xml:space="preserve">; </w:t>
      </w:r>
      <w:hyperlink r:id="rId300" w:tooltip="Justice (Age of Criminal Responsibility) Legislation Amendment Act 2023" w:history="1">
        <w:r w:rsidR="002E7F34">
          <w:rPr>
            <w:rStyle w:val="charCitHyperlinkAbbrev"/>
          </w:rPr>
          <w:t>A2023-45</w:t>
        </w:r>
      </w:hyperlink>
      <w:r w:rsidR="002E7F34">
        <w:t xml:space="preserve"> amdt 1.30</w:t>
      </w:r>
    </w:p>
    <w:p w14:paraId="38AB734E" w14:textId="77777777" w:rsidR="00F91F2E" w:rsidRDefault="00F91F2E" w:rsidP="00F91F2E">
      <w:pPr>
        <w:pStyle w:val="AmdtsEntryHd"/>
      </w:pPr>
      <w:r w:rsidRPr="0000384D">
        <w:rPr>
          <w:lang w:val="en-US"/>
        </w:rPr>
        <w:t xml:space="preserve">What is a </w:t>
      </w:r>
      <w:r w:rsidRPr="0000384D">
        <w:rPr>
          <w:rStyle w:val="charItals"/>
        </w:rPr>
        <w:t>service for victims of crime</w:t>
      </w:r>
      <w:r w:rsidRPr="0000384D">
        <w:rPr>
          <w:lang w:val="en-US"/>
        </w:rPr>
        <w:t>?</w:t>
      </w:r>
    </w:p>
    <w:p w14:paraId="24735333" w14:textId="4442C6CD" w:rsidR="00F91F2E" w:rsidRPr="00F91F2E" w:rsidRDefault="00F91F2E" w:rsidP="00F91F2E">
      <w:pPr>
        <w:pStyle w:val="AmdtsEntries"/>
      </w:pPr>
      <w:r>
        <w:t>s 9A</w:t>
      </w:r>
      <w:r>
        <w:tab/>
        <w:t xml:space="preserve">ins </w:t>
      </w:r>
      <w:hyperlink r:id="rId301" w:tooltip="Protection of Rights (Services) Legislation Amendment Act 2016" w:history="1">
        <w:r>
          <w:rPr>
            <w:rStyle w:val="charCitHyperlinkAbbrev"/>
          </w:rPr>
          <w:t>A2016</w:t>
        </w:r>
        <w:r>
          <w:rPr>
            <w:rStyle w:val="charCitHyperlinkAbbrev"/>
          </w:rPr>
          <w:noBreakHyphen/>
          <w:t>1</w:t>
        </w:r>
      </w:hyperlink>
      <w:r>
        <w:t xml:space="preserve"> s 8</w:t>
      </w:r>
    </w:p>
    <w:p w14:paraId="774B9986" w14:textId="77777777" w:rsidR="00001C25" w:rsidRDefault="00001C25">
      <w:pPr>
        <w:pStyle w:val="AmdtsEntryHd"/>
      </w:pPr>
      <w:r>
        <w:t>Members of commission</w:t>
      </w:r>
    </w:p>
    <w:p w14:paraId="2A4DAD41" w14:textId="12134393" w:rsidR="00001C25" w:rsidRDefault="00001C25">
      <w:pPr>
        <w:pStyle w:val="AmdtsEntries"/>
      </w:pPr>
      <w:r>
        <w:t>s 12</w:t>
      </w:r>
      <w:r>
        <w:tab/>
        <w:t xml:space="preserve">am </w:t>
      </w:r>
      <w:hyperlink r:id="rId30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8; pars renum </w:t>
      </w:r>
      <w:hyperlink r:id="rId30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9; </w:t>
      </w:r>
      <w:hyperlink r:id="rId304"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4, s</w:t>
      </w:r>
      <w:r w:rsidR="00602AE2">
        <w:t> </w:t>
      </w:r>
      <w:r>
        <w:t>5; pars renum R1 LA</w:t>
      </w:r>
      <w:r w:rsidR="00F91F2E">
        <w:t xml:space="preserve">; </w:t>
      </w:r>
      <w:hyperlink r:id="rId305" w:tooltip="Protection of Rights (Services) Legislation Amendment Act 2016" w:history="1">
        <w:r w:rsidR="00F91F2E">
          <w:rPr>
            <w:rStyle w:val="charCitHyperlinkAbbrev"/>
          </w:rPr>
          <w:t>A2016</w:t>
        </w:r>
        <w:r w:rsidR="00F91F2E">
          <w:rPr>
            <w:rStyle w:val="charCitHyperlinkAbbrev"/>
          </w:rPr>
          <w:noBreakHyphen/>
          <w:t>1</w:t>
        </w:r>
      </w:hyperlink>
      <w:r w:rsidR="00F91F2E">
        <w:t xml:space="preserve"> s 9, s 10; </w:t>
      </w:r>
      <w:r w:rsidR="00AF54C3">
        <w:t xml:space="preserve">ss and </w:t>
      </w:r>
      <w:r w:rsidR="00F91F2E">
        <w:t>pars renum R21 LA</w:t>
      </w:r>
      <w:r w:rsidR="00CF4555">
        <w:t xml:space="preserve">; </w:t>
      </w:r>
      <w:hyperlink r:id="rId306" w:tooltip="Protection of Rights (Services) Legislation Amendment Act 2016 (No 2)" w:history="1">
        <w:r w:rsidR="00CF4555">
          <w:rPr>
            <w:rStyle w:val="charCitHyperlinkAbbrev"/>
          </w:rPr>
          <w:t>A2016</w:t>
        </w:r>
        <w:r w:rsidR="00CF4555">
          <w:rPr>
            <w:rStyle w:val="charCitHyperlinkAbbrev"/>
          </w:rPr>
          <w:noBreakHyphen/>
          <w:t>13</w:t>
        </w:r>
      </w:hyperlink>
      <w:r w:rsidR="00CF4555">
        <w:t xml:space="preserve"> amdt 1.69</w:t>
      </w:r>
      <w:r w:rsidR="00F22CB8">
        <w:t xml:space="preserve">; </w:t>
      </w:r>
      <w:hyperlink r:id="rId307" w:tooltip="Domestic Violence Agencies Amendment Act 2022" w:history="1">
        <w:r w:rsidR="00F22CB8" w:rsidRPr="00061F35">
          <w:rPr>
            <w:rStyle w:val="charCitHyperlinkAbbrev"/>
          </w:rPr>
          <w:t>A2022-11</w:t>
        </w:r>
      </w:hyperlink>
      <w:r w:rsidR="00F22CB8">
        <w:t xml:space="preserve"> amdt 1.2</w:t>
      </w:r>
    </w:p>
    <w:p w14:paraId="00FC6EF5" w14:textId="77777777" w:rsidR="00001C25" w:rsidRDefault="00001C25">
      <w:pPr>
        <w:pStyle w:val="AmdtsEntryHd"/>
      </w:pPr>
      <w:r>
        <w:t>Commission’s functions</w:t>
      </w:r>
    </w:p>
    <w:p w14:paraId="6F396665" w14:textId="114B0F27" w:rsidR="00001C25" w:rsidRPr="00805BFC" w:rsidRDefault="00001C25">
      <w:pPr>
        <w:pStyle w:val="AmdtsEntries"/>
      </w:pPr>
      <w:r>
        <w:t>s 14</w:t>
      </w:r>
      <w:r>
        <w:tab/>
        <w:t xml:space="preserve">am </w:t>
      </w:r>
      <w:hyperlink r:id="rId30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10, s 11; pars renum </w:t>
      </w:r>
      <w:hyperlink r:id="rId30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12; </w:t>
      </w:r>
      <w:hyperlink r:id="rId310"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8C2A12">
        <w:t xml:space="preserve"> amdt 3.32</w:t>
      </w:r>
      <w:r w:rsidR="0012328F" w:rsidRPr="008C2A12">
        <w:t xml:space="preserve">; </w:t>
      </w:r>
      <w:hyperlink r:id="rId311"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2.58</w:t>
      </w:r>
      <w:r w:rsidR="00853160">
        <w:t xml:space="preserve">; </w:t>
      </w:r>
      <w:hyperlink r:id="rId312"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853160">
        <w:t xml:space="preserve"> amdt</w:t>
      </w:r>
      <w:r w:rsidR="00D341EB">
        <w:t xml:space="preserve"> </w:t>
      </w:r>
      <w:r w:rsidR="00801428">
        <w:t>1.254</w:t>
      </w:r>
      <w:r w:rsidR="00FD7EE7">
        <w:t xml:space="preserve">; </w:t>
      </w:r>
      <w:hyperlink r:id="rId313" w:tooltip="Veterinary Surgeons Act 2015" w:history="1">
        <w:r w:rsidR="00FD7EE7">
          <w:rPr>
            <w:rStyle w:val="charCitHyperlinkAbbrev"/>
          </w:rPr>
          <w:t>A2015</w:t>
        </w:r>
        <w:r w:rsidR="00FD7EE7">
          <w:rPr>
            <w:rStyle w:val="charCitHyperlinkAbbrev"/>
          </w:rPr>
          <w:noBreakHyphen/>
          <w:t>29</w:t>
        </w:r>
      </w:hyperlink>
      <w:r w:rsidR="00FD7EE7">
        <w:t xml:space="preserve"> amdt 2.4</w:t>
      </w:r>
      <w:r w:rsidR="008E0481">
        <w:t>4, amdt 2.45</w:t>
      </w:r>
      <w:r w:rsidR="00AF54C3">
        <w:t xml:space="preserve">; </w:t>
      </w:r>
      <w:hyperlink r:id="rId314" w:tooltip="Protection of Rights (Services) Legislation Amendment Act 2016" w:history="1">
        <w:r w:rsidR="00AF54C3">
          <w:rPr>
            <w:rStyle w:val="charCitHyperlinkAbbrev"/>
          </w:rPr>
          <w:t>A2016</w:t>
        </w:r>
        <w:r w:rsidR="00AF54C3">
          <w:rPr>
            <w:rStyle w:val="charCitHyperlinkAbbrev"/>
          </w:rPr>
          <w:noBreakHyphen/>
          <w:t>1</w:t>
        </w:r>
      </w:hyperlink>
      <w:r w:rsidR="00AF54C3">
        <w:t xml:space="preserve"> ss</w:t>
      </w:r>
      <w:r w:rsidR="00D341EB">
        <w:t xml:space="preserve"> </w:t>
      </w:r>
      <w:r w:rsidR="00AF54C3">
        <w:t>11-14; ss</w:t>
      </w:r>
      <w:r w:rsidR="00D96285">
        <w:t xml:space="preserve"> </w:t>
      </w:r>
      <w:r w:rsidR="00AF54C3">
        <w:t>and pars renum R21 LA</w:t>
      </w:r>
      <w:r w:rsidR="00805BFC">
        <w:t xml:space="preserve">; </w:t>
      </w:r>
      <w:hyperlink r:id="rId315" w:tooltip="Veterinary Practice Act 2018" w:history="1">
        <w:r w:rsidR="00805BFC">
          <w:rPr>
            <w:rStyle w:val="charCitHyperlinkAbbrev"/>
          </w:rPr>
          <w:t>A2018</w:t>
        </w:r>
        <w:r w:rsidR="00805BFC">
          <w:rPr>
            <w:rStyle w:val="charCitHyperlinkAbbrev"/>
          </w:rPr>
          <w:noBreakHyphen/>
          <w:t>32</w:t>
        </w:r>
      </w:hyperlink>
      <w:r w:rsidR="00805BFC">
        <w:t xml:space="preserve"> amdt 3.15</w:t>
      </w:r>
      <w:r w:rsidR="00A848B8">
        <w:t xml:space="preserve">; </w:t>
      </w:r>
      <w:hyperlink r:id="rId316" w:tooltip="Statute Law Amendment Act 2025" w:history="1">
        <w:r w:rsidR="00A848B8">
          <w:rPr>
            <w:rStyle w:val="charCitHyperlinkAbbrev"/>
          </w:rPr>
          <w:t>A2025</w:t>
        </w:r>
        <w:r w:rsidR="00A848B8">
          <w:rPr>
            <w:rStyle w:val="charCitHyperlinkAbbrev"/>
          </w:rPr>
          <w:noBreakHyphen/>
          <w:t>29</w:t>
        </w:r>
      </w:hyperlink>
      <w:r w:rsidR="00D96285">
        <w:t xml:space="preserve"> </w:t>
      </w:r>
      <w:r w:rsidR="00A848B8">
        <w:t>amdt 3.166</w:t>
      </w:r>
    </w:p>
    <w:p w14:paraId="081A3625" w14:textId="77777777" w:rsidR="00001C25" w:rsidRDefault="00AF54C3">
      <w:pPr>
        <w:pStyle w:val="AmdtsEntryHd"/>
        <w:rPr>
          <w:rStyle w:val="CharDivText"/>
        </w:rPr>
      </w:pPr>
      <w:r w:rsidRPr="0000384D">
        <w:t>President</w:t>
      </w:r>
    </w:p>
    <w:p w14:paraId="709BD56C" w14:textId="62B098A7" w:rsidR="00001C25" w:rsidRDefault="00001C25">
      <w:pPr>
        <w:pStyle w:val="AmdtsEntries"/>
      </w:pPr>
      <w:r>
        <w:t>div 3.2 hdg</w:t>
      </w:r>
      <w:r>
        <w:tab/>
        <w:t xml:space="preserve">om </w:t>
      </w:r>
      <w:hyperlink r:id="rId317"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255781FA" w14:textId="5D7A93F5" w:rsidR="00AF54C3" w:rsidRDefault="00AF54C3">
      <w:pPr>
        <w:pStyle w:val="AmdtsEntries"/>
      </w:pPr>
      <w:r>
        <w:tab/>
        <w:t xml:space="preserve">ins </w:t>
      </w:r>
      <w:hyperlink r:id="rId318" w:tooltip="Protection of Rights (Services) Legislation Amendment Act 2016" w:history="1">
        <w:r>
          <w:rPr>
            <w:rStyle w:val="charCitHyperlinkAbbrev"/>
          </w:rPr>
          <w:t>A2016</w:t>
        </w:r>
        <w:r>
          <w:rPr>
            <w:rStyle w:val="charCitHyperlinkAbbrev"/>
          </w:rPr>
          <w:noBreakHyphen/>
          <w:t>1</w:t>
        </w:r>
      </w:hyperlink>
      <w:r>
        <w:t xml:space="preserve"> s 15</w:t>
      </w:r>
    </w:p>
    <w:p w14:paraId="29222379" w14:textId="77777777" w:rsidR="00001C25" w:rsidRDefault="00AF54C3">
      <w:pPr>
        <w:pStyle w:val="AmdtsEntryHd"/>
      </w:pPr>
      <w:r w:rsidRPr="0000384D">
        <w:lastRenderedPageBreak/>
        <w:t>President’s functions</w:t>
      </w:r>
    </w:p>
    <w:p w14:paraId="1DB78FA8" w14:textId="67D750B3" w:rsidR="00001C25" w:rsidRDefault="00001C25" w:rsidP="00760C91">
      <w:pPr>
        <w:pStyle w:val="AmdtsEntries"/>
        <w:keepNext/>
      </w:pPr>
      <w:r>
        <w:t>s 18</w:t>
      </w:r>
      <w:r>
        <w:tab/>
        <w:t xml:space="preserve">om </w:t>
      </w:r>
      <w:hyperlink r:id="rId31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260EEA70" w14:textId="0DBB5A1A" w:rsidR="00AF54C3" w:rsidRDefault="00AF54C3" w:rsidP="00760C91">
      <w:pPr>
        <w:pStyle w:val="AmdtsEntries"/>
        <w:keepNext/>
      </w:pPr>
      <w:r>
        <w:tab/>
        <w:t xml:space="preserve">ins </w:t>
      </w:r>
      <w:hyperlink r:id="rId320" w:tooltip="Protection of Rights (Services) Legislation Amendment Act 2016" w:history="1">
        <w:r>
          <w:rPr>
            <w:rStyle w:val="charCitHyperlinkAbbrev"/>
          </w:rPr>
          <w:t>A2016</w:t>
        </w:r>
        <w:r>
          <w:rPr>
            <w:rStyle w:val="charCitHyperlinkAbbrev"/>
          </w:rPr>
          <w:noBreakHyphen/>
          <w:t>1</w:t>
        </w:r>
      </w:hyperlink>
      <w:r>
        <w:t xml:space="preserve"> s 15</w:t>
      </w:r>
    </w:p>
    <w:p w14:paraId="25448C54" w14:textId="1A301E6F" w:rsidR="00CF4555" w:rsidRDefault="00CF4555" w:rsidP="00AF54C3">
      <w:pPr>
        <w:pStyle w:val="AmdtsEntries"/>
      </w:pPr>
      <w:r>
        <w:tab/>
        <w:t xml:space="preserve">am </w:t>
      </w:r>
      <w:hyperlink r:id="rId321" w:tooltip="Protection of Rights (Services) Legislation Amendment Act 2016 (No 2)" w:history="1">
        <w:r>
          <w:rPr>
            <w:rStyle w:val="charCitHyperlinkAbbrev"/>
          </w:rPr>
          <w:t>A2016</w:t>
        </w:r>
        <w:r>
          <w:rPr>
            <w:rStyle w:val="charCitHyperlinkAbbrev"/>
          </w:rPr>
          <w:noBreakHyphen/>
          <w:t>13</w:t>
        </w:r>
      </w:hyperlink>
      <w:r>
        <w:t xml:space="preserve"> amdt 1.70, amdt 1.71</w:t>
      </w:r>
      <w:r w:rsidR="009919F6">
        <w:t xml:space="preserve">; </w:t>
      </w:r>
      <w:hyperlink r:id="rId322" w:tooltip="Statute Law Amendment Act 2018" w:history="1">
        <w:r w:rsidR="009919F6" w:rsidRPr="009919F6">
          <w:rPr>
            <w:rStyle w:val="charCitHyperlinkAbbrev"/>
          </w:rPr>
          <w:t>A2018</w:t>
        </w:r>
        <w:r w:rsidR="009919F6" w:rsidRPr="009919F6">
          <w:rPr>
            <w:rStyle w:val="charCitHyperlinkAbbrev"/>
          </w:rPr>
          <w:noBreakHyphen/>
          <w:t>42</w:t>
        </w:r>
      </w:hyperlink>
      <w:r w:rsidR="009919F6">
        <w:t xml:space="preserve"> amdt 3.62</w:t>
      </w:r>
    </w:p>
    <w:p w14:paraId="51C82A7C" w14:textId="77777777" w:rsidR="00AF54C3" w:rsidRDefault="00AF54C3">
      <w:pPr>
        <w:pStyle w:val="AmdtsEntryHd"/>
      </w:pPr>
      <w:r w:rsidRPr="0000384D">
        <w:t>Governance and corporate support protocol</w:t>
      </w:r>
    </w:p>
    <w:p w14:paraId="0712CB31" w14:textId="497E40B4" w:rsidR="00AF54C3" w:rsidRPr="00AF54C3" w:rsidRDefault="00AF54C3" w:rsidP="00AF54C3">
      <w:pPr>
        <w:pStyle w:val="AmdtsEntries"/>
      </w:pPr>
      <w:r>
        <w:t>s 18A</w:t>
      </w:r>
      <w:r>
        <w:tab/>
        <w:t xml:space="preserve">ins </w:t>
      </w:r>
      <w:hyperlink r:id="rId323" w:tooltip="Protection of Rights (Services) Legislation Amendment Act 2016" w:history="1">
        <w:r>
          <w:rPr>
            <w:rStyle w:val="charCitHyperlinkAbbrev"/>
          </w:rPr>
          <w:t>A2016</w:t>
        </w:r>
        <w:r>
          <w:rPr>
            <w:rStyle w:val="charCitHyperlinkAbbrev"/>
          </w:rPr>
          <w:noBreakHyphen/>
          <w:t>1</w:t>
        </w:r>
      </w:hyperlink>
      <w:r>
        <w:t xml:space="preserve"> s 15</w:t>
      </w:r>
    </w:p>
    <w:p w14:paraId="7709B8BE" w14:textId="0970C4EE" w:rsidR="00CF4555" w:rsidRDefault="00CF4555" w:rsidP="00CF4555">
      <w:pPr>
        <w:pStyle w:val="AmdtsEntries"/>
      </w:pPr>
      <w:r>
        <w:tab/>
        <w:t xml:space="preserve">am </w:t>
      </w:r>
      <w:hyperlink r:id="rId324" w:tooltip="Protection of Rights (Services) Legislation Amendment Act 2016 (No 2)" w:history="1">
        <w:r>
          <w:rPr>
            <w:rStyle w:val="charCitHyperlinkAbbrev"/>
          </w:rPr>
          <w:t>A2016</w:t>
        </w:r>
        <w:r>
          <w:rPr>
            <w:rStyle w:val="charCitHyperlinkAbbrev"/>
          </w:rPr>
          <w:noBreakHyphen/>
          <w:t>13</w:t>
        </w:r>
      </w:hyperlink>
      <w:r>
        <w:t xml:space="preserve"> amdt 1.72, amdt 1.73</w:t>
      </w:r>
    </w:p>
    <w:p w14:paraId="4B0135BA" w14:textId="77777777" w:rsidR="00AF54C3" w:rsidRDefault="00AF54C3" w:rsidP="00AF54C3">
      <w:pPr>
        <w:pStyle w:val="AmdtsEntryHd"/>
      </w:pPr>
      <w:r w:rsidRPr="0000384D">
        <w:t>Client services charter</w:t>
      </w:r>
    </w:p>
    <w:p w14:paraId="0876FF35" w14:textId="116F431C" w:rsidR="00AF54C3" w:rsidRPr="00AF54C3" w:rsidRDefault="00AF54C3" w:rsidP="00AF54C3">
      <w:pPr>
        <w:pStyle w:val="AmdtsEntries"/>
      </w:pPr>
      <w:r>
        <w:t>s 18B</w:t>
      </w:r>
      <w:r>
        <w:tab/>
        <w:t xml:space="preserve">ins </w:t>
      </w:r>
      <w:hyperlink r:id="rId325" w:tooltip="Protection of Rights (Services) Legislation Amendment Act 2016" w:history="1">
        <w:r>
          <w:rPr>
            <w:rStyle w:val="charCitHyperlinkAbbrev"/>
          </w:rPr>
          <w:t>A2016</w:t>
        </w:r>
        <w:r>
          <w:rPr>
            <w:rStyle w:val="charCitHyperlinkAbbrev"/>
          </w:rPr>
          <w:noBreakHyphen/>
          <w:t>1</w:t>
        </w:r>
      </w:hyperlink>
      <w:r>
        <w:t xml:space="preserve"> s 15</w:t>
      </w:r>
    </w:p>
    <w:p w14:paraId="5829578A" w14:textId="77777777" w:rsidR="00AF54C3" w:rsidRDefault="00AF54C3" w:rsidP="00AF54C3">
      <w:pPr>
        <w:pStyle w:val="AmdtsEntryHd"/>
      </w:pPr>
      <w:r w:rsidRPr="0000384D">
        <w:t>Operations protocol</w:t>
      </w:r>
    </w:p>
    <w:p w14:paraId="45102751" w14:textId="467802B0" w:rsidR="00AF54C3" w:rsidRPr="00AF54C3" w:rsidRDefault="00AF54C3" w:rsidP="00AF54C3">
      <w:pPr>
        <w:pStyle w:val="AmdtsEntries"/>
      </w:pPr>
      <w:r>
        <w:t>s 18C</w:t>
      </w:r>
      <w:r>
        <w:tab/>
        <w:t xml:space="preserve">ins </w:t>
      </w:r>
      <w:hyperlink r:id="rId326" w:tooltip="Protection of Rights (Services) Legislation Amendment Act 2016" w:history="1">
        <w:r>
          <w:rPr>
            <w:rStyle w:val="charCitHyperlinkAbbrev"/>
          </w:rPr>
          <w:t>A2016</w:t>
        </w:r>
        <w:r>
          <w:rPr>
            <w:rStyle w:val="charCitHyperlinkAbbrev"/>
          </w:rPr>
          <w:noBreakHyphen/>
          <w:t>1</w:t>
        </w:r>
      </w:hyperlink>
      <w:r>
        <w:t xml:space="preserve"> s 15</w:t>
      </w:r>
    </w:p>
    <w:p w14:paraId="17C134A1" w14:textId="3871157F" w:rsidR="00CF4555" w:rsidRDefault="00CF4555" w:rsidP="00CF4555">
      <w:pPr>
        <w:pStyle w:val="AmdtsEntries"/>
      </w:pPr>
      <w:r>
        <w:tab/>
        <w:t xml:space="preserve">am </w:t>
      </w:r>
      <w:hyperlink r:id="rId327" w:tooltip="Protection of Rights (Services) Legislation Amendment Act 2016 (No 2)" w:history="1">
        <w:r>
          <w:rPr>
            <w:rStyle w:val="charCitHyperlinkAbbrev"/>
          </w:rPr>
          <w:t>A2016</w:t>
        </w:r>
        <w:r>
          <w:rPr>
            <w:rStyle w:val="charCitHyperlinkAbbrev"/>
          </w:rPr>
          <w:noBreakHyphen/>
          <w:t>13</w:t>
        </w:r>
      </w:hyperlink>
      <w:r>
        <w:t xml:space="preserve"> amdt 1.74, amdt 1.75</w:t>
      </w:r>
    </w:p>
    <w:p w14:paraId="6A0CD509" w14:textId="77777777" w:rsidR="00DC60B3" w:rsidRDefault="00DC60B3" w:rsidP="00DC60B3">
      <w:pPr>
        <w:pStyle w:val="AmdtsEntryHd"/>
        <w:rPr>
          <w:rStyle w:val="CharDivText"/>
        </w:rPr>
      </w:pPr>
      <w:r w:rsidRPr="0000384D">
        <w:t>Appointment of commission members</w:t>
      </w:r>
    </w:p>
    <w:p w14:paraId="09559E3A" w14:textId="2A5D7826" w:rsidR="00DC60B3" w:rsidRDefault="00DC60B3" w:rsidP="00DC60B3">
      <w:pPr>
        <w:pStyle w:val="AmdtsEntries"/>
      </w:pPr>
      <w:r>
        <w:t>div 3.2A hdg</w:t>
      </w:r>
      <w:r>
        <w:tab/>
        <w:t xml:space="preserve">ins </w:t>
      </w:r>
      <w:hyperlink r:id="rId328" w:tooltip="Protection of Rights (Services) Legislation Amendment Act 2016" w:history="1">
        <w:r>
          <w:rPr>
            <w:rStyle w:val="charCitHyperlinkAbbrev"/>
          </w:rPr>
          <w:t>A2016</w:t>
        </w:r>
        <w:r>
          <w:rPr>
            <w:rStyle w:val="charCitHyperlinkAbbrev"/>
          </w:rPr>
          <w:noBreakHyphen/>
          <w:t>1</w:t>
        </w:r>
      </w:hyperlink>
      <w:r>
        <w:t xml:space="preserve"> s 15</w:t>
      </w:r>
    </w:p>
    <w:p w14:paraId="34A3D663" w14:textId="77777777" w:rsidR="00DC60B3" w:rsidRDefault="00DC60B3" w:rsidP="00DC60B3">
      <w:pPr>
        <w:pStyle w:val="AmdtsEntryHd"/>
      </w:pPr>
      <w:r w:rsidRPr="0000384D">
        <w:t>Appointment of commission members</w:t>
      </w:r>
    </w:p>
    <w:p w14:paraId="0C645A1A" w14:textId="7B042AB3" w:rsidR="00DC60B3" w:rsidRPr="00AF54C3" w:rsidRDefault="00DC60B3" w:rsidP="00DC60B3">
      <w:pPr>
        <w:pStyle w:val="AmdtsEntries"/>
      </w:pPr>
      <w:r>
        <w:t>s 18D</w:t>
      </w:r>
      <w:r>
        <w:tab/>
        <w:t xml:space="preserve">ins </w:t>
      </w:r>
      <w:hyperlink r:id="rId329" w:tooltip="Protection of Rights (Services) Legislation Amendment Act 2016" w:history="1">
        <w:r>
          <w:rPr>
            <w:rStyle w:val="charCitHyperlinkAbbrev"/>
          </w:rPr>
          <w:t>A2016</w:t>
        </w:r>
        <w:r>
          <w:rPr>
            <w:rStyle w:val="charCitHyperlinkAbbrev"/>
          </w:rPr>
          <w:noBreakHyphen/>
          <w:t>1</w:t>
        </w:r>
      </w:hyperlink>
      <w:r>
        <w:t xml:space="preserve"> s 15</w:t>
      </w:r>
    </w:p>
    <w:p w14:paraId="00E14B86" w14:textId="77777777" w:rsidR="00DC60B3" w:rsidRDefault="00DC60B3" w:rsidP="00DC60B3">
      <w:pPr>
        <w:pStyle w:val="AmdtsEntryHd"/>
      </w:pPr>
      <w:r w:rsidRPr="0000384D">
        <w:t>Ending appointments</w:t>
      </w:r>
    </w:p>
    <w:p w14:paraId="5E1B105F" w14:textId="62CFB70A" w:rsidR="00DC60B3" w:rsidRPr="00AF54C3" w:rsidRDefault="00DC60B3" w:rsidP="00DC60B3">
      <w:pPr>
        <w:pStyle w:val="AmdtsEntries"/>
      </w:pPr>
      <w:r>
        <w:t>s 18E</w:t>
      </w:r>
      <w:r>
        <w:tab/>
        <w:t xml:space="preserve">ins </w:t>
      </w:r>
      <w:hyperlink r:id="rId330" w:tooltip="Protection of Rights (Services) Legislation Amendment Act 2016" w:history="1">
        <w:r>
          <w:rPr>
            <w:rStyle w:val="charCitHyperlinkAbbrev"/>
          </w:rPr>
          <w:t>A2016</w:t>
        </w:r>
        <w:r>
          <w:rPr>
            <w:rStyle w:val="charCitHyperlinkAbbrev"/>
          </w:rPr>
          <w:noBreakHyphen/>
          <w:t>1</w:t>
        </w:r>
      </w:hyperlink>
      <w:r>
        <w:t xml:space="preserve"> s 15</w:t>
      </w:r>
    </w:p>
    <w:p w14:paraId="4F4FEB4C" w14:textId="77777777" w:rsidR="00DC60B3" w:rsidRDefault="00DC60B3" w:rsidP="00DC60B3">
      <w:pPr>
        <w:pStyle w:val="AmdtsEntryHd"/>
      </w:pPr>
      <w:r w:rsidRPr="0000384D">
        <w:t>Delegation of member’s functions</w:t>
      </w:r>
    </w:p>
    <w:p w14:paraId="48029F4C" w14:textId="0A4C85A8" w:rsidR="00DC60B3" w:rsidRPr="00AF54C3" w:rsidRDefault="00DC60B3" w:rsidP="00DC60B3">
      <w:pPr>
        <w:pStyle w:val="AmdtsEntries"/>
      </w:pPr>
      <w:r>
        <w:t>s 18F</w:t>
      </w:r>
      <w:r>
        <w:tab/>
        <w:t xml:space="preserve">ins </w:t>
      </w:r>
      <w:hyperlink r:id="rId331" w:tooltip="Protection of Rights (Services) Legislation Amendment Act 2016" w:history="1">
        <w:r>
          <w:rPr>
            <w:rStyle w:val="charCitHyperlinkAbbrev"/>
          </w:rPr>
          <w:t>A2016</w:t>
        </w:r>
        <w:r>
          <w:rPr>
            <w:rStyle w:val="charCitHyperlinkAbbrev"/>
          </w:rPr>
          <w:noBreakHyphen/>
          <w:t>1</w:t>
        </w:r>
      </w:hyperlink>
      <w:r>
        <w:t xml:space="preserve"> s 15</w:t>
      </w:r>
    </w:p>
    <w:p w14:paraId="27A5F489" w14:textId="77777777" w:rsidR="00001C25" w:rsidRDefault="00001C25">
      <w:pPr>
        <w:pStyle w:val="AmdtsEntryHd"/>
      </w:pPr>
      <w:r>
        <w:t>President’s functions</w:t>
      </w:r>
    </w:p>
    <w:p w14:paraId="24A30204" w14:textId="66BB7625" w:rsidR="00001C25" w:rsidRDefault="00001C25">
      <w:pPr>
        <w:pStyle w:val="AmdtsEntries"/>
      </w:pPr>
      <w:r>
        <w:t>s 19</w:t>
      </w:r>
      <w:r>
        <w:tab/>
        <w:t xml:space="preserve">om </w:t>
      </w:r>
      <w:hyperlink r:id="rId332"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1C91098E" w14:textId="77777777" w:rsidR="00001C25" w:rsidRDefault="00001C25">
      <w:pPr>
        <w:pStyle w:val="AmdtsEntryHd"/>
      </w:pPr>
      <w:r>
        <w:t>Children and young people commissioner</w:t>
      </w:r>
    </w:p>
    <w:p w14:paraId="0328459C" w14:textId="77777777" w:rsidR="00001C25" w:rsidRDefault="00001C25">
      <w:pPr>
        <w:pStyle w:val="AmdtsEntries"/>
      </w:pPr>
      <w:r>
        <w:t>div 3.3 hdg</w:t>
      </w:r>
      <w:r>
        <w:tab/>
        <w:t>orig div 3.3 hdg renum as div 3.4 hdg</w:t>
      </w:r>
    </w:p>
    <w:p w14:paraId="3B032DEA" w14:textId="4A16D905" w:rsidR="00001C25" w:rsidRDefault="00001C25">
      <w:pPr>
        <w:pStyle w:val="AmdtsEntries"/>
      </w:pPr>
      <w:r>
        <w:tab/>
        <w:t xml:space="preserve">ins </w:t>
      </w:r>
      <w:hyperlink r:id="rId33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0405455A" w14:textId="77777777" w:rsidR="00001C25" w:rsidRDefault="00001C25">
      <w:pPr>
        <w:pStyle w:val="AmdtsEntryHd"/>
      </w:pPr>
      <w:r>
        <w:t>Appointment of children and young people commissioner</w:t>
      </w:r>
    </w:p>
    <w:p w14:paraId="594241EB" w14:textId="64C6D6A4" w:rsidR="00001C25" w:rsidRDefault="00001C25">
      <w:pPr>
        <w:pStyle w:val="AmdtsEntries"/>
      </w:pPr>
      <w:r>
        <w:t>s 19A</w:t>
      </w:r>
      <w:r>
        <w:tab/>
        <w:t xml:space="preserve">ins </w:t>
      </w:r>
      <w:hyperlink r:id="rId33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5DE7C55D" w14:textId="1F71F1D8" w:rsidR="00DC60B3" w:rsidRDefault="00DC60B3">
      <w:pPr>
        <w:pStyle w:val="AmdtsEntries"/>
      </w:pPr>
      <w:r>
        <w:tab/>
        <w:t xml:space="preserve">om </w:t>
      </w:r>
      <w:hyperlink r:id="rId335" w:tooltip="Protection of Rights (Services) Legislation Amendment Act 2016" w:history="1">
        <w:r>
          <w:rPr>
            <w:rStyle w:val="charCitHyperlinkAbbrev"/>
          </w:rPr>
          <w:t>A2016</w:t>
        </w:r>
        <w:r>
          <w:rPr>
            <w:rStyle w:val="charCitHyperlinkAbbrev"/>
          </w:rPr>
          <w:noBreakHyphen/>
          <w:t>1</w:t>
        </w:r>
      </w:hyperlink>
      <w:r>
        <w:t xml:space="preserve"> s 16</w:t>
      </w:r>
    </w:p>
    <w:p w14:paraId="1F8B5754" w14:textId="77777777" w:rsidR="00001C25" w:rsidRDefault="00001C25">
      <w:pPr>
        <w:pStyle w:val="AmdtsEntryHd"/>
      </w:pPr>
      <w:r>
        <w:t>Children and young people commissioner’s functions</w:t>
      </w:r>
    </w:p>
    <w:p w14:paraId="3FA2037D" w14:textId="4987DAF0" w:rsidR="00001C25" w:rsidRDefault="00001C25">
      <w:pPr>
        <w:pStyle w:val="AmdtsEntries"/>
      </w:pPr>
      <w:r>
        <w:t>s 19B</w:t>
      </w:r>
      <w:r>
        <w:tab/>
        <w:t xml:space="preserve">ins </w:t>
      </w:r>
      <w:hyperlink r:id="rId33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00AA64AA" w14:textId="6B06D735" w:rsidR="006950FA" w:rsidRDefault="006950FA">
      <w:pPr>
        <w:pStyle w:val="AmdtsEntries"/>
      </w:pPr>
      <w:r>
        <w:tab/>
        <w:t xml:space="preserve">am </w:t>
      </w:r>
      <w:hyperlink r:id="rId337" w:tooltip="Human Rights Commission (Child Safe Standards) Amendment Act 2024" w:history="1">
        <w:r>
          <w:rPr>
            <w:rStyle w:val="charCitHyperlinkAbbrev"/>
          </w:rPr>
          <w:t>A2024</w:t>
        </w:r>
        <w:r>
          <w:rPr>
            <w:rStyle w:val="charCitHyperlinkAbbrev"/>
          </w:rPr>
          <w:noBreakHyphen/>
          <w:t>22</w:t>
        </w:r>
      </w:hyperlink>
      <w:r>
        <w:t xml:space="preserve"> s 5; pars renum R46 LA</w:t>
      </w:r>
    </w:p>
    <w:p w14:paraId="456CA14F" w14:textId="77777777" w:rsidR="00001C25" w:rsidRDefault="00001C25">
      <w:pPr>
        <w:pStyle w:val="AmdtsEntryHd"/>
      </w:pPr>
      <w:r>
        <w:t>Delegation of children and young people commissioner’s functions</w:t>
      </w:r>
    </w:p>
    <w:p w14:paraId="737537CD" w14:textId="0C013199" w:rsidR="00001C25" w:rsidRDefault="00001C25" w:rsidP="00B87173">
      <w:pPr>
        <w:pStyle w:val="AmdtsEntries"/>
      </w:pPr>
      <w:r>
        <w:t>s 19BA</w:t>
      </w:r>
      <w:r>
        <w:tab/>
        <w:t xml:space="preserve">ins </w:t>
      </w:r>
      <w:hyperlink r:id="rId338"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1.20</w:t>
      </w:r>
    </w:p>
    <w:p w14:paraId="72EAA716" w14:textId="1FC09E94" w:rsidR="00001C25" w:rsidRDefault="00001C25">
      <w:pPr>
        <w:pStyle w:val="AmdtsEntries"/>
      </w:pPr>
      <w:r>
        <w:tab/>
        <w:t xml:space="preserve">am </w:t>
      </w:r>
      <w:hyperlink r:id="rId339"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2F18DB53" w14:textId="2D2D278A" w:rsidR="00DC60B3" w:rsidRDefault="00DC60B3" w:rsidP="00DC60B3">
      <w:pPr>
        <w:pStyle w:val="AmdtsEntries"/>
      </w:pPr>
      <w:r>
        <w:tab/>
        <w:t xml:space="preserve">om </w:t>
      </w:r>
      <w:hyperlink r:id="rId340" w:tooltip="Protection of Rights (Services) Legislation Amendment Act 2016" w:history="1">
        <w:r>
          <w:rPr>
            <w:rStyle w:val="charCitHyperlinkAbbrev"/>
          </w:rPr>
          <w:t>A2016</w:t>
        </w:r>
        <w:r>
          <w:rPr>
            <w:rStyle w:val="charCitHyperlinkAbbrev"/>
          </w:rPr>
          <w:noBreakHyphen/>
          <w:t>1</w:t>
        </w:r>
      </w:hyperlink>
      <w:r>
        <w:t xml:space="preserve"> s 16</w:t>
      </w:r>
    </w:p>
    <w:p w14:paraId="67A2BB05" w14:textId="77777777" w:rsidR="00001C25" w:rsidRDefault="00001C25">
      <w:pPr>
        <w:pStyle w:val="AmdtsEntryHd"/>
      </w:pPr>
      <w:r>
        <w:t>Advisory committees for services for children and young people</w:t>
      </w:r>
    </w:p>
    <w:p w14:paraId="68ED8DAC" w14:textId="571BF277" w:rsidR="00001C25" w:rsidRDefault="00001C25">
      <w:pPr>
        <w:pStyle w:val="AmdtsEntries"/>
      </w:pPr>
      <w:r>
        <w:t>s 19C</w:t>
      </w:r>
      <w:r>
        <w:tab/>
        <w:t xml:space="preserve">ins </w:t>
      </w:r>
      <w:hyperlink r:id="rId34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7C60FE09" w14:textId="77777777" w:rsidR="00001C25" w:rsidRDefault="00001C25">
      <w:pPr>
        <w:pStyle w:val="AmdtsEntryHd"/>
        <w:rPr>
          <w:rStyle w:val="CharDivText"/>
        </w:rPr>
      </w:pPr>
      <w:r>
        <w:rPr>
          <w:rStyle w:val="CharDivText"/>
        </w:rPr>
        <w:lastRenderedPageBreak/>
        <w:t>Disability and community services commissioner</w:t>
      </w:r>
    </w:p>
    <w:p w14:paraId="2FFE9775" w14:textId="77777777" w:rsidR="00001C25" w:rsidRDefault="00001C25" w:rsidP="00760C91">
      <w:pPr>
        <w:pStyle w:val="AmdtsEntries"/>
        <w:keepNext/>
      </w:pPr>
      <w:r>
        <w:t>div 3.4 hdg</w:t>
      </w:r>
      <w:r>
        <w:tab/>
        <w:t>orig div 3.4 hdg renum as div 3.5 hdg</w:t>
      </w:r>
    </w:p>
    <w:p w14:paraId="55052477" w14:textId="193CE888" w:rsidR="00001C25" w:rsidRDefault="00001C25">
      <w:pPr>
        <w:pStyle w:val="AmdtsEntries"/>
      </w:pPr>
      <w:r>
        <w:tab/>
        <w:t xml:space="preserve">(prev div 3.3 hdg) renum as div 3.4 hdg </w:t>
      </w:r>
      <w:hyperlink r:id="rId34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4154D594" w14:textId="77777777" w:rsidR="00DC60B3" w:rsidRDefault="00DC60B3">
      <w:pPr>
        <w:pStyle w:val="AmdtsEntryHd"/>
      </w:pPr>
      <w:r>
        <w:t>Appointment of disability and community services commissioner</w:t>
      </w:r>
    </w:p>
    <w:p w14:paraId="6E925B44" w14:textId="4005B31C" w:rsidR="00DC60B3" w:rsidRPr="00DC60B3" w:rsidRDefault="00DC60B3" w:rsidP="00DC60B3">
      <w:pPr>
        <w:pStyle w:val="AmdtsEntries"/>
      </w:pPr>
      <w:r>
        <w:t>s 20</w:t>
      </w:r>
      <w:r>
        <w:tab/>
        <w:t xml:space="preserve">om </w:t>
      </w:r>
      <w:hyperlink r:id="rId343" w:tooltip="Protection of Rights (Services) Legislation Amendment Act 2016" w:history="1">
        <w:r>
          <w:rPr>
            <w:rStyle w:val="charCitHyperlinkAbbrev"/>
          </w:rPr>
          <w:t>A2016</w:t>
        </w:r>
        <w:r>
          <w:rPr>
            <w:rStyle w:val="charCitHyperlinkAbbrev"/>
          </w:rPr>
          <w:noBreakHyphen/>
          <w:t>1</w:t>
        </w:r>
      </w:hyperlink>
      <w:r>
        <w:t xml:space="preserve"> s 16</w:t>
      </w:r>
    </w:p>
    <w:p w14:paraId="7FC42AFF" w14:textId="77777777" w:rsidR="00001C25" w:rsidRDefault="00001C25">
      <w:pPr>
        <w:pStyle w:val="AmdtsEntryHd"/>
      </w:pPr>
      <w:r>
        <w:t>Disability and community services commissioner’s functions</w:t>
      </w:r>
    </w:p>
    <w:p w14:paraId="23B27D09" w14:textId="7D739999" w:rsidR="00001C25" w:rsidRDefault="00001C25" w:rsidP="00602AE2">
      <w:pPr>
        <w:pStyle w:val="AmdtsEntries"/>
      </w:pPr>
      <w:r>
        <w:t>s 21</w:t>
      </w:r>
      <w:r>
        <w:tab/>
        <w:t xml:space="preserve">sub </w:t>
      </w:r>
      <w:hyperlink r:id="rId34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14</w:t>
      </w:r>
    </w:p>
    <w:p w14:paraId="11739A9D" w14:textId="491B5A56" w:rsidR="00DC60B3" w:rsidRPr="00C677CC" w:rsidRDefault="00DC60B3">
      <w:pPr>
        <w:pStyle w:val="AmdtsEntries"/>
      </w:pPr>
      <w:r>
        <w:tab/>
        <w:t xml:space="preserve">am </w:t>
      </w:r>
      <w:hyperlink r:id="rId345" w:tooltip="Protection of Rights (Services) Legislation Amendment Act 2016" w:history="1">
        <w:r>
          <w:rPr>
            <w:rStyle w:val="charCitHyperlinkAbbrev"/>
          </w:rPr>
          <w:t>A2016</w:t>
        </w:r>
        <w:r>
          <w:rPr>
            <w:rStyle w:val="charCitHyperlinkAbbrev"/>
          </w:rPr>
          <w:noBreakHyphen/>
          <w:t>1</w:t>
        </w:r>
      </w:hyperlink>
      <w:r>
        <w:t xml:space="preserve"> s 17; </w:t>
      </w:r>
      <w:hyperlink r:id="rId346" w:tooltip="Protection of Rights (Services) Legislation Amendment Act 2016 (No 2)" w:history="1">
        <w:r w:rsidR="00CA4F77">
          <w:rPr>
            <w:rStyle w:val="charCitHyperlinkAbbrev"/>
          </w:rPr>
          <w:t>A2016</w:t>
        </w:r>
        <w:r w:rsidR="00CA4F77">
          <w:rPr>
            <w:rStyle w:val="charCitHyperlinkAbbrev"/>
          </w:rPr>
          <w:noBreakHyphen/>
          <w:t>13</w:t>
        </w:r>
      </w:hyperlink>
      <w:r w:rsidR="00CF4555">
        <w:t xml:space="preserve"> amdt 1.76</w:t>
      </w:r>
      <w:r w:rsidR="00AB03C5">
        <w:t>; pars renum R21 LA</w:t>
      </w:r>
      <w:r w:rsidR="00CD67F8">
        <w:t xml:space="preserve">; </w:t>
      </w:r>
      <w:hyperlink r:id="rId347" w:tooltip="COVID-19 Emergency Response Legislation Amendment Act 2020" w:history="1">
        <w:r w:rsidR="00CD67F8" w:rsidRPr="00CD67F8">
          <w:rPr>
            <w:rStyle w:val="charCitHyperlinkAbbrev"/>
          </w:rPr>
          <w:t>A2020</w:t>
        </w:r>
        <w:r w:rsidR="00CD67F8" w:rsidRPr="00CD67F8">
          <w:rPr>
            <w:rStyle w:val="charCitHyperlinkAbbrev"/>
          </w:rPr>
          <w:noBreakHyphen/>
          <w:t>14</w:t>
        </w:r>
      </w:hyperlink>
      <w:r w:rsidR="00CD67F8">
        <w:t xml:space="preserve"> amdt 1.86</w:t>
      </w:r>
      <w:r w:rsidR="004F3411">
        <w:t xml:space="preserve">; </w:t>
      </w:r>
      <w:hyperlink r:id="rId348" w:tooltip="Victims Rights Legislation Amendment Act 2020" w:history="1">
        <w:r w:rsidR="004F3411" w:rsidRPr="00606DF0">
          <w:rPr>
            <w:rStyle w:val="charCitHyperlinkAbbrev"/>
          </w:rPr>
          <w:t>A2020-34</w:t>
        </w:r>
      </w:hyperlink>
      <w:r w:rsidR="004F3411">
        <w:t xml:space="preserve"> s 4</w:t>
      </w:r>
      <w:r w:rsidR="00C677CC">
        <w:t xml:space="preserve">; </w:t>
      </w:r>
      <w:hyperlink r:id="rId349" w:anchor="history" w:tooltip="Sexuality and Gender Identity Conversion Practices Act 2020" w:history="1">
        <w:r w:rsidR="00C677CC">
          <w:rPr>
            <w:rStyle w:val="charCitHyperlinkAbbrev"/>
          </w:rPr>
          <w:t>A2020</w:t>
        </w:r>
        <w:r w:rsidR="00C677CC">
          <w:rPr>
            <w:rStyle w:val="charCitHyperlinkAbbrev"/>
          </w:rPr>
          <w:noBreakHyphen/>
          <w:t>49</w:t>
        </w:r>
      </w:hyperlink>
      <w:r w:rsidR="00C677CC">
        <w:t xml:space="preserve"> amdt 1.1</w:t>
      </w:r>
      <w:r w:rsidR="00175870">
        <w:t xml:space="preserve">; </w:t>
      </w:r>
      <w:hyperlink r:id="rId350" w:tooltip="Human Rights (Complaints) Legislation Amendment Act 2023" w:history="1">
        <w:r w:rsidR="00175870">
          <w:rPr>
            <w:rStyle w:val="charCitHyperlinkAbbrev"/>
          </w:rPr>
          <w:t>A2023-53</w:t>
        </w:r>
      </w:hyperlink>
      <w:r w:rsidR="00175870">
        <w:t xml:space="preserve"> s 12</w:t>
      </w:r>
    </w:p>
    <w:p w14:paraId="4B3E850B" w14:textId="77777777" w:rsidR="00001C25" w:rsidRDefault="00001C25">
      <w:pPr>
        <w:pStyle w:val="AmdtsEntryHd"/>
      </w:pPr>
      <w:r>
        <w:t>Delegation of disability and community services commissioner’s functions</w:t>
      </w:r>
    </w:p>
    <w:p w14:paraId="3882E418" w14:textId="05DE8DB9" w:rsidR="00001C25" w:rsidRDefault="00001C25">
      <w:pPr>
        <w:pStyle w:val="AmdtsEntries"/>
      </w:pPr>
      <w:r>
        <w:t>s 21A</w:t>
      </w:r>
      <w:r>
        <w:tab/>
        <w:t xml:space="preserve">ins </w:t>
      </w:r>
      <w:hyperlink r:id="rId351"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1.21</w:t>
      </w:r>
    </w:p>
    <w:p w14:paraId="1075322E" w14:textId="17210BD3" w:rsidR="00001C25" w:rsidRDefault="00001C25">
      <w:pPr>
        <w:pStyle w:val="AmdtsEntries"/>
      </w:pPr>
      <w:r>
        <w:tab/>
        <w:t xml:space="preserve">am </w:t>
      </w:r>
      <w:hyperlink r:id="rId352"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7B12D0CB" w14:textId="5364F9C5" w:rsidR="006523C7" w:rsidRDefault="006523C7" w:rsidP="006523C7">
      <w:pPr>
        <w:pStyle w:val="AmdtsEntries"/>
      </w:pPr>
      <w:r>
        <w:tab/>
        <w:t xml:space="preserve">om </w:t>
      </w:r>
      <w:hyperlink r:id="rId353" w:tooltip="Protection of Rights (Services) Legislation Amendment Act 2016" w:history="1">
        <w:r>
          <w:rPr>
            <w:rStyle w:val="charCitHyperlinkAbbrev"/>
          </w:rPr>
          <w:t>A2016</w:t>
        </w:r>
        <w:r>
          <w:rPr>
            <w:rStyle w:val="charCitHyperlinkAbbrev"/>
          </w:rPr>
          <w:noBreakHyphen/>
          <w:t>1</w:t>
        </w:r>
      </w:hyperlink>
      <w:r>
        <w:t xml:space="preserve"> s 18</w:t>
      </w:r>
    </w:p>
    <w:p w14:paraId="1BE103E5" w14:textId="77777777" w:rsidR="00001C25" w:rsidRDefault="00001C25">
      <w:pPr>
        <w:pStyle w:val="AmdtsEntryHd"/>
        <w:rPr>
          <w:rStyle w:val="CharDivText"/>
        </w:rPr>
      </w:pPr>
      <w:r>
        <w:rPr>
          <w:rStyle w:val="CharDivText"/>
        </w:rPr>
        <w:t>Discrimination commissioner</w:t>
      </w:r>
    </w:p>
    <w:p w14:paraId="225F1D51" w14:textId="77777777" w:rsidR="00001C25" w:rsidRDefault="00001C25" w:rsidP="00B87173">
      <w:pPr>
        <w:pStyle w:val="AmdtsEntries"/>
      </w:pPr>
      <w:r>
        <w:t>div 3.5 hdg</w:t>
      </w:r>
      <w:r>
        <w:tab/>
        <w:t>orig div 3.5 hdg renum as div 3.6 hdg</w:t>
      </w:r>
    </w:p>
    <w:p w14:paraId="35F47DF3" w14:textId="10920D23" w:rsidR="00001C25" w:rsidRDefault="00001C25">
      <w:pPr>
        <w:pStyle w:val="AmdtsEntries"/>
      </w:pPr>
      <w:r>
        <w:tab/>
        <w:t xml:space="preserve">(prev div 3.4 hdg) renum as div 3.5 hdg </w:t>
      </w:r>
      <w:hyperlink r:id="rId35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7F909EBA" w14:textId="77777777" w:rsidR="00B651C2" w:rsidRDefault="00B651C2">
      <w:pPr>
        <w:pStyle w:val="AmdtsEntryHd"/>
      </w:pPr>
      <w:r>
        <w:t>Appointment of discrimination commissioner</w:t>
      </w:r>
    </w:p>
    <w:p w14:paraId="6A264266" w14:textId="26008EFF" w:rsidR="00B651C2" w:rsidRPr="00B651C2" w:rsidRDefault="00B651C2" w:rsidP="00B651C2">
      <w:pPr>
        <w:pStyle w:val="AmdtsEntries"/>
      </w:pPr>
      <w:r>
        <w:t>s 22</w:t>
      </w:r>
      <w:r>
        <w:tab/>
        <w:t xml:space="preserve">om </w:t>
      </w:r>
      <w:hyperlink r:id="rId355" w:tooltip="Protection of Rights (Services) Legislation Amendment Act 2016" w:history="1">
        <w:r>
          <w:rPr>
            <w:rStyle w:val="charCitHyperlinkAbbrev"/>
          </w:rPr>
          <w:t>A2016</w:t>
        </w:r>
        <w:r>
          <w:rPr>
            <w:rStyle w:val="charCitHyperlinkAbbrev"/>
          </w:rPr>
          <w:noBreakHyphen/>
          <w:t>1</w:t>
        </w:r>
      </w:hyperlink>
      <w:r>
        <w:t xml:space="preserve"> s 18</w:t>
      </w:r>
    </w:p>
    <w:p w14:paraId="16642EB6" w14:textId="46035775" w:rsidR="00A9416D" w:rsidRDefault="00A9416D">
      <w:pPr>
        <w:pStyle w:val="AmdtsEntryHd"/>
      </w:pPr>
      <w:r>
        <w:t>Discrimination commissioner’s functions</w:t>
      </w:r>
    </w:p>
    <w:p w14:paraId="47997678" w14:textId="41519381" w:rsidR="00A9416D" w:rsidRPr="00A9416D" w:rsidRDefault="00A9416D" w:rsidP="00A9416D">
      <w:pPr>
        <w:pStyle w:val="AmdtsEntries"/>
      </w:pPr>
      <w:r>
        <w:t>s 23</w:t>
      </w:r>
      <w:r>
        <w:tab/>
        <w:t xml:space="preserve">am </w:t>
      </w:r>
      <w:hyperlink r:id="rId356" w:tooltip="Justice and Community Safety Legislation Amendment Act 2026" w:history="1">
        <w:r>
          <w:rPr>
            <w:rStyle w:val="charCitHyperlinkAbbrev"/>
          </w:rPr>
          <w:t>A2026-4</w:t>
        </w:r>
      </w:hyperlink>
      <w:r>
        <w:t xml:space="preserve"> s 23</w:t>
      </w:r>
    </w:p>
    <w:p w14:paraId="58CE3492" w14:textId="2CB427B6" w:rsidR="00001C25" w:rsidRDefault="00001C25">
      <w:pPr>
        <w:pStyle w:val="AmdtsEntryHd"/>
      </w:pPr>
      <w:r>
        <w:t>Delegation of discrimination commissioner’s functions</w:t>
      </w:r>
    </w:p>
    <w:p w14:paraId="79C3A5FE" w14:textId="69AAC9CE" w:rsidR="00001C25" w:rsidRDefault="00001C25" w:rsidP="00B87173">
      <w:pPr>
        <w:pStyle w:val="AmdtsEntries"/>
      </w:pPr>
      <w:r>
        <w:t>s 23A</w:t>
      </w:r>
      <w:r>
        <w:tab/>
        <w:t xml:space="preserve">ins </w:t>
      </w:r>
      <w:hyperlink r:id="rId357"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1.22</w:t>
      </w:r>
    </w:p>
    <w:p w14:paraId="61C4031F" w14:textId="7FD4B97A" w:rsidR="00001C25" w:rsidRDefault="00001C25">
      <w:pPr>
        <w:pStyle w:val="AmdtsEntries"/>
      </w:pPr>
      <w:r>
        <w:tab/>
        <w:t xml:space="preserve">am </w:t>
      </w:r>
      <w:hyperlink r:id="rId358"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37B8B439" w14:textId="0A52A03E" w:rsidR="00B651C2" w:rsidRDefault="00B651C2" w:rsidP="00B651C2">
      <w:pPr>
        <w:pStyle w:val="AmdtsEntries"/>
      </w:pPr>
      <w:r>
        <w:tab/>
        <w:t xml:space="preserve">om </w:t>
      </w:r>
      <w:hyperlink r:id="rId359" w:tooltip="Protection of Rights (Services) Legislation Amendment Act 2016" w:history="1">
        <w:r>
          <w:rPr>
            <w:rStyle w:val="charCitHyperlinkAbbrev"/>
          </w:rPr>
          <w:t>A2016</w:t>
        </w:r>
        <w:r>
          <w:rPr>
            <w:rStyle w:val="charCitHyperlinkAbbrev"/>
          </w:rPr>
          <w:noBreakHyphen/>
          <w:t>1</w:t>
        </w:r>
      </w:hyperlink>
      <w:r>
        <w:t xml:space="preserve"> s 18</w:t>
      </w:r>
    </w:p>
    <w:p w14:paraId="43E6C121" w14:textId="77777777" w:rsidR="00001C25" w:rsidRDefault="00001C25">
      <w:pPr>
        <w:pStyle w:val="AmdtsEntryHd"/>
        <w:rPr>
          <w:rStyle w:val="CharDivText"/>
        </w:rPr>
      </w:pPr>
      <w:r>
        <w:rPr>
          <w:rStyle w:val="CharDivText"/>
        </w:rPr>
        <w:t>Health services commissioner</w:t>
      </w:r>
    </w:p>
    <w:p w14:paraId="068BE157" w14:textId="77777777" w:rsidR="00001C25" w:rsidRDefault="00001C25">
      <w:pPr>
        <w:pStyle w:val="AmdtsEntries"/>
      </w:pPr>
      <w:r>
        <w:t>div 3.6 hdg</w:t>
      </w:r>
      <w:r>
        <w:tab/>
        <w:t>orig div 3.6 hdg renum as div 3.7 hdg</w:t>
      </w:r>
    </w:p>
    <w:p w14:paraId="3F506B9F" w14:textId="31840EC0" w:rsidR="00001C25" w:rsidRDefault="00001C25">
      <w:pPr>
        <w:pStyle w:val="AmdtsEntries"/>
      </w:pPr>
      <w:r>
        <w:tab/>
        <w:t xml:space="preserve">(prev div 3.5 hdg) renum as div 3.6 hdg </w:t>
      </w:r>
      <w:hyperlink r:id="rId36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0B3D8244" w14:textId="77777777" w:rsidR="00B651C2" w:rsidRDefault="00B651C2" w:rsidP="0012328F">
      <w:pPr>
        <w:pStyle w:val="AmdtsEntryHd"/>
      </w:pPr>
      <w:r>
        <w:t>Appointment of health services commissioner</w:t>
      </w:r>
    </w:p>
    <w:p w14:paraId="51BB1377" w14:textId="75716F97" w:rsidR="00B651C2" w:rsidRPr="00B651C2" w:rsidRDefault="00B651C2" w:rsidP="00B651C2">
      <w:pPr>
        <w:pStyle w:val="AmdtsEntries"/>
      </w:pPr>
      <w:r>
        <w:t>s 24</w:t>
      </w:r>
      <w:r>
        <w:tab/>
        <w:t xml:space="preserve">om </w:t>
      </w:r>
      <w:hyperlink r:id="rId361" w:tooltip="Protection of Rights (Services) Legislation Amendment Act 2016" w:history="1">
        <w:r>
          <w:rPr>
            <w:rStyle w:val="charCitHyperlinkAbbrev"/>
          </w:rPr>
          <w:t>A2016</w:t>
        </w:r>
        <w:r>
          <w:rPr>
            <w:rStyle w:val="charCitHyperlinkAbbrev"/>
          </w:rPr>
          <w:noBreakHyphen/>
          <w:t>1</w:t>
        </w:r>
      </w:hyperlink>
      <w:r>
        <w:t xml:space="preserve"> s 18</w:t>
      </w:r>
    </w:p>
    <w:p w14:paraId="10E68EE1" w14:textId="77777777" w:rsidR="0012328F" w:rsidRDefault="0012328F" w:rsidP="0012328F">
      <w:pPr>
        <w:pStyle w:val="AmdtsEntryHd"/>
        <w:rPr>
          <w:noProof/>
        </w:rPr>
      </w:pPr>
      <w:r>
        <w:rPr>
          <w:noProof/>
        </w:rPr>
        <w:t>Health services commissioner’s functions</w:t>
      </w:r>
    </w:p>
    <w:p w14:paraId="78040EA0" w14:textId="6C503F1A" w:rsidR="0012328F" w:rsidRPr="008C2A12" w:rsidRDefault="0012328F" w:rsidP="0012328F">
      <w:pPr>
        <w:pStyle w:val="AmdtsEntries"/>
      </w:pPr>
      <w:r w:rsidRPr="008C2A12">
        <w:t>s 25</w:t>
      </w:r>
      <w:r w:rsidRPr="008C2A12">
        <w:tab/>
        <w:t xml:space="preserve">am </w:t>
      </w:r>
      <w:hyperlink r:id="rId362"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2.59</w:t>
      </w:r>
      <w:r w:rsidR="00B651C2">
        <w:t xml:space="preserve">; </w:t>
      </w:r>
      <w:hyperlink r:id="rId363" w:tooltip="Protection of Rights (Services) Legislation Amendment Act 2016" w:history="1">
        <w:r w:rsidR="00B651C2">
          <w:rPr>
            <w:rStyle w:val="charCitHyperlinkAbbrev"/>
          </w:rPr>
          <w:t>A2016</w:t>
        </w:r>
        <w:r w:rsidR="00B651C2">
          <w:rPr>
            <w:rStyle w:val="charCitHyperlinkAbbrev"/>
          </w:rPr>
          <w:noBreakHyphen/>
          <w:t>1</w:t>
        </w:r>
      </w:hyperlink>
      <w:r w:rsidR="00B651C2">
        <w:t xml:space="preserve"> s 19</w:t>
      </w:r>
    </w:p>
    <w:p w14:paraId="4EB1F581" w14:textId="77777777" w:rsidR="00001C25" w:rsidRDefault="00001C25">
      <w:pPr>
        <w:pStyle w:val="AmdtsEntryHd"/>
      </w:pPr>
      <w:r>
        <w:t>Delegation of health services commissioner’s functions</w:t>
      </w:r>
    </w:p>
    <w:p w14:paraId="1C242690" w14:textId="381F8FDA" w:rsidR="00001C25" w:rsidRDefault="00001C25">
      <w:pPr>
        <w:pStyle w:val="AmdtsEntries"/>
      </w:pPr>
      <w:r>
        <w:t>s 25A</w:t>
      </w:r>
      <w:r>
        <w:tab/>
        <w:t xml:space="preserve">ins </w:t>
      </w:r>
      <w:hyperlink r:id="rId364"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1.23</w:t>
      </w:r>
    </w:p>
    <w:p w14:paraId="31E82DD7" w14:textId="49DDEC62" w:rsidR="00001C25" w:rsidRDefault="00001C25">
      <w:pPr>
        <w:pStyle w:val="AmdtsEntries"/>
      </w:pPr>
      <w:r>
        <w:tab/>
        <w:t xml:space="preserve">am </w:t>
      </w:r>
      <w:hyperlink r:id="rId365"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33336E8B" w14:textId="73F4BCF9" w:rsidR="00B651C2" w:rsidRDefault="00B651C2" w:rsidP="00B651C2">
      <w:pPr>
        <w:pStyle w:val="AmdtsEntries"/>
      </w:pPr>
      <w:r>
        <w:tab/>
        <w:t xml:space="preserve">om </w:t>
      </w:r>
      <w:hyperlink r:id="rId366" w:tooltip="Protection of Rights (Services) Legislation Amendment Act 2016" w:history="1">
        <w:r>
          <w:rPr>
            <w:rStyle w:val="charCitHyperlinkAbbrev"/>
          </w:rPr>
          <w:t>A2016</w:t>
        </w:r>
        <w:r>
          <w:rPr>
            <w:rStyle w:val="charCitHyperlinkAbbrev"/>
          </w:rPr>
          <w:noBreakHyphen/>
          <w:t>1</w:t>
        </w:r>
      </w:hyperlink>
      <w:r>
        <w:t xml:space="preserve"> s 20</w:t>
      </w:r>
    </w:p>
    <w:p w14:paraId="57249161" w14:textId="77777777" w:rsidR="00001C25" w:rsidRDefault="00001C25">
      <w:pPr>
        <w:pStyle w:val="AmdtsEntryHd"/>
        <w:rPr>
          <w:rStyle w:val="CharDivText"/>
        </w:rPr>
      </w:pPr>
      <w:r>
        <w:rPr>
          <w:rStyle w:val="CharDivText"/>
        </w:rPr>
        <w:t>Human rights commissioner</w:t>
      </w:r>
    </w:p>
    <w:p w14:paraId="30EA09A2" w14:textId="77777777" w:rsidR="00001C25" w:rsidRDefault="00001C25">
      <w:pPr>
        <w:pStyle w:val="AmdtsEntries"/>
      </w:pPr>
      <w:r>
        <w:t>div 3.7 hdg</w:t>
      </w:r>
      <w:r>
        <w:tab/>
        <w:t>orig div 3.7 hdg renum as div 3.8 hdg</w:t>
      </w:r>
    </w:p>
    <w:p w14:paraId="1D806C10" w14:textId="6E6C9D50" w:rsidR="00001C25" w:rsidRDefault="00001C25">
      <w:pPr>
        <w:pStyle w:val="AmdtsEntries"/>
      </w:pPr>
      <w:r>
        <w:tab/>
        <w:t xml:space="preserve">(prev div 3.6 hdg) renum as div 3.7 hdg </w:t>
      </w:r>
      <w:hyperlink r:id="rId36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62BE5DFA" w14:textId="77777777" w:rsidR="00001C25" w:rsidRDefault="00001C25">
      <w:pPr>
        <w:pStyle w:val="AmdtsEntryHd"/>
      </w:pPr>
      <w:r>
        <w:lastRenderedPageBreak/>
        <w:t>Appointment of human rights commissioner</w:t>
      </w:r>
    </w:p>
    <w:p w14:paraId="3C283A8E" w14:textId="2ECF51B1" w:rsidR="00001C25" w:rsidRDefault="00001C25">
      <w:pPr>
        <w:pStyle w:val="AmdtsEntries"/>
      </w:pPr>
      <w:r>
        <w:t>s 26</w:t>
      </w:r>
      <w:r>
        <w:tab/>
        <w:t xml:space="preserve">sub </w:t>
      </w:r>
      <w:hyperlink r:id="rId36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7</w:t>
      </w:r>
    </w:p>
    <w:p w14:paraId="6E5B214A" w14:textId="0B487CE3" w:rsidR="00B651C2" w:rsidRDefault="00B651C2" w:rsidP="00B651C2">
      <w:pPr>
        <w:pStyle w:val="AmdtsEntries"/>
      </w:pPr>
      <w:r>
        <w:tab/>
        <w:t xml:space="preserve">om </w:t>
      </w:r>
      <w:hyperlink r:id="rId369" w:tooltip="Protection of Rights (Services) Legislation Amendment Act 2016" w:history="1">
        <w:r>
          <w:rPr>
            <w:rStyle w:val="charCitHyperlinkAbbrev"/>
          </w:rPr>
          <w:t>A2016</w:t>
        </w:r>
        <w:r>
          <w:rPr>
            <w:rStyle w:val="charCitHyperlinkAbbrev"/>
          </w:rPr>
          <w:noBreakHyphen/>
          <w:t>1</w:t>
        </w:r>
      </w:hyperlink>
      <w:r>
        <w:t xml:space="preserve"> s 20</w:t>
      </w:r>
    </w:p>
    <w:p w14:paraId="39190D91" w14:textId="77777777" w:rsidR="00904FFB" w:rsidRDefault="00904FFB">
      <w:pPr>
        <w:pStyle w:val="AmdtsEntryHd"/>
      </w:pPr>
      <w:r>
        <w:t>Human rights commissioner’s functions</w:t>
      </w:r>
    </w:p>
    <w:p w14:paraId="112A4CEB" w14:textId="50890689" w:rsidR="00904FFB" w:rsidRPr="00904FFB" w:rsidRDefault="00904FFB" w:rsidP="00904FFB">
      <w:pPr>
        <w:pStyle w:val="AmdtsEntries"/>
      </w:pPr>
      <w:r>
        <w:t>s 27</w:t>
      </w:r>
      <w:r>
        <w:tab/>
        <w:t xml:space="preserve">am </w:t>
      </w:r>
      <w:hyperlink r:id="rId370"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1.12</w:t>
      </w:r>
    </w:p>
    <w:p w14:paraId="1ED593A9" w14:textId="77777777" w:rsidR="00001C25" w:rsidRDefault="00001C25">
      <w:pPr>
        <w:pStyle w:val="AmdtsEntryHd"/>
      </w:pPr>
      <w:r>
        <w:t>Delegation of human rights commissioner’s functions</w:t>
      </w:r>
    </w:p>
    <w:p w14:paraId="028E8E65" w14:textId="4D8AF8DB" w:rsidR="00001C25" w:rsidRDefault="00001C25" w:rsidP="00602AE2">
      <w:pPr>
        <w:pStyle w:val="AmdtsEntries"/>
      </w:pPr>
      <w:r>
        <w:t>s 27A</w:t>
      </w:r>
      <w:r>
        <w:tab/>
        <w:t xml:space="preserve">ins </w:t>
      </w:r>
      <w:hyperlink r:id="rId371"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1.24</w:t>
      </w:r>
    </w:p>
    <w:p w14:paraId="31F95D8F" w14:textId="457DAF66" w:rsidR="00001C25" w:rsidRDefault="00001C25" w:rsidP="00602AE2">
      <w:pPr>
        <w:pStyle w:val="AmdtsEntries"/>
      </w:pPr>
      <w:r>
        <w:tab/>
        <w:t xml:space="preserve">am </w:t>
      </w:r>
      <w:hyperlink r:id="rId372"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4686F884" w14:textId="0CA5603F" w:rsidR="00B651C2" w:rsidRDefault="00B651C2" w:rsidP="00B651C2">
      <w:pPr>
        <w:pStyle w:val="AmdtsEntries"/>
      </w:pPr>
      <w:r>
        <w:tab/>
        <w:t xml:space="preserve">om </w:t>
      </w:r>
      <w:hyperlink r:id="rId373" w:tooltip="Protection of Rights (Services) Legislation Amendment Act 2016" w:history="1">
        <w:r>
          <w:rPr>
            <w:rStyle w:val="charCitHyperlinkAbbrev"/>
          </w:rPr>
          <w:t>A2016</w:t>
        </w:r>
        <w:r>
          <w:rPr>
            <w:rStyle w:val="charCitHyperlinkAbbrev"/>
          </w:rPr>
          <w:noBreakHyphen/>
          <w:t>1</w:t>
        </w:r>
      </w:hyperlink>
      <w:r>
        <w:t xml:space="preserve"> s 20</w:t>
      </w:r>
    </w:p>
    <w:p w14:paraId="42F8A7F6" w14:textId="77777777" w:rsidR="00B651C2" w:rsidRDefault="00B651C2">
      <w:pPr>
        <w:pStyle w:val="AmdtsEntryHd"/>
      </w:pPr>
      <w:r w:rsidRPr="0000384D">
        <w:t>Public advocate</w:t>
      </w:r>
    </w:p>
    <w:p w14:paraId="58505132" w14:textId="61198DBE" w:rsidR="00B651C2" w:rsidRPr="00B651C2" w:rsidRDefault="00B651C2" w:rsidP="00B651C2">
      <w:pPr>
        <w:pStyle w:val="AmdtsEntries"/>
      </w:pPr>
      <w:r>
        <w:t>div 3.7A hdg</w:t>
      </w:r>
      <w:r>
        <w:tab/>
        <w:t xml:space="preserve">ins </w:t>
      </w:r>
      <w:hyperlink r:id="rId374" w:tooltip="Protection of Rights (Services) Legislation Amendment Act 2016" w:history="1">
        <w:r>
          <w:rPr>
            <w:rStyle w:val="charCitHyperlinkAbbrev"/>
          </w:rPr>
          <w:t>A2016</w:t>
        </w:r>
        <w:r>
          <w:rPr>
            <w:rStyle w:val="charCitHyperlinkAbbrev"/>
          </w:rPr>
          <w:noBreakHyphen/>
          <w:t>1</w:t>
        </w:r>
      </w:hyperlink>
      <w:r>
        <w:t xml:space="preserve"> s 21</w:t>
      </w:r>
    </w:p>
    <w:p w14:paraId="1C47DA49" w14:textId="77777777" w:rsidR="00B651C2" w:rsidRDefault="00B651C2" w:rsidP="00B651C2">
      <w:pPr>
        <w:pStyle w:val="AmdtsEntryHd"/>
      </w:pPr>
      <w:r w:rsidRPr="0000384D">
        <w:t>Public advocate’s functions</w:t>
      </w:r>
    </w:p>
    <w:p w14:paraId="0B8DE44F" w14:textId="6AFAF2A2" w:rsidR="00B651C2" w:rsidRDefault="00B651C2" w:rsidP="00B651C2">
      <w:pPr>
        <w:pStyle w:val="AmdtsEntries"/>
      </w:pPr>
      <w:r>
        <w:t>s 27B</w:t>
      </w:r>
      <w:r>
        <w:tab/>
        <w:t xml:space="preserve">ins </w:t>
      </w:r>
      <w:hyperlink r:id="rId375" w:tooltip="Protection of Rights (Services) Legislation Amendment Act 2016" w:history="1">
        <w:r>
          <w:rPr>
            <w:rStyle w:val="charCitHyperlinkAbbrev"/>
          </w:rPr>
          <w:t>A2016</w:t>
        </w:r>
        <w:r>
          <w:rPr>
            <w:rStyle w:val="charCitHyperlinkAbbrev"/>
          </w:rPr>
          <w:noBreakHyphen/>
          <w:t>1</w:t>
        </w:r>
      </w:hyperlink>
      <w:r>
        <w:t xml:space="preserve"> s 21</w:t>
      </w:r>
    </w:p>
    <w:p w14:paraId="5D7C709B" w14:textId="4EBF3B52" w:rsidR="006952F2" w:rsidRPr="00B651C2" w:rsidRDefault="006952F2" w:rsidP="00B651C2">
      <w:pPr>
        <w:pStyle w:val="AmdtsEntries"/>
      </w:pPr>
      <w:r>
        <w:tab/>
        <w:t xml:space="preserve">am </w:t>
      </w:r>
      <w:hyperlink r:id="rId376" w:tooltip="Protection of Rights (Services) Legislation Amendment Act 2016 (No 2)" w:history="1">
        <w:r>
          <w:rPr>
            <w:rStyle w:val="charCitHyperlinkAbbrev"/>
          </w:rPr>
          <w:t>A2016</w:t>
        </w:r>
        <w:r>
          <w:rPr>
            <w:rStyle w:val="charCitHyperlinkAbbrev"/>
          </w:rPr>
          <w:noBreakHyphen/>
          <w:t>13</w:t>
        </w:r>
      </w:hyperlink>
      <w:r>
        <w:t xml:space="preserve"> amdts 1.77-1.84</w:t>
      </w:r>
      <w:r w:rsidR="00B96A84">
        <w:t>; pars renum R21 LA</w:t>
      </w:r>
    </w:p>
    <w:p w14:paraId="09F8D635" w14:textId="77777777" w:rsidR="006952F2" w:rsidRDefault="006952F2" w:rsidP="00B651C2">
      <w:pPr>
        <w:pStyle w:val="AmdtsEntryHd"/>
      </w:pPr>
      <w:r w:rsidRPr="00757EF6">
        <w:t>Public advocate to report to ACAT</w:t>
      </w:r>
    </w:p>
    <w:p w14:paraId="2A3E7850" w14:textId="3937F91D" w:rsidR="006952F2" w:rsidRPr="006952F2" w:rsidRDefault="006952F2" w:rsidP="006952F2">
      <w:pPr>
        <w:pStyle w:val="AmdtsEntries"/>
      </w:pPr>
      <w:r>
        <w:t>s 27BA</w:t>
      </w:r>
      <w:r>
        <w:tab/>
        <w:t xml:space="preserve">ins </w:t>
      </w:r>
      <w:hyperlink r:id="rId377"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399A4C5C" w14:textId="5EAFFDD4" w:rsidR="006952F2" w:rsidRDefault="006952F2" w:rsidP="006952F2">
      <w:pPr>
        <w:pStyle w:val="AmdtsEntryHd"/>
      </w:pPr>
      <w:r w:rsidRPr="00757EF6">
        <w:t>Disclosure of information about investigations by public</w:t>
      </w:r>
      <w:r w:rsidR="00D341EB">
        <w:t xml:space="preserve"> </w:t>
      </w:r>
      <w:r w:rsidRPr="00757EF6">
        <w:t>advocate</w:t>
      </w:r>
    </w:p>
    <w:p w14:paraId="6F704135" w14:textId="03D8C7B3" w:rsidR="006952F2" w:rsidRPr="006952F2" w:rsidRDefault="006952F2" w:rsidP="006952F2">
      <w:pPr>
        <w:pStyle w:val="AmdtsEntries"/>
      </w:pPr>
      <w:r>
        <w:t>s 27BB</w:t>
      </w:r>
      <w:r>
        <w:tab/>
        <w:t xml:space="preserve">ins </w:t>
      </w:r>
      <w:hyperlink r:id="rId378"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40827BA6" w14:textId="77777777" w:rsidR="006952F2" w:rsidRDefault="006952F2" w:rsidP="006952F2">
      <w:pPr>
        <w:pStyle w:val="AmdtsEntryHd"/>
      </w:pPr>
      <w:r w:rsidRPr="00757EF6">
        <w:t>Engagement of lawyer by public advocate</w:t>
      </w:r>
    </w:p>
    <w:p w14:paraId="68CE70A2" w14:textId="5E17C3B3" w:rsidR="006952F2" w:rsidRPr="006952F2" w:rsidRDefault="006952F2" w:rsidP="006952F2">
      <w:pPr>
        <w:pStyle w:val="AmdtsEntries"/>
      </w:pPr>
      <w:r>
        <w:t>s 27BC</w:t>
      </w:r>
      <w:r>
        <w:tab/>
        <w:t xml:space="preserve">ins </w:t>
      </w:r>
      <w:hyperlink r:id="rId379"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52C3F52E" w14:textId="77777777" w:rsidR="00B651C2" w:rsidRDefault="00B651C2" w:rsidP="00B651C2">
      <w:pPr>
        <w:pStyle w:val="AmdtsEntryHd"/>
      </w:pPr>
      <w:r w:rsidRPr="0000384D">
        <w:t>Victims of crime commissioner</w:t>
      </w:r>
    </w:p>
    <w:p w14:paraId="42A1C8FE" w14:textId="4722F1C6" w:rsidR="00B651C2" w:rsidRPr="00B651C2" w:rsidRDefault="00B651C2" w:rsidP="00B651C2">
      <w:pPr>
        <w:pStyle w:val="AmdtsEntries"/>
      </w:pPr>
      <w:r>
        <w:t>div 3.7B hdg</w:t>
      </w:r>
      <w:r>
        <w:tab/>
        <w:t xml:space="preserve">ins </w:t>
      </w:r>
      <w:hyperlink r:id="rId380" w:tooltip="Protection of Rights (Services) Legislation Amendment Act 2016" w:history="1">
        <w:r>
          <w:rPr>
            <w:rStyle w:val="charCitHyperlinkAbbrev"/>
          </w:rPr>
          <w:t>A2016</w:t>
        </w:r>
        <w:r>
          <w:rPr>
            <w:rStyle w:val="charCitHyperlinkAbbrev"/>
          </w:rPr>
          <w:noBreakHyphen/>
          <w:t>1</w:t>
        </w:r>
      </w:hyperlink>
      <w:r>
        <w:t xml:space="preserve"> s 21</w:t>
      </w:r>
    </w:p>
    <w:p w14:paraId="53A88599" w14:textId="77777777" w:rsidR="00B651C2" w:rsidRDefault="00B651C2" w:rsidP="00B651C2">
      <w:pPr>
        <w:pStyle w:val="AmdtsEntryHd"/>
      </w:pPr>
      <w:r w:rsidRPr="0000384D">
        <w:t>Victims of crime commissioner’s functions</w:t>
      </w:r>
    </w:p>
    <w:p w14:paraId="031A29CF" w14:textId="3F54FA20" w:rsidR="00B651C2" w:rsidRPr="008826E7" w:rsidRDefault="00B651C2" w:rsidP="00B651C2">
      <w:pPr>
        <w:pStyle w:val="AmdtsEntries"/>
      </w:pPr>
      <w:r w:rsidRPr="008826E7">
        <w:t>s 27C</w:t>
      </w:r>
      <w:r w:rsidRPr="008826E7">
        <w:tab/>
        <w:t xml:space="preserve">ins </w:t>
      </w:r>
      <w:hyperlink r:id="rId381" w:tooltip="Protection of Rights (Services) Legislation Amendment Act 2016" w:history="1">
        <w:r w:rsidRPr="008826E7">
          <w:rPr>
            <w:rStyle w:val="charCitHyperlinkAbbrev"/>
          </w:rPr>
          <w:t>A2016</w:t>
        </w:r>
        <w:r w:rsidRPr="008826E7">
          <w:rPr>
            <w:rStyle w:val="charCitHyperlinkAbbrev"/>
          </w:rPr>
          <w:noBreakHyphen/>
          <w:t>1</w:t>
        </w:r>
      </w:hyperlink>
      <w:r w:rsidRPr="008826E7">
        <w:t xml:space="preserve"> s 21</w:t>
      </w:r>
    </w:p>
    <w:p w14:paraId="1759E30A" w14:textId="480E613D" w:rsidR="00F22CB8" w:rsidRPr="00B651C2" w:rsidRDefault="00F22CB8" w:rsidP="00B651C2">
      <w:pPr>
        <w:pStyle w:val="AmdtsEntries"/>
      </w:pPr>
      <w:r w:rsidRPr="008826E7">
        <w:tab/>
        <w:t xml:space="preserve">am </w:t>
      </w:r>
      <w:hyperlink r:id="rId382" w:tooltip="Domestic Violence Agencies Amendment Act 2022" w:history="1">
        <w:r w:rsidRPr="008826E7">
          <w:rPr>
            <w:rStyle w:val="charCitHyperlinkAbbrev"/>
          </w:rPr>
          <w:t>A2022-11</w:t>
        </w:r>
      </w:hyperlink>
      <w:r w:rsidRPr="008826E7">
        <w:t xml:space="preserve"> amdt 1.3</w:t>
      </w:r>
      <w:r w:rsidR="004A7110" w:rsidRPr="008826E7">
        <w:t xml:space="preserve">; </w:t>
      </w:r>
      <w:hyperlink r:id="rId383" w:tooltip="Justice and Community Safety Legislation Amendment Act 2023 (No 3)" w:history="1">
        <w:r w:rsidR="004A7110" w:rsidRPr="008826E7">
          <w:rPr>
            <w:rStyle w:val="charCitHyperlinkAbbrev"/>
          </w:rPr>
          <w:t>A2023-57</w:t>
        </w:r>
      </w:hyperlink>
      <w:r w:rsidR="004A7110" w:rsidRPr="008826E7">
        <w:t xml:space="preserve"> amdt 1.6</w:t>
      </w:r>
    </w:p>
    <w:p w14:paraId="1DC29AE8" w14:textId="77777777" w:rsidR="00001C25" w:rsidRDefault="00001C25">
      <w:pPr>
        <w:pStyle w:val="AmdtsEntryHd"/>
        <w:rPr>
          <w:rStyle w:val="CharDivText"/>
        </w:rPr>
      </w:pPr>
      <w:r>
        <w:rPr>
          <w:rStyle w:val="CharDivText"/>
        </w:rPr>
        <w:t>Ending appointments</w:t>
      </w:r>
    </w:p>
    <w:p w14:paraId="4DBD6C4E" w14:textId="77777777" w:rsidR="00001C25" w:rsidRDefault="00001C25">
      <w:pPr>
        <w:pStyle w:val="AmdtsEntries"/>
      </w:pPr>
      <w:r>
        <w:t>div 3.8 hdg</w:t>
      </w:r>
      <w:r>
        <w:tab/>
        <w:t>orig div 3.8 hdg renum as div 3.9 hdg</w:t>
      </w:r>
    </w:p>
    <w:p w14:paraId="76F0DBC0" w14:textId="44E4A956" w:rsidR="00001C25" w:rsidRDefault="00001C25">
      <w:pPr>
        <w:pStyle w:val="AmdtsEntries"/>
      </w:pPr>
      <w:r>
        <w:tab/>
        <w:t xml:space="preserve">(prev div 3.7 hdg) renum as div 3.8 hdg </w:t>
      </w:r>
      <w:hyperlink r:id="rId38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112B58C7" w14:textId="45D66504" w:rsidR="00A131B6" w:rsidRDefault="00A131B6" w:rsidP="00A131B6">
      <w:pPr>
        <w:pStyle w:val="AmdtsEntries"/>
      </w:pPr>
      <w:r>
        <w:tab/>
        <w:t xml:space="preserve">om </w:t>
      </w:r>
      <w:hyperlink r:id="rId385" w:tooltip="Protection of Rights (Services) Legislation Amendment Act 2016" w:history="1">
        <w:r>
          <w:rPr>
            <w:rStyle w:val="charCitHyperlinkAbbrev"/>
          </w:rPr>
          <w:t>A2016</w:t>
        </w:r>
        <w:r>
          <w:rPr>
            <w:rStyle w:val="charCitHyperlinkAbbrev"/>
          </w:rPr>
          <w:noBreakHyphen/>
          <w:t>1</w:t>
        </w:r>
      </w:hyperlink>
      <w:r>
        <w:t xml:space="preserve"> s 22</w:t>
      </w:r>
    </w:p>
    <w:p w14:paraId="46F97FDE" w14:textId="77777777" w:rsidR="00001C25" w:rsidRDefault="00001C25">
      <w:pPr>
        <w:pStyle w:val="AmdtsEntryHd"/>
      </w:pPr>
      <w:r>
        <w:t>Application—div 3.8</w:t>
      </w:r>
    </w:p>
    <w:p w14:paraId="6CAB3C9D" w14:textId="65B41145" w:rsidR="00001C25" w:rsidRDefault="00001C25" w:rsidP="00B87173">
      <w:pPr>
        <w:pStyle w:val="AmdtsEntries"/>
      </w:pPr>
      <w:r>
        <w:t>s 28 hdg</w:t>
      </w:r>
      <w:r>
        <w:tab/>
        <w:t xml:space="preserve">sub </w:t>
      </w:r>
      <w:hyperlink r:id="rId38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16</w:t>
      </w:r>
    </w:p>
    <w:p w14:paraId="0041527E" w14:textId="4A1D9FD3" w:rsidR="00001C25" w:rsidRDefault="00001C25" w:rsidP="00B87173">
      <w:pPr>
        <w:pStyle w:val="AmdtsEntries"/>
      </w:pPr>
      <w:r>
        <w:t>s 28</w:t>
      </w:r>
      <w:r>
        <w:tab/>
        <w:t xml:space="preserve">am </w:t>
      </w:r>
      <w:hyperlink r:id="rId38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17; pars renum </w:t>
      </w:r>
      <w:hyperlink r:id="rId38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18</w:t>
      </w:r>
    </w:p>
    <w:p w14:paraId="65065E33" w14:textId="43605218" w:rsidR="00001C25" w:rsidRDefault="00001C25">
      <w:pPr>
        <w:pStyle w:val="AmdtsEntries"/>
      </w:pPr>
      <w:r>
        <w:tab/>
        <w:t xml:space="preserve">sub </w:t>
      </w:r>
      <w:hyperlink r:id="rId38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28</w:t>
      </w:r>
    </w:p>
    <w:p w14:paraId="4058ADBC" w14:textId="1220CC66" w:rsidR="00A131B6" w:rsidRDefault="00A131B6" w:rsidP="00A131B6">
      <w:pPr>
        <w:pStyle w:val="AmdtsEntries"/>
      </w:pPr>
      <w:r>
        <w:tab/>
        <w:t xml:space="preserve">om </w:t>
      </w:r>
      <w:hyperlink r:id="rId390" w:tooltip="Protection of Rights (Services) Legislation Amendment Act 2016" w:history="1">
        <w:r>
          <w:rPr>
            <w:rStyle w:val="charCitHyperlinkAbbrev"/>
          </w:rPr>
          <w:t>A2016</w:t>
        </w:r>
        <w:r>
          <w:rPr>
            <w:rStyle w:val="charCitHyperlinkAbbrev"/>
          </w:rPr>
          <w:noBreakHyphen/>
          <w:t>1</w:t>
        </w:r>
      </w:hyperlink>
      <w:r>
        <w:t xml:space="preserve"> s 22</w:t>
      </w:r>
    </w:p>
    <w:p w14:paraId="250DDA0B" w14:textId="77777777" w:rsidR="00A94B7D" w:rsidRDefault="00A94B7D">
      <w:pPr>
        <w:pStyle w:val="AmdtsEntryHd"/>
      </w:pPr>
      <w:r>
        <w:t>Ending appointments</w:t>
      </w:r>
    </w:p>
    <w:p w14:paraId="1F729C2F" w14:textId="45B3412D" w:rsidR="00A94B7D" w:rsidRPr="00A94B7D" w:rsidRDefault="00A94B7D" w:rsidP="00A94B7D">
      <w:pPr>
        <w:pStyle w:val="AmdtsEntries"/>
      </w:pPr>
      <w:r>
        <w:t>s 29</w:t>
      </w:r>
      <w:r>
        <w:tab/>
        <w:t xml:space="preserve">am </w:t>
      </w:r>
      <w:hyperlink r:id="rId391"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r>
        <w:t xml:space="preserve"> amdt 1.30</w:t>
      </w:r>
    </w:p>
    <w:p w14:paraId="0ADE75CB" w14:textId="6A8B77F3" w:rsidR="00A131B6" w:rsidRDefault="00A131B6" w:rsidP="00A131B6">
      <w:pPr>
        <w:pStyle w:val="AmdtsEntries"/>
      </w:pPr>
      <w:r>
        <w:tab/>
        <w:t xml:space="preserve">om </w:t>
      </w:r>
      <w:hyperlink r:id="rId392" w:tooltip="Protection of Rights (Services) Legislation Amendment Act 2016" w:history="1">
        <w:r>
          <w:rPr>
            <w:rStyle w:val="charCitHyperlinkAbbrev"/>
          </w:rPr>
          <w:t>A2016</w:t>
        </w:r>
        <w:r>
          <w:rPr>
            <w:rStyle w:val="charCitHyperlinkAbbrev"/>
          </w:rPr>
          <w:noBreakHyphen/>
          <w:t>1</w:t>
        </w:r>
      </w:hyperlink>
      <w:r>
        <w:t xml:space="preserve"> s 22</w:t>
      </w:r>
    </w:p>
    <w:p w14:paraId="1359A180" w14:textId="77777777" w:rsidR="00001C25" w:rsidRDefault="00001C25">
      <w:pPr>
        <w:pStyle w:val="AmdtsEntryHd"/>
      </w:pPr>
      <w:r>
        <w:rPr>
          <w:rStyle w:val="CharDivText"/>
        </w:rPr>
        <w:t>Commission procedures</w:t>
      </w:r>
    </w:p>
    <w:p w14:paraId="70955A2D" w14:textId="77777777" w:rsidR="00001C25" w:rsidRDefault="00001C25">
      <w:pPr>
        <w:pStyle w:val="AmdtsEntries"/>
      </w:pPr>
      <w:r>
        <w:t>div 3.9 hdg</w:t>
      </w:r>
      <w:r>
        <w:tab/>
        <w:t>orig div 3.9 hdg renum as div 3.10 hdg</w:t>
      </w:r>
    </w:p>
    <w:p w14:paraId="2CB176C5" w14:textId="38893899" w:rsidR="00001C25" w:rsidRDefault="00001C25">
      <w:pPr>
        <w:pStyle w:val="AmdtsEntries"/>
      </w:pPr>
      <w:r>
        <w:tab/>
        <w:t xml:space="preserve">(prev div 3.8 hdg) renum as div 3.9 hdg </w:t>
      </w:r>
      <w:hyperlink r:id="rId39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2F263850" w14:textId="77777777" w:rsidR="00001C25" w:rsidRDefault="00001C25">
      <w:pPr>
        <w:pStyle w:val="AmdtsEntryHd"/>
      </w:pPr>
      <w:r>
        <w:lastRenderedPageBreak/>
        <w:t>Time and place of commission meetings</w:t>
      </w:r>
    </w:p>
    <w:p w14:paraId="684B193F" w14:textId="23D7F01F" w:rsidR="00001C25" w:rsidRDefault="00001C25">
      <w:pPr>
        <w:pStyle w:val="AmdtsEntries"/>
      </w:pPr>
      <w:r>
        <w:t>s 30</w:t>
      </w:r>
      <w:r>
        <w:tab/>
        <w:t xml:space="preserve">am </w:t>
      </w:r>
      <w:hyperlink r:id="rId394"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9</w:t>
      </w:r>
      <w:r w:rsidR="00B82B27">
        <w:t xml:space="preserve">; </w:t>
      </w:r>
      <w:hyperlink r:id="rId395" w:tooltip="Protection of Rights (Services) Legislation Amendment Act 2016 (No 2)" w:history="1">
        <w:r w:rsidR="00B82B27">
          <w:rPr>
            <w:rStyle w:val="charCitHyperlinkAbbrev"/>
          </w:rPr>
          <w:t>A2016</w:t>
        </w:r>
        <w:r w:rsidR="00B82B27">
          <w:rPr>
            <w:rStyle w:val="charCitHyperlinkAbbrev"/>
          </w:rPr>
          <w:noBreakHyphen/>
          <w:t>13</w:t>
        </w:r>
      </w:hyperlink>
      <w:r w:rsidR="00B82B27">
        <w:t xml:space="preserve"> amdt 1.86</w:t>
      </w:r>
    </w:p>
    <w:p w14:paraId="24146AF8" w14:textId="77777777" w:rsidR="00001C25" w:rsidRDefault="00A131B6">
      <w:pPr>
        <w:pStyle w:val="AmdtsEntryHd"/>
      </w:pPr>
      <w:r w:rsidRPr="0000384D">
        <w:t>Presiding member at meetings</w:t>
      </w:r>
    </w:p>
    <w:p w14:paraId="3E5860D8" w14:textId="257ADE3D" w:rsidR="00001C25" w:rsidRDefault="00001C25">
      <w:pPr>
        <w:pStyle w:val="AmdtsEntries"/>
      </w:pPr>
      <w:r>
        <w:t>s 31</w:t>
      </w:r>
      <w:r>
        <w:tab/>
        <w:t xml:space="preserve">om </w:t>
      </w:r>
      <w:hyperlink r:id="rId39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10</w:t>
      </w:r>
    </w:p>
    <w:p w14:paraId="5F881383" w14:textId="76F7B564" w:rsidR="00A131B6" w:rsidRDefault="00A131B6">
      <w:pPr>
        <w:pStyle w:val="AmdtsEntries"/>
      </w:pPr>
      <w:r>
        <w:tab/>
        <w:t xml:space="preserve">ins </w:t>
      </w:r>
      <w:hyperlink r:id="rId397" w:tooltip="Protection of Rights (Services) Legislation Amendment Act 2016" w:history="1">
        <w:r>
          <w:rPr>
            <w:rStyle w:val="charCitHyperlinkAbbrev"/>
          </w:rPr>
          <w:t>A2016</w:t>
        </w:r>
        <w:r>
          <w:rPr>
            <w:rStyle w:val="charCitHyperlinkAbbrev"/>
          </w:rPr>
          <w:noBreakHyphen/>
          <w:t>1</w:t>
        </w:r>
      </w:hyperlink>
      <w:r>
        <w:t xml:space="preserve"> s 23</w:t>
      </w:r>
    </w:p>
    <w:p w14:paraId="026168A7" w14:textId="77777777" w:rsidR="004B1AC2" w:rsidRDefault="004B1AC2">
      <w:pPr>
        <w:pStyle w:val="AmdtsEntryHd"/>
      </w:pPr>
      <w:r>
        <w:t>Quorum at meetings</w:t>
      </w:r>
    </w:p>
    <w:p w14:paraId="6DF87CE5" w14:textId="6DAFB4B9" w:rsidR="004B1AC2" w:rsidRPr="004B1AC2" w:rsidRDefault="004B1AC2" w:rsidP="004B1AC2">
      <w:pPr>
        <w:pStyle w:val="AmdtsEntries"/>
      </w:pPr>
      <w:r>
        <w:t>s 32</w:t>
      </w:r>
      <w:r>
        <w:tab/>
        <w:t xml:space="preserve">am </w:t>
      </w:r>
      <w:hyperlink r:id="rId398" w:tooltip="Protection of Rights (Services) Legislation Amendment Act 2016" w:history="1">
        <w:r>
          <w:rPr>
            <w:rStyle w:val="charCitHyperlinkAbbrev"/>
          </w:rPr>
          <w:t>A2016</w:t>
        </w:r>
        <w:r>
          <w:rPr>
            <w:rStyle w:val="charCitHyperlinkAbbrev"/>
          </w:rPr>
          <w:noBreakHyphen/>
          <w:t>1</w:t>
        </w:r>
      </w:hyperlink>
      <w:r>
        <w:t xml:space="preserve"> s 24</w:t>
      </w:r>
    </w:p>
    <w:p w14:paraId="70DC602A" w14:textId="77777777" w:rsidR="00001C25" w:rsidRDefault="00001C25">
      <w:pPr>
        <w:pStyle w:val="AmdtsEntryHd"/>
      </w:pPr>
      <w:r>
        <w:t>Voting at meetings</w:t>
      </w:r>
    </w:p>
    <w:p w14:paraId="51622FA8" w14:textId="65247B0E" w:rsidR="00001C25" w:rsidRDefault="00001C25">
      <w:pPr>
        <w:pStyle w:val="AmdtsEntries"/>
      </w:pPr>
      <w:r>
        <w:t>s 33</w:t>
      </w:r>
      <w:r>
        <w:tab/>
        <w:t xml:space="preserve">am </w:t>
      </w:r>
      <w:hyperlink r:id="rId39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11</w:t>
      </w:r>
      <w:r w:rsidR="004B1AC2">
        <w:t xml:space="preserve">; </w:t>
      </w:r>
      <w:hyperlink r:id="rId400" w:tooltip="Protection of Rights (Services) Legislation Amendment Act 2016" w:history="1">
        <w:r w:rsidR="004B1AC2">
          <w:rPr>
            <w:rStyle w:val="charCitHyperlinkAbbrev"/>
          </w:rPr>
          <w:t>A2016</w:t>
        </w:r>
        <w:r w:rsidR="004B1AC2">
          <w:rPr>
            <w:rStyle w:val="charCitHyperlinkAbbrev"/>
          </w:rPr>
          <w:noBreakHyphen/>
          <w:t>1</w:t>
        </w:r>
      </w:hyperlink>
      <w:r w:rsidR="004B1AC2">
        <w:t xml:space="preserve"> s 25</w:t>
      </w:r>
    </w:p>
    <w:p w14:paraId="3ECB185F" w14:textId="77777777" w:rsidR="004B1AC2" w:rsidRDefault="004B1AC2">
      <w:pPr>
        <w:pStyle w:val="AmdtsEntryHd"/>
      </w:pPr>
      <w:r>
        <w:t>Individual with more than 1 role</w:t>
      </w:r>
    </w:p>
    <w:p w14:paraId="1072D446" w14:textId="7034C38D" w:rsidR="004B1AC2" w:rsidRPr="004B1AC2" w:rsidRDefault="004B1AC2" w:rsidP="004B1AC2">
      <w:pPr>
        <w:pStyle w:val="AmdtsEntries"/>
      </w:pPr>
      <w:r>
        <w:t>s 34</w:t>
      </w:r>
      <w:r>
        <w:tab/>
        <w:t xml:space="preserve">am </w:t>
      </w:r>
      <w:hyperlink r:id="rId401" w:tooltip="Protection of Rights (Services) Legislation Amendment Act 2016" w:history="1">
        <w:r>
          <w:rPr>
            <w:rStyle w:val="charCitHyperlinkAbbrev"/>
          </w:rPr>
          <w:t>A2016</w:t>
        </w:r>
        <w:r>
          <w:rPr>
            <w:rStyle w:val="charCitHyperlinkAbbrev"/>
          </w:rPr>
          <w:noBreakHyphen/>
          <w:t>1</w:t>
        </w:r>
      </w:hyperlink>
      <w:r>
        <w:t xml:space="preserve"> s 2</w:t>
      </w:r>
      <w:r w:rsidR="008A5A01">
        <w:t>6, s 27</w:t>
      </w:r>
      <w:r w:rsidR="00A9416D">
        <w:t xml:space="preserve">; </w:t>
      </w:r>
      <w:hyperlink r:id="rId402" w:tooltip="Justice and Community Safety Legislation Amendment Act 2026" w:history="1">
        <w:r w:rsidR="00A9416D">
          <w:rPr>
            <w:rStyle w:val="charCitHyperlinkAbbrev"/>
          </w:rPr>
          <w:t>A2026-4</w:t>
        </w:r>
      </w:hyperlink>
      <w:r w:rsidR="00A9416D">
        <w:t xml:space="preserve"> s 24</w:t>
      </w:r>
    </w:p>
    <w:p w14:paraId="20463A27" w14:textId="77777777" w:rsidR="00001C25" w:rsidRDefault="00001C25">
      <w:pPr>
        <w:pStyle w:val="AmdtsEntryHd"/>
      </w:pPr>
      <w:r>
        <w:t>Conduct of meetings etc</w:t>
      </w:r>
    </w:p>
    <w:p w14:paraId="4131B0E7" w14:textId="0DAE4EBC" w:rsidR="00001C25" w:rsidRDefault="00001C25">
      <w:pPr>
        <w:pStyle w:val="AmdtsEntries"/>
      </w:pPr>
      <w:r>
        <w:t>s 35</w:t>
      </w:r>
      <w:r>
        <w:tab/>
        <w:t xml:space="preserve">am </w:t>
      </w:r>
      <w:hyperlink r:id="rId403" w:tooltip="Statute Law Amendment Act 2008" w:history="1">
        <w:r w:rsidR="007D66D1" w:rsidRPr="007D66D1">
          <w:rPr>
            <w:rStyle w:val="charCitHyperlinkAbbrev"/>
          </w:rPr>
          <w:t>A2008</w:t>
        </w:r>
        <w:r w:rsidR="007D66D1" w:rsidRPr="007D66D1">
          <w:rPr>
            <w:rStyle w:val="charCitHyperlinkAbbrev"/>
          </w:rPr>
          <w:noBreakHyphen/>
          <w:t>28</w:t>
        </w:r>
      </w:hyperlink>
      <w:r>
        <w:t xml:space="preserve"> amdt 3.99</w:t>
      </w:r>
    </w:p>
    <w:p w14:paraId="2A5C5361" w14:textId="77777777" w:rsidR="00001C25" w:rsidRDefault="00F43E7F">
      <w:pPr>
        <w:pStyle w:val="AmdtsEntryHd"/>
      </w:pPr>
      <w:r w:rsidRPr="0083266D">
        <w:t>Consultants of commission</w:t>
      </w:r>
    </w:p>
    <w:p w14:paraId="32F77253" w14:textId="2BED4351" w:rsidR="00001C25" w:rsidRDefault="00001C25">
      <w:pPr>
        <w:pStyle w:val="AmdtsEntries"/>
      </w:pPr>
      <w:r>
        <w:t>div 3.10 hdg</w:t>
      </w:r>
      <w:r>
        <w:tab/>
        <w:t xml:space="preserve">(prev div 3.9 hdg) renum as div 3.10 hdg </w:t>
      </w:r>
      <w:hyperlink r:id="rId40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59E9BBEF" w14:textId="4996F31F" w:rsidR="00F43E7F" w:rsidRDefault="00F43E7F">
      <w:pPr>
        <w:pStyle w:val="AmdtsEntries"/>
      </w:pPr>
      <w:r>
        <w:tab/>
        <w:t xml:space="preserve">sub </w:t>
      </w:r>
      <w:hyperlink r:id="rId405" w:tooltip="Public Sector Management Amendment Act 2016" w:history="1">
        <w:r>
          <w:rPr>
            <w:rStyle w:val="charCitHyperlinkAbbrev"/>
          </w:rPr>
          <w:t>A2016</w:t>
        </w:r>
        <w:r>
          <w:rPr>
            <w:rStyle w:val="charCitHyperlinkAbbrev"/>
          </w:rPr>
          <w:noBreakHyphen/>
          <w:t>52</w:t>
        </w:r>
      </w:hyperlink>
      <w:r>
        <w:t xml:space="preserve"> amdt 1.103</w:t>
      </w:r>
    </w:p>
    <w:p w14:paraId="76DB9B3C" w14:textId="77777777" w:rsidR="00F43E7F" w:rsidRDefault="00F43E7F" w:rsidP="00C715AE">
      <w:pPr>
        <w:pStyle w:val="AmdtsEntryHd"/>
      </w:pPr>
      <w:r>
        <w:t>Staff of commission</w:t>
      </w:r>
    </w:p>
    <w:p w14:paraId="61DF3DB6" w14:textId="10179AC6" w:rsidR="00F43E7F" w:rsidRPr="00F43E7F" w:rsidRDefault="00F43E7F" w:rsidP="00F43E7F">
      <w:pPr>
        <w:pStyle w:val="AmdtsEntries"/>
      </w:pPr>
      <w:r>
        <w:t>s 36</w:t>
      </w:r>
      <w:r>
        <w:tab/>
        <w:t xml:space="preserve">om </w:t>
      </w:r>
      <w:hyperlink r:id="rId406" w:tooltip="Public Sector Management Amendment Act 2016" w:history="1">
        <w:r>
          <w:rPr>
            <w:rStyle w:val="charCitHyperlinkAbbrev"/>
          </w:rPr>
          <w:t>A2016</w:t>
        </w:r>
        <w:r>
          <w:rPr>
            <w:rStyle w:val="charCitHyperlinkAbbrev"/>
          </w:rPr>
          <w:noBreakHyphen/>
          <w:t>52</w:t>
        </w:r>
      </w:hyperlink>
      <w:r>
        <w:t xml:space="preserve"> amdt 1.104</w:t>
      </w:r>
    </w:p>
    <w:p w14:paraId="4C4F6521" w14:textId="77777777" w:rsidR="00C715AE" w:rsidRDefault="00C715AE" w:rsidP="00C715AE">
      <w:pPr>
        <w:pStyle w:val="AmdtsEntryHd"/>
        <w:rPr>
          <w:noProof/>
        </w:rPr>
      </w:pPr>
      <w:r>
        <w:rPr>
          <w:noProof/>
        </w:rPr>
        <w:t>When may someone complain about a health service?</w:t>
      </w:r>
    </w:p>
    <w:p w14:paraId="1CE7800D" w14:textId="3F47CF4C" w:rsidR="00C715AE" w:rsidRPr="00805BFC" w:rsidRDefault="00C715AE" w:rsidP="00C715AE">
      <w:pPr>
        <w:pStyle w:val="AmdtsEntries"/>
      </w:pPr>
      <w:r w:rsidRPr="008C2A12">
        <w:t>s 39</w:t>
      </w:r>
      <w:r w:rsidRPr="008C2A12">
        <w:tab/>
        <w:t xml:space="preserve">am </w:t>
      </w:r>
      <w:hyperlink r:id="rId407"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2.60, amdt 2.61</w:t>
      </w:r>
      <w:r w:rsidR="008E0481">
        <w:t xml:space="preserve">; </w:t>
      </w:r>
      <w:hyperlink r:id="rId408" w:tooltip="Veterinary Surgeons Act 2015" w:history="1">
        <w:r w:rsidR="008E0481">
          <w:rPr>
            <w:rStyle w:val="charCitHyperlinkAbbrev"/>
          </w:rPr>
          <w:t>A2015</w:t>
        </w:r>
        <w:r w:rsidR="008E0481">
          <w:rPr>
            <w:rStyle w:val="charCitHyperlinkAbbrev"/>
          </w:rPr>
          <w:noBreakHyphen/>
          <w:t>29</w:t>
        </w:r>
      </w:hyperlink>
      <w:r w:rsidR="008E0481">
        <w:t xml:space="preserve"> amdt 2.46</w:t>
      </w:r>
      <w:r w:rsidR="00805BFC">
        <w:t xml:space="preserve">; </w:t>
      </w:r>
      <w:hyperlink r:id="rId409" w:tooltip="Veterinary Practice Act 2018" w:history="1">
        <w:r w:rsidR="00805BFC">
          <w:rPr>
            <w:rStyle w:val="charCitHyperlinkAbbrev"/>
          </w:rPr>
          <w:t>A2018</w:t>
        </w:r>
        <w:r w:rsidR="00805BFC">
          <w:rPr>
            <w:rStyle w:val="charCitHyperlinkAbbrev"/>
          </w:rPr>
          <w:noBreakHyphen/>
          <w:t>32</w:t>
        </w:r>
      </w:hyperlink>
      <w:r w:rsidR="00805BFC">
        <w:t xml:space="preserve"> amdt 3.16</w:t>
      </w:r>
      <w:r w:rsidR="0097338C">
        <w:t xml:space="preserve">; </w:t>
      </w:r>
      <w:hyperlink r:id="rId410" w:tooltip="Human Rights Commission Amendment Act 2023" w:history="1">
        <w:r w:rsidR="0097338C" w:rsidRPr="00870160">
          <w:rPr>
            <w:rStyle w:val="charCitHyperlinkAbbrev"/>
          </w:rPr>
          <w:t>A2023-29</w:t>
        </w:r>
      </w:hyperlink>
      <w:r w:rsidR="0097338C">
        <w:t xml:space="preserve"> s 5; pars renum R42 LA</w:t>
      </w:r>
    </w:p>
    <w:p w14:paraId="78283D20" w14:textId="77777777" w:rsidR="00001C25" w:rsidRDefault="00001C25">
      <w:pPr>
        <w:pStyle w:val="AmdtsEntryHd"/>
        <w:rPr>
          <w:lang w:val="en-US"/>
        </w:rPr>
      </w:pPr>
      <w:r>
        <w:rPr>
          <w:lang w:val="en-US"/>
        </w:rPr>
        <w:t>When may someone complain about a disability service?</w:t>
      </w:r>
    </w:p>
    <w:p w14:paraId="3ABDDCA0" w14:textId="2CD903DC" w:rsidR="00001C25" w:rsidRDefault="00001C25" w:rsidP="00B87173">
      <w:pPr>
        <w:pStyle w:val="AmdtsEntries"/>
        <w:rPr>
          <w:lang w:val="en-US"/>
        </w:rPr>
      </w:pPr>
      <w:r>
        <w:rPr>
          <w:lang w:val="en-US"/>
        </w:rPr>
        <w:t>s 40 hdg</w:t>
      </w:r>
      <w:r>
        <w:rPr>
          <w:lang w:val="en-US"/>
        </w:rPr>
        <w:tab/>
        <w:t xml:space="preserve">sub </w:t>
      </w:r>
      <w:hyperlink r:id="rId41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20</w:t>
      </w:r>
    </w:p>
    <w:p w14:paraId="20C5C476" w14:textId="53923076" w:rsidR="00001C25" w:rsidRDefault="00001C25">
      <w:pPr>
        <w:pStyle w:val="AmdtsEntries"/>
        <w:rPr>
          <w:lang w:val="en-US"/>
        </w:rPr>
      </w:pPr>
      <w:r w:rsidRPr="008826E7">
        <w:rPr>
          <w:lang w:val="en-US"/>
        </w:rPr>
        <w:t>s 40</w:t>
      </w:r>
      <w:r w:rsidRPr="008826E7">
        <w:rPr>
          <w:lang w:val="en-US"/>
        </w:rPr>
        <w:tab/>
        <w:t xml:space="preserve">am </w:t>
      </w:r>
      <w:hyperlink r:id="rId412" w:tooltip="Human Rights Commission (Children and Young People Commissioner) Amendment Act 2005" w:history="1">
        <w:r w:rsidR="007D66D1" w:rsidRPr="008826E7">
          <w:rPr>
            <w:rStyle w:val="charCitHyperlinkAbbrev"/>
          </w:rPr>
          <w:t>A2005</w:t>
        </w:r>
        <w:r w:rsidR="007D66D1" w:rsidRPr="008826E7">
          <w:rPr>
            <w:rStyle w:val="charCitHyperlinkAbbrev"/>
          </w:rPr>
          <w:noBreakHyphen/>
          <w:t>46</w:t>
        </w:r>
      </w:hyperlink>
      <w:r w:rsidRPr="008826E7">
        <w:rPr>
          <w:lang w:val="en-US"/>
        </w:rPr>
        <w:t xml:space="preserve"> s 20</w:t>
      </w:r>
      <w:r w:rsidR="00E3280C" w:rsidRPr="008826E7">
        <w:rPr>
          <w:lang w:val="en-US"/>
        </w:rPr>
        <w:t xml:space="preserve">; </w:t>
      </w:r>
      <w:hyperlink r:id="rId413" w:tooltip="Disability Services Amendment Act 2013" w:history="1">
        <w:r w:rsidR="00BE7958" w:rsidRPr="008826E7">
          <w:rPr>
            <w:rStyle w:val="charCitHyperlinkAbbrev"/>
          </w:rPr>
          <w:t>A2013</w:t>
        </w:r>
        <w:r w:rsidR="00BE7958" w:rsidRPr="008826E7">
          <w:rPr>
            <w:rStyle w:val="charCitHyperlinkAbbrev"/>
          </w:rPr>
          <w:noBreakHyphen/>
          <w:t>8</w:t>
        </w:r>
      </w:hyperlink>
      <w:r w:rsidR="005709B4" w:rsidRPr="008826E7">
        <w:rPr>
          <w:lang w:val="en-US"/>
        </w:rPr>
        <w:t xml:space="preserve"> s 7</w:t>
      </w:r>
      <w:r w:rsidR="00BE7958" w:rsidRPr="008826E7">
        <w:rPr>
          <w:lang w:val="en-US"/>
        </w:rPr>
        <w:t>; pars renum R18 LA</w:t>
      </w:r>
      <w:r w:rsidR="004828E8" w:rsidRPr="008826E7">
        <w:rPr>
          <w:lang w:val="en-US"/>
        </w:rPr>
        <w:t xml:space="preserve">; </w:t>
      </w:r>
      <w:hyperlink r:id="rId414" w:tooltip="Justice and Community Safety Legislation Amendment Act 2023 (No 3)" w:history="1">
        <w:r w:rsidR="004828E8" w:rsidRPr="008826E7">
          <w:rPr>
            <w:rStyle w:val="charCitHyperlinkAbbrev"/>
          </w:rPr>
          <w:t>A2023</w:t>
        </w:r>
        <w:r w:rsidR="004828E8" w:rsidRPr="008826E7">
          <w:rPr>
            <w:rStyle w:val="charCitHyperlinkAbbrev"/>
          </w:rPr>
          <w:noBreakHyphen/>
          <w:t>57</w:t>
        </w:r>
      </w:hyperlink>
      <w:r w:rsidR="004828E8" w:rsidRPr="008826E7">
        <w:t xml:space="preserve"> amdt 1.7</w:t>
      </w:r>
    </w:p>
    <w:p w14:paraId="5E0EB0A4" w14:textId="77777777" w:rsidR="00001C25" w:rsidRDefault="00001C25">
      <w:pPr>
        <w:pStyle w:val="AmdtsEntryHd"/>
      </w:pPr>
      <w:r>
        <w:t>When may someone complain about a service for children and young people?</w:t>
      </w:r>
    </w:p>
    <w:p w14:paraId="749B723F" w14:textId="5A44F6CD" w:rsidR="00001C25" w:rsidRDefault="00001C25">
      <w:pPr>
        <w:pStyle w:val="AmdtsEntries"/>
      </w:pPr>
      <w:r>
        <w:t>s 40A</w:t>
      </w:r>
      <w:r>
        <w:tab/>
        <w:t xml:space="preserve">ins </w:t>
      </w:r>
      <w:hyperlink r:id="rId41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21</w:t>
      </w:r>
    </w:p>
    <w:p w14:paraId="71338C15" w14:textId="48589C55" w:rsidR="006950FA" w:rsidRDefault="006950FA" w:rsidP="006950FA">
      <w:pPr>
        <w:pStyle w:val="AmdtsEntries"/>
      </w:pPr>
      <w:r>
        <w:tab/>
        <w:t xml:space="preserve">am </w:t>
      </w:r>
      <w:hyperlink r:id="rId416" w:tooltip="Human Rights Commission (Child Safe Standards) Amendment Act 2024" w:history="1">
        <w:r>
          <w:rPr>
            <w:rStyle w:val="charCitHyperlinkAbbrev"/>
          </w:rPr>
          <w:t>A2024</w:t>
        </w:r>
        <w:r>
          <w:rPr>
            <w:rStyle w:val="charCitHyperlinkAbbrev"/>
          </w:rPr>
          <w:noBreakHyphen/>
          <w:t>22</w:t>
        </w:r>
      </w:hyperlink>
      <w:r>
        <w:t xml:space="preserve"> s 6; pars renum R46 LA</w:t>
      </w:r>
    </w:p>
    <w:p w14:paraId="0A7ABF98" w14:textId="77777777" w:rsidR="00C629FD" w:rsidRDefault="00C629FD" w:rsidP="00C629FD">
      <w:pPr>
        <w:pStyle w:val="AmdtsEntryHd"/>
      </w:pPr>
      <w:r w:rsidRPr="004E041D">
        <w:rPr>
          <w:color w:val="000000"/>
        </w:rPr>
        <w:t>When may someone complain about a service for older people</w:t>
      </w:r>
      <w:r>
        <w:rPr>
          <w:color w:val="000000"/>
        </w:rPr>
        <w:t>?</w:t>
      </w:r>
    </w:p>
    <w:p w14:paraId="2214E27E" w14:textId="5ED7C319" w:rsidR="00C629FD" w:rsidRDefault="00C629FD" w:rsidP="00C629FD">
      <w:pPr>
        <w:pStyle w:val="AmdtsEntries"/>
      </w:pPr>
      <w:r>
        <w:t>s 41</w:t>
      </w:r>
      <w:r>
        <w:tab/>
        <w:t xml:space="preserve">am </w:t>
      </w:r>
      <w:hyperlink r:id="rId417" w:tooltip="Retirement Villages Legislation Amendment Act 2019" w:history="1">
        <w:r w:rsidR="001A66C1">
          <w:rPr>
            <w:rStyle w:val="charCitHyperlinkAbbrev"/>
          </w:rPr>
          <w:t>A2019</w:t>
        </w:r>
        <w:r w:rsidR="001A66C1">
          <w:rPr>
            <w:rStyle w:val="charCitHyperlinkAbbrev"/>
          </w:rPr>
          <w:noBreakHyphen/>
          <w:t>10</w:t>
        </w:r>
      </w:hyperlink>
      <w:r>
        <w:t xml:space="preserve"> s 10</w:t>
      </w:r>
    </w:p>
    <w:p w14:paraId="51577BBC" w14:textId="2045A121" w:rsidR="000128D0" w:rsidRDefault="000128D0" w:rsidP="00973E6F">
      <w:pPr>
        <w:pStyle w:val="AmdtsEntryHd"/>
      </w:pPr>
      <w:r w:rsidRPr="0085558E">
        <w:t>When may someone complain about an occupancy dispute?</w:t>
      </w:r>
    </w:p>
    <w:p w14:paraId="2A4343E2" w14:textId="2762B42F" w:rsidR="000128D0" w:rsidRPr="000128D0" w:rsidRDefault="000128D0" w:rsidP="000128D0">
      <w:pPr>
        <w:pStyle w:val="AmdtsEntries"/>
      </w:pPr>
      <w:r>
        <w:t>s 41A</w:t>
      </w:r>
      <w:r>
        <w:tab/>
        <w:t xml:space="preserve">ins </w:t>
      </w:r>
      <w:hyperlink r:id="rId418" w:tooltip="Residential Tenancies Amendment Act 2020 (No 2)" w:history="1">
        <w:r w:rsidR="00C35A7A" w:rsidRPr="00475164">
          <w:rPr>
            <w:rStyle w:val="charCitHyperlinkAbbrev"/>
          </w:rPr>
          <w:t>A2020-48</w:t>
        </w:r>
      </w:hyperlink>
      <w:r>
        <w:t xml:space="preserve"> amdt 1.1</w:t>
      </w:r>
    </w:p>
    <w:p w14:paraId="1641BF10" w14:textId="0F6FDBFF" w:rsidR="00973E6F" w:rsidRDefault="00973E6F" w:rsidP="00973E6F">
      <w:pPr>
        <w:pStyle w:val="AmdtsEntryHd"/>
      </w:pPr>
      <w:r w:rsidRPr="00CA266D">
        <w:t>When may someone complain about treatment of vulnerable people?</w:t>
      </w:r>
    </w:p>
    <w:p w14:paraId="734B80A2" w14:textId="77E24183" w:rsidR="00973E6F" w:rsidRDefault="00973E6F" w:rsidP="00C629FD">
      <w:pPr>
        <w:pStyle w:val="AmdtsEntries"/>
      </w:pPr>
      <w:r>
        <w:t>s 41B</w:t>
      </w:r>
      <w:r>
        <w:tab/>
        <w:t xml:space="preserve">ins </w:t>
      </w:r>
      <w:hyperlink r:id="rId419"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1.87</w:t>
      </w:r>
    </w:p>
    <w:p w14:paraId="22D63CA7" w14:textId="65C1B7BA" w:rsidR="007F3F55" w:rsidRDefault="007F3F55">
      <w:pPr>
        <w:pStyle w:val="AmdtsEntryHd"/>
      </w:pPr>
      <w:r w:rsidRPr="005327CD">
        <w:t>Victims rights complaints</w:t>
      </w:r>
    </w:p>
    <w:p w14:paraId="53B24C16" w14:textId="74E1A245" w:rsidR="007F3F55" w:rsidRPr="007F3F55" w:rsidRDefault="007F3F55" w:rsidP="007F3F55">
      <w:pPr>
        <w:pStyle w:val="AmdtsEntries"/>
      </w:pPr>
      <w:r>
        <w:t>s 41C</w:t>
      </w:r>
      <w:r>
        <w:tab/>
        <w:t xml:space="preserve">ins </w:t>
      </w:r>
      <w:hyperlink r:id="rId420" w:tooltip="Victims Rights Legislation Amendment Act 2020" w:history="1">
        <w:r w:rsidRPr="00606DF0">
          <w:rPr>
            <w:rStyle w:val="charCitHyperlinkAbbrev"/>
          </w:rPr>
          <w:t>A2020-34</w:t>
        </w:r>
      </w:hyperlink>
      <w:r>
        <w:t xml:space="preserve"> s 5</w:t>
      </w:r>
    </w:p>
    <w:p w14:paraId="68C0BC5F" w14:textId="4E5D3E0F" w:rsidR="00175870" w:rsidRDefault="00175870">
      <w:pPr>
        <w:pStyle w:val="AmdtsEntryHd"/>
      </w:pPr>
      <w:r w:rsidRPr="00646C85">
        <w:lastRenderedPageBreak/>
        <w:t>Human rights complaints</w:t>
      </w:r>
    </w:p>
    <w:p w14:paraId="011BF6F8" w14:textId="1FB9E733" w:rsidR="00175870" w:rsidRDefault="00175870" w:rsidP="00470C61">
      <w:pPr>
        <w:pStyle w:val="AmdtsEntries"/>
        <w:keepNext/>
      </w:pPr>
      <w:r>
        <w:t>s 41D</w:t>
      </w:r>
      <w:r>
        <w:tab/>
        <w:t xml:space="preserve">ins </w:t>
      </w:r>
      <w:hyperlink r:id="rId421" w:tooltip="Human Rights (Complaints) Legislation Amendment Act 2023" w:history="1">
        <w:r>
          <w:rPr>
            <w:rStyle w:val="charCitHyperlinkAbbrev"/>
          </w:rPr>
          <w:t>A2023-53</w:t>
        </w:r>
      </w:hyperlink>
      <w:r>
        <w:t xml:space="preserve"> s 13</w:t>
      </w:r>
    </w:p>
    <w:p w14:paraId="3A527C91" w14:textId="7AD3CE92" w:rsidR="00E14604" w:rsidRPr="00175870" w:rsidRDefault="00E14604" w:rsidP="00175870">
      <w:pPr>
        <w:pStyle w:val="AmdtsEntries"/>
      </w:pPr>
      <w:r>
        <w:tab/>
        <w:t xml:space="preserve">am </w:t>
      </w:r>
      <w:hyperlink r:id="rId422" w:tooltip="Justice and Community Safety Legislation Amendment Act 2025" w:history="1">
        <w:r>
          <w:rPr>
            <w:rStyle w:val="charCitHyperlinkAbbrev"/>
          </w:rPr>
          <w:t>A2025-2</w:t>
        </w:r>
      </w:hyperlink>
      <w:r>
        <w:t xml:space="preserve"> s 10</w:t>
      </w:r>
    </w:p>
    <w:p w14:paraId="4005C2A2" w14:textId="74E74EA3" w:rsidR="00001C25" w:rsidRDefault="00001C25">
      <w:pPr>
        <w:pStyle w:val="AmdtsEntryHd"/>
      </w:pPr>
      <w:r>
        <w:t>What complaints may be made under this Act?</w:t>
      </w:r>
    </w:p>
    <w:p w14:paraId="3808A4CF" w14:textId="159B5273" w:rsidR="00001C25" w:rsidRDefault="00001C25" w:rsidP="00760C91">
      <w:pPr>
        <w:pStyle w:val="AmdtsEntries"/>
        <w:keepNext/>
      </w:pPr>
      <w:r>
        <w:t>s 42</w:t>
      </w:r>
      <w:r>
        <w:tab/>
        <w:t xml:space="preserve">sub </w:t>
      </w:r>
      <w:hyperlink r:id="rId42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22</w:t>
      </w:r>
      <w:r w:rsidR="008E0481">
        <w:t xml:space="preserve">; </w:t>
      </w:r>
      <w:hyperlink r:id="rId424" w:tooltip="Veterinary Surgeons Act 2015" w:history="1">
        <w:r w:rsidR="008E0481">
          <w:rPr>
            <w:rStyle w:val="charCitHyperlinkAbbrev"/>
          </w:rPr>
          <w:t>A2015</w:t>
        </w:r>
        <w:r w:rsidR="008E0481">
          <w:rPr>
            <w:rStyle w:val="charCitHyperlinkAbbrev"/>
          </w:rPr>
          <w:noBreakHyphen/>
          <w:t>29</w:t>
        </w:r>
      </w:hyperlink>
      <w:r w:rsidR="008E0481">
        <w:t xml:space="preserve"> amdt 2.47</w:t>
      </w:r>
      <w:r w:rsidR="00954737">
        <w:t>, amdt 3.1</w:t>
      </w:r>
    </w:p>
    <w:p w14:paraId="168A60E9" w14:textId="010D39DF" w:rsidR="007612EF" w:rsidRPr="009D0BEB" w:rsidRDefault="009006D7">
      <w:pPr>
        <w:pStyle w:val="AmdtsEntries"/>
      </w:pPr>
      <w:r>
        <w:tab/>
        <w:t xml:space="preserve">am </w:t>
      </w:r>
      <w:hyperlink r:id="rId425" w:tooltip="Discrimination Amendment Act 2016" w:history="1">
        <w:r>
          <w:rPr>
            <w:rStyle w:val="charCitHyperlinkAbbrev"/>
          </w:rPr>
          <w:t>A2016</w:t>
        </w:r>
        <w:r>
          <w:rPr>
            <w:rStyle w:val="charCitHyperlinkAbbrev"/>
          </w:rPr>
          <w:noBreakHyphen/>
          <w:t>49</w:t>
        </w:r>
      </w:hyperlink>
      <w:r>
        <w:t xml:space="preserve"> amdt 1.4, amdt 1.5</w:t>
      </w:r>
      <w:r w:rsidR="00200B96">
        <w:t xml:space="preserve">; </w:t>
      </w:r>
      <w:hyperlink r:id="rId426" w:tooltip="Discrimination Amendment Act 2016" w:history="1">
        <w:r w:rsidR="00200B96">
          <w:rPr>
            <w:rStyle w:val="charCitHyperlinkAbbrev"/>
          </w:rPr>
          <w:t>A2016</w:t>
        </w:r>
        <w:r w:rsidR="00200B96">
          <w:rPr>
            <w:rStyle w:val="charCitHyperlinkAbbrev"/>
          </w:rPr>
          <w:noBreakHyphen/>
          <w:t>49</w:t>
        </w:r>
      </w:hyperlink>
      <w:r w:rsidR="00200B96">
        <w:t xml:space="preserve"> amdt 1.6; ss renum R25 LA</w:t>
      </w:r>
      <w:r w:rsidR="00805BFC">
        <w:t xml:space="preserve">; </w:t>
      </w:r>
      <w:hyperlink r:id="rId427" w:tooltip="Veterinary Practice Act 2018" w:history="1">
        <w:r w:rsidR="00805BFC">
          <w:rPr>
            <w:rStyle w:val="charCitHyperlinkAbbrev"/>
          </w:rPr>
          <w:t>A2018</w:t>
        </w:r>
        <w:r w:rsidR="00805BFC">
          <w:rPr>
            <w:rStyle w:val="charCitHyperlinkAbbrev"/>
          </w:rPr>
          <w:noBreakHyphen/>
          <w:t>32</w:t>
        </w:r>
      </w:hyperlink>
      <w:r w:rsidR="00805BFC">
        <w:t xml:space="preserve"> amdt 3.24</w:t>
      </w:r>
      <w:r w:rsidR="00973E6F">
        <w:t xml:space="preserve">; </w:t>
      </w:r>
      <w:hyperlink r:id="rId428" w:tooltip="COVID-19 Emergency Response Legislation Amendment Act 2020" w:history="1">
        <w:r w:rsidR="00973E6F" w:rsidRPr="00CD67F8">
          <w:rPr>
            <w:rStyle w:val="charCitHyperlinkAbbrev"/>
          </w:rPr>
          <w:t>A2020</w:t>
        </w:r>
        <w:r w:rsidR="00973E6F" w:rsidRPr="00CD67F8">
          <w:rPr>
            <w:rStyle w:val="charCitHyperlinkAbbrev"/>
          </w:rPr>
          <w:noBreakHyphen/>
          <w:t>14</w:t>
        </w:r>
      </w:hyperlink>
      <w:r w:rsidR="00973E6F">
        <w:t xml:space="preserve"> amdt 1.88</w:t>
      </w:r>
      <w:r w:rsidR="00E51A72">
        <w:t xml:space="preserve">; </w:t>
      </w:r>
      <w:hyperlink r:id="rId429" w:tooltip="Victims Rights Legislation Amendment Act 2020" w:history="1">
        <w:r w:rsidR="00E51A72" w:rsidRPr="00606DF0">
          <w:rPr>
            <w:rStyle w:val="charCitHyperlinkAbbrev"/>
          </w:rPr>
          <w:t>A2020-34</w:t>
        </w:r>
      </w:hyperlink>
      <w:r w:rsidR="00E51A72">
        <w:t xml:space="preserve"> s 6</w:t>
      </w:r>
      <w:r w:rsidR="00755291">
        <w:t xml:space="preserve">; </w:t>
      </w:r>
      <w:hyperlink r:id="rId430" w:tooltip="Residential Tenancies Amendment Act 2020 (No 2)" w:history="1">
        <w:r w:rsidR="00C35A7A" w:rsidRPr="00475164">
          <w:rPr>
            <w:rStyle w:val="charCitHyperlinkAbbrev"/>
          </w:rPr>
          <w:t>A2020-48</w:t>
        </w:r>
      </w:hyperlink>
      <w:r w:rsidR="00755291">
        <w:t xml:space="preserve"> amdt 1.2</w:t>
      </w:r>
      <w:r w:rsidR="00557901">
        <w:t xml:space="preserve">; </w:t>
      </w:r>
      <w:hyperlink r:id="rId431" w:anchor="history" w:tooltip="Sexuality and Gender Identity Conversion Practices Act 2020" w:history="1">
        <w:r w:rsidR="00557901">
          <w:rPr>
            <w:rStyle w:val="charCitHyperlinkAbbrev"/>
          </w:rPr>
          <w:t>A2020</w:t>
        </w:r>
        <w:r w:rsidR="00557901">
          <w:rPr>
            <w:rStyle w:val="charCitHyperlinkAbbrev"/>
          </w:rPr>
          <w:noBreakHyphen/>
          <w:t>49</w:t>
        </w:r>
      </w:hyperlink>
      <w:r w:rsidR="00557901">
        <w:t xml:space="preserve"> amdt 1.2</w:t>
      </w:r>
      <w:r w:rsidR="009D0BEB" w:rsidRPr="00A27987">
        <w:t xml:space="preserve">; </w:t>
      </w:r>
      <w:r w:rsidR="007612EF" w:rsidRPr="00A27987">
        <w:rPr>
          <w:rFonts w:cs="Arial"/>
        </w:rPr>
        <w:t>pars</w:t>
      </w:r>
      <w:r w:rsidR="00D341EB">
        <w:rPr>
          <w:rFonts w:cs="Arial"/>
        </w:rPr>
        <w:t xml:space="preserve"> </w:t>
      </w:r>
      <w:r w:rsidR="007612EF" w:rsidRPr="00A27987">
        <w:rPr>
          <w:rFonts w:cs="Arial"/>
        </w:rPr>
        <w:t>renum R</w:t>
      </w:r>
      <w:r w:rsidR="009B0F6E">
        <w:rPr>
          <w:rFonts w:cs="Arial"/>
        </w:rPr>
        <w:t>41</w:t>
      </w:r>
      <w:r w:rsidR="007612EF" w:rsidRPr="00A27987">
        <w:rPr>
          <w:rFonts w:cs="Arial"/>
        </w:rPr>
        <w:t xml:space="preserve"> LA</w:t>
      </w:r>
      <w:r w:rsidR="00175870">
        <w:rPr>
          <w:rFonts w:cs="Arial"/>
        </w:rPr>
        <w:t xml:space="preserve">; </w:t>
      </w:r>
      <w:hyperlink r:id="rId432" w:tooltip="Human Rights (Complaints) Legislation Amendment Act 2023" w:history="1">
        <w:r w:rsidR="00175870">
          <w:rPr>
            <w:rStyle w:val="charCitHyperlinkAbbrev"/>
          </w:rPr>
          <w:t>A2023-53</w:t>
        </w:r>
      </w:hyperlink>
      <w:r w:rsidR="00175870">
        <w:rPr>
          <w:rFonts w:cs="Arial"/>
        </w:rPr>
        <w:t xml:space="preserve"> s 14; pars renum R45 LA</w:t>
      </w:r>
    </w:p>
    <w:p w14:paraId="3053D46F" w14:textId="77777777" w:rsidR="00001C25" w:rsidRDefault="00001C25">
      <w:pPr>
        <w:pStyle w:val="AmdtsEntryHd"/>
      </w:pPr>
      <w:r>
        <w:t>Who may make a complaint under this Act?</w:t>
      </w:r>
    </w:p>
    <w:p w14:paraId="1B096305" w14:textId="2270D512" w:rsidR="00001C25" w:rsidRDefault="00001C25">
      <w:pPr>
        <w:pStyle w:val="AmdtsEntries"/>
      </w:pPr>
      <w:r>
        <w:t>s 43</w:t>
      </w:r>
      <w:r>
        <w:tab/>
        <w:t xml:space="preserve">am </w:t>
      </w:r>
      <w:hyperlink r:id="rId43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23, s 24; </w:t>
      </w:r>
      <w:hyperlink r:id="rId434" w:tooltip="Carers Recognition Legislation Amendment Act 2006" w:history="1">
        <w:r w:rsidR="007D66D1" w:rsidRPr="007D66D1">
          <w:rPr>
            <w:rStyle w:val="charCitHyperlinkAbbrev"/>
          </w:rPr>
          <w:t>A2006</w:t>
        </w:r>
        <w:r w:rsidR="007D66D1" w:rsidRPr="007D66D1">
          <w:rPr>
            <w:rStyle w:val="charCitHyperlinkAbbrev"/>
          </w:rPr>
          <w:noBreakHyphen/>
          <w:t>47</w:t>
        </w:r>
      </w:hyperlink>
      <w:r>
        <w:t xml:space="preserve"> ss 22-25; ss renum R2 LA; </w:t>
      </w:r>
      <w:hyperlink r:id="rId435"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1.25, amdt 1.26</w:t>
      </w:r>
      <w:r w:rsidR="009006D7">
        <w:t xml:space="preserve">; </w:t>
      </w:r>
      <w:hyperlink r:id="rId436" w:tooltip="Discrimination Amendment Act 2016" w:history="1">
        <w:r w:rsidR="00371367">
          <w:rPr>
            <w:rStyle w:val="charCitHyperlinkAbbrev"/>
          </w:rPr>
          <w:t>A2016</w:t>
        </w:r>
        <w:r w:rsidR="00371367">
          <w:rPr>
            <w:rStyle w:val="charCitHyperlinkAbbrev"/>
          </w:rPr>
          <w:noBreakHyphen/>
          <w:t>49</w:t>
        </w:r>
      </w:hyperlink>
      <w:r w:rsidR="009006D7">
        <w:t xml:space="preserve"> amdts 1.7</w:t>
      </w:r>
      <w:r w:rsidR="009006D7">
        <w:noBreakHyphen/>
        <w:t>1.9; ss</w:t>
      </w:r>
      <w:r w:rsidR="00D96285">
        <w:t xml:space="preserve"> </w:t>
      </w:r>
      <w:r w:rsidR="00371367">
        <w:t>and pars</w:t>
      </w:r>
      <w:r w:rsidR="009006D7">
        <w:t xml:space="preserve"> renum R22 LA</w:t>
      </w:r>
      <w:r w:rsidR="00E51A72">
        <w:t xml:space="preserve">; </w:t>
      </w:r>
      <w:hyperlink r:id="rId437" w:tooltip="Victims Rights Legislation Amendment Act 2020" w:history="1">
        <w:r w:rsidR="00E51A72" w:rsidRPr="00606DF0">
          <w:rPr>
            <w:rStyle w:val="charCitHyperlinkAbbrev"/>
          </w:rPr>
          <w:t>A2020-34</w:t>
        </w:r>
      </w:hyperlink>
      <w:r w:rsidR="00E51A72">
        <w:t xml:space="preserve"> s 7, s 8</w:t>
      </w:r>
      <w:r w:rsidR="00755291">
        <w:t xml:space="preserve">; </w:t>
      </w:r>
      <w:hyperlink r:id="rId438" w:tooltip="Residential Tenancies Amendment Act 2020 (No 2)" w:history="1">
        <w:r w:rsidR="00C35A7A" w:rsidRPr="00475164">
          <w:rPr>
            <w:rStyle w:val="charCitHyperlinkAbbrev"/>
          </w:rPr>
          <w:t>A2020-48</w:t>
        </w:r>
      </w:hyperlink>
      <w:r w:rsidR="00755291">
        <w:t xml:space="preserve"> amdt</w:t>
      </w:r>
      <w:r w:rsidR="00D341EB">
        <w:t xml:space="preserve"> </w:t>
      </w:r>
      <w:r w:rsidR="00755291">
        <w:t>1.3</w:t>
      </w:r>
      <w:r w:rsidR="00175870">
        <w:t xml:space="preserve">; </w:t>
      </w:r>
      <w:hyperlink r:id="rId439" w:tooltip="Human Rights (Complaints) Legislation Amendment Act 2023" w:history="1">
        <w:r w:rsidR="00175870">
          <w:rPr>
            <w:rStyle w:val="charCitHyperlinkAbbrev"/>
          </w:rPr>
          <w:t>A2023-53</w:t>
        </w:r>
      </w:hyperlink>
      <w:r w:rsidR="00175870">
        <w:t xml:space="preserve"> s 15; ss renum R45 LA</w:t>
      </w:r>
    </w:p>
    <w:p w14:paraId="52286F3D" w14:textId="77777777" w:rsidR="004C7481" w:rsidRDefault="004C7481" w:rsidP="004C7481">
      <w:pPr>
        <w:pStyle w:val="AmdtsEntryHd"/>
      </w:pPr>
      <w:r>
        <w:rPr>
          <w:noProof/>
        </w:rPr>
        <w:t>Complaint to be in writing</w:t>
      </w:r>
    </w:p>
    <w:p w14:paraId="74404861" w14:textId="3ACA240C" w:rsidR="004C7481" w:rsidRPr="004C7481" w:rsidRDefault="004C7481" w:rsidP="004C7481">
      <w:pPr>
        <w:pStyle w:val="AmdtsEntries"/>
      </w:pPr>
      <w:r>
        <w:t>s 44</w:t>
      </w:r>
      <w:r>
        <w:tab/>
        <w:t xml:space="preserve">am </w:t>
      </w:r>
      <w:hyperlink r:id="rId440"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1.4</w:t>
      </w:r>
      <w:r w:rsidR="00371367">
        <w:t xml:space="preserve">; </w:t>
      </w:r>
      <w:hyperlink r:id="rId441" w:tooltip="Discrimination Amendment Act 2016" w:history="1">
        <w:r w:rsidR="00F22A63">
          <w:rPr>
            <w:rStyle w:val="charCitHyperlinkAbbrev"/>
          </w:rPr>
          <w:t>A2016</w:t>
        </w:r>
        <w:r w:rsidR="00F22A63">
          <w:rPr>
            <w:rStyle w:val="charCitHyperlinkAbbrev"/>
          </w:rPr>
          <w:noBreakHyphen/>
          <w:t>49</w:t>
        </w:r>
      </w:hyperlink>
      <w:r w:rsidR="00F22A63">
        <w:t xml:space="preserve"> amdt 1.10, amdt 1.11; ss and pars renum R22 LA</w:t>
      </w:r>
    </w:p>
    <w:p w14:paraId="3CB5B224" w14:textId="01F7FF7A" w:rsidR="00A9416D" w:rsidRDefault="00A9416D">
      <w:pPr>
        <w:pStyle w:val="AmdtsEntryHd"/>
      </w:pPr>
      <w:r w:rsidRPr="00190DBE">
        <w:t>Amendment of complaint</w:t>
      </w:r>
    </w:p>
    <w:p w14:paraId="4398AB39" w14:textId="59A9127D" w:rsidR="00A9416D" w:rsidRPr="00A9416D" w:rsidRDefault="00A9416D" w:rsidP="00A9416D">
      <w:pPr>
        <w:pStyle w:val="AmdtsEntries"/>
      </w:pPr>
      <w:r>
        <w:t>s 44A</w:t>
      </w:r>
      <w:r>
        <w:tab/>
        <w:t xml:space="preserve">ins </w:t>
      </w:r>
      <w:hyperlink r:id="rId442" w:tooltip="Justice and Community Safety Legislation Amendment Act 2026" w:history="1">
        <w:r>
          <w:rPr>
            <w:rStyle w:val="charCitHyperlinkAbbrev"/>
          </w:rPr>
          <w:t>A2026-4</w:t>
        </w:r>
      </w:hyperlink>
      <w:r>
        <w:t xml:space="preserve"> s </w:t>
      </w:r>
      <w:r w:rsidR="006D5460">
        <w:t>25</w:t>
      </w:r>
    </w:p>
    <w:p w14:paraId="6125AD8B" w14:textId="33396A74" w:rsidR="00001C25" w:rsidRDefault="00001C25">
      <w:pPr>
        <w:pStyle w:val="AmdtsEntryHd"/>
      </w:pPr>
      <w:r>
        <w:t>Commission’s obligation to be prompt and efficient</w:t>
      </w:r>
    </w:p>
    <w:p w14:paraId="7D7F9485" w14:textId="06A0B1F4" w:rsidR="00664BBD" w:rsidRPr="00557901" w:rsidRDefault="00001C25">
      <w:pPr>
        <w:pStyle w:val="AmdtsEntries"/>
      </w:pPr>
      <w:r>
        <w:t>s 45</w:t>
      </w:r>
      <w:r>
        <w:tab/>
        <w:t xml:space="preserve">am </w:t>
      </w:r>
      <w:hyperlink r:id="rId443"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1.27, amdt 1.28</w:t>
      </w:r>
      <w:r w:rsidR="0001497D">
        <w:t xml:space="preserve">; </w:t>
      </w:r>
      <w:hyperlink r:id="rId444"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rsidR="0001497D">
        <w:t xml:space="preserve"> ss 16-18</w:t>
      </w:r>
      <w:r w:rsidR="0012328F">
        <w:t xml:space="preserve">; </w:t>
      </w:r>
      <w:hyperlink r:id="rId445"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2.62</w:t>
      </w:r>
      <w:r w:rsidR="001A66C1">
        <w:t xml:space="preserve">; </w:t>
      </w:r>
      <w:hyperlink r:id="rId446" w:tooltip="Retirement Villages Legislation Amendment Act 2019" w:history="1">
        <w:r w:rsidR="001A66C1">
          <w:rPr>
            <w:rStyle w:val="charCitHyperlinkAbbrev"/>
          </w:rPr>
          <w:t>A2019</w:t>
        </w:r>
        <w:r w:rsidR="001A66C1">
          <w:rPr>
            <w:rStyle w:val="charCitHyperlinkAbbrev"/>
          </w:rPr>
          <w:noBreakHyphen/>
          <w:t>10</w:t>
        </w:r>
      </w:hyperlink>
      <w:r w:rsidR="001A66C1">
        <w:t xml:space="preserve"> s 11</w:t>
      </w:r>
      <w:r w:rsidR="00575F67">
        <w:t xml:space="preserve">; </w:t>
      </w:r>
      <w:r w:rsidR="007D7CC6">
        <w:t>pars</w:t>
      </w:r>
      <w:r w:rsidR="00575F67">
        <w:t xml:space="preserve"> renum R30 LA</w:t>
      </w:r>
      <w:r w:rsidR="00664BBD">
        <w:t xml:space="preserve">; </w:t>
      </w:r>
      <w:hyperlink r:id="rId447" w:tooltip="Justice Legislation Amendment Act 2020" w:history="1">
        <w:r w:rsidR="00664BBD">
          <w:rPr>
            <w:rStyle w:val="charCitHyperlinkAbbrev"/>
          </w:rPr>
          <w:t>A2020</w:t>
        </w:r>
        <w:r w:rsidR="00664BBD">
          <w:rPr>
            <w:rStyle w:val="charCitHyperlinkAbbrev"/>
          </w:rPr>
          <w:noBreakHyphen/>
          <w:t>42</w:t>
        </w:r>
      </w:hyperlink>
      <w:r w:rsidR="00664BBD">
        <w:t xml:space="preserve"> s 94</w:t>
      </w:r>
      <w:r w:rsidR="00755291">
        <w:t xml:space="preserve">; </w:t>
      </w:r>
      <w:hyperlink r:id="rId448" w:tooltip="Residential Tenancies Amendment Act 2020 (No 2)" w:history="1">
        <w:r w:rsidR="00C35A7A" w:rsidRPr="00475164">
          <w:rPr>
            <w:rStyle w:val="charCitHyperlinkAbbrev"/>
          </w:rPr>
          <w:t>A2020-48</w:t>
        </w:r>
      </w:hyperlink>
      <w:r w:rsidR="00755291">
        <w:t xml:space="preserve"> amdt 1.4</w:t>
      </w:r>
      <w:r w:rsidR="009358C0">
        <w:t>;</w:t>
      </w:r>
      <w:r w:rsidR="00557901">
        <w:t xml:space="preserve"> </w:t>
      </w:r>
      <w:hyperlink r:id="rId449" w:anchor="history" w:tooltip="Sexuality and Gender Identity Conversion Practices Act 2020" w:history="1">
        <w:r w:rsidR="00557901">
          <w:rPr>
            <w:rStyle w:val="charCitHyperlinkAbbrev"/>
          </w:rPr>
          <w:t>A2020</w:t>
        </w:r>
        <w:r w:rsidR="00557901">
          <w:rPr>
            <w:rStyle w:val="charCitHyperlinkAbbrev"/>
          </w:rPr>
          <w:noBreakHyphen/>
          <w:t>49</w:t>
        </w:r>
      </w:hyperlink>
      <w:r w:rsidR="00557901">
        <w:t xml:space="preserve"> amdt 1.3; pars</w:t>
      </w:r>
      <w:r w:rsidR="00D341EB">
        <w:t xml:space="preserve"> </w:t>
      </w:r>
      <w:r w:rsidR="00557901">
        <w:t>renum R35 LA</w:t>
      </w:r>
      <w:r w:rsidR="006431CC">
        <w:t xml:space="preserve">; </w:t>
      </w:r>
      <w:hyperlink r:id="rId450" w:tooltip="Justice and Community Safety Legislation Amendment Act 2023 (No 3)" w:history="1">
        <w:r w:rsidR="006431CC" w:rsidRPr="00920DBD">
          <w:rPr>
            <w:rStyle w:val="charCitHyperlinkAbbrev"/>
          </w:rPr>
          <w:t>A2023-57</w:t>
        </w:r>
      </w:hyperlink>
      <w:r w:rsidR="006431CC" w:rsidRPr="00920DBD">
        <w:t xml:space="preserve"> s 22</w:t>
      </w:r>
      <w:r w:rsidR="00E14604">
        <w:t xml:space="preserve">; </w:t>
      </w:r>
      <w:hyperlink r:id="rId451" w:tooltip="Justice and Community Safety Legislation Amendment Act 2025" w:history="1">
        <w:r w:rsidR="00E14604">
          <w:rPr>
            <w:rStyle w:val="charCitHyperlinkAbbrev"/>
          </w:rPr>
          <w:t>A2025-2</w:t>
        </w:r>
      </w:hyperlink>
      <w:r w:rsidR="00E14604">
        <w:t xml:space="preserve"> ss 11-15</w:t>
      </w:r>
      <w:r w:rsidR="000A795D">
        <w:t>, s</w:t>
      </w:r>
      <w:r w:rsidR="00D96285">
        <w:t xml:space="preserve"> </w:t>
      </w:r>
      <w:r w:rsidR="000A795D">
        <w:t>39</w:t>
      </w:r>
      <w:r w:rsidR="00E14604">
        <w:t>; ss</w:t>
      </w:r>
      <w:r w:rsidR="00D96285">
        <w:t xml:space="preserve"> </w:t>
      </w:r>
      <w:r w:rsidR="00E14604">
        <w:t>renum R48 LA</w:t>
      </w:r>
    </w:p>
    <w:p w14:paraId="2271A928" w14:textId="77777777" w:rsidR="00664BBD" w:rsidRDefault="00664BBD">
      <w:pPr>
        <w:pStyle w:val="AmdtsEntryHd"/>
        <w:rPr>
          <w:szCs w:val="24"/>
        </w:rPr>
      </w:pPr>
      <w:r w:rsidRPr="00BA2449">
        <w:rPr>
          <w:color w:val="000000"/>
        </w:rPr>
        <w:t>Complainant’s obligations in relation to complaint</w:t>
      </w:r>
    </w:p>
    <w:p w14:paraId="7D731A4D" w14:textId="5F72E0D3" w:rsidR="00664BBD" w:rsidRPr="00664BBD" w:rsidRDefault="00664BBD" w:rsidP="00664BBD">
      <w:pPr>
        <w:pStyle w:val="AmdtsEntries"/>
      </w:pPr>
      <w:r>
        <w:t>s 46</w:t>
      </w:r>
      <w:r>
        <w:tab/>
        <w:t xml:space="preserve">am </w:t>
      </w:r>
      <w:hyperlink r:id="rId452" w:tooltip="Justice Legislation Amendment Act 2020" w:history="1">
        <w:r>
          <w:rPr>
            <w:rStyle w:val="charCitHyperlinkAbbrev"/>
          </w:rPr>
          <w:t>A2020</w:t>
        </w:r>
        <w:r>
          <w:rPr>
            <w:rStyle w:val="charCitHyperlinkAbbrev"/>
          </w:rPr>
          <w:noBreakHyphen/>
          <w:t>42</w:t>
        </w:r>
      </w:hyperlink>
      <w:r>
        <w:t xml:space="preserve"> s 95</w:t>
      </w:r>
      <w:r w:rsidR="00291B57">
        <w:t xml:space="preserve">; </w:t>
      </w:r>
      <w:hyperlink r:id="rId453" w:tooltip="Justice and Community Safety Legislation Amendment Act 2025" w:history="1">
        <w:r w:rsidR="00291B57">
          <w:rPr>
            <w:rStyle w:val="charCitHyperlinkAbbrev"/>
          </w:rPr>
          <w:t>A2025-2</w:t>
        </w:r>
      </w:hyperlink>
      <w:r w:rsidR="00291B57">
        <w:t xml:space="preserve"> s 39</w:t>
      </w:r>
    </w:p>
    <w:p w14:paraId="43C4F3B5" w14:textId="77777777" w:rsidR="00001C25" w:rsidRDefault="00001C25">
      <w:pPr>
        <w:pStyle w:val="AmdtsEntryHd"/>
      </w:pPr>
      <w:r>
        <w:rPr>
          <w:szCs w:val="24"/>
        </w:rPr>
        <w:t>Outline—div 4.2</w:t>
      </w:r>
    </w:p>
    <w:p w14:paraId="75C64AC8" w14:textId="08B8B811" w:rsidR="00001C25" w:rsidRPr="008C2A12" w:rsidRDefault="00001C25">
      <w:pPr>
        <w:pStyle w:val="AmdtsEntries"/>
      </w:pPr>
      <w:r w:rsidRPr="008C2A12">
        <w:t>s 47</w:t>
      </w:r>
      <w:r w:rsidRPr="008C2A12">
        <w:tab/>
        <w:t xml:space="preserve">am </w:t>
      </w:r>
      <w:hyperlink r:id="rId454"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rsidRPr="008C2A12">
        <w:t xml:space="preserve"> amdt 1.29; </w:t>
      </w:r>
      <w:hyperlink r:id="rId455"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8C2A12">
        <w:t xml:space="preserve"> amdt 1.352</w:t>
      </w:r>
      <w:r w:rsidR="0012328F" w:rsidRPr="008C2A12">
        <w:t xml:space="preserve">; </w:t>
      </w:r>
      <w:hyperlink r:id="rId456"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2.63</w:t>
      </w:r>
    </w:p>
    <w:p w14:paraId="532FC74D" w14:textId="77777777" w:rsidR="00001C25" w:rsidRDefault="00001C25">
      <w:pPr>
        <w:pStyle w:val="AmdtsEntryHd"/>
      </w:pPr>
      <w:r>
        <w:t>Consideration without complaint or appropriate complainant</w:t>
      </w:r>
    </w:p>
    <w:p w14:paraId="6AFDBD7F" w14:textId="069ADCFF" w:rsidR="00001C25" w:rsidRPr="00805BFC" w:rsidRDefault="00001C25">
      <w:pPr>
        <w:pStyle w:val="AmdtsEntries"/>
      </w:pPr>
      <w:r>
        <w:t>s 48</w:t>
      </w:r>
      <w:r>
        <w:tab/>
        <w:t xml:space="preserve">am </w:t>
      </w:r>
      <w:hyperlink r:id="rId45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25; </w:t>
      </w:r>
      <w:hyperlink r:id="rId458"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1.30, amdt 1.31;</w:t>
      </w:r>
      <w:r w:rsidRPr="00B671EF">
        <w:t xml:space="preserve"> </w:t>
      </w:r>
      <w:hyperlink r:id="rId459"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1.353</w:t>
      </w:r>
      <w:r w:rsidR="008E0481">
        <w:t xml:space="preserve">; </w:t>
      </w:r>
      <w:hyperlink r:id="rId460" w:tooltip="Veterinary Surgeons Act 2015" w:history="1">
        <w:r w:rsidR="008E0481">
          <w:rPr>
            <w:rStyle w:val="charCitHyperlinkAbbrev"/>
          </w:rPr>
          <w:t>A2015</w:t>
        </w:r>
        <w:r w:rsidR="008E0481">
          <w:rPr>
            <w:rStyle w:val="charCitHyperlinkAbbrev"/>
          </w:rPr>
          <w:noBreakHyphen/>
          <w:t>29</w:t>
        </w:r>
      </w:hyperlink>
      <w:r w:rsidR="008E0481">
        <w:t xml:space="preserve"> amdt 2.48, amdt 2.49</w:t>
      </w:r>
      <w:r w:rsidR="00954737">
        <w:t>, amdt 3.2</w:t>
      </w:r>
      <w:r w:rsidR="001B50D4">
        <w:t xml:space="preserve">; </w:t>
      </w:r>
      <w:hyperlink r:id="rId461" w:anchor="history" w:tooltip="Inspector of Correctional Services Act 2017" w:history="1">
        <w:r w:rsidR="00CD16B6">
          <w:rPr>
            <w:rStyle w:val="charCitHyperlinkAbbrev"/>
          </w:rPr>
          <w:t>A2017-47</w:t>
        </w:r>
      </w:hyperlink>
      <w:r w:rsidR="003345DF">
        <w:t xml:space="preserve"> amdt 2.17</w:t>
      </w:r>
      <w:r w:rsidR="00805BFC">
        <w:t xml:space="preserve">; </w:t>
      </w:r>
      <w:hyperlink r:id="rId462" w:tooltip="Veterinary Practice Act 2018" w:history="1">
        <w:r w:rsidR="00805BFC">
          <w:rPr>
            <w:rStyle w:val="charCitHyperlinkAbbrev"/>
          </w:rPr>
          <w:t>A2018</w:t>
        </w:r>
        <w:r w:rsidR="00805BFC">
          <w:rPr>
            <w:rStyle w:val="charCitHyperlinkAbbrev"/>
          </w:rPr>
          <w:noBreakHyphen/>
          <w:t>32</w:t>
        </w:r>
      </w:hyperlink>
      <w:r w:rsidR="00805BFC">
        <w:t xml:space="preserve"> amdt 3.24, amdt</w:t>
      </w:r>
      <w:r w:rsidR="00D341EB">
        <w:t xml:space="preserve"> </w:t>
      </w:r>
      <w:r w:rsidR="00805BFC">
        <w:t>3.25</w:t>
      </w:r>
      <w:r w:rsidR="00E51A72">
        <w:t xml:space="preserve">; </w:t>
      </w:r>
      <w:hyperlink r:id="rId463" w:tooltip="Victims Rights Legislation Amendment Act 2020" w:history="1">
        <w:r w:rsidR="00E51A72" w:rsidRPr="00606DF0">
          <w:rPr>
            <w:rStyle w:val="charCitHyperlinkAbbrev"/>
          </w:rPr>
          <w:t>A2020-34</w:t>
        </w:r>
      </w:hyperlink>
      <w:r w:rsidR="00E51A72">
        <w:t xml:space="preserve"> s 9, s 10</w:t>
      </w:r>
      <w:r w:rsidR="00432396">
        <w:t xml:space="preserve">; </w:t>
      </w:r>
      <w:hyperlink r:id="rId464" w:tooltip="Justice and Community Safety Legislation Amendment Act 2023 (No 3)" w:history="1">
        <w:r w:rsidR="00432396" w:rsidRPr="00E64AC8">
          <w:rPr>
            <w:rStyle w:val="charCitHyperlinkAbbrev"/>
          </w:rPr>
          <w:t>A2023-57</w:t>
        </w:r>
      </w:hyperlink>
      <w:r w:rsidR="00432396" w:rsidRPr="00E64AC8">
        <w:t xml:space="preserve"> s 23</w:t>
      </w:r>
      <w:r w:rsidR="00761E79" w:rsidRPr="00481BE1">
        <w:t xml:space="preserve">; </w:t>
      </w:r>
      <w:hyperlink r:id="rId465" w:tooltip="Monitoring of Places of Detention Legislation Amendment Act 2024" w:history="1">
        <w:r w:rsidR="00761E79" w:rsidRPr="00481BE1">
          <w:rPr>
            <w:rStyle w:val="charCitHyperlinkAbbrev"/>
          </w:rPr>
          <w:t>A2024-41</w:t>
        </w:r>
      </w:hyperlink>
      <w:r w:rsidR="00761E79" w:rsidRPr="00481BE1">
        <w:t xml:space="preserve"> amdt 1.18</w:t>
      </w:r>
    </w:p>
    <w:p w14:paraId="76D656D1" w14:textId="5CDB9079" w:rsidR="00291B57" w:rsidRDefault="00291B57">
      <w:pPr>
        <w:pStyle w:val="AmdtsEntryHd"/>
      </w:pPr>
      <w:r>
        <w:t>Treatment of complaint if complaint dealt with as commission-initiated consideration</w:t>
      </w:r>
    </w:p>
    <w:p w14:paraId="46BB78F7" w14:textId="31AE28CB" w:rsidR="00291B57" w:rsidRPr="00291B57" w:rsidRDefault="00291B57" w:rsidP="00291B57">
      <w:pPr>
        <w:pStyle w:val="AmdtsEntries"/>
      </w:pPr>
      <w:r>
        <w:t>s 49</w:t>
      </w:r>
      <w:r>
        <w:tab/>
        <w:t xml:space="preserve">am </w:t>
      </w:r>
      <w:hyperlink r:id="rId466" w:tooltip="Justice and Community Safety Legislation Amendment Act 2025" w:history="1">
        <w:r>
          <w:rPr>
            <w:rStyle w:val="charCitHyperlinkAbbrev"/>
          </w:rPr>
          <w:t>A2025-2</w:t>
        </w:r>
      </w:hyperlink>
      <w:r>
        <w:t xml:space="preserve"> s 39</w:t>
      </w:r>
    </w:p>
    <w:p w14:paraId="235B99E3" w14:textId="0C1759A2" w:rsidR="00001C25" w:rsidRDefault="00001C25">
      <w:pPr>
        <w:pStyle w:val="AmdtsEntryHd"/>
      </w:pPr>
      <w:r>
        <w:t>Allocating complaints</w:t>
      </w:r>
    </w:p>
    <w:p w14:paraId="0C2B70E9" w14:textId="533C46B7" w:rsidR="00001C25" w:rsidRDefault="00001C25" w:rsidP="00B87173">
      <w:pPr>
        <w:pStyle w:val="AmdtsEntries"/>
      </w:pPr>
      <w:r>
        <w:t>s 50</w:t>
      </w:r>
      <w:r>
        <w:tab/>
        <w:t xml:space="preserve">am </w:t>
      </w:r>
      <w:hyperlink r:id="rId467"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12</w:t>
      </w:r>
    </w:p>
    <w:p w14:paraId="79974D25" w14:textId="08B7B890" w:rsidR="00F63606" w:rsidRDefault="00F63606">
      <w:pPr>
        <w:pStyle w:val="AmdtsEntries"/>
      </w:pPr>
      <w:r>
        <w:tab/>
        <w:t xml:space="preserve">om </w:t>
      </w:r>
      <w:hyperlink r:id="rId468" w:tooltip="Protection of Rights (Services) Legislation Amendment Act 2016" w:history="1">
        <w:r>
          <w:rPr>
            <w:rStyle w:val="charCitHyperlinkAbbrev"/>
          </w:rPr>
          <w:t>A2016</w:t>
        </w:r>
        <w:r>
          <w:rPr>
            <w:rStyle w:val="charCitHyperlinkAbbrev"/>
          </w:rPr>
          <w:noBreakHyphen/>
          <w:t>1</w:t>
        </w:r>
      </w:hyperlink>
      <w:r>
        <w:t xml:space="preserve"> s 28</w:t>
      </w:r>
    </w:p>
    <w:p w14:paraId="3C776E9E" w14:textId="77777777" w:rsidR="00675ABD" w:rsidRDefault="00675ABD">
      <w:pPr>
        <w:pStyle w:val="AmdtsEntryHd"/>
      </w:pPr>
      <w:r w:rsidRPr="00BA2449">
        <w:rPr>
          <w:color w:val="000000"/>
        </w:rPr>
        <w:lastRenderedPageBreak/>
        <w:t>Referring complaints for conciliation</w:t>
      </w:r>
    </w:p>
    <w:p w14:paraId="4CDB65B6" w14:textId="53459744" w:rsidR="00675ABD" w:rsidRPr="00675ABD" w:rsidRDefault="00675ABD" w:rsidP="00675ABD">
      <w:pPr>
        <w:pStyle w:val="AmdtsEntries"/>
      </w:pPr>
      <w:r>
        <w:t>s 51</w:t>
      </w:r>
      <w:r>
        <w:tab/>
        <w:t xml:space="preserve">am </w:t>
      </w:r>
      <w:hyperlink r:id="rId469" w:tooltip="Justice Legislation Amendment Act 2020" w:history="1">
        <w:r>
          <w:rPr>
            <w:rStyle w:val="charCitHyperlinkAbbrev"/>
          </w:rPr>
          <w:t>A2020</w:t>
        </w:r>
        <w:r>
          <w:rPr>
            <w:rStyle w:val="charCitHyperlinkAbbrev"/>
          </w:rPr>
          <w:noBreakHyphen/>
          <w:t>42</w:t>
        </w:r>
      </w:hyperlink>
      <w:r>
        <w:t xml:space="preserve"> s 96</w:t>
      </w:r>
    </w:p>
    <w:p w14:paraId="17D9C771" w14:textId="2C77902B" w:rsidR="00001C25" w:rsidRDefault="00E3160C">
      <w:pPr>
        <w:pStyle w:val="AmdtsEntryHd"/>
      </w:pPr>
      <w:r w:rsidRPr="00C53C96">
        <w:t>Referral of advocacy matters—children and young people</w:t>
      </w:r>
    </w:p>
    <w:p w14:paraId="36E7F1E4" w14:textId="49A1F117" w:rsidR="00E3160C" w:rsidRPr="00E3160C" w:rsidRDefault="00E3160C" w:rsidP="009B283C">
      <w:pPr>
        <w:pStyle w:val="AmdtsEntries"/>
        <w:keepNext/>
      </w:pPr>
      <w:r w:rsidRPr="00C53C96">
        <w:t>s 51A hdg</w:t>
      </w:r>
      <w:r w:rsidRPr="00C53C96">
        <w:tab/>
        <w:t xml:space="preserve">sub </w:t>
      </w:r>
      <w:hyperlink r:id="rId470" w:tooltip="Justice and Community Safety Legislation Amendment Act 2023 (No 3)" w:history="1">
        <w:r w:rsidRPr="00C53C96">
          <w:rPr>
            <w:rStyle w:val="charCitHyperlinkAbbrev"/>
          </w:rPr>
          <w:t>A2023-57</w:t>
        </w:r>
      </w:hyperlink>
      <w:r w:rsidRPr="00C53C96">
        <w:t xml:space="preserve"> s 24</w:t>
      </w:r>
    </w:p>
    <w:p w14:paraId="18C5091A" w14:textId="090208D9" w:rsidR="00001C25" w:rsidRDefault="00001C25" w:rsidP="009B283C">
      <w:pPr>
        <w:pStyle w:val="AmdtsEntries"/>
        <w:keepNext/>
      </w:pPr>
      <w:r>
        <w:t>s 51A</w:t>
      </w:r>
      <w:r>
        <w:tab/>
        <w:t xml:space="preserve">ins </w:t>
      </w:r>
      <w:hyperlink r:id="rId47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26</w:t>
      </w:r>
    </w:p>
    <w:p w14:paraId="59FAF61F" w14:textId="3EA74BBF" w:rsidR="00001C25" w:rsidRPr="007D66D1" w:rsidRDefault="00001C25">
      <w:pPr>
        <w:pStyle w:val="AmdtsEntries"/>
        <w:rPr>
          <w:rFonts w:cs="Arial"/>
        </w:rPr>
      </w:pPr>
      <w:r>
        <w:tab/>
      </w:r>
      <w:r w:rsidRPr="007D66D1">
        <w:rPr>
          <w:rFonts w:cs="Arial"/>
        </w:rPr>
        <w:t xml:space="preserve">am </w:t>
      </w:r>
      <w:hyperlink r:id="rId472"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7D66D1">
        <w:rPr>
          <w:rFonts w:cs="Arial"/>
        </w:rPr>
        <w:t xml:space="preserve"> amdt 3.33</w:t>
      </w:r>
      <w:r w:rsidR="00006F72" w:rsidRPr="007D66D1">
        <w:rPr>
          <w:rFonts w:cs="Arial"/>
        </w:rPr>
        <w:t xml:space="preserve">; </w:t>
      </w:r>
      <w:hyperlink r:id="rId473"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006F72" w:rsidRPr="007D66D1">
        <w:rPr>
          <w:rFonts w:cs="Arial"/>
        </w:rPr>
        <w:t xml:space="preserve"> amdt </w:t>
      </w:r>
      <w:r w:rsidR="00801428">
        <w:t>1.254</w:t>
      </w:r>
      <w:r w:rsidR="00F63606">
        <w:t xml:space="preserve">; </w:t>
      </w:r>
      <w:hyperlink r:id="rId474" w:tooltip="Protection of Rights (Services) Legislation Amendment Act 2016" w:history="1">
        <w:r w:rsidR="00F63606">
          <w:rPr>
            <w:rStyle w:val="charCitHyperlinkAbbrev"/>
          </w:rPr>
          <w:t>A2016</w:t>
        </w:r>
        <w:r w:rsidR="00F63606">
          <w:rPr>
            <w:rStyle w:val="charCitHyperlinkAbbrev"/>
          </w:rPr>
          <w:noBreakHyphen/>
          <w:t>1</w:t>
        </w:r>
      </w:hyperlink>
      <w:r w:rsidR="00F63606">
        <w:t xml:space="preserve"> s</w:t>
      </w:r>
      <w:r w:rsidR="00D341EB">
        <w:t xml:space="preserve"> </w:t>
      </w:r>
      <w:r w:rsidR="00F63606">
        <w:t>29</w:t>
      </w:r>
      <w:r w:rsidR="00E51A72">
        <w:t xml:space="preserve">; </w:t>
      </w:r>
      <w:hyperlink r:id="rId475" w:tooltip="Victims Rights Legislation Amendment Act 2020" w:history="1">
        <w:r w:rsidR="00E51A72" w:rsidRPr="00606DF0">
          <w:rPr>
            <w:rStyle w:val="charCitHyperlinkAbbrev"/>
          </w:rPr>
          <w:t>A2020-34</w:t>
        </w:r>
      </w:hyperlink>
      <w:r w:rsidR="00E51A72">
        <w:t xml:space="preserve"> s 11</w:t>
      </w:r>
      <w:r w:rsidR="00037561">
        <w:t xml:space="preserve">; </w:t>
      </w:r>
      <w:hyperlink r:id="rId476" w:anchor="history" w:tooltip="Aboriginal and Torres Strait Islander Children and Young People Commissioner Act 2022" w:history="1">
        <w:r w:rsidR="00037561">
          <w:rPr>
            <w:rStyle w:val="charCitHyperlinkAbbrev"/>
          </w:rPr>
          <w:t>A2022</w:t>
        </w:r>
        <w:r w:rsidR="00037561">
          <w:rPr>
            <w:rStyle w:val="charCitHyperlinkAbbrev"/>
          </w:rPr>
          <w:noBreakHyphen/>
          <w:t>25</w:t>
        </w:r>
      </w:hyperlink>
      <w:r w:rsidR="00037561">
        <w:t xml:space="preserve"> amdt 1.75, amdt 1.76</w:t>
      </w:r>
    </w:p>
    <w:p w14:paraId="62A83AD1" w14:textId="5FF65E41" w:rsidR="00E3160C" w:rsidRPr="00A071AA" w:rsidRDefault="00563424">
      <w:pPr>
        <w:pStyle w:val="AmdtsEntryHd"/>
      </w:pPr>
      <w:r w:rsidRPr="00A071AA">
        <w:t>Referral of advocacy matters—vulnerable people</w:t>
      </w:r>
    </w:p>
    <w:p w14:paraId="6D6DC850" w14:textId="4814EEEB" w:rsidR="00563424" w:rsidRPr="00563424" w:rsidRDefault="00563424" w:rsidP="00563424">
      <w:pPr>
        <w:pStyle w:val="AmdtsEntries"/>
      </w:pPr>
      <w:r w:rsidRPr="00A071AA">
        <w:t>s 51B</w:t>
      </w:r>
      <w:r w:rsidRPr="00A071AA">
        <w:tab/>
        <w:t xml:space="preserve">ins </w:t>
      </w:r>
      <w:hyperlink r:id="rId477" w:tooltip="Justice and Community Safety Legislation Amendment Act 2023 (No 3)" w:history="1">
        <w:r w:rsidRPr="00A071AA">
          <w:rPr>
            <w:rStyle w:val="charCitHyperlinkAbbrev"/>
          </w:rPr>
          <w:t>A2023-57</w:t>
        </w:r>
      </w:hyperlink>
      <w:r w:rsidRPr="00A071AA">
        <w:t xml:space="preserve"> s 25</w:t>
      </w:r>
    </w:p>
    <w:p w14:paraId="0BC0EEA3" w14:textId="6A1C81B0" w:rsidR="00F63606" w:rsidRDefault="00F63606">
      <w:pPr>
        <w:pStyle w:val="AmdtsEntryHd"/>
      </w:pPr>
      <w:r>
        <w:t>Considering complaints</w:t>
      </w:r>
    </w:p>
    <w:p w14:paraId="038FA1DC" w14:textId="7B29554B" w:rsidR="00F63606" w:rsidRPr="00F63606" w:rsidRDefault="00F63606" w:rsidP="00F63606">
      <w:pPr>
        <w:pStyle w:val="AmdtsEntries"/>
      </w:pPr>
      <w:r>
        <w:t>s 52</w:t>
      </w:r>
      <w:r>
        <w:tab/>
        <w:t xml:space="preserve">am </w:t>
      </w:r>
      <w:hyperlink r:id="rId478" w:tooltip="Protection of Rights (Services) Legislation Amendment Act 2016" w:history="1">
        <w:r w:rsidR="004608E1">
          <w:rPr>
            <w:rStyle w:val="charCitHyperlinkAbbrev"/>
          </w:rPr>
          <w:t>A2016</w:t>
        </w:r>
        <w:r w:rsidR="004608E1">
          <w:rPr>
            <w:rStyle w:val="charCitHyperlinkAbbrev"/>
          </w:rPr>
          <w:noBreakHyphen/>
          <w:t>1</w:t>
        </w:r>
      </w:hyperlink>
      <w:r>
        <w:t xml:space="preserve"> s 30</w:t>
      </w:r>
      <w:r w:rsidR="00B14A37" w:rsidRPr="00260C77">
        <w:t xml:space="preserve">; </w:t>
      </w:r>
      <w:hyperlink r:id="rId479" w:tooltip="Discrimination Amendment Act 2023" w:history="1">
        <w:r w:rsidR="00B14A37">
          <w:rPr>
            <w:rStyle w:val="charCitHyperlinkAbbrev"/>
          </w:rPr>
          <w:t>A2023-7</w:t>
        </w:r>
      </w:hyperlink>
      <w:r w:rsidR="00B14A37" w:rsidRPr="00260C77">
        <w:t xml:space="preserve"> </w:t>
      </w:r>
      <w:r w:rsidR="00B14A37">
        <w:t>amdt 1.2</w:t>
      </w:r>
    </w:p>
    <w:p w14:paraId="384122B4" w14:textId="77777777" w:rsidR="00001C25" w:rsidRDefault="00001C25">
      <w:pPr>
        <w:pStyle w:val="AmdtsEntryHd"/>
      </w:pPr>
      <w:r>
        <w:t>Referral to appropriate statutory office-holder</w:t>
      </w:r>
    </w:p>
    <w:p w14:paraId="35DD2C8E" w14:textId="2BB68FFA" w:rsidR="00001C25" w:rsidRPr="00260C77" w:rsidRDefault="00001C25">
      <w:pPr>
        <w:pStyle w:val="AmdtsEntries"/>
      </w:pPr>
      <w:r w:rsidRPr="00260C77">
        <w:t>s 52A</w:t>
      </w:r>
      <w:r w:rsidRPr="00260C77">
        <w:tab/>
        <w:t xml:space="preserve">(prev s 53A) ins </w:t>
      </w:r>
      <w:hyperlink r:id="rId480" w:tooltip="Justice and Community Safety Legislation Amendment Act 2008 (No 2)" w:history="1">
        <w:r w:rsidR="007D66D1" w:rsidRPr="00260C77">
          <w:rPr>
            <w:rStyle w:val="charCitHyperlinkAbbrev"/>
          </w:rPr>
          <w:t>A2008</w:t>
        </w:r>
        <w:r w:rsidR="007D66D1" w:rsidRPr="00260C77">
          <w:rPr>
            <w:rStyle w:val="charCitHyperlinkAbbrev"/>
          </w:rPr>
          <w:noBreakHyphen/>
          <w:t>22</w:t>
        </w:r>
      </w:hyperlink>
      <w:r w:rsidRPr="00260C77">
        <w:t xml:space="preserve"> amdt 1.32</w:t>
      </w:r>
    </w:p>
    <w:p w14:paraId="01032346" w14:textId="3E170900" w:rsidR="00001C25" w:rsidRPr="00260C77" w:rsidRDefault="00001C25">
      <w:pPr>
        <w:pStyle w:val="AmdtsEntries"/>
      </w:pPr>
      <w:r w:rsidRPr="00260C77">
        <w:tab/>
        <w:t xml:space="preserve">reloc and renum as s 52A </w:t>
      </w:r>
      <w:hyperlink r:id="rId481" w:tooltip="ACT Civil and Administrative Tribunal Legislation Amendment Act 2008" w:history="1">
        <w:r w:rsidR="007D66D1" w:rsidRPr="00260C77">
          <w:rPr>
            <w:rStyle w:val="charCitHyperlinkAbbrev"/>
          </w:rPr>
          <w:t>A2008</w:t>
        </w:r>
        <w:r w:rsidR="007D66D1" w:rsidRPr="00260C77">
          <w:rPr>
            <w:rStyle w:val="charCitHyperlinkAbbrev"/>
          </w:rPr>
          <w:noBreakHyphen/>
          <w:t>36</w:t>
        </w:r>
      </w:hyperlink>
      <w:r w:rsidRPr="00260C77">
        <w:t xml:space="preserve"> amdt 1.355</w:t>
      </w:r>
    </w:p>
    <w:p w14:paraId="0559408C" w14:textId="561C91D1" w:rsidR="00E51A72" w:rsidRDefault="00E51A72">
      <w:pPr>
        <w:pStyle w:val="AmdtsEntries"/>
      </w:pPr>
      <w:r w:rsidRPr="00260C77">
        <w:tab/>
        <w:t xml:space="preserve">am </w:t>
      </w:r>
      <w:hyperlink r:id="rId482" w:tooltip="Victims Rights Legislation Amendment Act 2020" w:history="1">
        <w:r w:rsidRPr="00260C77">
          <w:rPr>
            <w:rStyle w:val="charCitHyperlinkAbbrev"/>
          </w:rPr>
          <w:t>A2020-34</w:t>
        </w:r>
      </w:hyperlink>
      <w:r w:rsidRPr="00260C77">
        <w:t xml:space="preserve"> s 12</w:t>
      </w:r>
      <w:r w:rsidR="00B14A37">
        <w:t xml:space="preserve">; </w:t>
      </w:r>
      <w:hyperlink r:id="rId483" w:tooltip="Justice and Community Safety Legislation Amendment Act 2023 (No 3)" w:history="1">
        <w:r w:rsidR="00B14A37" w:rsidRPr="00E64AC8">
          <w:rPr>
            <w:rStyle w:val="charCitHyperlinkAbbrev"/>
          </w:rPr>
          <w:t>A2023-57</w:t>
        </w:r>
      </w:hyperlink>
      <w:r w:rsidR="00B14A37" w:rsidRPr="00E64AC8">
        <w:t xml:space="preserve"> s 2</w:t>
      </w:r>
      <w:r w:rsidR="00B14A37">
        <w:t>6</w:t>
      </w:r>
    </w:p>
    <w:p w14:paraId="706CE62E" w14:textId="77777777" w:rsidR="001E3A24" w:rsidRDefault="00D026C7" w:rsidP="005673EB">
      <w:pPr>
        <w:pStyle w:val="AmdtsEntryHd"/>
      </w:pPr>
      <w:r w:rsidRPr="00CA266D">
        <w:t>Dealing with vulnerable person complaints</w:t>
      </w:r>
    </w:p>
    <w:p w14:paraId="1CC763EE" w14:textId="6CD314B3" w:rsidR="001E3A24" w:rsidRPr="00071F24" w:rsidRDefault="00D026C7" w:rsidP="00B87173">
      <w:pPr>
        <w:pStyle w:val="AmdtsEntries"/>
      </w:pPr>
      <w:r w:rsidRPr="00071F24">
        <w:t>s 52B</w:t>
      </w:r>
      <w:r w:rsidR="001E3A24" w:rsidRPr="00071F24">
        <w:tab/>
        <w:t xml:space="preserve">ins </w:t>
      </w:r>
      <w:hyperlink r:id="rId484" w:tooltip="COVID-19 Emergency Response Legislation Amendment Act 2020" w:history="1">
        <w:r w:rsidR="001E3A24" w:rsidRPr="00071F24">
          <w:rPr>
            <w:rStyle w:val="charCitHyperlinkAbbrev"/>
          </w:rPr>
          <w:t>A2020</w:t>
        </w:r>
        <w:r w:rsidR="001E3A24" w:rsidRPr="00071F24">
          <w:rPr>
            <w:rStyle w:val="charCitHyperlinkAbbrev"/>
          </w:rPr>
          <w:noBreakHyphen/>
          <w:t>14</w:t>
        </w:r>
      </w:hyperlink>
      <w:r w:rsidR="001E3A24" w:rsidRPr="00071F24">
        <w:t xml:space="preserve"> amdt 1.89</w:t>
      </w:r>
    </w:p>
    <w:p w14:paraId="34AED0A7" w14:textId="78D0A19F" w:rsidR="006C4F9E" w:rsidRDefault="006C4F9E" w:rsidP="00B87173">
      <w:pPr>
        <w:pStyle w:val="AmdtsEntries"/>
      </w:pPr>
      <w:r w:rsidRPr="00071F24">
        <w:tab/>
        <w:t xml:space="preserve">am </w:t>
      </w:r>
      <w:hyperlink r:id="rId485" w:tooltip="Justice and Community Safety Legislation Amendment Act 2023 (No 3)" w:history="1">
        <w:r w:rsidRPr="00071F24">
          <w:rPr>
            <w:rStyle w:val="charCitHyperlinkAbbrev"/>
          </w:rPr>
          <w:t>A2023-57</w:t>
        </w:r>
      </w:hyperlink>
      <w:r w:rsidRPr="00071F24">
        <w:t xml:space="preserve"> s 27</w:t>
      </w:r>
      <w:r w:rsidR="00D15DBE">
        <w:t xml:space="preserve">; </w:t>
      </w:r>
      <w:hyperlink r:id="rId486" w:tooltip="Justice and Community Safety Legislation Amendment Act 2025" w:history="1">
        <w:r w:rsidR="00D15DBE">
          <w:rPr>
            <w:rStyle w:val="charCitHyperlinkAbbrev"/>
          </w:rPr>
          <w:t>A2025-2</w:t>
        </w:r>
      </w:hyperlink>
      <w:r w:rsidR="00D15DBE">
        <w:t xml:space="preserve"> s 39</w:t>
      </w:r>
    </w:p>
    <w:p w14:paraId="4B974CBF" w14:textId="06CCFB2A" w:rsidR="00E152E8" w:rsidRDefault="00E152E8" w:rsidP="00E152E8">
      <w:pPr>
        <w:pStyle w:val="AmdtsEntryHd"/>
      </w:pPr>
      <w:r w:rsidRPr="00E6700F">
        <w:t>Effect of declaration made under Children and Young People Act 2008</w:t>
      </w:r>
    </w:p>
    <w:p w14:paraId="7E6A18F0" w14:textId="6EDAF922" w:rsidR="00E152E8" w:rsidRDefault="00E152E8" w:rsidP="00B87173">
      <w:pPr>
        <w:pStyle w:val="AmdtsEntries"/>
      </w:pPr>
      <w:r>
        <w:t>s 52C</w:t>
      </w:r>
      <w:r>
        <w:tab/>
        <w:t>ins</w:t>
      </w:r>
      <w:r w:rsidRPr="00260C77">
        <w:t xml:space="preserve"> </w:t>
      </w:r>
      <w:hyperlink r:id="rId487" w:tooltip="Discrimination Amendment Act 2023" w:history="1">
        <w:r>
          <w:rPr>
            <w:rStyle w:val="charCitHyperlinkAbbrev"/>
          </w:rPr>
          <w:t>A2023-7</w:t>
        </w:r>
      </w:hyperlink>
      <w:r w:rsidRPr="00260C77">
        <w:t xml:space="preserve"> </w:t>
      </w:r>
      <w:r>
        <w:t>amdt 1.3</w:t>
      </w:r>
    </w:p>
    <w:p w14:paraId="57955A6C" w14:textId="77777777" w:rsidR="00001C25" w:rsidRPr="00B671EF" w:rsidRDefault="00001C25">
      <w:pPr>
        <w:pStyle w:val="AmdtsEntryHd"/>
      </w:pPr>
      <w:r w:rsidRPr="00B671EF">
        <w:t>Discrimination complaints to ACAT</w:t>
      </w:r>
    </w:p>
    <w:p w14:paraId="17BABEAC" w14:textId="18277371" w:rsidR="00001C25" w:rsidRPr="00B671EF" w:rsidRDefault="00001C25">
      <w:pPr>
        <w:pStyle w:val="AmdtsEntries"/>
      </w:pPr>
      <w:r w:rsidRPr="00B671EF">
        <w:t>div 4.2A hdg</w:t>
      </w:r>
      <w:r w:rsidRPr="00B671EF">
        <w:tab/>
        <w:t xml:space="preserve">ins </w:t>
      </w:r>
      <w:hyperlink r:id="rId488"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7231935D" w14:textId="77777777" w:rsidR="00001C25" w:rsidRPr="00B671EF" w:rsidRDefault="00675ABD" w:rsidP="00EE2A37">
      <w:pPr>
        <w:pStyle w:val="AmdtsEntryHd"/>
      </w:pPr>
      <w:r w:rsidRPr="00C954BE">
        <w:rPr>
          <w:color w:val="000000"/>
        </w:rPr>
        <w:t>Definitions</w:t>
      </w:r>
      <w:r w:rsidRPr="00C954BE">
        <w:rPr>
          <w:color w:val="000000"/>
          <w:lang w:val="en-US"/>
        </w:rPr>
        <w:t>—div 4.2A</w:t>
      </w:r>
    </w:p>
    <w:p w14:paraId="72EF508A" w14:textId="23366FE5" w:rsidR="00001C25" w:rsidRDefault="00001C25" w:rsidP="00B87173">
      <w:pPr>
        <w:pStyle w:val="AmdtsEntries"/>
      </w:pPr>
      <w:r w:rsidRPr="00B671EF">
        <w:t>s 53</w:t>
      </w:r>
      <w:r w:rsidRPr="00B671EF">
        <w:tab/>
        <w:t xml:space="preserve">sub </w:t>
      </w:r>
      <w:hyperlink r:id="rId489"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r w:rsidR="00F22A63">
        <w:t xml:space="preserve">; </w:t>
      </w:r>
      <w:hyperlink r:id="rId490" w:tooltip="Discrimination Amendment Act 2016" w:history="1">
        <w:r w:rsidR="00F22A63">
          <w:rPr>
            <w:rStyle w:val="charCitHyperlinkAbbrev"/>
          </w:rPr>
          <w:t>A2016</w:t>
        </w:r>
        <w:r w:rsidR="00F22A63">
          <w:rPr>
            <w:rStyle w:val="charCitHyperlinkAbbrev"/>
          </w:rPr>
          <w:noBreakHyphen/>
          <w:t>49</w:t>
        </w:r>
      </w:hyperlink>
      <w:r w:rsidR="00F22A63">
        <w:t xml:space="preserve"> amdt 1.12</w:t>
      </w:r>
      <w:r w:rsidR="00675ABD">
        <w:t xml:space="preserve">; </w:t>
      </w:r>
      <w:hyperlink r:id="rId491" w:tooltip="Justice Legislation Amendment Act 2020" w:history="1">
        <w:r w:rsidR="00675ABD">
          <w:rPr>
            <w:rStyle w:val="charCitHyperlinkAbbrev"/>
          </w:rPr>
          <w:t>A2020</w:t>
        </w:r>
        <w:r w:rsidR="00675ABD">
          <w:rPr>
            <w:rStyle w:val="charCitHyperlinkAbbrev"/>
          </w:rPr>
          <w:noBreakHyphen/>
          <w:t>42</w:t>
        </w:r>
      </w:hyperlink>
      <w:r w:rsidR="00D341EB">
        <w:t xml:space="preserve"> </w:t>
      </w:r>
      <w:r w:rsidR="00675ABD">
        <w:t>s</w:t>
      </w:r>
      <w:r w:rsidR="00602AE2">
        <w:t> </w:t>
      </w:r>
      <w:r w:rsidR="00675ABD">
        <w:t>97</w:t>
      </w:r>
    </w:p>
    <w:p w14:paraId="61F1C4C7" w14:textId="21DE2F1B" w:rsidR="00686301" w:rsidRPr="00686301" w:rsidRDefault="00686301" w:rsidP="00B87173">
      <w:pPr>
        <w:pStyle w:val="AmdtsEntries"/>
      </w:pPr>
      <w:r>
        <w:tab/>
        <w:t xml:space="preserve">def </w:t>
      </w:r>
      <w:r w:rsidRPr="00C954BE">
        <w:rPr>
          <w:rStyle w:val="charBoldItals"/>
        </w:rPr>
        <w:t>commission-initiated discrimination matter</w:t>
      </w:r>
      <w:r>
        <w:t xml:space="preserve"> ins </w:t>
      </w:r>
      <w:hyperlink r:id="rId492" w:tooltip="Justice Legislation Amendment Act 2020" w:history="1">
        <w:r>
          <w:rPr>
            <w:rStyle w:val="charCitHyperlinkAbbrev"/>
          </w:rPr>
          <w:t>A2020</w:t>
        </w:r>
        <w:r>
          <w:rPr>
            <w:rStyle w:val="charCitHyperlinkAbbrev"/>
          </w:rPr>
          <w:noBreakHyphen/>
          <w:t>42</w:t>
        </w:r>
      </w:hyperlink>
      <w:r>
        <w:t xml:space="preserve"> s 97</w:t>
      </w:r>
    </w:p>
    <w:p w14:paraId="1316EFDF" w14:textId="21FCDA88" w:rsidR="00686301" w:rsidRPr="00686301" w:rsidRDefault="00686301">
      <w:pPr>
        <w:pStyle w:val="AmdtsEntries"/>
      </w:pPr>
      <w:r>
        <w:tab/>
        <w:t xml:space="preserve">def </w:t>
      </w:r>
      <w:r w:rsidRPr="00C954BE">
        <w:rPr>
          <w:rStyle w:val="charBoldItals"/>
        </w:rPr>
        <w:t>complaint</w:t>
      </w:r>
      <w:r>
        <w:t xml:space="preserve"> ins </w:t>
      </w:r>
      <w:hyperlink r:id="rId493" w:tooltip="Justice Legislation Amendment Act 2020" w:history="1">
        <w:r>
          <w:rPr>
            <w:rStyle w:val="charCitHyperlinkAbbrev"/>
          </w:rPr>
          <w:t>A2020</w:t>
        </w:r>
        <w:r>
          <w:rPr>
            <w:rStyle w:val="charCitHyperlinkAbbrev"/>
          </w:rPr>
          <w:noBreakHyphen/>
          <w:t>42</w:t>
        </w:r>
      </w:hyperlink>
      <w:r>
        <w:t xml:space="preserve"> s 97</w:t>
      </w:r>
    </w:p>
    <w:p w14:paraId="71FCEEDD" w14:textId="65E2ACE3" w:rsidR="00686301" w:rsidRPr="00686301" w:rsidRDefault="00686301">
      <w:pPr>
        <w:pStyle w:val="AmdtsEntries"/>
      </w:pPr>
      <w:r>
        <w:tab/>
        <w:t xml:space="preserve">def </w:t>
      </w:r>
      <w:r w:rsidRPr="00C954BE">
        <w:rPr>
          <w:rStyle w:val="charBoldItals"/>
        </w:rPr>
        <w:t>unlawful act</w:t>
      </w:r>
      <w:r>
        <w:t xml:space="preserve"> sub </w:t>
      </w:r>
      <w:hyperlink r:id="rId494" w:tooltip="Justice Legislation Amendment Act 2020" w:history="1">
        <w:r>
          <w:rPr>
            <w:rStyle w:val="charCitHyperlinkAbbrev"/>
          </w:rPr>
          <w:t>A2020</w:t>
        </w:r>
        <w:r>
          <w:rPr>
            <w:rStyle w:val="charCitHyperlinkAbbrev"/>
          </w:rPr>
          <w:noBreakHyphen/>
          <w:t>42</w:t>
        </w:r>
      </w:hyperlink>
      <w:r>
        <w:t xml:space="preserve"> s 97</w:t>
      </w:r>
    </w:p>
    <w:p w14:paraId="0F647E9D" w14:textId="77777777" w:rsidR="00001C25" w:rsidRPr="00B671EF" w:rsidRDefault="003271B3">
      <w:pPr>
        <w:pStyle w:val="AmdtsEntryHd"/>
      </w:pPr>
      <w:r w:rsidRPr="00C954BE">
        <w:rPr>
          <w:color w:val="000000"/>
        </w:rPr>
        <w:t>Referral of discrimination complaints other than commission-initiated discrimination matters</w:t>
      </w:r>
    </w:p>
    <w:p w14:paraId="1D59F6EC" w14:textId="1E3B9AAA" w:rsidR="00B36B2F" w:rsidRPr="00B36B2F" w:rsidRDefault="00B36B2F" w:rsidP="00B87173">
      <w:pPr>
        <w:pStyle w:val="AmdtsEntries"/>
      </w:pPr>
      <w:r>
        <w:t>s 53A hdg</w:t>
      </w:r>
      <w:r>
        <w:tab/>
        <w:t xml:space="preserve">sub </w:t>
      </w:r>
      <w:hyperlink r:id="rId495" w:tooltip="Justice Legislation Amendment Act 2020" w:history="1">
        <w:r>
          <w:rPr>
            <w:rStyle w:val="charCitHyperlinkAbbrev"/>
          </w:rPr>
          <w:t>A2020</w:t>
        </w:r>
        <w:r>
          <w:rPr>
            <w:rStyle w:val="charCitHyperlinkAbbrev"/>
          </w:rPr>
          <w:noBreakHyphen/>
          <w:t>42</w:t>
        </w:r>
      </w:hyperlink>
      <w:r>
        <w:t xml:space="preserve"> s 98</w:t>
      </w:r>
    </w:p>
    <w:p w14:paraId="1F6283D1" w14:textId="77777777" w:rsidR="00001C25" w:rsidRPr="00B671EF" w:rsidRDefault="00001C25" w:rsidP="00B87173">
      <w:pPr>
        <w:pStyle w:val="AmdtsEntries"/>
      </w:pPr>
      <w:r w:rsidRPr="00B671EF">
        <w:t>s 53A</w:t>
      </w:r>
      <w:r w:rsidRPr="00B671EF">
        <w:tab/>
        <w:t>orig s 53A reloc and renum as s 52A</w:t>
      </w:r>
    </w:p>
    <w:p w14:paraId="2167B8BA" w14:textId="45BE56DE" w:rsidR="00001C25" w:rsidRDefault="00001C25" w:rsidP="00B87173">
      <w:pPr>
        <w:pStyle w:val="AmdtsEntries"/>
      </w:pPr>
      <w:r w:rsidRPr="00B671EF">
        <w:tab/>
        <w:t xml:space="preserve">ins </w:t>
      </w:r>
      <w:hyperlink r:id="rId496"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23267C35" w14:textId="755E49F0" w:rsidR="009C4C48" w:rsidRPr="00B36B2F" w:rsidRDefault="009C4C48" w:rsidP="00B87173">
      <w:pPr>
        <w:pStyle w:val="AmdtsEntries"/>
      </w:pPr>
      <w:r>
        <w:tab/>
        <w:t xml:space="preserve">am </w:t>
      </w:r>
      <w:hyperlink r:id="rId497"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1.5</w:t>
      </w:r>
      <w:r w:rsidR="00B36B2F">
        <w:t xml:space="preserve">; </w:t>
      </w:r>
      <w:hyperlink r:id="rId498" w:tooltip="Justice Legislation Amendment Act 2020" w:history="1">
        <w:r w:rsidR="00B36B2F">
          <w:rPr>
            <w:rStyle w:val="charCitHyperlinkAbbrev"/>
          </w:rPr>
          <w:t>A2020</w:t>
        </w:r>
        <w:r w:rsidR="00B36B2F">
          <w:rPr>
            <w:rStyle w:val="charCitHyperlinkAbbrev"/>
          </w:rPr>
          <w:noBreakHyphen/>
          <w:t>42</w:t>
        </w:r>
      </w:hyperlink>
      <w:r w:rsidR="00B36B2F">
        <w:t xml:space="preserve"> s 99</w:t>
      </w:r>
      <w:r w:rsidR="00D15DBE">
        <w:t xml:space="preserve">; </w:t>
      </w:r>
      <w:hyperlink r:id="rId499" w:tooltip="Justice and Community Safety Legislation Amendment Act 2025" w:history="1">
        <w:r w:rsidR="00D15DBE">
          <w:rPr>
            <w:rStyle w:val="charCitHyperlinkAbbrev"/>
          </w:rPr>
          <w:t>A2025-2</w:t>
        </w:r>
      </w:hyperlink>
      <w:r w:rsidR="00D15DBE">
        <w:t xml:space="preserve"> s 39</w:t>
      </w:r>
    </w:p>
    <w:p w14:paraId="1677BF6B" w14:textId="77777777" w:rsidR="00001C25" w:rsidRPr="00B671EF" w:rsidRDefault="00001C25">
      <w:pPr>
        <w:pStyle w:val="AmdtsEntryHd"/>
      </w:pPr>
      <w:r w:rsidRPr="00B671EF">
        <w:t>Late application in exceptional circumstances</w:t>
      </w:r>
    </w:p>
    <w:p w14:paraId="0AF72E43" w14:textId="7BA10CE1" w:rsidR="00001C25" w:rsidRPr="00B671EF" w:rsidRDefault="00001C25" w:rsidP="00B87173">
      <w:pPr>
        <w:pStyle w:val="AmdtsEntries"/>
      </w:pPr>
      <w:r w:rsidRPr="00B671EF">
        <w:t>s 53B</w:t>
      </w:r>
      <w:r w:rsidRPr="00B671EF">
        <w:tab/>
        <w:t xml:space="preserve">ins </w:t>
      </w:r>
      <w:hyperlink r:id="rId500"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47B67145" w14:textId="673DED47" w:rsidR="009C4C48" w:rsidRPr="00B6355A" w:rsidRDefault="009C4C48" w:rsidP="009C4C48">
      <w:pPr>
        <w:pStyle w:val="AmdtsEntries"/>
      </w:pPr>
      <w:r>
        <w:tab/>
        <w:t xml:space="preserve">am </w:t>
      </w:r>
      <w:hyperlink r:id="rId501"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1.6</w:t>
      </w:r>
      <w:r w:rsidR="00B6355A">
        <w:t xml:space="preserve">; </w:t>
      </w:r>
      <w:hyperlink r:id="rId502" w:tooltip="Justice Legislation Amendment Act 2020" w:history="1">
        <w:r w:rsidR="00B6355A">
          <w:rPr>
            <w:rStyle w:val="charCitHyperlinkAbbrev"/>
          </w:rPr>
          <w:t>A2020</w:t>
        </w:r>
        <w:r w:rsidR="00B6355A">
          <w:rPr>
            <w:rStyle w:val="charCitHyperlinkAbbrev"/>
          </w:rPr>
          <w:noBreakHyphen/>
          <w:t>42</w:t>
        </w:r>
      </w:hyperlink>
      <w:r w:rsidR="00B6355A">
        <w:t xml:space="preserve"> s 100</w:t>
      </w:r>
    </w:p>
    <w:p w14:paraId="3D242EFF" w14:textId="77777777" w:rsidR="00B6355A" w:rsidRDefault="00B6355A">
      <w:pPr>
        <w:pStyle w:val="AmdtsEntryHd"/>
      </w:pPr>
      <w:r w:rsidRPr="00C954BE">
        <w:rPr>
          <w:color w:val="000000"/>
        </w:rPr>
        <w:t>Referral of commission-initiated discrimination matters</w:t>
      </w:r>
    </w:p>
    <w:p w14:paraId="302BB8B1" w14:textId="0CD03420" w:rsidR="00B6355A" w:rsidRDefault="00B6355A" w:rsidP="00B6355A">
      <w:pPr>
        <w:pStyle w:val="AmdtsEntries"/>
      </w:pPr>
      <w:r>
        <w:t>s 53BA</w:t>
      </w:r>
      <w:r>
        <w:tab/>
        <w:t xml:space="preserve">ins </w:t>
      </w:r>
      <w:hyperlink r:id="rId503" w:tooltip="Justice Legislation Amendment Act 2020" w:history="1">
        <w:r>
          <w:rPr>
            <w:rStyle w:val="charCitHyperlinkAbbrev"/>
          </w:rPr>
          <w:t>A2020</w:t>
        </w:r>
        <w:r>
          <w:rPr>
            <w:rStyle w:val="charCitHyperlinkAbbrev"/>
          </w:rPr>
          <w:noBreakHyphen/>
          <w:t>42</w:t>
        </w:r>
      </w:hyperlink>
      <w:r>
        <w:t xml:space="preserve"> s 101</w:t>
      </w:r>
    </w:p>
    <w:p w14:paraId="439542A4" w14:textId="1D8412B4" w:rsidR="00D15DBE" w:rsidRPr="00B6355A" w:rsidRDefault="00D15DBE" w:rsidP="00B6355A">
      <w:pPr>
        <w:pStyle w:val="AmdtsEntries"/>
      </w:pPr>
      <w:r>
        <w:tab/>
        <w:t xml:space="preserve">am </w:t>
      </w:r>
      <w:hyperlink r:id="rId504" w:tooltip="Justice and Community Safety Legislation Amendment Act 2025" w:history="1">
        <w:r>
          <w:rPr>
            <w:rStyle w:val="charCitHyperlinkAbbrev"/>
          </w:rPr>
          <w:t>A2025-2</w:t>
        </w:r>
      </w:hyperlink>
      <w:r>
        <w:t xml:space="preserve"> s 39</w:t>
      </w:r>
    </w:p>
    <w:p w14:paraId="18591FCA" w14:textId="77777777" w:rsidR="00001C25" w:rsidRPr="00B671EF" w:rsidRDefault="00001C25">
      <w:pPr>
        <w:pStyle w:val="AmdtsEntryHd"/>
      </w:pPr>
      <w:r w:rsidRPr="00B671EF">
        <w:lastRenderedPageBreak/>
        <w:t>Parties to ACAT proceeding on discrimination complaint</w:t>
      </w:r>
    </w:p>
    <w:p w14:paraId="2E2558C8" w14:textId="7957E617" w:rsidR="00001C25" w:rsidRDefault="00001C25" w:rsidP="009B283C">
      <w:pPr>
        <w:pStyle w:val="AmdtsEntries"/>
        <w:keepNext/>
      </w:pPr>
      <w:r w:rsidRPr="00B671EF">
        <w:t>s 53C</w:t>
      </w:r>
      <w:r w:rsidRPr="00B671EF">
        <w:tab/>
        <w:t xml:space="preserve">ins </w:t>
      </w:r>
      <w:hyperlink r:id="rId505"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9CBC6AC" w14:textId="15AAF221" w:rsidR="00BB392B" w:rsidRPr="00720B65" w:rsidRDefault="00BB392B">
      <w:pPr>
        <w:pStyle w:val="AmdtsEntries"/>
      </w:pPr>
      <w:r>
        <w:tab/>
        <w:t>am</w:t>
      </w:r>
      <w:r w:rsidR="00720B65">
        <w:t xml:space="preserve"> </w:t>
      </w:r>
      <w:hyperlink r:id="rId506" w:tooltip="Justice Legislation Amendment Act 2020" w:history="1">
        <w:r w:rsidR="00720B65">
          <w:rPr>
            <w:rStyle w:val="charCitHyperlinkAbbrev"/>
          </w:rPr>
          <w:t>A2020</w:t>
        </w:r>
        <w:r w:rsidR="00720B65">
          <w:rPr>
            <w:rStyle w:val="charCitHyperlinkAbbrev"/>
          </w:rPr>
          <w:noBreakHyphen/>
          <w:t>42</w:t>
        </w:r>
      </w:hyperlink>
      <w:r w:rsidR="00720B65">
        <w:t xml:space="preserve"> s 102</w:t>
      </w:r>
      <w:r w:rsidR="00D15DBE">
        <w:t xml:space="preserve">; </w:t>
      </w:r>
      <w:hyperlink r:id="rId507" w:tooltip="Justice and Community Safety Legislation Amendment Act 2025" w:history="1">
        <w:r w:rsidR="00D15DBE">
          <w:rPr>
            <w:rStyle w:val="charCitHyperlinkAbbrev"/>
          </w:rPr>
          <w:t>A2025-2</w:t>
        </w:r>
      </w:hyperlink>
      <w:r w:rsidR="00D15DBE">
        <w:t xml:space="preserve"> s 39</w:t>
      </w:r>
    </w:p>
    <w:p w14:paraId="4991A267" w14:textId="77777777" w:rsidR="00F22A63" w:rsidRDefault="00F22A63">
      <w:pPr>
        <w:pStyle w:val="AmdtsEntryHd"/>
      </w:pPr>
      <w:r w:rsidRPr="0076224C">
        <w:t>Onus of establishing complaint about discrimination etc</w:t>
      </w:r>
    </w:p>
    <w:p w14:paraId="73103529" w14:textId="58266B87" w:rsidR="005A4AAB" w:rsidRDefault="00F22A63" w:rsidP="005A4AAB">
      <w:pPr>
        <w:pStyle w:val="AmdtsEntries"/>
      </w:pPr>
      <w:r>
        <w:t>s 53CA</w:t>
      </w:r>
      <w:r>
        <w:tab/>
        <w:t xml:space="preserve">ins </w:t>
      </w:r>
      <w:hyperlink r:id="rId508" w:tooltip="Discrimination Amendment Act 2016" w:history="1">
        <w:r>
          <w:rPr>
            <w:rStyle w:val="charCitHyperlinkAbbrev"/>
          </w:rPr>
          <w:t>A2016</w:t>
        </w:r>
        <w:r>
          <w:rPr>
            <w:rStyle w:val="charCitHyperlinkAbbrev"/>
          </w:rPr>
          <w:noBreakHyphen/>
          <w:t>49</w:t>
        </w:r>
      </w:hyperlink>
      <w:r>
        <w:t xml:space="preserve"> amdt 1.13</w:t>
      </w:r>
    </w:p>
    <w:p w14:paraId="4FD46DBD" w14:textId="7ABCF86A" w:rsidR="005A4AAB" w:rsidRPr="00F22A63" w:rsidRDefault="005A4AAB" w:rsidP="005A4AAB">
      <w:pPr>
        <w:pStyle w:val="AmdtsEntries"/>
      </w:pPr>
      <w:r>
        <w:tab/>
        <w:t xml:space="preserve">am </w:t>
      </w:r>
      <w:hyperlink r:id="rId509" w:tooltip="Discrimination Amendment Act 2016" w:history="1">
        <w:r>
          <w:rPr>
            <w:rStyle w:val="charCitHyperlinkAbbrev"/>
          </w:rPr>
          <w:t>A2016</w:t>
        </w:r>
        <w:r>
          <w:rPr>
            <w:rStyle w:val="charCitHyperlinkAbbrev"/>
          </w:rPr>
          <w:noBreakHyphen/>
          <w:t>49</w:t>
        </w:r>
      </w:hyperlink>
      <w:r>
        <w:t xml:space="preserve"> amdt 1.14</w:t>
      </w:r>
      <w:r w:rsidR="00D15DBE">
        <w:t xml:space="preserve">; </w:t>
      </w:r>
      <w:hyperlink r:id="rId510" w:tooltip="Justice and Community Safety Legislation Amendment Act 2025" w:history="1">
        <w:r w:rsidR="00D15DBE">
          <w:rPr>
            <w:rStyle w:val="charCitHyperlinkAbbrev"/>
          </w:rPr>
          <w:t>A2025-2</w:t>
        </w:r>
      </w:hyperlink>
      <w:r w:rsidR="00D15DBE">
        <w:t xml:space="preserve"> s 39</w:t>
      </w:r>
    </w:p>
    <w:p w14:paraId="2382D1A4" w14:textId="77777777" w:rsidR="00001C25" w:rsidRPr="00B671EF" w:rsidRDefault="00001C25">
      <w:pPr>
        <w:pStyle w:val="AmdtsEntryHd"/>
      </w:pPr>
      <w:r w:rsidRPr="00B671EF">
        <w:t>Reliance on exceptions and exemptions</w:t>
      </w:r>
    </w:p>
    <w:p w14:paraId="6CB13C38" w14:textId="24395171" w:rsidR="00001C25" w:rsidRPr="00B671EF" w:rsidRDefault="00001C25">
      <w:pPr>
        <w:pStyle w:val="AmdtsEntries"/>
      </w:pPr>
      <w:r w:rsidRPr="00B671EF">
        <w:t>s 53D</w:t>
      </w:r>
      <w:r w:rsidRPr="00B671EF">
        <w:tab/>
        <w:t xml:space="preserve">ins </w:t>
      </w:r>
      <w:hyperlink r:id="rId511"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66020A9" w14:textId="77777777" w:rsidR="00D15009" w:rsidRDefault="00D15009">
      <w:pPr>
        <w:pStyle w:val="AmdtsEntryHd"/>
      </w:pPr>
      <w:r w:rsidRPr="0076224C">
        <w:t>Commission to give information etc to ACAT</w:t>
      </w:r>
    </w:p>
    <w:p w14:paraId="10D1D807" w14:textId="0BFADD01" w:rsidR="00D15009" w:rsidRDefault="00D15009" w:rsidP="00D15009">
      <w:pPr>
        <w:pStyle w:val="AmdtsEntries"/>
      </w:pPr>
      <w:r>
        <w:t>s 53DA</w:t>
      </w:r>
      <w:r>
        <w:tab/>
        <w:t xml:space="preserve">ins </w:t>
      </w:r>
      <w:hyperlink r:id="rId512" w:tooltip="Discrimination Amendment Act 2016" w:history="1">
        <w:r>
          <w:rPr>
            <w:rStyle w:val="charCitHyperlinkAbbrev"/>
          </w:rPr>
          <w:t>A2016</w:t>
        </w:r>
        <w:r>
          <w:rPr>
            <w:rStyle w:val="charCitHyperlinkAbbrev"/>
          </w:rPr>
          <w:noBreakHyphen/>
          <w:t>49</w:t>
        </w:r>
      </w:hyperlink>
      <w:r>
        <w:t xml:space="preserve"> amdt 1.15</w:t>
      </w:r>
    </w:p>
    <w:p w14:paraId="28D84C59" w14:textId="64258ED5" w:rsidR="00E152E8" w:rsidRDefault="00E152E8" w:rsidP="00E152E8">
      <w:pPr>
        <w:pStyle w:val="AmdtsEntryHd"/>
      </w:pPr>
      <w:r>
        <w:t>Consideration of positive duty</w:t>
      </w:r>
    </w:p>
    <w:p w14:paraId="703F2896" w14:textId="55A4957E" w:rsidR="00E152E8" w:rsidRPr="00D15009" w:rsidRDefault="00E152E8" w:rsidP="00D15009">
      <w:pPr>
        <w:pStyle w:val="AmdtsEntries"/>
      </w:pPr>
      <w:r>
        <w:t>s 53DB</w:t>
      </w:r>
      <w:r>
        <w:tab/>
        <w:t>ins</w:t>
      </w:r>
      <w:r w:rsidRPr="00260C77">
        <w:t xml:space="preserve"> </w:t>
      </w:r>
      <w:hyperlink r:id="rId513" w:tooltip="Discrimination Amendment Act 2023" w:history="1">
        <w:r>
          <w:rPr>
            <w:rStyle w:val="charCitHyperlinkAbbrev"/>
          </w:rPr>
          <w:t>A2023-7</w:t>
        </w:r>
      </w:hyperlink>
      <w:r w:rsidRPr="00260C77">
        <w:t xml:space="preserve"> </w:t>
      </w:r>
      <w:r>
        <w:t>amdt 1.4</w:t>
      </w:r>
    </w:p>
    <w:p w14:paraId="5D5935D8" w14:textId="77777777" w:rsidR="00001C25" w:rsidRPr="00B671EF" w:rsidRDefault="00001C25">
      <w:pPr>
        <w:pStyle w:val="AmdtsEntryHd"/>
      </w:pPr>
      <w:r w:rsidRPr="00B671EF">
        <w:t>Kinds of orders—unlawful acts under the Discrimination Act</w:t>
      </w:r>
    </w:p>
    <w:p w14:paraId="42738D3D" w14:textId="1AB4F606" w:rsidR="00001C25" w:rsidRDefault="00001C25" w:rsidP="00602AE2">
      <w:pPr>
        <w:pStyle w:val="AmdtsEntries"/>
      </w:pPr>
      <w:r w:rsidRPr="00B671EF">
        <w:t>s 53E</w:t>
      </w:r>
      <w:r w:rsidRPr="00B671EF">
        <w:tab/>
        <w:t xml:space="preserve">ins </w:t>
      </w:r>
      <w:hyperlink r:id="rId514"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5FE3AF8" w14:textId="32449287" w:rsidR="00D15009" w:rsidRDefault="00D15009">
      <w:pPr>
        <w:pStyle w:val="AmdtsEntries"/>
      </w:pPr>
      <w:r>
        <w:tab/>
        <w:t xml:space="preserve">am </w:t>
      </w:r>
      <w:hyperlink r:id="rId515" w:tooltip="Discrimination Amendment Act 2016" w:history="1">
        <w:r>
          <w:rPr>
            <w:rStyle w:val="charCitHyperlinkAbbrev"/>
          </w:rPr>
          <w:t>A2016</w:t>
        </w:r>
        <w:r>
          <w:rPr>
            <w:rStyle w:val="charCitHyperlinkAbbrev"/>
          </w:rPr>
          <w:noBreakHyphen/>
          <w:t>49</w:t>
        </w:r>
      </w:hyperlink>
      <w:r w:rsidR="00B2701E">
        <w:t xml:space="preserve"> amdt 1.16</w:t>
      </w:r>
      <w:r w:rsidR="00CA36EB">
        <w:t>;</w:t>
      </w:r>
      <w:r w:rsidR="00200B96">
        <w:t xml:space="preserve"> </w:t>
      </w:r>
      <w:hyperlink r:id="rId516" w:tooltip="Discrimination Amendment Act 2016" w:history="1">
        <w:r w:rsidR="00200B96">
          <w:rPr>
            <w:rStyle w:val="charCitHyperlinkAbbrev"/>
          </w:rPr>
          <w:t>A2016</w:t>
        </w:r>
        <w:r w:rsidR="00200B96">
          <w:rPr>
            <w:rStyle w:val="charCitHyperlinkAbbrev"/>
          </w:rPr>
          <w:noBreakHyphen/>
          <w:t>49</w:t>
        </w:r>
      </w:hyperlink>
      <w:r w:rsidR="00CA36EB">
        <w:t xml:space="preserve"> amdt 1.17</w:t>
      </w:r>
      <w:r w:rsidR="00200B96">
        <w:t>; ss</w:t>
      </w:r>
      <w:r w:rsidR="00331CDA">
        <w:t xml:space="preserve"> renum</w:t>
      </w:r>
      <w:r w:rsidR="00200B96">
        <w:t xml:space="preserve"> </w:t>
      </w:r>
      <w:r w:rsidR="0067598F">
        <w:t>R25</w:t>
      </w:r>
      <w:r w:rsidR="00602AE2">
        <w:t> </w:t>
      </w:r>
      <w:r w:rsidR="0067598F">
        <w:t>LA</w:t>
      </w:r>
      <w:r w:rsidR="00E2076D">
        <w:t xml:space="preserve">; </w:t>
      </w:r>
      <w:hyperlink r:id="rId517" w:tooltip="Justice and Community Safety Legislation Amendment Act 2025" w:history="1">
        <w:r w:rsidR="00E2076D">
          <w:rPr>
            <w:rStyle w:val="charCitHyperlinkAbbrev"/>
          </w:rPr>
          <w:t>A2025-2</w:t>
        </w:r>
      </w:hyperlink>
      <w:r w:rsidR="00E2076D">
        <w:t xml:space="preserve"> s 39</w:t>
      </w:r>
    </w:p>
    <w:p w14:paraId="3AC0A9A6" w14:textId="7ECC2FA0" w:rsidR="00E152E8" w:rsidRDefault="00E152E8" w:rsidP="00E152E8">
      <w:pPr>
        <w:pStyle w:val="AmdtsEntryHd"/>
      </w:pPr>
      <w:r w:rsidRPr="009710A7">
        <w:t>Effect of declaration made under Children and Young People Act 2008</w:t>
      </w:r>
    </w:p>
    <w:p w14:paraId="3FE94837" w14:textId="61649CF5" w:rsidR="00E152E8" w:rsidRDefault="00E152E8">
      <w:pPr>
        <w:pStyle w:val="AmdtsEntries"/>
      </w:pPr>
      <w:r>
        <w:t>s 53EA</w:t>
      </w:r>
      <w:r>
        <w:tab/>
      </w:r>
      <w:r w:rsidR="00673942">
        <w:t>ins</w:t>
      </w:r>
      <w:r w:rsidR="00673942" w:rsidRPr="00260C77">
        <w:t xml:space="preserve"> </w:t>
      </w:r>
      <w:hyperlink r:id="rId518" w:tooltip="Discrimination Amendment Act 2023" w:history="1">
        <w:r w:rsidR="00673942">
          <w:rPr>
            <w:rStyle w:val="charCitHyperlinkAbbrev"/>
          </w:rPr>
          <w:t>A2023-7</w:t>
        </w:r>
      </w:hyperlink>
      <w:r w:rsidR="00673942" w:rsidRPr="00260C77">
        <w:t xml:space="preserve"> </w:t>
      </w:r>
      <w:r w:rsidR="00673942">
        <w:t>amdt 1.5</w:t>
      </w:r>
    </w:p>
    <w:p w14:paraId="652925D1" w14:textId="77777777" w:rsidR="00E176F7" w:rsidRDefault="00E176F7" w:rsidP="00E176F7">
      <w:pPr>
        <w:pStyle w:val="AmdtsEntryHd"/>
      </w:pPr>
      <w:r w:rsidRPr="004E041D">
        <w:rPr>
          <w:color w:val="000000"/>
        </w:rPr>
        <w:t>Certain older people service complaints to ACAT</w:t>
      </w:r>
    </w:p>
    <w:p w14:paraId="769CA813" w14:textId="7DCF7893" w:rsidR="00E176F7" w:rsidRPr="00E176F7" w:rsidRDefault="006A59A5" w:rsidP="00E176F7">
      <w:pPr>
        <w:pStyle w:val="AmdtsEntries"/>
      </w:pPr>
      <w:r>
        <w:t>d</w:t>
      </w:r>
      <w:r w:rsidR="00E176F7">
        <w:t>iv 4.2B hdg</w:t>
      </w:r>
      <w:r w:rsidR="00E176F7">
        <w:tab/>
        <w:t xml:space="preserve">ins </w:t>
      </w:r>
      <w:hyperlink r:id="rId519" w:tooltip="Retirement Villages Legislation Amendment Act 2019" w:history="1">
        <w:r w:rsidR="00E176F7">
          <w:rPr>
            <w:rStyle w:val="charCitHyperlinkAbbrev"/>
          </w:rPr>
          <w:t>A2019</w:t>
        </w:r>
        <w:r w:rsidR="00E176F7">
          <w:rPr>
            <w:rStyle w:val="charCitHyperlinkAbbrev"/>
          </w:rPr>
          <w:noBreakHyphen/>
          <w:t>10</w:t>
        </w:r>
      </w:hyperlink>
      <w:r w:rsidR="00E176F7">
        <w:t xml:space="preserve"> s 12</w:t>
      </w:r>
    </w:p>
    <w:p w14:paraId="72E8E958" w14:textId="77777777" w:rsidR="003E2BAA" w:rsidRDefault="00E176F7" w:rsidP="003E2BAA">
      <w:pPr>
        <w:pStyle w:val="AmdtsEntryHd"/>
      </w:pPr>
      <w:r w:rsidRPr="004E041D">
        <w:rPr>
          <w:color w:val="000000"/>
        </w:rPr>
        <w:t>Definitions—div 4.2B</w:t>
      </w:r>
    </w:p>
    <w:p w14:paraId="6C4CCC54" w14:textId="223A3387" w:rsidR="003E2BAA" w:rsidRDefault="003E2BAA" w:rsidP="003E2BAA">
      <w:pPr>
        <w:pStyle w:val="AmdtsEntries"/>
      </w:pPr>
      <w:r>
        <w:t>s 53F</w:t>
      </w:r>
      <w:r>
        <w:tab/>
        <w:t xml:space="preserve">ins </w:t>
      </w:r>
      <w:hyperlink r:id="rId520" w:tooltip="Retirement Villages Legislation Amendment Act 2019" w:history="1">
        <w:r w:rsidR="00E176F7">
          <w:rPr>
            <w:rStyle w:val="charCitHyperlinkAbbrev"/>
          </w:rPr>
          <w:t>A2019</w:t>
        </w:r>
        <w:r w:rsidR="00E176F7">
          <w:rPr>
            <w:rStyle w:val="charCitHyperlinkAbbrev"/>
          </w:rPr>
          <w:noBreakHyphen/>
          <w:t>10</w:t>
        </w:r>
      </w:hyperlink>
      <w:r w:rsidR="00E176F7">
        <w:t xml:space="preserve"> s 12</w:t>
      </w:r>
    </w:p>
    <w:p w14:paraId="05923E07" w14:textId="406D8257" w:rsidR="00713E19" w:rsidRDefault="00713E19" w:rsidP="003E2BAA">
      <w:pPr>
        <w:pStyle w:val="AmdtsEntries"/>
      </w:pPr>
      <w:r>
        <w:tab/>
        <w:t xml:space="preserve">om </w:t>
      </w:r>
      <w:hyperlink r:id="rId521" w:tooltip="Justice and Community Safety Legislation Amendment Act 2025" w:history="1">
        <w:r>
          <w:rPr>
            <w:rStyle w:val="charCitHyperlinkAbbrev"/>
          </w:rPr>
          <w:t>A2025-2</w:t>
        </w:r>
      </w:hyperlink>
      <w:r>
        <w:t xml:space="preserve"> s 16</w:t>
      </w:r>
    </w:p>
    <w:p w14:paraId="594799FE" w14:textId="3577AF41" w:rsidR="00E176F7" w:rsidRDefault="00E176F7" w:rsidP="003E2BAA">
      <w:pPr>
        <w:pStyle w:val="AmdtsEntries"/>
        <w:rPr>
          <w:color w:val="000000"/>
        </w:rPr>
      </w:pPr>
      <w:r>
        <w:tab/>
        <w:t xml:space="preserve">def </w:t>
      </w:r>
      <w:r w:rsidRPr="004E041D">
        <w:rPr>
          <w:rStyle w:val="charBoldItals"/>
        </w:rPr>
        <w:t>person complained about</w:t>
      </w:r>
      <w:r w:rsidRPr="004E041D">
        <w:rPr>
          <w:color w:val="000000"/>
        </w:rPr>
        <w:t xml:space="preserve"> </w:t>
      </w:r>
      <w:r>
        <w:t xml:space="preserve">ins </w:t>
      </w:r>
      <w:hyperlink r:id="rId522" w:tooltip="Retirement Villages Legislation Amendment Act 2019" w:history="1">
        <w:r>
          <w:rPr>
            <w:rStyle w:val="charCitHyperlinkAbbrev"/>
          </w:rPr>
          <w:t>A2019</w:t>
        </w:r>
        <w:r>
          <w:rPr>
            <w:rStyle w:val="charCitHyperlinkAbbrev"/>
          </w:rPr>
          <w:noBreakHyphen/>
          <w:t>10</w:t>
        </w:r>
      </w:hyperlink>
      <w:r>
        <w:t xml:space="preserve"> s 12</w:t>
      </w:r>
    </w:p>
    <w:p w14:paraId="59F3159E" w14:textId="34335DF6" w:rsidR="00713E19" w:rsidRDefault="00713E19" w:rsidP="00713E19">
      <w:pPr>
        <w:pStyle w:val="AmdtsEntriesDefL2"/>
      </w:pPr>
      <w:r>
        <w:tab/>
        <w:t xml:space="preserve">om </w:t>
      </w:r>
      <w:hyperlink r:id="rId523" w:tooltip="Justice and Community Safety Legislation Amendment Act 2025" w:history="1">
        <w:r>
          <w:rPr>
            <w:rStyle w:val="charCitHyperlinkAbbrev"/>
          </w:rPr>
          <w:t>A2025-2</w:t>
        </w:r>
      </w:hyperlink>
      <w:r>
        <w:t xml:space="preserve"> s 16</w:t>
      </w:r>
    </w:p>
    <w:p w14:paraId="2AEB7945" w14:textId="26E3F318" w:rsidR="00E176F7" w:rsidRDefault="00E176F7" w:rsidP="003E2BAA">
      <w:pPr>
        <w:pStyle w:val="AmdtsEntries"/>
      </w:pPr>
      <w:r>
        <w:rPr>
          <w:color w:val="000000"/>
        </w:rPr>
        <w:tab/>
        <w:t xml:space="preserve">def </w:t>
      </w:r>
      <w:r w:rsidRPr="004E041D">
        <w:rPr>
          <w:rStyle w:val="charBoldItals"/>
        </w:rPr>
        <w:t>retirement village complaint</w:t>
      </w:r>
      <w:r>
        <w:t xml:space="preserve"> ins </w:t>
      </w:r>
      <w:hyperlink r:id="rId524" w:tooltip="Retirement Villages Legislation Amendment Act 2019" w:history="1">
        <w:r>
          <w:rPr>
            <w:rStyle w:val="charCitHyperlinkAbbrev"/>
          </w:rPr>
          <w:t>A2019</w:t>
        </w:r>
        <w:r>
          <w:rPr>
            <w:rStyle w:val="charCitHyperlinkAbbrev"/>
          </w:rPr>
          <w:noBreakHyphen/>
          <w:t>10</w:t>
        </w:r>
      </w:hyperlink>
      <w:r>
        <w:t xml:space="preserve"> s 12</w:t>
      </w:r>
    </w:p>
    <w:p w14:paraId="4619BA01" w14:textId="7E0CFB49" w:rsidR="00713E19" w:rsidRDefault="00713E19" w:rsidP="00713E19">
      <w:pPr>
        <w:pStyle w:val="AmdtsEntriesDefL2"/>
      </w:pPr>
      <w:r>
        <w:tab/>
        <w:t xml:space="preserve">om </w:t>
      </w:r>
      <w:hyperlink r:id="rId525" w:tooltip="Justice and Community Safety Legislation Amendment Act 2025" w:history="1">
        <w:r>
          <w:rPr>
            <w:rStyle w:val="charCitHyperlinkAbbrev"/>
          </w:rPr>
          <w:t>A2025-2</w:t>
        </w:r>
      </w:hyperlink>
      <w:r>
        <w:t xml:space="preserve"> s 16</w:t>
      </w:r>
    </w:p>
    <w:p w14:paraId="2698174C" w14:textId="77777777" w:rsidR="00E176F7" w:rsidRDefault="00E176F7" w:rsidP="00EE2A37">
      <w:pPr>
        <w:pStyle w:val="AmdtsEntryHd"/>
      </w:pPr>
      <w:r w:rsidRPr="004E041D">
        <w:rPr>
          <w:color w:val="000000"/>
        </w:rPr>
        <w:t>Application—div 4.2B</w:t>
      </w:r>
    </w:p>
    <w:p w14:paraId="33C2802C" w14:textId="5398E6EA" w:rsidR="00E176F7" w:rsidRDefault="00E176F7" w:rsidP="00B87173">
      <w:pPr>
        <w:pStyle w:val="AmdtsEntries"/>
      </w:pPr>
      <w:r>
        <w:t>s 53G</w:t>
      </w:r>
      <w:r>
        <w:tab/>
        <w:t xml:space="preserve">ins </w:t>
      </w:r>
      <w:hyperlink r:id="rId526" w:tooltip="Retirement Villages Legislation Amendment Act 2019" w:history="1">
        <w:r>
          <w:rPr>
            <w:rStyle w:val="charCitHyperlinkAbbrev"/>
          </w:rPr>
          <w:t>A2019</w:t>
        </w:r>
        <w:r>
          <w:rPr>
            <w:rStyle w:val="charCitHyperlinkAbbrev"/>
          </w:rPr>
          <w:noBreakHyphen/>
          <w:t>10</w:t>
        </w:r>
      </w:hyperlink>
      <w:r>
        <w:t xml:space="preserve"> s 12</w:t>
      </w:r>
    </w:p>
    <w:p w14:paraId="78254FA4" w14:textId="39B87126" w:rsidR="00A848B8" w:rsidRPr="00E176F7" w:rsidRDefault="00A848B8" w:rsidP="00B87173">
      <w:pPr>
        <w:pStyle w:val="AmdtsEntries"/>
      </w:pPr>
      <w:r>
        <w:tab/>
        <w:t xml:space="preserve">am </w:t>
      </w:r>
      <w:hyperlink r:id="rId527" w:tooltip="Statute Law Amendment Act 2025" w:history="1">
        <w:r>
          <w:rPr>
            <w:rStyle w:val="charCitHyperlinkAbbrev"/>
          </w:rPr>
          <w:t>A2025</w:t>
        </w:r>
        <w:r>
          <w:rPr>
            <w:rStyle w:val="charCitHyperlinkAbbrev"/>
          </w:rPr>
          <w:noBreakHyphen/>
          <w:t>29</w:t>
        </w:r>
      </w:hyperlink>
      <w:r w:rsidR="00D96285">
        <w:t xml:space="preserve"> </w:t>
      </w:r>
      <w:r>
        <w:t>amdt 3.167</w:t>
      </w:r>
    </w:p>
    <w:p w14:paraId="47BBEF5A" w14:textId="77777777" w:rsidR="00E176F7" w:rsidRDefault="00E176F7" w:rsidP="00E176F7">
      <w:pPr>
        <w:pStyle w:val="AmdtsEntryHd"/>
      </w:pPr>
      <w:r w:rsidRPr="004E041D">
        <w:rPr>
          <w:color w:val="000000"/>
        </w:rPr>
        <w:t>Retirement village complaints—referral</w:t>
      </w:r>
    </w:p>
    <w:p w14:paraId="0FDA2198" w14:textId="7B7A3DDD" w:rsidR="00E176F7" w:rsidRDefault="00E176F7" w:rsidP="00E176F7">
      <w:pPr>
        <w:pStyle w:val="AmdtsEntries"/>
      </w:pPr>
      <w:r>
        <w:t>s 53H</w:t>
      </w:r>
      <w:r>
        <w:tab/>
        <w:t xml:space="preserve">ins </w:t>
      </w:r>
      <w:hyperlink r:id="rId528" w:tooltip="Retirement Villages Legislation Amendment Act 2019" w:history="1">
        <w:r>
          <w:rPr>
            <w:rStyle w:val="charCitHyperlinkAbbrev"/>
          </w:rPr>
          <w:t>A2019</w:t>
        </w:r>
        <w:r>
          <w:rPr>
            <w:rStyle w:val="charCitHyperlinkAbbrev"/>
          </w:rPr>
          <w:noBreakHyphen/>
          <w:t>10</w:t>
        </w:r>
      </w:hyperlink>
      <w:r>
        <w:t xml:space="preserve"> s 12</w:t>
      </w:r>
    </w:p>
    <w:p w14:paraId="53BB1711" w14:textId="072C659C" w:rsidR="00E2076D" w:rsidRPr="00E176F7" w:rsidRDefault="00E2076D" w:rsidP="00E176F7">
      <w:pPr>
        <w:pStyle w:val="AmdtsEntries"/>
      </w:pPr>
      <w:r>
        <w:tab/>
        <w:t xml:space="preserve">am </w:t>
      </w:r>
      <w:hyperlink r:id="rId529" w:tooltip="Justice and Community Safety Legislation Amendment Act 2025" w:history="1">
        <w:r>
          <w:rPr>
            <w:rStyle w:val="charCitHyperlinkAbbrev"/>
          </w:rPr>
          <w:t>A2025-2</w:t>
        </w:r>
      </w:hyperlink>
      <w:r>
        <w:t xml:space="preserve"> s 39</w:t>
      </w:r>
    </w:p>
    <w:p w14:paraId="3E478C26" w14:textId="77777777" w:rsidR="00E176F7" w:rsidRDefault="00E176F7" w:rsidP="00E176F7">
      <w:pPr>
        <w:pStyle w:val="AmdtsEntryHd"/>
      </w:pPr>
      <w:r w:rsidRPr="004E041D">
        <w:rPr>
          <w:color w:val="000000"/>
        </w:rPr>
        <w:t>Retirement village complaints—late application in exceptional circumstances</w:t>
      </w:r>
    </w:p>
    <w:p w14:paraId="59D87607" w14:textId="17891DD9" w:rsidR="00E176F7" w:rsidRDefault="00E176F7" w:rsidP="00E176F7">
      <w:pPr>
        <w:pStyle w:val="AmdtsEntries"/>
      </w:pPr>
      <w:r>
        <w:t>s 53I</w:t>
      </w:r>
      <w:r>
        <w:tab/>
        <w:t xml:space="preserve">ins </w:t>
      </w:r>
      <w:hyperlink r:id="rId530" w:tooltip="Retirement Villages Legislation Amendment Act 2019" w:history="1">
        <w:r>
          <w:rPr>
            <w:rStyle w:val="charCitHyperlinkAbbrev"/>
          </w:rPr>
          <w:t>A2019</w:t>
        </w:r>
        <w:r>
          <w:rPr>
            <w:rStyle w:val="charCitHyperlinkAbbrev"/>
          </w:rPr>
          <w:noBreakHyphen/>
          <w:t>10</w:t>
        </w:r>
      </w:hyperlink>
      <w:r>
        <w:t xml:space="preserve"> s 12</w:t>
      </w:r>
    </w:p>
    <w:p w14:paraId="7436955C" w14:textId="46FE0DC7" w:rsidR="0071267F" w:rsidRDefault="0071267F" w:rsidP="00E176F7">
      <w:pPr>
        <w:pStyle w:val="AmdtsEntryHd"/>
        <w:rPr>
          <w:color w:val="000000"/>
        </w:rPr>
      </w:pPr>
      <w:r w:rsidRPr="00381F7E">
        <w:rPr>
          <w:color w:val="000000"/>
        </w:rPr>
        <w:t>Referral of commission-initiated (retirement villages) matter</w:t>
      </w:r>
    </w:p>
    <w:p w14:paraId="7A95273A" w14:textId="09FD98D4" w:rsidR="0071267F" w:rsidRPr="0071267F" w:rsidRDefault="0071267F" w:rsidP="0071267F">
      <w:pPr>
        <w:pStyle w:val="AmdtsEntries"/>
      </w:pPr>
      <w:r>
        <w:t>s 53IA</w:t>
      </w:r>
      <w:r>
        <w:tab/>
        <w:t xml:space="preserve">ins </w:t>
      </w:r>
      <w:hyperlink r:id="rId531" w:tooltip="Justice and Community Safety Legislation Amendment Act 2025" w:history="1">
        <w:r>
          <w:rPr>
            <w:rStyle w:val="charCitHyperlinkAbbrev"/>
          </w:rPr>
          <w:t>A2025-2</w:t>
        </w:r>
      </w:hyperlink>
      <w:r>
        <w:t xml:space="preserve"> s 17</w:t>
      </w:r>
    </w:p>
    <w:p w14:paraId="6034DDC8" w14:textId="051AE7AD" w:rsidR="00E176F7" w:rsidRDefault="00E176F7" w:rsidP="00E176F7">
      <w:pPr>
        <w:pStyle w:val="AmdtsEntryHd"/>
      </w:pPr>
      <w:r w:rsidRPr="004E041D">
        <w:rPr>
          <w:color w:val="000000"/>
        </w:rPr>
        <w:t>Retirement village complaints—parties to ACAT proceeding</w:t>
      </w:r>
    </w:p>
    <w:p w14:paraId="672D296E" w14:textId="10B034CF" w:rsidR="00E176F7" w:rsidRDefault="00E176F7" w:rsidP="00E176F7">
      <w:pPr>
        <w:pStyle w:val="AmdtsEntries"/>
      </w:pPr>
      <w:r>
        <w:t>s 53J</w:t>
      </w:r>
      <w:r>
        <w:tab/>
        <w:t xml:space="preserve">ins </w:t>
      </w:r>
      <w:hyperlink r:id="rId532" w:tooltip="Retirement Villages Legislation Amendment Act 2019" w:history="1">
        <w:r>
          <w:rPr>
            <w:rStyle w:val="charCitHyperlinkAbbrev"/>
          </w:rPr>
          <w:t>A2019</w:t>
        </w:r>
        <w:r>
          <w:rPr>
            <w:rStyle w:val="charCitHyperlinkAbbrev"/>
          </w:rPr>
          <w:noBreakHyphen/>
          <w:t>10</w:t>
        </w:r>
      </w:hyperlink>
      <w:r>
        <w:t xml:space="preserve"> s 12</w:t>
      </w:r>
    </w:p>
    <w:p w14:paraId="4361FDCB" w14:textId="749F644F" w:rsidR="00E2076D" w:rsidRPr="00E176F7" w:rsidRDefault="00E2076D" w:rsidP="00E2076D">
      <w:pPr>
        <w:pStyle w:val="AmdtsEntries"/>
      </w:pPr>
      <w:r>
        <w:tab/>
        <w:t xml:space="preserve">am </w:t>
      </w:r>
      <w:hyperlink r:id="rId533" w:tooltip="Justice and Community Safety Legislation Amendment Act 2025" w:history="1">
        <w:r>
          <w:rPr>
            <w:rStyle w:val="charCitHyperlinkAbbrev"/>
          </w:rPr>
          <w:t>A2025-2</w:t>
        </w:r>
      </w:hyperlink>
      <w:r>
        <w:t xml:space="preserve"> s 39</w:t>
      </w:r>
    </w:p>
    <w:p w14:paraId="4A9B50C1" w14:textId="77777777" w:rsidR="00E176F7" w:rsidRDefault="00E176F7" w:rsidP="00E176F7">
      <w:pPr>
        <w:pStyle w:val="AmdtsEntryHd"/>
      </w:pPr>
      <w:r w:rsidRPr="004E041D">
        <w:rPr>
          <w:color w:val="000000"/>
        </w:rPr>
        <w:lastRenderedPageBreak/>
        <w:t>Retirement village complaints—ACAT jurisdiction</w:t>
      </w:r>
    </w:p>
    <w:p w14:paraId="4375D641" w14:textId="7BFB7CC9" w:rsidR="00E176F7" w:rsidRDefault="00E176F7" w:rsidP="00E176F7">
      <w:pPr>
        <w:pStyle w:val="AmdtsEntries"/>
      </w:pPr>
      <w:r>
        <w:t>s 53K</w:t>
      </w:r>
      <w:r>
        <w:tab/>
        <w:t xml:space="preserve">ins </w:t>
      </w:r>
      <w:hyperlink r:id="rId534" w:tooltip="Retirement Villages Legislation Amendment Act 2019" w:history="1">
        <w:r>
          <w:rPr>
            <w:rStyle w:val="charCitHyperlinkAbbrev"/>
          </w:rPr>
          <w:t>A2019</w:t>
        </w:r>
        <w:r>
          <w:rPr>
            <w:rStyle w:val="charCitHyperlinkAbbrev"/>
          </w:rPr>
          <w:noBreakHyphen/>
          <w:t>10</w:t>
        </w:r>
      </w:hyperlink>
      <w:r>
        <w:t xml:space="preserve"> s 12</w:t>
      </w:r>
    </w:p>
    <w:p w14:paraId="1AA942CC" w14:textId="77777777" w:rsidR="00E176F7" w:rsidRDefault="00E176F7" w:rsidP="00E176F7">
      <w:pPr>
        <w:pStyle w:val="AmdtsEntryHd"/>
      </w:pPr>
      <w:r w:rsidRPr="004E041D">
        <w:rPr>
          <w:color w:val="000000"/>
        </w:rPr>
        <w:t>Retirement village complaints—commission to give information etc to ACAT</w:t>
      </w:r>
    </w:p>
    <w:p w14:paraId="6A745503" w14:textId="63F30290" w:rsidR="00E176F7" w:rsidRDefault="00E176F7" w:rsidP="00E176F7">
      <w:pPr>
        <w:pStyle w:val="AmdtsEntries"/>
      </w:pPr>
      <w:r>
        <w:t>s 53L</w:t>
      </w:r>
      <w:r>
        <w:tab/>
        <w:t xml:space="preserve">ins </w:t>
      </w:r>
      <w:hyperlink r:id="rId535" w:tooltip="Retirement Villages Legislation Amendment Act 2019" w:history="1">
        <w:r>
          <w:rPr>
            <w:rStyle w:val="charCitHyperlinkAbbrev"/>
          </w:rPr>
          <w:t>A2019</w:t>
        </w:r>
        <w:r>
          <w:rPr>
            <w:rStyle w:val="charCitHyperlinkAbbrev"/>
          </w:rPr>
          <w:noBreakHyphen/>
          <w:t>10</w:t>
        </w:r>
      </w:hyperlink>
      <w:r>
        <w:t xml:space="preserve"> s 12</w:t>
      </w:r>
    </w:p>
    <w:p w14:paraId="0BEE4A2E" w14:textId="77777777" w:rsidR="00DF260A" w:rsidRDefault="00DF260A" w:rsidP="00DF260A">
      <w:pPr>
        <w:pStyle w:val="AmdtsEntryHd"/>
      </w:pPr>
      <w:r w:rsidRPr="004E041D">
        <w:rPr>
          <w:color w:val="000000"/>
        </w:rPr>
        <w:t>Retirement village complaints—ACAT orders</w:t>
      </w:r>
    </w:p>
    <w:p w14:paraId="4FA08460" w14:textId="76488E25" w:rsidR="00DF260A" w:rsidRDefault="00DF260A" w:rsidP="00DF260A">
      <w:pPr>
        <w:pStyle w:val="AmdtsEntries"/>
      </w:pPr>
      <w:r>
        <w:t>s 53M</w:t>
      </w:r>
      <w:r>
        <w:tab/>
        <w:t xml:space="preserve">ins </w:t>
      </w:r>
      <w:hyperlink r:id="rId536" w:tooltip="Retirement Villages Legislation Amendment Act 2019" w:history="1">
        <w:r>
          <w:rPr>
            <w:rStyle w:val="charCitHyperlinkAbbrev"/>
          </w:rPr>
          <w:t>A2019</w:t>
        </w:r>
        <w:r>
          <w:rPr>
            <w:rStyle w:val="charCitHyperlinkAbbrev"/>
          </w:rPr>
          <w:noBreakHyphen/>
          <w:t>10</w:t>
        </w:r>
      </w:hyperlink>
      <w:r>
        <w:t xml:space="preserve"> s 12</w:t>
      </w:r>
    </w:p>
    <w:p w14:paraId="66A09DB8" w14:textId="0F8BB425" w:rsidR="00E2076D" w:rsidRPr="00E176F7" w:rsidRDefault="00E2076D" w:rsidP="00E2076D">
      <w:pPr>
        <w:pStyle w:val="AmdtsEntries"/>
      </w:pPr>
      <w:r>
        <w:tab/>
        <w:t xml:space="preserve">am </w:t>
      </w:r>
      <w:hyperlink r:id="rId537" w:tooltip="Justice and Community Safety Legislation Amendment Act 2025" w:history="1">
        <w:r>
          <w:rPr>
            <w:rStyle w:val="charCitHyperlinkAbbrev"/>
          </w:rPr>
          <w:t>A2025-2</w:t>
        </w:r>
      </w:hyperlink>
      <w:r>
        <w:t xml:space="preserve"> s 39</w:t>
      </w:r>
    </w:p>
    <w:p w14:paraId="5C034385" w14:textId="77777777" w:rsidR="00DF260A" w:rsidRDefault="00DF260A" w:rsidP="00DF260A">
      <w:pPr>
        <w:pStyle w:val="AmdtsEntryHd"/>
      </w:pPr>
      <w:r w:rsidRPr="004E041D">
        <w:rPr>
          <w:color w:val="000000"/>
        </w:rPr>
        <w:t>Retirement village complaints—no monetary limit on jurisdiction of ACAT</w:t>
      </w:r>
    </w:p>
    <w:p w14:paraId="04422DB2" w14:textId="4C1CF195" w:rsidR="00DF260A" w:rsidRDefault="00DF260A" w:rsidP="00DF260A">
      <w:pPr>
        <w:pStyle w:val="AmdtsEntries"/>
      </w:pPr>
      <w:r>
        <w:t>s 53N</w:t>
      </w:r>
      <w:r>
        <w:tab/>
        <w:t xml:space="preserve">ins </w:t>
      </w:r>
      <w:hyperlink r:id="rId538" w:tooltip="Retirement Villages Legislation Amendment Act 2019" w:history="1">
        <w:r>
          <w:rPr>
            <w:rStyle w:val="charCitHyperlinkAbbrev"/>
          </w:rPr>
          <w:t>A2019</w:t>
        </w:r>
        <w:r>
          <w:rPr>
            <w:rStyle w:val="charCitHyperlinkAbbrev"/>
          </w:rPr>
          <w:noBreakHyphen/>
          <w:t>10</w:t>
        </w:r>
      </w:hyperlink>
      <w:r>
        <w:t xml:space="preserve"> s 12</w:t>
      </w:r>
    </w:p>
    <w:p w14:paraId="79DFBA1C" w14:textId="77777777" w:rsidR="00DF260A" w:rsidRDefault="00DF260A" w:rsidP="00DF260A">
      <w:pPr>
        <w:pStyle w:val="AmdtsEntryHd"/>
      </w:pPr>
      <w:r w:rsidRPr="004E041D">
        <w:rPr>
          <w:color w:val="000000"/>
        </w:rPr>
        <w:t>Retirement village complaints—other options for dispute resolution</w:t>
      </w:r>
    </w:p>
    <w:p w14:paraId="16F3CA12" w14:textId="221C2D70" w:rsidR="00DF260A" w:rsidRPr="00B671EF" w:rsidRDefault="00DF260A" w:rsidP="00DF260A">
      <w:pPr>
        <w:pStyle w:val="AmdtsEntries"/>
      </w:pPr>
      <w:r>
        <w:t>s 53O</w:t>
      </w:r>
      <w:r>
        <w:tab/>
        <w:t xml:space="preserve">ins </w:t>
      </w:r>
      <w:hyperlink r:id="rId539" w:tooltip="Retirement Villages Legislation Amendment Act 2019" w:history="1">
        <w:r>
          <w:rPr>
            <w:rStyle w:val="charCitHyperlinkAbbrev"/>
          </w:rPr>
          <w:t>A2019</w:t>
        </w:r>
        <w:r>
          <w:rPr>
            <w:rStyle w:val="charCitHyperlinkAbbrev"/>
          </w:rPr>
          <w:noBreakHyphen/>
          <w:t>10</w:t>
        </w:r>
      </w:hyperlink>
      <w:r>
        <w:t xml:space="preserve"> s 12</w:t>
      </w:r>
    </w:p>
    <w:p w14:paraId="0217975F" w14:textId="15AFC4A2" w:rsidR="00755291" w:rsidRDefault="007A40CD">
      <w:pPr>
        <w:pStyle w:val="AmdtsEntryHd"/>
      </w:pPr>
      <w:r w:rsidRPr="00381F7E">
        <w:rPr>
          <w:bCs/>
        </w:rPr>
        <w:t>Occupancy dispute complaints to ACAT</w:t>
      </w:r>
    </w:p>
    <w:p w14:paraId="3F2992F3" w14:textId="7E4CF522" w:rsidR="00755291" w:rsidRDefault="00755291" w:rsidP="00755291">
      <w:pPr>
        <w:pStyle w:val="AmdtsEntries"/>
      </w:pPr>
      <w:r>
        <w:t>div 4.2C hdg</w:t>
      </w:r>
      <w:r>
        <w:tab/>
        <w:t xml:space="preserve">ins </w:t>
      </w:r>
      <w:hyperlink r:id="rId540" w:tooltip="Residential Tenancies Amendment Act 2020 (No 2)" w:history="1">
        <w:r w:rsidR="00475164" w:rsidRPr="00475164">
          <w:rPr>
            <w:rStyle w:val="charCitHyperlinkAbbrev"/>
          </w:rPr>
          <w:t>A2020-48</w:t>
        </w:r>
      </w:hyperlink>
      <w:r>
        <w:t xml:space="preserve"> amdt 1.5</w:t>
      </w:r>
    </w:p>
    <w:p w14:paraId="1763DF30" w14:textId="64C08348" w:rsidR="007A40CD" w:rsidRPr="00755291" w:rsidRDefault="007A40CD" w:rsidP="00755291">
      <w:pPr>
        <w:pStyle w:val="AmdtsEntries"/>
      </w:pPr>
      <w:r>
        <w:tab/>
        <w:t xml:space="preserve">sub </w:t>
      </w:r>
      <w:hyperlink r:id="rId541" w:tooltip="Justice and Community Safety Legislation Amendment Act 2025" w:history="1">
        <w:r>
          <w:rPr>
            <w:rStyle w:val="charCitHyperlinkAbbrev"/>
          </w:rPr>
          <w:t>A2025-2</w:t>
        </w:r>
      </w:hyperlink>
      <w:r>
        <w:t xml:space="preserve"> s 18</w:t>
      </w:r>
    </w:p>
    <w:p w14:paraId="7F0B141B" w14:textId="1DB14564" w:rsidR="00755291" w:rsidRDefault="00475164">
      <w:pPr>
        <w:pStyle w:val="AmdtsEntryHd"/>
      </w:pPr>
      <w:r w:rsidRPr="00475164">
        <w:t>Definitions—div 4.2C</w:t>
      </w:r>
    </w:p>
    <w:p w14:paraId="34BFBFFB" w14:textId="7123546A" w:rsidR="00475164" w:rsidRDefault="00475164" w:rsidP="00602AE2">
      <w:pPr>
        <w:pStyle w:val="AmdtsEntries"/>
      </w:pPr>
      <w:r>
        <w:t>s 53P</w:t>
      </w:r>
      <w:r>
        <w:tab/>
        <w:t xml:space="preserve">ins </w:t>
      </w:r>
      <w:hyperlink r:id="rId542" w:tooltip="Residential Tenancies Amendment Act 2020 (No 2)" w:history="1">
        <w:r w:rsidRPr="00475164">
          <w:rPr>
            <w:rStyle w:val="charCitHyperlinkAbbrev"/>
          </w:rPr>
          <w:t>A2020-48</w:t>
        </w:r>
      </w:hyperlink>
      <w:r>
        <w:t xml:space="preserve"> amdt 1.5</w:t>
      </w:r>
    </w:p>
    <w:p w14:paraId="3A3B7180" w14:textId="51276624" w:rsidR="007A40CD" w:rsidRDefault="007A40CD" w:rsidP="007A40CD">
      <w:pPr>
        <w:pStyle w:val="AmdtsEntries"/>
      </w:pPr>
      <w:r>
        <w:tab/>
        <w:t xml:space="preserve">om </w:t>
      </w:r>
      <w:hyperlink r:id="rId543" w:tooltip="Justice and Community Safety Legislation Amendment Act 2025" w:history="1">
        <w:r>
          <w:rPr>
            <w:rStyle w:val="charCitHyperlinkAbbrev"/>
          </w:rPr>
          <w:t>A2025-2</w:t>
        </w:r>
      </w:hyperlink>
      <w:r>
        <w:t xml:space="preserve"> s 19</w:t>
      </w:r>
    </w:p>
    <w:p w14:paraId="12CB6BA5" w14:textId="0ED71E52" w:rsidR="00474556" w:rsidRDefault="00474556" w:rsidP="00475164">
      <w:pPr>
        <w:pStyle w:val="AmdtsEntries"/>
      </w:pPr>
      <w:r>
        <w:tab/>
        <w:t xml:space="preserve">def </w:t>
      </w:r>
      <w:r w:rsidR="00C35A7A" w:rsidRPr="0085558E">
        <w:rPr>
          <w:rStyle w:val="charBoldItals"/>
        </w:rPr>
        <w:t>occupancy dispute complaint</w:t>
      </w:r>
      <w:r>
        <w:t xml:space="preserve"> ins </w:t>
      </w:r>
      <w:hyperlink r:id="rId544" w:tooltip="Residential Tenancies Amendment Act 2020 (No 2)" w:history="1">
        <w:r w:rsidR="00C35A7A" w:rsidRPr="00475164">
          <w:rPr>
            <w:rStyle w:val="charCitHyperlinkAbbrev"/>
          </w:rPr>
          <w:t>A2020-48</w:t>
        </w:r>
      </w:hyperlink>
      <w:r w:rsidR="00C35A7A">
        <w:t xml:space="preserve"> amdt 1.5</w:t>
      </w:r>
    </w:p>
    <w:p w14:paraId="3C307FEB" w14:textId="051B5E7B" w:rsidR="007A40CD" w:rsidRDefault="007A40CD" w:rsidP="00706F7A">
      <w:pPr>
        <w:pStyle w:val="AmdtsEntriesDefL2"/>
      </w:pPr>
      <w:r>
        <w:tab/>
        <w:t xml:space="preserve">om </w:t>
      </w:r>
      <w:hyperlink r:id="rId545" w:tooltip="Justice and Community Safety Legislation Amendment Act 2025" w:history="1">
        <w:r>
          <w:rPr>
            <w:rStyle w:val="charCitHyperlinkAbbrev"/>
          </w:rPr>
          <w:t>A2025-2</w:t>
        </w:r>
      </w:hyperlink>
      <w:r>
        <w:t xml:space="preserve"> s 19</w:t>
      </w:r>
    </w:p>
    <w:p w14:paraId="51B93B16" w14:textId="6B4BB5D8" w:rsidR="00474556" w:rsidRPr="00475164" w:rsidRDefault="00474556" w:rsidP="00475164">
      <w:pPr>
        <w:pStyle w:val="AmdtsEntries"/>
      </w:pPr>
      <w:r>
        <w:tab/>
        <w:t xml:space="preserve">def </w:t>
      </w:r>
      <w:r w:rsidR="00C35A7A" w:rsidRPr="0085558E">
        <w:rPr>
          <w:rStyle w:val="charBoldItals"/>
        </w:rPr>
        <w:t>person complained about</w:t>
      </w:r>
      <w:r>
        <w:t xml:space="preserve"> ins </w:t>
      </w:r>
      <w:hyperlink r:id="rId546" w:tooltip="Residential Tenancies Amendment Act 2020 (No 2)" w:history="1">
        <w:r w:rsidR="00C35A7A" w:rsidRPr="00475164">
          <w:rPr>
            <w:rStyle w:val="charCitHyperlinkAbbrev"/>
          </w:rPr>
          <w:t>A2020-48</w:t>
        </w:r>
      </w:hyperlink>
      <w:r w:rsidR="00C35A7A">
        <w:t xml:space="preserve"> amdt 1.5</w:t>
      </w:r>
    </w:p>
    <w:p w14:paraId="55B9D793" w14:textId="60C547FA" w:rsidR="00706F7A" w:rsidRDefault="00706F7A" w:rsidP="00706F7A">
      <w:pPr>
        <w:pStyle w:val="AmdtsEntriesDefL2"/>
      </w:pPr>
      <w:r>
        <w:tab/>
        <w:t xml:space="preserve">om </w:t>
      </w:r>
      <w:hyperlink r:id="rId547" w:tooltip="Justice and Community Safety Legislation Amendment Act 2025" w:history="1">
        <w:r>
          <w:rPr>
            <w:rStyle w:val="charCitHyperlinkAbbrev"/>
          </w:rPr>
          <w:t>A2025-2</w:t>
        </w:r>
      </w:hyperlink>
      <w:r>
        <w:t xml:space="preserve"> s 19</w:t>
      </w:r>
    </w:p>
    <w:p w14:paraId="70CADC40" w14:textId="5AB504DE" w:rsidR="00475164" w:rsidRDefault="00475164">
      <w:pPr>
        <w:pStyle w:val="AmdtsEntryHd"/>
      </w:pPr>
      <w:r w:rsidRPr="00475164">
        <w:t>Application—div 4.2C</w:t>
      </w:r>
    </w:p>
    <w:p w14:paraId="6D8890E9" w14:textId="0F8E3DB2" w:rsidR="00475164" w:rsidRPr="00475164" w:rsidRDefault="00475164" w:rsidP="00475164">
      <w:pPr>
        <w:pStyle w:val="AmdtsEntries"/>
      </w:pPr>
      <w:r>
        <w:t>s 53Q</w:t>
      </w:r>
      <w:r>
        <w:tab/>
        <w:t xml:space="preserve">ins </w:t>
      </w:r>
      <w:hyperlink r:id="rId548" w:tooltip="Residential Tenancies Amendment Act 2020 (No 2)" w:history="1">
        <w:r w:rsidRPr="00475164">
          <w:rPr>
            <w:rStyle w:val="charCitHyperlinkAbbrev"/>
          </w:rPr>
          <w:t>A2020-48</w:t>
        </w:r>
      </w:hyperlink>
      <w:r>
        <w:t xml:space="preserve"> amdt 1.5</w:t>
      </w:r>
    </w:p>
    <w:p w14:paraId="58394215" w14:textId="20C4021F" w:rsidR="00475164" w:rsidRDefault="00475164">
      <w:pPr>
        <w:pStyle w:val="AmdtsEntryHd"/>
      </w:pPr>
      <w:r w:rsidRPr="00475164">
        <w:t>Occupancy dispute complaints—referral</w:t>
      </w:r>
    </w:p>
    <w:p w14:paraId="1A92343C" w14:textId="0FAA00FC" w:rsidR="00475164" w:rsidRPr="00475164" w:rsidRDefault="00475164" w:rsidP="00475164">
      <w:pPr>
        <w:pStyle w:val="AmdtsEntries"/>
      </w:pPr>
      <w:r>
        <w:t>s 53R</w:t>
      </w:r>
      <w:r>
        <w:tab/>
        <w:t xml:space="preserve">ins </w:t>
      </w:r>
      <w:hyperlink r:id="rId549" w:tooltip="Residential Tenancies Amendment Act 2020 (No 2)" w:history="1">
        <w:r w:rsidRPr="00475164">
          <w:rPr>
            <w:rStyle w:val="charCitHyperlinkAbbrev"/>
          </w:rPr>
          <w:t>A2020-48</w:t>
        </w:r>
      </w:hyperlink>
      <w:r>
        <w:t xml:space="preserve"> amdt 1.5</w:t>
      </w:r>
    </w:p>
    <w:p w14:paraId="531BAC86" w14:textId="4719E347" w:rsidR="00E2076D" w:rsidRPr="00E176F7" w:rsidRDefault="00E2076D" w:rsidP="00E2076D">
      <w:pPr>
        <w:pStyle w:val="AmdtsEntries"/>
      </w:pPr>
      <w:r>
        <w:tab/>
        <w:t xml:space="preserve">am </w:t>
      </w:r>
      <w:hyperlink r:id="rId550" w:tooltip="Justice and Community Safety Legislation Amendment Act 2025" w:history="1">
        <w:r>
          <w:rPr>
            <w:rStyle w:val="charCitHyperlinkAbbrev"/>
          </w:rPr>
          <w:t>A2025-2</w:t>
        </w:r>
      </w:hyperlink>
      <w:r>
        <w:t xml:space="preserve"> s 39</w:t>
      </w:r>
    </w:p>
    <w:p w14:paraId="61051A2F" w14:textId="3196687C" w:rsidR="00475164" w:rsidRDefault="00475164">
      <w:pPr>
        <w:pStyle w:val="AmdtsEntryHd"/>
      </w:pPr>
      <w:r w:rsidRPr="00475164">
        <w:t>Occupancy dispute complaints—late application in exceptional circumstances</w:t>
      </w:r>
    </w:p>
    <w:p w14:paraId="72333BC1" w14:textId="3A0674F7" w:rsidR="00475164" w:rsidRPr="00475164" w:rsidRDefault="00475164" w:rsidP="00475164">
      <w:pPr>
        <w:pStyle w:val="AmdtsEntries"/>
      </w:pPr>
      <w:r>
        <w:t>s 53S</w:t>
      </w:r>
      <w:r>
        <w:tab/>
        <w:t xml:space="preserve">ins </w:t>
      </w:r>
      <w:hyperlink r:id="rId551" w:tooltip="Residential Tenancies Amendment Act 2020 (No 2)" w:history="1">
        <w:r w:rsidRPr="00475164">
          <w:rPr>
            <w:rStyle w:val="charCitHyperlinkAbbrev"/>
          </w:rPr>
          <w:t>A2020-48</w:t>
        </w:r>
      </w:hyperlink>
      <w:r>
        <w:t xml:space="preserve"> amdt 1.5</w:t>
      </w:r>
    </w:p>
    <w:p w14:paraId="471A57A4" w14:textId="0509325F" w:rsidR="00D66AD1" w:rsidRDefault="00D66AD1">
      <w:pPr>
        <w:pStyle w:val="AmdtsEntryHd"/>
        <w:rPr>
          <w:color w:val="000000"/>
        </w:rPr>
      </w:pPr>
      <w:r w:rsidRPr="00381F7E">
        <w:rPr>
          <w:color w:val="000000"/>
        </w:rPr>
        <w:t>Referral of commission-initiated (occupancy dispute) matter</w:t>
      </w:r>
    </w:p>
    <w:p w14:paraId="40B26E36" w14:textId="436F5C71" w:rsidR="00D66AD1" w:rsidRPr="00D66AD1" w:rsidRDefault="00D66AD1" w:rsidP="00D66AD1">
      <w:pPr>
        <w:pStyle w:val="AmdtsEntries"/>
      </w:pPr>
      <w:r>
        <w:t>s 53SA</w:t>
      </w:r>
      <w:r>
        <w:tab/>
        <w:t xml:space="preserve">ins </w:t>
      </w:r>
      <w:hyperlink r:id="rId552" w:tooltip="Justice and Community Safety Legislation Amendment Act 2025" w:history="1">
        <w:r>
          <w:rPr>
            <w:rStyle w:val="charCitHyperlinkAbbrev"/>
          </w:rPr>
          <w:t>A2025-2</w:t>
        </w:r>
      </w:hyperlink>
      <w:r>
        <w:t xml:space="preserve"> s 20</w:t>
      </w:r>
    </w:p>
    <w:p w14:paraId="4356EC13" w14:textId="2DD45DAC" w:rsidR="00552F65" w:rsidRDefault="00552F65">
      <w:pPr>
        <w:pStyle w:val="AmdtsEntryHd"/>
      </w:pPr>
      <w:r w:rsidRPr="0085558E">
        <w:rPr>
          <w:bCs/>
          <w:color w:val="000000"/>
        </w:rPr>
        <w:t>Occupancy dispute complaints</w:t>
      </w:r>
      <w:r w:rsidRPr="0085558E">
        <w:t>—parties to ACAT proceeding</w:t>
      </w:r>
    </w:p>
    <w:p w14:paraId="7BABF0AC" w14:textId="2DF201AA" w:rsidR="00552F65" w:rsidRPr="00552F65" w:rsidRDefault="00552F65" w:rsidP="00552F65">
      <w:pPr>
        <w:pStyle w:val="AmdtsEntries"/>
      </w:pPr>
      <w:r>
        <w:t>s 53T</w:t>
      </w:r>
      <w:r>
        <w:tab/>
        <w:t xml:space="preserve">ins </w:t>
      </w:r>
      <w:hyperlink r:id="rId553" w:tooltip="Residential Tenancies Amendment Act 2020 (No 2)" w:history="1">
        <w:r w:rsidRPr="00475164">
          <w:rPr>
            <w:rStyle w:val="charCitHyperlinkAbbrev"/>
          </w:rPr>
          <w:t>A2020-48</w:t>
        </w:r>
      </w:hyperlink>
      <w:r>
        <w:t xml:space="preserve"> amdt 1.5</w:t>
      </w:r>
    </w:p>
    <w:p w14:paraId="577AA156" w14:textId="24DF923B" w:rsidR="00E2076D" w:rsidRPr="00E176F7" w:rsidRDefault="00E2076D" w:rsidP="00E2076D">
      <w:pPr>
        <w:pStyle w:val="AmdtsEntries"/>
      </w:pPr>
      <w:r>
        <w:tab/>
        <w:t xml:space="preserve">am </w:t>
      </w:r>
      <w:hyperlink r:id="rId554" w:tooltip="Justice and Community Safety Legislation Amendment Act 2025" w:history="1">
        <w:r>
          <w:rPr>
            <w:rStyle w:val="charCitHyperlinkAbbrev"/>
          </w:rPr>
          <w:t>A2025-2</w:t>
        </w:r>
      </w:hyperlink>
      <w:r>
        <w:t xml:space="preserve"> s 39</w:t>
      </w:r>
    </w:p>
    <w:p w14:paraId="7A49B173" w14:textId="5200908A" w:rsidR="00552F65" w:rsidRDefault="00552F65">
      <w:pPr>
        <w:pStyle w:val="AmdtsEntryHd"/>
      </w:pPr>
      <w:r w:rsidRPr="0085558E">
        <w:t>Occupancy dispute complaints—ACAT jurisdiction</w:t>
      </w:r>
    </w:p>
    <w:p w14:paraId="7AB5CDA1" w14:textId="177601ED" w:rsidR="00552F65" w:rsidRDefault="00552F65" w:rsidP="00552F65">
      <w:pPr>
        <w:pStyle w:val="AmdtsEntries"/>
      </w:pPr>
      <w:r>
        <w:t>s 53U</w:t>
      </w:r>
      <w:r>
        <w:tab/>
        <w:t xml:space="preserve">ins </w:t>
      </w:r>
      <w:hyperlink r:id="rId555" w:tooltip="Residential Tenancies Amendment Act 2020 (No 2)" w:history="1">
        <w:r w:rsidRPr="00475164">
          <w:rPr>
            <w:rStyle w:val="charCitHyperlinkAbbrev"/>
          </w:rPr>
          <w:t>A2020-48</w:t>
        </w:r>
      </w:hyperlink>
      <w:r>
        <w:t xml:space="preserve"> amdt 1.5</w:t>
      </w:r>
    </w:p>
    <w:p w14:paraId="124FFAC1" w14:textId="717BCBCC" w:rsidR="00D14D3A" w:rsidRPr="00552F65" w:rsidRDefault="00D14D3A" w:rsidP="00552F65">
      <w:pPr>
        <w:pStyle w:val="AmdtsEntries"/>
      </w:pPr>
      <w:r>
        <w:tab/>
        <w:t xml:space="preserve">am </w:t>
      </w:r>
      <w:hyperlink r:id="rId556" w:tooltip="Residential Tenancies Amendment Act 2020 (No 2)" w:history="1">
        <w:r w:rsidRPr="00132DBF">
          <w:rPr>
            <w:rStyle w:val="charCitHyperlinkAbbrev"/>
          </w:rPr>
          <w:t>A2020-48</w:t>
        </w:r>
      </w:hyperlink>
      <w:r>
        <w:t xml:space="preserve"> amdt 2.1</w:t>
      </w:r>
    </w:p>
    <w:p w14:paraId="2C837D5F" w14:textId="37F7D3CD" w:rsidR="00552F65" w:rsidRDefault="00552F65">
      <w:pPr>
        <w:pStyle w:val="AmdtsEntryHd"/>
      </w:pPr>
      <w:r w:rsidRPr="0085558E">
        <w:rPr>
          <w:bCs/>
          <w:color w:val="000000"/>
        </w:rPr>
        <w:t>Occupancy dispute complaints</w:t>
      </w:r>
      <w:r w:rsidRPr="0085558E">
        <w:t>—commission to give information etc to ACAT</w:t>
      </w:r>
    </w:p>
    <w:p w14:paraId="39854347" w14:textId="660357E0" w:rsidR="00552F65" w:rsidRPr="00552F65" w:rsidRDefault="00552F65" w:rsidP="00552F65">
      <w:pPr>
        <w:pStyle w:val="AmdtsEntries"/>
      </w:pPr>
      <w:r>
        <w:t>s 53V</w:t>
      </w:r>
      <w:r>
        <w:tab/>
        <w:t xml:space="preserve">ins </w:t>
      </w:r>
      <w:hyperlink r:id="rId557" w:tooltip="Residential Tenancies Amendment Act 2020 (No 2)" w:history="1">
        <w:r w:rsidRPr="00475164">
          <w:rPr>
            <w:rStyle w:val="charCitHyperlinkAbbrev"/>
          </w:rPr>
          <w:t>A2020-48</w:t>
        </w:r>
      </w:hyperlink>
      <w:r>
        <w:t xml:space="preserve"> amdt 1.5</w:t>
      </w:r>
    </w:p>
    <w:p w14:paraId="2024768F" w14:textId="7A62C377" w:rsidR="00552F65" w:rsidRDefault="00552F65">
      <w:pPr>
        <w:pStyle w:val="AmdtsEntryHd"/>
      </w:pPr>
      <w:r w:rsidRPr="0085558E">
        <w:rPr>
          <w:bCs/>
          <w:color w:val="000000"/>
        </w:rPr>
        <w:lastRenderedPageBreak/>
        <w:t>Occupancy dispute complaints—AC</w:t>
      </w:r>
      <w:r w:rsidRPr="0085558E">
        <w:t>AT orders</w:t>
      </w:r>
    </w:p>
    <w:p w14:paraId="39F1A098" w14:textId="57CDDC3B" w:rsidR="00552F65" w:rsidRPr="00552F65" w:rsidRDefault="00552F65" w:rsidP="00552F65">
      <w:pPr>
        <w:pStyle w:val="AmdtsEntries"/>
      </w:pPr>
      <w:r>
        <w:t>s 53W</w:t>
      </w:r>
      <w:r>
        <w:tab/>
        <w:t xml:space="preserve">ins </w:t>
      </w:r>
      <w:hyperlink r:id="rId558" w:tooltip="Residential Tenancies Amendment Act 2020 (No 2)" w:history="1">
        <w:r w:rsidRPr="00475164">
          <w:rPr>
            <w:rStyle w:val="charCitHyperlinkAbbrev"/>
          </w:rPr>
          <w:t>A2020-48</w:t>
        </w:r>
      </w:hyperlink>
      <w:r>
        <w:t xml:space="preserve"> amdt 1.5</w:t>
      </w:r>
    </w:p>
    <w:p w14:paraId="1DAF33C5" w14:textId="09747005" w:rsidR="00552F65" w:rsidRDefault="00552F65">
      <w:pPr>
        <w:pStyle w:val="AmdtsEntryHd"/>
      </w:pPr>
      <w:r w:rsidRPr="0085558E">
        <w:rPr>
          <w:bCs/>
          <w:color w:val="000000"/>
        </w:rPr>
        <w:t>Occupancy dispute complaints</w:t>
      </w:r>
      <w:r w:rsidRPr="0085558E">
        <w:t>—monetary limit on jurisdiction of ACAT</w:t>
      </w:r>
    </w:p>
    <w:p w14:paraId="52FA2098" w14:textId="392FC4E8" w:rsidR="00552F65" w:rsidRPr="00552F65" w:rsidRDefault="00552F65" w:rsidP="00552F65">
      <w:pPr>
        <w:pStyle w:val="AmdtsEntries"/>
      </w:pPr>
      <w:r>
        <w:t>s 53X</w:t>
      </w:r>
      <w:r>
        <w:tab/>
        <w:t xml:space="preserve">ins </w:t>
      </w:r>
      <w:hyperlink r:id="rId559" w:tooltip="Residential Tenancies Amendment Act 2020 (No 2)" w:history="1">
        <w:r w:rsidRPr="00475164">
          <w:rPr>
            <w:rStyle w:val="charCitHyperlinkAbbrev"/>
          </w:rPr>
          <w:t>A2020-48</w:t>
        </w:r>
      </w:hyperlink>
      <w:r>
        <w:t xml:space="preserve"> amdt 1.5</w:t>
      </w:r>
    </w:p>
    <w:p w14:paraId="540D5DA9" w14:textId="094A2EC3" w:rsidR="00552F65" w:rsidRDefault="00552F65">
      <w:pPr>
        <w:pStyle w:val="AmdtsEntryHd"/>
      </w:pPr>
      <w:r w:rsidRPr="00552F65">
        <w:t>Occupancy dispute complaints—other options for dispute resolution</w:t>
      </w:r>
    </w:p>
    <w:p w14:paraId="7E12192B" w14:textId="70DBF9E4" w:rsidR="00552F65" w:rsidRPr="00552F65" w:rsidRDefault="00552F65" w:rsidP="00552F65">
      <w:pPr>
        <w:pStyle w:val="AmdtsEntries"/>
      </w:pPr>
      <w:r>
        <w:t>s 53Y</w:t>
      </w:r>
      <w:r>
        <w:tab/>
        <w:t xml:space="preserve">ins </w:t>
      </w:r>
      <w:hyperlink r:id="rId560" w:tooltip="Residential Tenancies Amendment Act 2020 (No 2)" w:history="1">
        <w:r w:rsidRPr="00475164">
          <w:rPr>
            <w:rStyle w:val="charCitHyperlinkAbbrev"/>
          </w:rPr>
          <w:t>A2020-48</w:t>
        </w:r>
      </w:hyperlink>
      <w:r>
        <w:t xml:space="preserve"> amdt 1.5</w:t>
      </w:r>
    </w:p>
    <w:p w14:paraId="5B19A445" w14:textId="5FBFA780" w:rsidR="000D57B8" w:rsidRDefault="000D57B8">
      <w:pPr>
        <w:pStyle w:val="AmdtsEntryHd"/>
      </w:pPr>
      <w:r w:rsidRPr="0044154F">
        <w:t>Conversion practice complaints to ACAT</w:t>
      </w:r>
    </w:p>
    <w:p w14:paraId="28E942A4" w14:textId="4485F704" w:rsidR="000D57B8" w:rsidRPr="000D57B8" w:rsidRDefault="000D57B8" w:rsidP="000D57B8">
      <w:pPr>
        <w:pStyle w:val="AmdtsEntries"/>
      </w:pPr>
      <w:r>
        <w:t>div 4.2D hdg</w:t>
      </w:r>
      <w:r>
        <w:tab/>
        <w:t xml:space="preserve">ins </w:t>
      </w:r>
      <w:hyperlink r:id="rId561" w:anchor="history" w:tooltip="Sexuality and Gender Identity Conversion Practices Act 2020" w:history="1">
        <w:r>
          <w:rPr>
            <w:rStyle w:val="charCitHyperlinkAbbrev"/>
          </w:rPr>
          <w:t>A2020</w:t>
        </w:r>
        <w:r>
          <w:rPr>
            <w:rStyle w:val="charCitHyperlinkAbbrev"/>
          </w:rPr>
          <w:noBreakHyphen/>
          <w:t>49</w:t>
        </w:r>
      </w:hyperlink>
      <w:r>
        <w:t xml:space="preserve"> amdt 1.4</w:t>
      </w:r>
    </w:p>
    <w:p w14:paraId="01B0CFFF" w14:textId="6FF88E51" w:rsidR="000D57B8" w:rsidRDefault="00730A6C">
      <w:pPr>
        <w:pStyle w:val="AmdtsEntryHd"/>
      </w:pPr>
      <w:r w:rsidRPr="0044154F">
        <w:t xml:space="preserve">Meaning of </w:t>
      </w:r>
      <w:r w:rsidRPr="0044154F">
        <w:rPr>
          <w:rStyle w:val="charItals"/>
        </w:rPr>
        <w:t>person complained about</w:t>
      </w:r>
      <w:r w:rsidRPr="0044154F">
        <w:t>—div 4.2D</w:t>
      </w:r>
    </w:p>
    <w:p w14:paraId="325507DE" w14:textId="6E0688DA" w:rsidR="000D57B8" w:rsidRPr="000D57B8" w:rsidRDefault="000D57B8" w:rsidP="000D57B8">
      <w:pPr>
        <w:pStyle w:val="AmdtsEntries"/>
      </w:pPr>
      <w:r>
        <w:t>s 53Z</w:t>
      </w:r>
      <w:r w:rsidR="00730A6C">
        <w:tab/>
        <w:t xml:space="preserve">ins </w:t>
      </w:r>
      <w:hyperlink r:id="rId562"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4D5A5F93" w14:textId="6DC3B736" w:rsidR="00706F7A" w:rsidRDefault="00706F7A" w:rsidP="00706F7A">
      <w:pPr>
        <w:pStyle w:val="AmdtsEntries"/>
      </w:pPr>
      <w:r>
        <w:tab/>
        <w:t xml:space="preserve">om </w:t>
      </w:r>
      <w:hyperlink r:id="rId563" w:tooltip="Justice and Community Safety Legislation Amendment Act 2025" w:history="1">
        <w:r>
          <w:rPr>
            <w:rStyle w:val="charCitHyperlinkAbbrev"/>
          </w:rPr>
          <w:t>A2025-2</w:t>
        </w:r>
      </w:hyperlink>
      <w:r>
        <w:t xml:space="preserve"> s 21</w:t>
      </w:r>
    </w:p>
    <w:p w14:paraId="21DA330F" w14:textId="2EA1EBC8" w:rsidR="000D57B8" w:rsidRDefault="00730A6C">
      <w:pPr>
        <w:pStyle w:val="AmdtsEntryHd"/>
      </w:pPr>
      <w:r w:rsidRPr="0044154F">
        <w:t>Conversion practice complaints—referral</w:t>
      </w:r>
    </w:p>
    <w:p w14:paraId="350D5C91" w14:textId="49756F11" w:rsidR="000D57B8" w:rsidRPr="000D57B8" w:rsidRDefault="000D57B8" w:rsidP="000D57B8">
      <w:pPr>
        <w:pStyle w:val="AmdtsEntries"/>
      </w:pPr>
      <w:r>
        <w:t>s 53ZA</w:t>
      </w:r>
      <w:r w:rsidR="00730A6C">
        <w:tab/>
        <w:t xml:space="preserve">ins </w:t>
      </w:r>
      <w:hyperlink r:id="rId564"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0686D793" w14:textId="6ADF3563" w:rsidR="00E2076D" w:rsidRPr="00E176F7" w:rsidRDefault="00E2076D" w:rsidP="00E2076D">
      <w:pPr>
        <w:pStyle w:val="AmdtsEntries"/>
      </w:pPr>
      <w:r>
        <w:tab/>
        <w:t xml:space="preserve">am </w:t>
      </w:r>
      <w:hyperlink r:id="rId565" w:tooltip="Justice and Community Safety Legislation Amendment Act 2025" w:history="1">
        <w:r>
          <w:rPr>
            <w:rStyle w:val="charCitHyperlinkAbbrev"/>
          </w:rPr>
          <w:t>A2025-2</w:t>
        </w:r>
      </w:hyperlink>
      <w:r>
        <w:t xml:space="preserve"> s 39</w:t>
      </w:r>
    </w:p>
    <w:p w14:paraId="18489045" w14:textId="0291CC13" w:rsidR="000D57B8" w:rsidRDefault="00730A6C">
      <w:pPr>
        <w:pStyle w:val="AmdtsEntryHd"/>
      </w:pPr>
      <w:r w:rsidRPr="0044154F">
        <w:t>Conversion practice complaints—late application in exceptional circumstances</w:t>
      </w:r>
    </w:p>
    <w:p w14:paraId="6AFD6F79" w14:textId="54BFF982" w:rsidR="000D57B8" w:rsidRPr="000D57B8" w:rsidRDefault="000D57B8" w:rsidP="000D57B8">
      <w:pPr>
        <w:pStyle w:val="AmdtsEntries"/>
      </w:pPr>
      <w:r>
        <w:t>s 53ZB</w:t>
      </w:r>
      <w:r w:rsidR="00730A6C">
        <w:tab/>
        <w:t xml:space="preserve">ins </w:t>
      </w:r>
      <w:hyperlink r:id="rId566"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3B8BDA7E" w14:textId="10BE9FDD" w:rsidR="00D66AD1" w:rsidRDefault="00D66AD1">
      <w:pPr>
        <w:pStyle w:val="AmdtsEntryHd"/>
        <w:rPr>
          <w:color w:val="000000"/>
        </w:rPr>
      </w:pPr>
      <w:r w:rsidRPr="00381F7E">
        <w:rPr>
          <w:color w:val="000000"/>
        </w:rPr>
        <w:t>Referral of commission-initiated (conversion practice) matter</w:t>
      </w:r>
    </w:p>
    <w:p w14:paraId="622FE393" w14:textId="4F0FDEF1" w:rsidR="00D66AD1" w:rsidRPr="00D66AD1" w:rsidRDefault="00D66AD1" w:rsidP="00D66AD1">
      <w:pPr>
        <w:pStyle w:val="AmdtsEntries"/>
      </w:pPr>
      <w:r>
        <w:t>s 53ZBA</w:t>
      </w:r>
      <w:r>
        <w:tab/>
        <w:t xml:space="preserve">ins </w:t>
      </w:r>
      <w:hyperlink r:id="rId567" w:tooltip="Justice and Community Safety Legislation Amendment Act 2025" w:history="1">
        <w:r>
          <w:rPr>
            <w:rStyle w:val="charCitHyperlinkAbbrev"/>
          </w:rPr>
          <w:t>A2025-2</w:t>
        </w:r>
      </w:hyperlink>
      <w:r>
        <w:t xml:space="preserve"> s 22</w:t>
      </w:r>
    </w:p>
    <w:p w14:paraId="74ED4F69" w14:textId="0F5E9BCE" w:rsidR="000D57B8" w:rsidRDefault="00730A6C">
      <w:pPr>
        <w:pStyle w:val="AmdtsEntryHd"/>
      </w:pPr>
      <w:r w:rsidRPr="0044154F">
        <w:rPr>
          <w:color w:val="000000"/>
        </w:rPr>
        <w:t>C</w:t>
      </w:r>
      <w:r w:rsidRPr="0044154F">
        <w:t xml:space="preserve">onversion practice </w:t>
      </w:r>
      <w:r w:rsidRPr="0044154F">
        <w:rPr>
          <w:color w:val="000000"/>
        </w:rPr>
        <w:t>complaints—parties to ACAT proceeding</w:t>
      </w:r>
    </w:p>
    <w:p w14:paraId="7259DE9A" w14:textId="2E46A75A" w:rsidR="000D57B8" w:rsidRPr="000D57B8" w:rsidRDefault="000D57B8" w:rsidP="000D57B8">
      <w:pPr>
        <w:pStyle w:val="AmdtsEntries"/>
      </w:pPr>
      <w:r>
        <w:t>s 53ZC</w:t>
      </w:r>
      <w:r w:rsidR="00730A6C">
        <w:tab/>
        <w:t xml:space="preserve">ins </w:t>
      </w:r>
      <w:hyperlink r:id="rId568"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609DA172" w14:textId="742C5716" w:rsidR="00E2076D" w:rsidRPr="00E176F7" w:rsidRDefault="00E2076D" w:rsidP="00E2076D">
      <w:pPr>
        <w:pStyle w:val="AmdtsEntries"/>
      </w:pPr>
      <w:r>
        <w:tab/>
        <w:t xml:space="preserve">am </w:t>
      </w:r>
      <w:hyperlink r:id="rId569" w:tooltip="Justice and Community Safety Legislation Amendment Act 2025" w:history="1">
        <w:r>
          <w:rPr>
            <w:rStyle w:val="charCitHyperlinkAbbrev"/>
          </w:rPr>
          <w:t>A2025-2</w:t>
        </w:r>
      </w:hyperlink>
      <w:r>
        <w:t xml:space="preserve"> s 39</w:t>
      </w:r>
    </w:p>
    <w:p w14:paraId="3E120F0D" w14:textId="48FB8958" w:rsidR="000D57B8" w:rsidRDefault="00730A6C">
      <w:pPr>
        <w:pStyle w:val="AmdtsEntryHd"/>
      </w:pPr>
      <w:r w:rsidRPr="0044154F">
        <w:rPr>
          <w:color w:val="000000"/>
        </w:rPr>
        <w:t>C</w:t>
      </w:r>
      <w:r w:rsidRPr="0044154F">
        <w:t xml:space="preserve">onversion practice </w:t>
      </w:r>
      <w:r w:rsidRPr="0044154F">
        <w:rPr>
          <w:color w:val="000000"/>
        </w:rPr>
        <w:t>complaints—commission to give information etc to ACAT</w:t>
      </w:r>
    </w:p>
    <w:p w14:paraId="0D351B3C" w14:textId="3498BA43" w:rsidR="000D57B8" w:rsidRPr="000D57B8" w:rsidRDefault="000D57B8" w:rsidP="000D57B8">
      <w:pPr>
        <w:pStyle w:val="AmdtsEntries"/>
      </w:pPr>
      <w:r>
        <w:t>s 53ZD</w:t>
      </w:r>
      <w:r w:rsidR="00730A6C">
        <w:tab/>
        <w:t xml:space="preserve">ins </w:t>
      </w:r>
      <w:hyperlink r:id="rId570"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2986A856" w14:textId="60EB60F0" w:rsidR="000D57B8" w:rsidRDefault="00730A6C">
      <w:pPr>
        <w:pStyle w:val="AmdtsEntryHd"/>
      </w:pPr>
      <w:r w:rsidRPr="0044154F">
        <w:rPr>
          <w:color w:val="000000"/>
        </w:rPr>
        <w:t>C</w:t>
      </w:r>
      <w:r w:rsidRPr="0044154F">
        <w:t xml:space="preserve">onversion practice </w:t>
      </w:r>
      <w:r w:rsidRPr="0044154F">
        <w:rPr>
          <w:color w:val="000000"/>
        </w:rPr>
        <w:t>complaints—ACAT orders</w:t>
      </w:r>
    </w:p>
    <w:p w14:paraId="57C81F8A" w14:textId="2BFFAE4E" w:rsidR="000D57B8" w:rsidRPr="000D57B8" w:rsidRDefault="000D57B8" w:rsidP="000D57B8">
      <w:pPr>
        <w:pStyle w:val="AmdtsEntries"/>
      </w:pPr>
      <w:r>
        <w:t>s 53ZE</w:t>
      </w:r>
      <w:r w:rsidR="00730A6C">
        <w:tab/>
        <w:t xml:space="preserve">ins </w:t>
      </w:r>
      <w:hyperlink r:id="rId571"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4AF161AF" w14:textId="38563408" w:rsidR="00E2076D" w:rsidRPr="00E176F7" w:rsidRDefault="00E2076D" w:rsidP="00E2076D">
      <w:pPr>
        <w:pStyle w:val="AmdtsEntries"/>
      </w:pPr>
      <w:r>
        <w:tab/>
        <w:t xml:space="preserve">am </w:t>
      </w:r>
      <w:hyperlink r:id="rId572" w:tooltip="Justice and Community Safety Legislation Amendment Act 2025" w:history="1">
        <w:r>
          <w:rPr>
            <w:rStyle w:val="charCitHyperlinkAbbrev"/>
          </w:rPr>
          <w:t>A2025-2</w:t>
        </w:r>
      </w:hyperlink>
      <w:r>
        <w:t xml:space="preserve"> s 39</w:t>
      </w:r>
    </w:p>
    <w:p w14:paraId="6B039627" w14:textId="5CA931EC" w:rsidR="000D57B8" w:rsidRDefault="00730A6C">
      <w:pPr>
        <w:pStyle w:val="AmdtsEntryHd"/>
      </w:pPr>
      <w:r w:rsidRPr="0044154F">
        <w:t xml:space="preserve">Conversion practice </w:t>
      </w:r>
      <w:r w:rsidRPr="0044154F">
        <w:rPr>
          <w:color w:val="000000"/>
        </w:rPr>
        <w:t>complaints—no monetary limit on jurisdiction of ACAT</w:t>
      </w:r>
    </w:p>
    <w:p w14:paraId="70D839EC" w14:textId="2D336E32" w:rsidR="000D57B8" w:rsidRPr="000D57B8" w:rsidRDefault="00730A6C" w:rsidP="000D57B8">
      <w:pPr>
        <w:pStyle w:val="AmdtsEntries"/>
      </w:pPr>
      <w:r>
        <w:t>s 53ZF</w:t>
      </w:r>
      <w:r>
        <w:tab/>
        <w:t xml:space="preserve">ins </w:t>
      </w:r>
      <w:hyperlink r:id="rId573" w:anchor="history" w:tooltip="Sexuality and Gender Identity Conversion Practices Act 2020" w:history="1">
        <w:r>
          <w:rPr>
            <w:rStyle w:val="charCitHyperlinkAbbrev"/>
          </w:rPr>
          <w:t>A2020</w:t>
        </w:r>
        <w:r>
          <w:rPr>
            <w:rStyle w:val="charCitHyperlinkAbbrev"/>
          </w:rPr>
          <w:noBreakHyphen/>
          <w:t>49</w:t>
        </w:r>
      </w:hyperlink>
      <w:r>
        <w:t xml:space="preserve"> amdt 1.4</w:t>
      </w:r>
    </w:p>
    <w:p w14:paraId="65C4236A" w14:textId="6AFD2BD1" w:rsidR="00E2076D" w:rsidRDefault="00E2076D">
      <w:pPr>
        <w:pStyle w:val="AmdtsEntryHd"/>
      </w:pPr>
      <w:r>
        <w:t>Outline—div 4.3</w:t>
      </w:r>
    </w:p>
    <w:p w14:paraId="3CC20528" w14:textId="7B18D090" w:rsidR="00E2076D" w:rsidRPr="00E2076D" w:rsidRDefault="00E2076D" w:rsidP="00E2076D">
      <w:pPr>
        <w:pStyle w:val="AmdtsEntries"/>
      </w:pPr>
      <w:r>
        <w:t>s 54</w:t>
      </w:r>
      <w:r>
        <w:tab/>
        <w:t xml:space="preserve">am </w:t>
      </w:r>
      <w:hyperlink r:id="rId574" w:tooltip="Justice and Community Safety Legislation Amendment Act 2025" w:history="1">
        <w:r>
          <w:rPr>
            <w:rStyle w:val="charCitHyperlinkAbbrev"/>
          </w:rPr>
          <w:t>A2025-2</w:t>
        </w:r>
      </w:hyperlink>
      <w:r>
        <w:t xml:space="preserve"> s 39</w:t>
      </w:r>
    </w:p>
    <w:p w14:paraId="219BDECC" w14:textId="79845BD6" w:rsidR="00001C25" w:rsidRDefault="00001C25">
      <w:pPr>
        <w:pStyle w:val="AmdtsEntryHd"/>
      </w:pPr>
      <w:r>
        <w:t xml:space="preserve">What is </w:t>
      </w:r>
      <w:r>
        <w:rPr>
          <w:rStyle w:val="charItals"/>
        </w:rPr>
        <w:t>conciliation</w:t>
      </w:r>
      <w:r>
        <w:t>?</w:t>
      </w:r>
    </w:p>
    <w:p w14:paraId="73BEEBCF" w14:textId="3ECDE3A2" w:rsidR="00001C25" w:rsidRDefault="00001C25">
      <w:pPr>
        <w:pStyle w:val="AmdtsEntries"/>
      </w:pPr>
      <w:r>
        <w:t>s 55</w:t>
      </w:r>
      <w:r>
        <w:tab/>
        <w:t xml:space="preserve">sub </w:t>
      </w:r>
      <w:hyperlink r:id="rId575"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13</w:t>
      </w:r>
    </w:p>
    <w:p w14:paraId="7E694AC6" w14:textId="77777777" w:rsidR="00001C25" w:rsidRDefault="00001C25">
      <w:pPr>
        <w:pStyle w:val="AmdtsEntryHd"/>
      </w:pPr>
      <w:r>
        <w:t>Delegation of commission’s function of conciliation</w:t>
      </w:r>
    </w:p>
    <w:p w14:paraId="28668165" w14:textId="24CB0AB2" w:rsidR="00001C25" w:rsidRDefault="00001C25">
      <w:pPr>
        <w:pStyle w:val="AmdtsEntries"/>
      </w:pPr>
      <w:r>
        <w:t>s 56</w:t>
      </w:r>
      <w:r>
        <w:tab/>
        <w:t xml:space="preserve">sub </w:t>
      </w:r>
      <w:hyperlink r:id="rId57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14</w:t>
      </w:r>
    </w:p>
    <w:p w14:paraId="7F7ED615" w14:textId="77777777" w:rsidR="00001C25" w:rsidRDefault="00001C25">
      <w:pPr>
        <w:pStyle w:val="AmdtsEntryHd"/>
        <w:rPr>
          <w:lang w:val="en-US"/>
        </w:rPr>
      </w:pPr>
      <w:r>
        <w:rPr>
          <w:lang w:val="en-US"/>
        </w:rPr>
        <w:t>Parties to conciliation</w:t>
      </w:r>
    </w:p>
    <w:p w14:paraId="3FE7CE07" w14:textId="2B6886D2" w:rsidR="00001C25" w:rsidRDefault="00001C25">
      <w:pPr>
        <w:pStyle w:val="AmdtsEntries"/>
        <w:rPr>
          <w:lang w:val="en-US"/>
        </w:rPr>
      </w:pPr>
      <w:r>
        <w:rPr>
          <w:lang w:val="en-US"/>
        </w:rPr>
        <w:t>s 57</w:t>
      </w:r>
      <w:r>
        <w:rPr>
          <w:lang w:val="en-US"/>
        </w:rPr>
        <w:tab/>
        <w:t xml:space="preserve">am </w:t>
      </w:r>
      <w:hyperlink r:id="rId577"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25</w:t>
      </w:r>
      <w:r w:rsidR="00E2076D">
        <w:rPr>
          <w:lang w:val="en-US"/>
        </w:rPr>
        <w:t xml:space="preserve">; </w:t>
      </w:r>
      <w:hyperlink r:id="rId578" w:tooltip="Justice and Community Safety Legislation Amendment Act 2025" w:history="1">
        <w:r w:rsidR="00E2076D">
          <w:rPr>
            <w:rStyle w:val="charCitHyperlinkAbbrev"/>
          </w:rPr>
          <w:t>A2025-2</w:t>
        </w:r>
      </w:hyperlink>
      <w:r w:rsidR="00E2076D">
        <w:rPr>
          <w:lang w:val="en-US"/>
        </w:rPr>
        <w:t xml:space="preserve"> s 39</w:t>
      </w:r>
    </w:p>
    <w:p w14:paraId="3AD7B9AF" w14:textId="77777777" w:rsidR="00001C25" w:rsidRDefault="00001C25">
      <w:pPr>
        <w:pStyle w:val="AmdtsEntryHd"/>
        <w:rPr>
          <w:lang w:val="en-US"/>
        </w:rPr>
      </w:pPr>
      <w:r>
        <w:rPr>
          <w:lang w:val="en-US"/>
        </w:rPr>
        <w:lastRenderedPageBreak/>
        <w:t>Request for third</w:t>
      </w:r>
      <w:r w:rsidR="00C455E2">
        <w:rPr>
          <w:lang w:val="en-US"/>
        </w:rPr>
        <w:t xml:space="preserve"> </w:t>
      </w:r>
      <w:r>
        <w:rPr>
          <w:lang w:val="en-US"/>
        </w:rPr>
        <w:t>party to attend</w:t>
      </w:r>
    </w:p>
    <w:p w14:paraId="00FB51EF" w14:textId="47FAC7CC" w:rsidR="00001C25" w:rsidRDefault="00001C25">
      <w:pPr>
        <w:pStyle w:val="AmdtsEntries"/>
        <w:rPr>
          <w:lang w:val="en-US"/>
        </w:rPr>
      </w:pPr>
      <w:r>
        <w:rPr>
          <w:lang w:val="en-US"/>
        </w:rPr>
        <w:t>s 58</w:t>
      </w:r>
      <w:r>
        <w:rPr>
          <w:lang w:val="en-US"/>
        </w:rPr>
        <w:tab/>
        <w:t xml:space="preserve">am </w:t>
      </w:r>
      <w:hyperlink r:id="rId579"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25</w:t>
      </w:r>
    </w:p>
    <w:p w14:paraId="4482EBC1" w14:textId="77777777" w:rsidR="00001C25" w:rsidRDefault="00001C25">
      <w:pPr>
        <w:pStyle w:val="AmdtsEntryHd"/>
      </w:pPr>
      <w:r>
        <w:t>Compulsory attendance at conciliation</w:t>
      </w:r>
    </w:p>
    <w:p w14:paraId="6D9B3237" w14:textId="006EF28E" w:rsidR="00001C25" w:rsidRDefault="00001C25">
      <w:pPr>
        <w:pStyle w:val="AmdtsEntries"/>
      </w:pPr>
      <w:r>
        <w:t>s 59</w:t>
      </w:r>
      <w:r>
        <w:tab/>
        <w:t xml:space="preserve">am </w:t>
      </w:r>
      <w:hyperlink r:id="rId580"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r w:rsidR="00E51A72">
        <w:t xml:space="preserve">; </w:t>
      </w:r>
      <w:hyperlink r:id="rId581" w:tooltip="Victims Rights Legislation Amendment Act 2020" w:history="1">
        <w:r w:rsidR="00E51A72" w:rsidRPr="00606DF0">
          <w:rPr>
            <w:rStyle w:val="charCitHyperlinkAbbrev"/>
          </w:rPr>
          <w:t>A2020-34</w:t>
        </w:r>
      </w:hyperlink>
      <w:r w:rsidR="00E51A72">
        <w:t xml:space="preserve"> s 13</w:t>
      </w:r>
    </w:p>
    <w:p w14:paraId="75E24AE2" w14:textId="77777777" w:rsidR="00001C25" w:rsidRDefault="00001C25">
      <w:pPr>
        <w:pStyle w:val="AmdtsEntryHd"/>
      </w:pPr>
      <w:r>
        <w:t>Conduct of conciliation</w:t>
      </w:r>
    </w:p>
    <w:p w14:paraId="055FB751" w14:textId="4D41C193" w:rsidR="00001C25" w:rsidRDefault="00001C25">
      <w:pPr>
        <w:pStyle w:val="AmdtsEntries"/>
      </w:pPr>
      <w:r>
        <w:t>s 60</w:t>
      </w:r>
      <w:r>
        <w:tab/>
        <w:t xml:space="preserve">am </w:t>
      </w:r>
      <w:hyperlink r:id="rId582"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p>
    <w:p w14:paraId="4408519A" w14:textId="77777777" w:rsidR="00001C25" w:rsidRDefault="00001C25">
      <w:pPr>
        <w:pStyle w:val="AmdtsEntryHd"/>
        <w:rPr>
          <w:lang w:val="en-US"/>
        </w:rPr>
      </w:pPr>
      <w:r>
        <w:rPr>
          <w:lang w:val="en-US"/>
        </w:rPr>
        <w:t>Relationship between conciliation and consideration</w:t>
      </w:r>
    </w:p>
    <w:p w14:paraId="0E2F5D1C" w14:textId="580039CA" w:rsidR="00001C25" w:rsidRDefault="00001C25">
      <w:pPr>
        <w:pStyle w:val="AmdtsEntries"/>
        <w:rPr>
          <w:lang w:val="en-US"/>
        </w:rPr>
      </w:pPr>
      <w:r>
        <w:rPr>
          <w:lang w:val="en-US"/>
        </w:rPr>
        <w:t>s 61</w:t>
      </w:r>
      <w:r>
        <w:rPr>
          <w:lang w:val="en-US"/>
        </w:rPr>
        <w:tab/>
        <w:t xml:space="preserve">am </w:t>
      </w:r>
      <w:hyperlink r:id="rId583"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15, s 16</w:t>
      </w:r>
    </w:p>
    <w:p w14:paraId="4A13BEAF" w14:textId="29A6DFDD" w:rsidR="00720B65" w:rsidRPr="00720B65" w:rsidRDefault="00720B65">
      <w:pPr>
        <w:pStyle w:val="AmdtsEntries"/>
      </w:pPr>
      <w:r>
        <w:rPr>
          <w:lang w:val="en-US"/>
        </w:rPr>
        <w:tab/>
        <w:t xml:space="preserve">om </w:t>
      </w:r>
      <w:hyperlink r:id="rId584" w:tooltip="Justice Legislation Amendment Act 2020" w:history="1">
        <w:r>
          <w:rPr>
            <w:rStyle w:val="charCitHyperlinkAbbrev"/>
          </w:rPr>
          <w:t>A2020</w:t>
        </w:r>
        <w:r>
          <w:rPr>
            <w:rStyle w:val="charCitHyperlinkAbbrev"/>
          </w:rPr>
          <w:noBreakHyphen/>
          <w:t>42</w:t>
        </w:r>
      </w:hyperlink>
      <w:r>
        <w:t xml:space="preserve"> s 103</w:t>
      </w:r>
    </w:p>
    <w:p w14:paraId="72870C4C" w14:textId="77777777" w:rsidR="00001C25" w:rsidRDefault="00001C25">
      <w:pPr>
        <w:pStyle w:val="AmdtsEntryHd"/>
      </w:pPr>
      <w:r>
        <w:t>Conciliated agreements</w:t>
      </w:r>
    </w:p>
    <w:p w14:paraId="41EFBFD0" w14:textId="33AEB115" w:rsidR="00720B65" w:rsidRPr="005819AA" w:rsidRDefault="00001C25">
      <w:pPr>
        <w:pStyle w:val="AmdtsEntries"/>
      </w:pPr>
      <w:r>
        <w:t>s 62</w:t>
      </w:r>
      <w:r>
        <w:tab/>
        <w:t xml:space="preserve">am </w:t>
      </w:r>
      <w:hyperlink r:id="rId585"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17, s 25;</w:t>
      </w:r>
      <w:r w:rsidRPr="00B671EF">
        <w:t xml:space="preserve"> </w:t>
      </w:r>
      <w:hyperlink r:id="rId586"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1.356, amdt 1.357</w:t>
      </w:r>
      <w:r w:rsidR="00B30953">
        <w:t xml:space="preserve">; </w:t>
      </w:r>
      <w:hyperlink r:id="rId587" w:tooltip="Justice and Community Safety Legislation Amendment Act 2019" w:history="1">
        <w:r w:rsidR="00B30953" w:rsidRPr="00B30953">
          <w:rPr>
            <w:rStyle w:val="charCitHyperlinkAbbrev"/>
          </w:rPr>
          <w:t>A2019</w:t>
        </w:r>
        <w:r w:rsidR="00B30953" w:rsidRPr="00B30953">
          <w:rPr>
            <w:rStyle w:val="charCitHyperlinkAbbrev"/>
          </w:rPr>
          <w:noBreakHyphen/>
          <w:t>17</w:t>
        </w:r>
      </w:hyperlink>
      <w:r w:rsidR="00B30953">
        <w:t xml:space="preserve"> s 18, s 19</w:t>
      </w:r>
      <w:r w:rsidR="00BE7793">
        <w:t xml:space="preserve">; </w:t>
      </w:r>
      <w:hyperlink r:id="rId588" w:tooltip="Retirement Villages Legislation Amendment Act 2019" w:history="1">
        <w:r w:rsidR="00BE7793">
          <w:rPr>
            <w:rStyle w:val="charCitHyperlinkAbbrev"/>
          </w:rPr>
          <w:t>A2019</w:t>
        </w:r>
        <w:r w:rsidR="00BE7793">
          <w:rPr>
            <w:rStyle w:val="charCitHyperlinkAbbrev"/>
          </w:rPr>
          <w:noBreakHyphen/>
          <w:t>10</w:t>
        </w:r>
      </w:hyperlink>
      <w:r w:rsidR="00BE7793">
        <w:t xml:space="preserve"> s 13</w:t>
      </w:r>
      <w:r w:rsidR="00720B65">
        <w:t xml:space="preserve">; </w:t>
      </w:r>
      <w:hyperlink r:id="rId589" w:tooltip="Justice Legislation Amendment Act 2020" w:history="1">
        <w:r w:rsidR="00720B65">
          <w:rPr>
            <w:rStyle w:val="charCitHyperlinkAbbrev"/>
          </w:rPr>
          <w:t>A2020</w:t>
        </w:r>
        <w:r w:rsidR="00720B65">
          <w:rPr>
            <w:rStyle w:val="charCitHyperlinkAbbrev"/>
          </w:rPr>
          <w:noBreakHyphen/>
          <w:t>42</w:t>
        </w:r>
      </w:hyperlink>
      <w:r w:rsidR="00720B65">
        <w:t xml:space="preserve"> </w:t>
      </w:r>
      <w:r w:rsidR="009E63D4">
        <w:t>s 104, s 105</w:t>
      </w:r>
      <w:r w:rsidR="0087542E">
        <w:t xml:space="preserve">; </w:t>
      </w:r>
      <w:hyperlink r:id="rId590" w:tooltip="Residential Tenancies Amendment Act 2020 (No 2)" w:history="1">
        <w:r w:rsidR="0087542E" w:rsidRPr="00475164">
          <w:rPr>
            <w:rStyle w:val="charCitHyperlinkAbbrev"/>
          </w:rPr>
          <w:t>A2020-48</w:t>
        </w:r>
      </w:hyperlink>
      <w:r w:rsidR="0087542E">
        <w:t xml:space="preserve"> amdt 1.6</w:t>
      </w:r>
      <w:r w:rsidR="005819AA">
        <w:t xml:space="preserve">; </w:t>
      </w:r>
      <w:hyperlink r:id="rId591" w:anchor="history" w:tooltip="Sexuality and Gender Identity Conversion Practices Act 2020" w:history="1">
        <w:r w:rsidR="005819AA">
          <w:rPr>
            <w:rStyle w:val="charCitHyperlinkAbbrev"/>
          </w:rPr>
          <w:t>A2020</w:t>
        </w:r>
        <w:r w:rsidR="005819AA">
          <w:rPr>
            <w:rStyle w:val="charCitHyperlinkAbbrev"/>
          </w:rPr>
          <w:noBreakHyphen/>
          <w:t>49</w:t>
        </w:r>
      </w:hyperlink>
      <w:r w:rsidR="005819AA">
        <w:t xml:space="preserve"> amdt 1.5</w:t>
      </w:r>
    </w:p>
    <w:p w14:paraId="259E6050" w14:textId="77777777" w:rsidR="00001C25" w:rsidRDefault="00001C25">
      <w:pPr>
        <w:pStyle w:val="AmdtsEntryHd"/>
      </w:pPr>
      <w:r>
        <w:t>Use of conciliation agreement by commission</w:t>
      </w:r>
    </w:p>
    <w:p w14:paraId="47E1970F" w14:textId="6CA6DD5D" w:rsidR="00001C25" w:rsidRDefault="00001C25">
      <w:pPr>
        <w:pStyle w:val="AmdtsEntries"/>
      </w:pPr>
      <w:r>
        <w:t>s 63</w:t>
      </w:r>
      <w:r>
        <w:tab/>
        <w:t xml:space="preserve">sub </w:t>
      </w:r>
      <w:hyperlink r:id="rId592"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18</w:t>
      </w:r>
    </w:p>
    <w:p w14:paraId="346CE48E" w14:textId="77777777" w:rsidR="00001C25" w:rsidRDefault="00001C25">
      <w:pPr>
        <w:pStyle w:val="AmdtsEntryHd"/>
      </w:pPr>
      <w:r>
        <w:t>Unsuccessful conciliation of discrimination matter</w:t>
      </w:r>
    </w:p>
    <w:p w14:paraId="5088E7B6" w14:textId="573D4CAC" w:rsidR="00001C25" w:rsidRDefault="00001C25">
      <w:pPr>
        <w:pStyle w:val="AmdtsEntries"/>
      </w:pPr>
      <w:r>
        <w:t>s 64</w:t>
      </w:r>
      <w:r>
        <w:tab/>
        <w:t xml:space="preserve">am </w:t>
      </w:r>
      <w:hyperlink r:id="rId59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p>
    <w:p w14:paraId="2F2E1FF0" w14:textId="2A3D5562" w:rsidR="009C4C48" w:rsidRPr="00B671EF" w:rsidRDefault="00FF5A64" w:rsidP="009C4C48">
      <w:pPr>
        <w:pStyle w:val="AmdtsEntries"/>
      </w:pPr>
      <w:r>
        <w:tab/>
        <w:t xml:space="preserve">om </w:t>
      </w:r>
      <w:hyperlink r:id="rId594"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1.7</w:t>
      </w:r>
    </w:p>
    <w:p w14:paraId="178C0678" w14:textId="77777777" w:rsidR="00001C25" w:rsidRDefault="00001C25">
      <w:pPr>
        <w:pStyle w:val="AmdtsEntryHd"/>
        <w:rPr>
          <w:lang w:val="en-US"/>
        </w:rPr>
      </w:pPr>
      <w:r>
        <w:rPr>
          <w:lang w:val="en-US"/>
        </w:rPr>
        <w:t>End of conciliation</w:t>
      </w:r>
    </w:p>
    <w:p w14:paraId="71E0D99F" w14:textId="2B81272A" w:rsidR="00001C25" w:rsidRDefault="00001C25">
      <w:pPr>
        <w:pStyle w:val="AmdtsEntries"/>
        <w:rPr>
          <w:lang w:val="en-US"/>
        </w:rPr>
      </w:pPr>
      <w:r>
        <w:rPr>
          <w:lang w:val="en-US"/>
        </w:rPr>
        <w:t>s 65</w:t>
      </w:r>
      <w:r>
        <w:rPr>
          <w:lang w:val="en-US"/>
        </w:rPr>
        <w:tab/>
        <w:t xml:space="preserve">am </w:t>
      </w:r>
      <w:hyperlink r:id="rId595"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19, s 25</w:t>
      </w:r>
      <w:r w:rsidR="00E2076D">
        <w:rPr>
          <w:lang w:val="en-US"/>
        </w:rPr>
        <w:t xml:space="preserve">; </w:t>
      </w:r>
      <w:hyperlink r:id="rId596" w:tooltip="Justice and Community Safety Legislation Amendment Act 2025" w:history="1">
        <w:r w:rsidR="00E2076D">
          <w:rPr>
            <w:rStyle w:val="charCitHyperlinkAbbrev"/>
          </w:rPr>
          <w:t>A2025-2</w:t>
        </w:r>
      </w:hyperlink>
      <w:r w:rsidR="00E2076D">
        <w:rPr>
          <w:lang w:val="en-US"/>
        </w:rPr>
        <w:t xml:space="preserve"> s 39</w:t>
      </w:r>
    </w:p>
    <w:p w14:paraId="5A099329" w14:textId="77777777" w:rsidR="00001C25" w:rsidRDefault="00001C25">
      <w:pPr>
        <w:pStyle w:val="AmdtsEntryHd"/>
      </w:pPr>
      <w:r>
        <w:t>Admissibility of evidence</w:t>
      </w:r>
    </w:p>
    <w:p w14:paraId="3C5F6309" w14:textId="0C8B070F" w:rsidR="00001C25" w:rsidRDefault="00001C25">
      <w:pPr>
        <w:pStyle w:val="AmdtsEntries"/>
      </w:pPr>
      <w:r>
        <w:t>s 66</w:t>
      </w:r>
      <w:r>
        <w:tab/>
        <w:t xml:space="preserve">am </w:t>
      </w:r>
      <w:hyperlink r:id="rId597"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20</w:t>
      </w:r>
      <w:r w:rsidR="00EF63A0">
        <w:t xml:space="preserve">; </w:t>
      </w:r>
      <w:hyperlink r:id="rId598" w:tooltip="Evidence (Consequential Amendments) Act 2011" w:history="1">
        <w:r w:rsidR="007D66D1" w:rsidRPr="007D66D1">
          <w:rPr>
            <w:rStyle w:val="charCitHyperlinkAbbrev"/>
          </w:rPr>
          <w:t>A2011</w:t>
        </w:r>
        <w:r w:rsidR="007D66D1" w:rsidRPr="007D66D1">
          <w:rPr>
            <w:rStyle w:val="charCitHyperlinkAbbrev"/>
          </w:rPr>
          <w:noBreakHyphen/>
          <w:t>48</w:t>
        </w:r>
      </w:hyperlink>
      <w:r w:rsidR="00EF63A0">
        <w:t xml:space="preserve"> amdt 1.33</w:t>
      </w:r>
    </w:p>
    <w:p w14:paraId="7841A05C" w14:textId="50F76841" w:rsidR="00AC4BC8" w:rsidRDefault="00AC4BC8">
      <w:pPr>
        <w:pStyle w:val="AmdtsEntryHd"/>
      </w:pPr>
      <w:r>
        <w:t>Purpose of considering complaints</w:t>
      </w:r>
    </w:p>
    <w:p w14:paraId="1816C4EA" w14:textId="5F61CD4F" w:rsidR="00AC4BC8" w:rsidRPr="00AC4BC8" w:rsidRDefault="00AC4BC8" w:rsidP="00AC4BC8">
      <w:pPr>
        <w:pStyle w:val="AmdtsEntries"/>
      </w:pPr>
      <w:r>
        <w:t>s 69</w:t>
      </w:r>
      <w:r>
        <w:tab/>
        <w:t xml:space="preserve">am </w:t>
      </w:r>
      <w:hyperlink r:id="rId599" w:tooltip="Human Rights Commission Amendment Act 2023" w:history="1">
        <w:r w:rsidRPr="00870160">
          <w:rPr>
            <w:rStyle w:val="charCitHyperlinkAbbrev"/>
          </w:rPr>
          <w:t>A2023-29</w:t>
        </w:r>
      </w:hyperlink>
      <w:r>
        <w:t xml:space="preserve"> s 6, s 7</w:t>
      </w:r>
    </w:p>
    <w:p w14:paraId="326733A0" w14:textId="7C647228" w:rsidR="00DA7905" w:rsidRDefault="00FC3598">
      <w:pPr>
        <w:pStyle w:val="AmdtsEntryHd"/>
      </w:pPr>
      <w:r w:rsidRPr="00381F7E">
        <w:t>Commission may treat new entity as respondent</w:t>
      </w:r>
    </w:p>
    <w:p w14:paraId="3C34556B" w14:textId="2B28249B" w:rsidR="00DA7905" w:rsidRDefault="00DA7905" w:rsidP="00DA7905">
      <w:pPr>
        <w:pStyle w:val="AmdtsEntries"/>
      </w:pPr>
      <w:r>
        <w:t>s 71A</w:t>
      </w:r>
      <w:r>
        <w:tab/>
        <w:t xml:space="preserve">ins </w:t>
      </w:r>
      <w:hyperlink r:id="rId600"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19</w:t>
      </w:r>
    </w:p>
    <w:p w14:paraId="4C7CA43D" w14:textId="2EDFDDC9" w:rsidR="00FC3598" w:rsidRPr="00DA7905" w:rsidRDefault="00FC3598" w:rsidP="00DA7905">
      <w:pPr>
        <w:pStyle w:val="AmdtsEntries"/>
      </w:pPr>
      <w:r>
        <w:tab/>
        <w:t xml:space="preserve">sub </w:t>
      </w:r>
      <w:hyperlink r:id="rId601" w:tooltip="Justice and Community Safety Legislation Amendment Act 2025" w:history="1">
        <w:r>
          <w:rPr>
            <w:rStyle w:val="charCitHyperlinkAbbrev"/>
          </w:rPr>
          <w:t>A2025-2</w:t>
        </w:r>
      </w:hyperlink>
      <w:r>
        <w:t xml:space="preserve"> s 23</w:t>
      </w:r>
    </w:p>
    <w:p w14:paraId="3EBDD0F9" w14:textId="77777777" w:rsidR="009E63D4" w:rsidRDefault="009E63D4">
      <w:pPr>
        <w:pStyle w:val="AmdtsEntryHd"/>
      </w:pPr>
      <w:r w:rsidRPr="00677C9C">
        <w:rPr>
          <w:color w:val="000000"/>
        </w:rPr>
        <w:t>Power to ask for information, documents and other things</w:t>
      </w:r>
    </w:p>
    <w:p w14:paraId="1306B7E7" w14:textId="56EA6F6F" w:rsidR="009E63D4" w:rsidRPr="009E63D4" w:rsidRDefault="009E63D4" w:rsidP="009E63D4">
      <w:pPr>
        <w:pStyle w:val="AmdtsEntries"/>
      </w:pPr>
      <w:r>
        <w:t>s 73</w:t>
      </w:r>
      <w:r>
        <w:tab/>
        <w:t xml:space="preserve">am </w:t>
      </w:r>
      <w:hyperlink r:id="rId602" w:tooltip="Justice Legislation Amendment Act 2020" w:history="1">
        <w:r>
          <w:rPr>
            <w:rStyle w:val="charCitHyperlinkAbbrev"/>
          </w:rPr>
          <w:t>A2020</w:t>
        </w:r>
        <w:r>
          <w:rPr>
            <w:rStyle w:val="charCitHyperlinkAbbrev"/>
          </w:rPr>
          <w:noBreakHyphen/>
          <w:t>42</w:t>
        </w:r>
      </w:hyperlink>
      <w:r>
        <w:t xml:space="preserve"> s 106</w:t>
      </w:r>
      <w:r w:rsidR="00E51A72">
        <w:t xml:space="preserve">; </w:t>
      </w:r>
      <w:hyperlink r:id="rId603" w:tooltip="Victims Rights Legislation Amendment Act 2020" w:history="1">
        <w:r w:rsidR="00E51A72" w:rsidRPr="00606DF0">
          <w:rPr>
            <w:rStyle w:val="charCitHyperlinkAbbrev"/>
          </w:rPr>
          <w:t>A2020-34</w:t>
        </w:r>
      </w:hyperlink>
      <w:r w:rsidR="00E51A72">
        <w:t xml:space="preserve"> s 14, s 15</w:t>
      </w:r>
      <w:r w:rsidR="0000135D">
        <w:t xml:space="preserve">; </w:t>
      </w:r>
      <w:hyperlink r:id="rId604" w:tooltip="Human Rights Commission Amendment Act 2023" w:history="1">
        <w:r w:rsidR="0000135D" w:rsidRPr="00870160">
          <w:rPr>
            <w:rStyle w:val="charCitHyperlinkAbbrev"/>
          </w:rPr>
          <w:t>A2023-29</w:t>
        </w:r>
      </w:hyperlink>
      <w:r w:rsidR="0000135D">
        <w:t xml:space="preserve"> s 8</w:t>
      </w:r>
    </w:p>
    <w:p w14:paraId="3B41389A" w14:textId="1B7341D0" w:rsidR="00E51A72" w:rsidRDefault="00E51A72">
      <w:pPr>
        <w:pStyle w:val="AmdtsEntryHd"/>
        <w:rPr>
          <w:lang w:val="en-US"/>
        </w:rPr>
      </w:pPr>
      <w:r>
        <w:rPr>
          <w:lang w:val="en-US"/>
        </w:rPr>
        <w:t>Requiring attendance etc</w:t>
      </w:r>
    </w:p>
    <w:p w14:paraId="2FB07A8A" w14:textId="1D2F2260" w:rsidR="00E51A72" w:rsidRPr="00E51A72" w:rsidRDefault="00E51A72" w:rsidP="00E51A72">
      <w:pPr>
        <w:pStyle w:val="AmdtsEntries"/>
        <w:rPr>
          <w:lang w:val="en-US"/>
        </w:rPr>
      </w:pPr>
      <w:r>
        <w:rPr>
          <w:lang w:val="en-US"/>
        </w:rPr>
        <w:t>s 74</w:t>
      </w:r>
      <w:r>
        <w:rPr>
          <w:lang w:val="en-US"/>
        </w:rPr>
        <w:tab/>
        <w:t xml:space="preserve">am </w:t>
      </w:r>
      <w:hyperlink r:id="rId605" w:tooltip="Victims Rights Legislation Amendment Act 2020" w:history="1">
        <w:r w:rsidR="00102AFF" w:rsidRPr="00606DF0">
          <w:rPr>
            <w:rStyle w:val="charCitHyperlinkAbbrev"/>
          </w:rPr>
          <w:t>A2020-34</w:t>
        </w:r>
      </w:hyperlink>
      <w:r>
        <w:rPr>
          <w:lang w:val="en-US"/>
        </w:rPr>
        <w:t xml:space="preserve"> ss 16-18</w:t>
      </w:r>
      <w:r w:rsidR="0000135D">
        <w:t xml:space="preserve">; </w:t>
      </w:r>
      <w:hyperlink r:id="rId606" w:tooltip="Human Rights Commission Amendment Act 2023" w:history="1">
        <w:r w:rsidR="0000135D" w:rsidRPr="00870160">
          <w:rPr>
            <w:rStyle w:val="charCitHyperlinkAbbrev"/>
          </w:rPr>
          <w:t>A2023-29</w:t>
        </w:r>
      </w:hyperlink>
      <w:r w:rsidR="0000135D">
        <w:t xml:space="preserve"> s 9</w:t>
      </w:r>
    </w:p>
    <w:p w14:paraId="527E8697" w14:textId="49AB4933" w:rsidR="0000135D" w:rsidRDefault="0000135D">
      <w:pPr>
        <w:pStyle w:val="AmdtsEntryHd"/>
        <w:rPr>
          <w:lang w:val="en-US"/>
        </w:rPr>
      </w:pPr>
      <w:r>
        <w:rPr>
          <w:lang w:val="en-US"/>
        </w:rPr>
        <w:t>Privileges against self-incrimination and exposure to civil penalty</w:t>
      </w:r>
    </w:p>
    <w:p w14:paraId="711F77D1" w14:textId="0D485EC2" w:rsidR="0000135D" w:rsidRPr="0000135D" w:rsidRDefault="0000135D" w:rsidP="0000135D">
      <w:pPr>
        <w:pStyle w:val="AmdtsEntries"/>
        <w:rPr>
          <w:lang w:val="en-US"/>
        </w:rPr>
      </w:pPr>
      <w:r>
        <w:rPr>
          <w:lang w:val="en-US"/>
        </w:rPr>
        <w:t>s 75</w:t>
      </w:r>
      <w:r>
        <w:rPr>
          <w:lang w:val="en-US"/>
        </w:rPr>
        <w:tab/>
        <w:t xml:space="preserve">am </w:t>
      </w:r>
      <w:hyperlink r:id="rId607" w:tooltip="Human Rights Commission Amendment Act 2023" w:history="1">
        <w:r w:rsidRPr="00870160">
          <w:rPr>
            <w:rStyle w:val="charCitHyperlinkAbbrev"/>
          </w:rPr>
          <w:t>A2023-29</w:t>
        </w:r>
      </w:hyperlink>
      <w:r>
        <w:rPr>
          <w:lang w:val="en-US"/>
        </w:rPr>
        <w:t xml:space="preserve"> s 10; ss renum R42 LA</w:t>
      </w:r>
    </w:p>
    <w:p w14:paraId="03C9CB6C" w14:textId="34699B7B" w:rsidR="00001C25" w:rsidRDefault="00001C25">
      <w:pPr>
        <w:pStyle w:val="AmdtsEntryHd"/>
      </w:pPr>
      <w:r>
        <w:t>When complaints can be closed</w:t>
      </w:r>
    </w:p>
    <w:p w14:paraId="6F8DB20B" w14:textId="11237813" w:rsidR="00001C25" w:rsidRPr="00F14C92" w:rsidRDefault="00001C25">
      <w:pPr>
        <w:pStyle w:val="AmdtsEntries"/>
      </w:pPr>
      <w:r>
        <w:t>s 78</w:t>
      </w:r>
      <w:r>
        <w:tab/>
        <w:t xml:space="preserve">am </w:t>
      </w:r>
      <w:hyperlink r:id="rId608"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1.33; </w:t>
      </w:r>
      <w:hyperlink r:id="rId609"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1.358, amdt 1.359</w:t>
      </w:r>
      <w:r w:rsidR="0012328F">
        <w:t xml:space="preserve">; </w:t>
      </w:r>
      <w:hyperlink r:id="rId610"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2.64</w:t>
      </w:r>
      <w:r w:rsidR="009C4C48">
        <w:t xml:space="preserve">; </w:t>
      </w:r>
      <w:hyperlink r:id="rId611"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rsidR="009C4C48">
        <w:t xml:space="preserve"> amdt 1.8; pars renum R14</w:t>
      </w:r>
      <w:r w:rsidR="00D341EB">
        <w:t xml:space="preserve"> </w:t>
      </w:r>
      <w:r w:rsidR="009C4C48">
        <w:t>LA</w:t>
      </w:r>
      <w:r w:rsidR="008E0481">
        <w:t xml:space="preserve">; </w:t>
      </w:r>
      <w:hyperlink r:id="rId612" w:tooltip="Veterinary Surgeons Act 2015" w:history="1">
        <w:r w:rsidR="008E0481">
          <w:rPr>
            <w:rStyle w:val="charCitHyperlinkAbbrev"/>
          </w:rPr>
          <w:t>A2015</w:t>
        </w:r>
        <w:r w:rsidR="008E0481">
          <w:rPr>
            <w:rStyle w:val="charCitHyperlinkAbbrev"/>
          </w:rPr>
          <w:noBreakHyphen/>
          <w:t>29</w:t>
        </w:r>
      </w:hyperlink>
      <w:r w:rsidR="008E0481">
        <w:t xml:space="preserve"> amdt 2.50</w:t>
      </w:r>
      <w:r w:rsidR="00B2701E">
        <w:t xml:space="preserve">; </w:t>
      </w:r>
      <w:hyperlink r:id="rId613" w:tooltip="Discrimination Amendment Act 2016" w:history="1">
        <w:r w:rsidR="00B2701E">
          <w:rPr>
            <w:rStyle w:val="charCitHyperlinkAbbrev"/>
          </w:rPr>
          <w:t>A2016</w:t>
        </w:r>
        <w:r w:rsidR="00B2701E">
          <w:rPr>
            <w:rStyle w:val="charCitHyperlinkAbbrev"/>
          </w:rPr>
          <w:noBreakHyphen/>
          <w:t>49</w:t>
        </w:r>
      </w:hyperlink>
      <w:r w:rsidR="00B2701E">
        <w:t xml:space="preserve"> amdt 1.18</w:t>
      </w:r>
      <w:r w:rsidR="00805BFC">
        <w:t xml:space="preserve">; </w:t>
      </w:r>
      <w:hyperlink r:id="rId614" w:tooltip="Veterinary Practice Act 2018" w:history="1">
        <w:r w:rsidR="00805BFC">
          <w:rPr>
            <w:rStyle w:val="charCitHyperlinkAbbrev"/>
          </w:rPr>
          <w:t>A2018</w:t>
        </w:r>
        <w:r w:rsidR="00805BFC">
          <w:rPr>
            <w:rStyle w:val="charCitHyperlinkAbbrev"/>
          </w:rPr>
          <w:noBreakHyphen/>
          <w:t>32</w:t>
        </w:r>
      </w:hyperlink>
      <w:r w:rsidR="00805BFC">
        <w:t xml:space="preserve"> amdt 3.25</w:t>
      </w:r>
      <w:r w:rsidR="00BE7793">
        <w:t xml:space="preserve">; </w:t>
      </w:r>
      <w:hyperlink r:id="rId615" w:tooltip="Retirement Villages Legislation Amendment Act 2019" w:history="1">
        <w:r w:rsidR="00BE7793">
          <w:rPr>
            <w:rStyle w:val="charCitHyperlinkAbbrev"/>
          </w:rPr>
          <w:t>A2019</w:t>
        </w:r>
        <w:r w:rsidR="00BE7793">
          <w:rPr>
            <w:rStyle w:val="charCitHyperlinkAbbrev"/>
          </w:rPr>
          <w:noBreakHyphen/>
          <w:t>10</w:t>
        </w:r>
      </w:hyperlink>
      <w:r w:rsidR="00BE7793">
        <w:t xml:space="preserve"> s 14</w:t>
      </w:r>
      <w:r w:rsidR="006C4155">
        <w:t xml:space="preserve">; </w:t>
      </w:r>
      <w:hyperlink r:id="rId616" w:tooltip="Justice Legislation Amendment Act 2020" w:history="1">
        <w:r w:rsidR="006C4155">
          <w:rPr>
            <w:rStyle w:val="charCitHyperlinkAbbrev"/>
          </w:rPr>
          <w:t>A2020</w:t>
        </w:r>
        <w:r w:rsidR="006C4155">
          <w:rPr>
            <w:rStyle w:val="charCitHyperlinkAbbrev"/>
          </w:rPr>
          <w:noBreakHyphen/>
          <w:t>42</w:t>
        </w:r>
      </w:hyperlink>
      <w:r w:rsidR="006C4155">
        <w:t xml:space="preserve"> s 107</w:t>
      </w:r>
      <w:r w:rsidR="0087542E">
        <w:t xml:space="preserve">; </w:t>
      </w:r>
      <w:hyperlink r:id="rId617" w:tooltip="Residential Tenancies Amendment Act 2020 (No 2)" w:history="1">
        <w:r w:rsidR="0087542E" w:rsidRPr="00475164">
          <w:rPr>
            <w:rStyle w:val="charCitHyperlinkAbbrev"/>
          </w:rPr>
          <w:t>A2020-48</w:t>
        </w:r>
      </w:hyperlink>
      <w:r w:rsidR="0087542E">
        <w:t xml:space="preserve"> amdt</w:t>
      </w:r>
      <w:r w:rsidR="00602AE2">
        <w:t> </w:t>
      </w:r>
      <w:r w:rsidR="0087542E">
        <w:t>1.7</w:t>
      </w:r>
      <w:r w:rsidR="00F14C92">
        <w:t xml:space="preserve">; </w:t>
      </w:r>
      <w:hyperlink r:id="rId618" w:anchor="history" w:tooltip="Sexuality and Gender Identity Conversion Practices Act 2020" w:history="1">
        <w:r w:rsidR="00F14C92">
          <w:rPr>
            <w:rStyle w:val="charCitHyperlinkAbbrev"/>
          </w:rPr>
          <w:t>A2020</w:t>
        </w:r>
        <w:r w:rsidR="00F14C92">
          <w:rPr>
            <w:rStyle w:val="charCitHyperlinkAbbrev"/>
          </w:rPr>
          <w:noBreakHyphen/>
          <w:t>49</w:t>
        </w:r>
      </w:hyperlink>
      <w:r w:rsidR="00F14C92">
        <w:t xml:space="preserve"> amdt 1.6</w:t>
      </w:r>
      <w:r w:rsidR="00DA55C5">
        <w:t xml:space="preserve">; </w:t>
      </w:r>
      <w:hyperlink r:id="rId619" w:tooltip="Justice and Community Safety Legislation Amendment Act 2025" w:history="1">
        <w:r w:rsidR="00DA55C5">
          <w:rPr>
            <w:rStyle w:val="charCitHyperlinkAbbrev"/>
          </w:rPr>
          <w:t>A2025-2</w:t>
        </w:r>
      </w:hyperlink>
      <w:r w:rsidR="00DA55C5">
        <w:t xml:space="preserve"> s 24</w:t>
      </w:r>
    </w:p>
    <w:p w14:paraId="29F43899" w14:textId="77777777" w:rsidR="00771074" w:rsidRDefault="00771074" w:rsidP="00771074">
      <w:pPr>
        <w:pStyle w:val="AmdtsEntryHd"/>
      </w:pPr>
      <w:r>
        <w:rPr>
          <w:noProof/>
        </w:rPr>
        <w:lastRenderedPageBreak/>
        <w:t>Reopening complaints</w:t>
      </w:r>
    </w:p>
    <w:p w14:paraId="192C0EF1" w14:textId="6E924586" w:rsidR="00771074" w:rsidRPr="004C7481" w:rsidRDefault="00771074" w:rsidP="00771074">
      <w:pPr>
        <w:pStyle w:val="AmdtsEntries"/>
      </w:pPr>
      <w:r>
        <w:t>s 79</w:t>
      </w:r>
      <w:r>
        <w:tab/>
        <w:t xml:space="preserve">am </w:t>
      </w:r>
      <w:hyperlink r:id="rId620"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1.9</w:t>
      </w:r>
    </w:p>
    <w:p w14:paraId="4A45E05C" w14:textId="77777777" w:rsidR="0012328F" w:rsidRDefault="0012328F" w:rsidP="0012328F">
      <w:pPr>
        <w:pStyle w:val="AmdtsEntryHd"/>
      </w:pPr>
      <w:r>
        <w:rPr>
          <w:noProof/>
        </w:rPr>
        <w:t>How complaints are closed</w:t>
      </w:r>
    </w:p>
    <w:p w14:paraId="75BCF4B9" w14:textId="12A94B3C" w:rsidR="0012328F" w:rsidRPr="00805BFC" w:rsidRDefault="0012328F" w:rsidP="0012328F">
      <w:pPr>
        <w:pStyle w:val="AmdtsEntries"/>
      </w:pPr>
      <w:r w:rsidRPr="008C2A12">
        <w:t>s 80</w:t>
      </w:r>
      <w:r w:rsidRPr="008C2A12">
        <w:tab/>
        <w:t xml:space="preserve">am </w:t>
      </w:r>
      <w:hyperlink r:id="rId621"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2.65</w:t>
      </w:r>
      <w:r w:rsidR="008E0481">
        <w:t xml:space="preserve">; </w:t>
      </w:r>
      <w:hyperlink r:id="rId622" w:tooltip="Veterinary Surgeons Act 2015" w:history="1">
        <w:r w:rsidR="008E0481">
          <w:rPr>
            <w:rStyle w:val="charCitHyperlinkAbbrev"/>
          </w:rPr>
          <w:t>A2015</w:t>
        </w:r>
        <w:r w:rsidR="008E0481">
          <w:rPr>
            <w:rStyle w:val="charCitHyperlinkAbbrev"/>
          </w:rPr>
          <w:noBreakHyphen/>
          <w:t>29</w:t>
        </w:r>
      </w:hyperlink>
      <w:r w:rsidR="008E0481">
        <w:t xml:space="preserve"> amdt 2.51</w:t>
      </w:r>
      <w:r w:rsidR="00805BFC">
        <w:t xml:space="preserve">; </w:t>
      </w:r>
      <w:hyperlink r:id="rId623" w:tooltip="Veterinary Practice Act 2018" w:history="1">
        <w:r w:rsidR="00805BFC">
          <w:rPr>
            <w:rStyle w:val="charCitHyperlinkAbbrev"/>
          </w:rPr>
          <w:t>A2018</w:t>
        </w:r>
        <w:r w:rsidR="00805BFC">
          <w:rPr>
            <w:rStyle w:val="charCitHyperlinkAbbrev"/>
          </w:rPr>
          <w:noBreakHyphen/>
          <w:t>32</w:t>
        </w:r>
      </w:hyperlink>
      <w:r w:rsidR="00805BFC">
        <w:t xml:space="preserve"> amdt</w:t>
      </w:r>
      <w:r w:rsidR="00602AE2">
        <w:t> </w:t>
      </w:r>
      <w:r w:rsidR="00805BFC">
        <w:t>3.25</w:t>
      </w:r>
      <w:r w:rsidR="00E2076D">
        <w:rPr>
          <w:lang w:val="en-US"/>
        </w:rPr>
        <w:t xml:space="preserve">; </w:t>
      </w:r>
      <w:hyperlink r:id="rId624" w:tooltip="Justice and Community Safety Legislation Amendment Act 2025" w:history="1">
        <w:r w:rsidR="00E2076D">
          <w:rPr>
            <w:rStyle w:val="charCitHyperlinkAbbrev"/>
          </w:rPr>
          <w:t>A2025-2</w:t>
        </w:r>
      </w:hyperlink>
      <w:r w:rsidR="00E2076D">
        <w:rPr>
          <w:lang w:val="en-US"/>
        </w:rPr>
        <w:t xml:space="preserve"> s 39</w:t>
      </w:r>
    </w:p>
    <w:p w14:paraId="69F0B6B2" w14:textId="5577155F" w:rsidR="002F46BE" w:rsidRDefault="002F46BE">
      <w:pPr>
        <w:pStyle w:val="AmdtsEntryHd"/>
      </w:pPr>
      <w:r>
        <w:t>Final report</w:t>
      </w:r>
    </w:p>
    <w:p w14:paraId="1A222210" w14:textId="5F90B3AD" w:rsidR="002F46BE" w:rsidRPr="002F46BE" w:rsidRDefault="002F46BE" w:rsidP="002F46BE">
      <w:pPr>
        <w:pStyle w:val="AmdtsEntries"/>
      </w:pPr>
      <w:r>
        <w:t>s 81</w:t>
      </w:r>
      <w:r>
        <w:tab/>
        <w:t xml:space="preserve">am </w:t>
      </w:r>
      <w:hyperlink r:id="rId625" w:tooltip="Human Rights (Complaints) Legislation Amendment Act 2023" w:history="1">
        <w:r>
          <w:rPr>
            <w:rStyle w:val="charCitHyperlinkAbbrev"/>
          </w:rPr>
          <w:t>A2023-53</w:t>
        </w:r>
      </w:hyperlink>
      <w:r>
        <w:t xml:space="preserve"> s 16</w:t>
      </w:r>
      <w:r w:rsidR="00DA55C5">
        <w:t xml:space="preserve">; </w:t>
      </w:r>
      <w:hyperlink r:id="rId626" w:tooltip="Justice and Community Safety Legislation Amendment Act 2025" w:history="1">
        <w:r w:rsidR="00DA55C5">
          <w:rPr>
            <w:rStyle w:val="charCitHyperlinkAbbrev"/>
          </w:rPr>
          <w:t>A2025-2</w:t>
        </w:r>
      </w:hyperlink>
      <w:r w:rsidR="00DA55C5">
        <w:t xml:space="preserve"> s 25</w:t>
      </w:r>
    </w:p>
    <w:p w14:paraId="6D054C19" w14:textId="1D83F23C" w:rsidR="00001C25" w:rsidRDefault="00001C25">
      <w:pPr>
        <w:pStyle w:val="AmdtsEntryHd"/>
      </w:pPr>
      <w:r>
        <w:t>Closing discrimination complaints</w:t>
      </w:r>
    </w:p>
    <w:p w14:paraId="7F4554B0" w14:textId="1B08248A" w:rsidR="00001C25" w:rsidRDefault="00001C25">
      <w:pPr>
        <w:pStyle w:val="AmdtsEntries"/>
      </w:pPr>
      <w:r>
        <w:t>s 82</w:t>
      </w:r>
      <w:r>
        <w:tab/>
        <w:t xml:space="preserve">am </w:t>
      </w:r>
      <w:hyperlink r:id="rId627"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1.34</w:t>
      </w:r>
      <w:r w:rsidR="00DA55C5">
        <w:t xml:space="preserve">; </w:t>
      </w:r>
      <w:hyperlink r:id="rId628" w:tooltip="Justice and Community Safety Legislation Amendment Act 2025" w:history="1">
        <w:r w:rsidR="00DA55C5">
          <w:rPr>
            <w:rStyle w:val="charCitHyperlinkAbbrev"/>
          </w:rPr>
          <w:t>A2025-2</w:t>
        </w:r>
      </w:hyperlink>
      <w:r w:rsidR="00DA55C5">
        <w:t xml:space="preserve"> s 26, s 27; pars renum R48</w:t>
      </w:r>
      <w:r w:rsidR="00602AE2">
        <w:t> </w:t>
      </w:r>
      <w:r w:rsidR="00DA55C5">
        <w:t>LA</w:t>
      </w:r>
    </w:p>
    <w:p w14:paraId="21CEDCA6" w14:textId="77777777" w:rsidR="00BE7793" w:rsidRDefault="000D60B1" w:rsidP="00BE7793">
      <w:pPr>
        <w:pStyle w:val="AmdtsEntryHd"/>
      </w:pPr>
      <w:r w:rsidRPr="004E041D">
        <w:rPr>
          <w:color w:val="000000"/>
        </w:rPr>
        <w:t>Closing retirement village complaints</w:t>
      </w:r>
    </w:p>
    <w:p w14:paraId="17F397C3" w14:textId="0343AC1B" w:rsidR="00BE7793" w:rsidRDefault="00BE7793" w:rsidP="00BE7793">
      <w:pPr>
        <w:pStyle w:val="AmdtsEntries"/>
      </w:pPr>
      <w:r>
        <w:t>s 82A</w:t>
      </w:r>
      <w:r>
        <w:tab/>
        <w:t xml:space="preserve">ins </w:t>
      </w:r>
      <w:hyperlink r:id="rId629" w:tooltip="Retirement Villages Legislation Amendment Act 2019" w:history="1">
        <w:r>
          <w:rPr>
            <w:rStyle w:val="charCitHyperlinkAbbrev"/>
          </w:rPr>
          <w:t>A2019</w:t>
        </w:r>
        <w:r>
          <w:rPr>
            <w:rStyle w:val="charCitHyperlinkAbbrev"/>
          </w:rPr>
          <w:noBreakHyphen/>
          <w:t>10</w:t>
        </w:r>
      </w:hyperlink>
      <w:r>
        <w:t xml:space="preserve"> s 15</w:t>
      </w:r>
    </w:p>
    <w:p w14:paraId="7B24C15D" w14:textId="467CF301" w:rsidR="00DA55C5" w:rsidRDefault="00DA55C5" w:rsidP="00BE7793">
      <w:pPr>
        <w:pStyle w:val="AmdtsEntries"/>
      </w:pPr>
      <w:r>
        <w:tab/>
        <w:t>am</w:t>
      </w:r>
      <w:r w:rsidR="006B6B71">
        <w:t xml:space="preserve"> </w:t>
      </w:r>
      <w:hyperlink r:id="rId630" w:tooltip="Justice and Community Safety Legislation Amendment Act 2025" w:history="1">
        <w:r w:rsidR="006B6B71">
          <w:rPr>
            <w:rStyle w:val="charCitHyperlinkAbbrev"/>
          </w:rPr>
          <w:t>A2025-2</w:t>
        </w:r>
      </w:hyperlink>
      <w:r w:rsidR="006B6B71">
        <w:t xml:space="preserve"> s 28, s 29; pars renum R48 LA</w:t>
      </w:r>
    </w:p>
    <w:p w14:paraId="5D03D936" w14:textId="532667F0" w:rsidR="0087542E" w:rsidRDefault="0028110A" w:rsidP="00BC517B">
      <w:pPr>
        <w:pStyle w:val="AmdtsEntryHd"/>
      </w:pPr>
      <w:r w:rsidRPr="0085558E">
        <w:t>Closing occupancy dispute complaints</w:t>
      </w:r>
    </w:p>
    <w:p w14:paraId="49077283" w14:textId="41D6817C" w:rsidR="0087542E" w:rsidRPr="0087542E" w:rsidRDefault="0087542E" w:rsidP="0087542E">
      <w:pPr>
        <w:pStyle w:val="AmdtsEntries"/>
      </w:pPr>
      <w:r>
        <w:t>s 82B</w:t>
      </w:r>
      <w:r>
        <w:tab/>
        <w:t xml:space="preserve">ins </w:t>
      </w:r>
      <w:hyperlink r:id="rId631" w:tooltip="Residential Tenancies Amendment Act 2020 (No 2)" w:history="1">
        <w:r w:rsidRPr="00475164">
          <w:rPr>
            <w:rStyle w:val="charCitHyperlinkAbbrev"/>
          </w:rPr>
          <w:t>A2020-48</w:t>
        </w:r>
      </w:hyperlink>
      <w:r>
        <w:t xml:space="preserve"> amdt 1.8</w:t>
      </w:r>
    </w:p>
    <w:p w14:paraId="788098E4" w14:textId="6D3CF925" w:rsidR="006B6B71" w:rsidRDefault="006B6B71" w:rsidP="006B6B71">
      <w:pPr>
        <w:pStyle w:val="AmdtsEntries"/>
      </w:pPr>
      <w:r>
        <w:tab/>
        <w:t xml:space="preserve">am </w:t>
      </w:r>
      <w:hyperlink r:id="rId632" w:tooltip="Justice and Community Safety Legislation Amendment Act 2025" w:history="1">
        <w:r>
          <w:rPr>
            <w:rStyle w:val="charCitHyperlinkAbbrev"/>
          </w:rPr>
          <w:t>A2025-2</w:t>
        </w:r>
      </w:hyperlink>
      <w:r>
        <w:t xml:space="preserve"> s 30, s 31; pars renum R48 LA</w:t>
      </w:r>
    </w:p>
    <w:p w14:paraId="485C9251" w14:textId="6297CE15" w:rsidR="00F14C92" w:rsidRDefault="00F14C92" w:rsidP="00BC517B">
      <w:pPr>
        <w:pStyle w:val="AmdtsEntryHd"/>
      </w:pPr>
      <w:r w:rsidRPr="0044154F">
        <w:t>Closing conversion practice complaints</w:t>
      </w:r>
    </w:p>
    <w:p w14:paraId="77B5F9E0" w14:textId="3D4D58E6" w:rsidR="00F14C92" w:rsidRPr="00F14C92" w:rsidRDefault="00F14C92" w:rsidP="00F14C92">
      <w:pPr>
        <w:pStyle w:val="AmdtsEntries"/>
      </w:pPr>
      <w:r>
        <w:t>s 82C</w:t>
      </w:r>
      <w:r>
        <w:tab/>
        <w:t xml:space="preserve">ins </w:t>
      </w:r>
      <w:hyperlink r:id="rId633" w:anchor="history" w:tooltip="Sexuality and Gender Identity Conversion Practices Act 2020" w:history="1">
        <w:r>
          <w:rPr>
            <w:rStyle w:val="charCitHyperlinkAbbrev"/>
          </w:rPr>
          <w:t>A2020</w:t>
        </w:r>
        <w:r>
          <w:rPr>
            <w:rStyle w:val="charCitHyperlinkAbbrev"/>
          </w:rPr>
          <w:noBreakHyphen/>
          <w:t>49</w:t>
        </w:r>
      </w:hyperlink>
      <w:r>
        <w:t xml:space="preserve"> amdt 1.7</w:t>
      </w:r>
    </w:p>
    <w:p w14:paraId="1939B68A" w14:textId="641BA3D6" w:rsidR="006B6B71" w:rsidRDefault="006B6B71" w:rsidP="006B6B71">
      <w:pPr>
        <w:pStyle w:val="AmdtsEntries"/>
      </w:pPr>
      <w:r>
        <w:tab/>
        <w:t xml:space="preserve">am </w:t>
      </w:r>
      <w:hyperlink r:id="rId634" w:tooltip="Justice and Community Safety Legislation Amendment Act 2025" w:history="1">
        <w:r>
          <w:rPr>
            <w:rStyle w:val="charCitHyperlinkAbbrev"/>
          </w:rPr>
          <w:t>A2025-2</w:t>
        </w:r>
      </w:hyperlink>
      <w:r>
        <w:t xml:space="preserve"> s 32, s 33; pars renum R48 LA</w:t>
      </w:r>
    </w:p>
    <w:p w14:paraId="61FB55F8" w14:textId="220D08E5" w:rsidR="002F46BE" w:rsidRDefault="00EE088F" w:rsidP="00BC517B">
      <w:pPr>
        <w:pStyle w:val="AmdtsEntryHd"/>
      </w:pPr>
      <w:r w:rsidRPr="00646C85">
        <w:t>Closing human rights complaints if conciliation unlikely to succeed</w:t>
      </w:r>
    </w:p>
    <w:p w14:paraId="02FD8688" w14:textId="47573226" w:rsidR="00EE088F" w:rsidRDefault="00EE088F" w:rsidP="00EE088F">
      <w:pPr>
        <w:pStyle w:val="AmdtsEntries"/>
      </w:pPr>
      <w:r>
        <w:t>s 82D</w:t>
      </w:r>
      <w:r>
        <w:tab/>
        <w:t xml:space="preserve">ins </w:t>
      </w:r>
      <w:hyperlink r:id="rId635" w:tooltip="Human Rights (Complaints) Legislation Amendment Act 2023" w:history="1">
        <w:r>
          <w:rPr>
            <w:rStyle w:val="charCitHyperlinkAbbrev"/>
          </w:rPr>
          <w:t>A2023-53</w:t>
        </w:r>
      </w:hyperlink>
      <w:r>
        <w:t xml:space="preserve"> s 17</w:t>
      </w:r>
    </w:p>
    <w:p w14:paraId="7EB56104" w14:textId="6348E816" w:rsidR="00E2076D" w:rsidRPr="00EE088F" w:rsidRDefault="00E2076D" w:rsidP="00EE088F">
      <w:pPr>
        <w:pStyle w:val="AmdtsEntries"/>
      </w:pPr>
      <w:r>
        <w:tab/>
        <w:t xml:space="preserve">am </w:t>
      </w:r>
      <w:hyperlink r:id="rId636" w:tooltip="Justice and Community Safety Legislation Amendment Act 2025" w:history="1">
        <w:r w:rsidR="006E661F">
          <w:rPr>
            <w:rStyle w:val="charCitHyperlinkAbbrev"/>
          </w:rPr>
          <w:t>A2025-2</w:t>
        </w:r>
      </w:hyperlink>
      <w:r>
        <w:t xml:space="preserve"> s 39</w:t>
      </w:r>
    </w:p>
    <w:p w14:paraId="7711C3F1" w14:textId="5105AE44" w:rsidR="00BC517B" w:rsidRDefault="00BC517B" w:rsidP="00BC517B">
      <w:pPr>
        <w:pStyle w:val="AmdtsEntryHd"/>
      </w:pPr>
      <w:r w:rsidRPr="009D7A32">
        <w:t>Third-party reports</w:t>
      </w:r>
    </w:p>
    <w:p w14:paraId="7F96E5EA" w14:textId="1CCDADC8" w:rsidR="00BC517B" w:rsidRPr="00805BFC" w:rsidRDefault="00BC517B">
      <w:pPr>
        <w:pStyle w:val="AmdtsEntries"/>
      </w:pPr>
      <w:r>
        <w:t>s 83</w:t>
      </w:r>
      <w:r>
        <w:tab/>
        <w:t xml:space="preserve">am </w:t>
      </w:r>
      <w:hyperlink r:id="rId637" w:tooltip="Justice and Community Safety Legislation Amendment Act 2014 (No 2)" w:history="1">
        <w:r>
          <w:rPr>
            <w:rStyle w:val="charCitHyperlinkAbbrev"/>
          </w:rPr>
          <w:t>A2014</w:t>
        </w:r>
        <w:r>
          <w:rPr>
            <w:rStyle w:val="charCitHyperlinkAbbrev"/>
          </w:rPr>
          <w:noBreakHyphen/>
          <w:t>49</w:t>
        </w:r>
      </w:hyperlink>
      <w:r>
        <w:t xml:space="preserve"> s 15, s 16</w:t>
      </w:r>
      <w:r w:rsidR="008E0481">
        <w:t xml:space="preserve">; </w:t>
      </w:r>
      <w:hyperlink r:id="rId638" w:tooltip="Veterinary Surgeons Act 2015" w:history="1">
        <w:r w:rsidR="008E0481">
          <w:rPr>
            <w:rStyle w:val="charCitHyperlinkAbbrev"/>
          </w:rPr>
          <w:t>A2015</w:t>
        </w:r>
        <w:r w:rsidR="008E0481">
          <w:rPr>
            <w:rStyle w:val="charCitHyperlinkAbbrev"/>
          </w:rPr>
          <w:noBreakHyphen/>
          <w:t>29</w:t>
        </w:r>
      </w:hyperlink>
      <w:r w:rsidR="00FB0124">
        <w:t xml:space="preserve"> amdt 2.52</w:t>
      </w:r>
      <w:r w:rsidR="00805BFC">
        <w:t xml:space="preserve">; </w:t>
      </w:r>
      <w:hyperlink r:id="rId639" w:tooltip="Veterinary Practice Act 2018" w:history="1">
        <w:r w:rsidR="00805BFC">
          <w:rPr>
            <w:rStyle w:val="charCitHyperlinkAbbrev"/>
          </w:rPr>
          <w:t>A2018</w:t>
        </w:r>
        <w:r w:rsidR="00805BFC">
          <w:rPr>
            <w:rStyle w:val="charCitHyperlinkAbbrev"/>
          </w:rPr>
          <w:noBreakHyphen/>
          <w:t>32</w:t>
        </w:r>
      </w:hyperlink>
      <w:r w:rsidR="00805BFC">
        <w:t xml:space="preserve"> amdt</w:t>
      </w:r>
      <w:r w:rsidR="00602AE2">
        <w:t> </w:t>
      </w:r>
      <w:r w:rsidR="00805BFC">
        <w:t>3.25</w:t>
      </w:r>
      <w:r w:rsidR="00EE088F">
        <w:t xml:space="preserve">; </w:t>
      </w:r>
      <w:hyperlink r:id="rId640" w:tooltip="Human Rights (Complaints) Legislation Amendment Act 2023" w:history="1">
        <w:r w:rsidR="00EE088F">
          <w:rPr>
            <w:rStyle w:val="charCitHyperlinkAbbrev"/>
          </w:rPr>
          <w:t>A2023-53</w:t>
        </w:r>
      </w:hyperlink>
      <w:r w:rsidR="00EE088F">
        <w:t xml:space="preserve"> s 18; ss renum R45 LA</w:t>
      </w:r>
      <w:r w:rsidR="006B6B71">
        <w:t xml:space="preserve">; </w:t>
      </w:r>
      <w:hyperlink r:id="rId641" w:tooltip="Justice and Community Safety Legislation Amendment Act 2025" w:history="1">
        <w:r w:rsidR="006B6B71">
          <w:rPr>
            <w:rStyle w:val="charCitHyperlinkAbbrev"/>
          </w:rPr>
          <w:t>A2025-2</w:t>
        </w:r>
      </w:hyperlink>
      <w:r w:rsidR="006B6B71">
        <w:t xml:space="preserve"> s 34</w:t>
      </w:r>
      <w:r w:rsidR="006E661F">
        <w:t>, s 39</w:t>
      </w:r>
    </w:p>
    <w:p w14:paraId="2A05C79F" w14:textId="7328C2AC" w:rsidR="006C4F9E" w:rsidRPr="00D81C2F" w:rsidRDefault="006C4F9E">
      <w:pPr>
        <w:pStyle w:val="AmdtsEntryHd"/>
        <w:rPr>
          <w:rFonts w:cs="Arial"/>
          <w:color w:val="000000"/>
          <w:shd w:val="clear" w:color="auto" w:fill="FFFFFF"/>
        </w:rPr>
      </w:pPr>
      <w:r w:rsidRPr="00D81C2F">
        <w:rPr>
          <w:rFonts w:cs="Arial"/>
          <w:color w:val="000000"/>
          <w:shd w:val="clear" w:color="auto" w:fill="FFFFFF"/>
        </w:rPr>
        <w:t>Commission-initiated reports</w:t>
      </w:r>
    </w:p>
    <w:p w14:paraId="05C04CDB" w14:textId="597B2D93" w:rsidR="006C4F9E" w:rsidRPr="006C4F9E" w:rsidRDefault="006C4F9E" w:rsidP="006C4F9E">
      <w:pPr>
        <w:pStyle w:val="AmdtsEntries"/>
      </w:pPr>
      <w:r w:rsidRPr="00D81C2F">
        <w:t>s 84</w:t>
      </w:r>
      <w:r w:rsidRPr="00D81C2F">
        <w:tab/>
        <w:t xml:space="preserve">am </w:t>
      </w:r>
      <w:hyperlink r:id="rId642" w:tooltip="Justice and Community Safety Legislation Amendment Act 2023 (No 3)" w:history="1">
        <w:r w:rsidRPr="00D81C2F">
          <w:rPr>
            <w:rStyle w:val="charCitHyperlinkAbbrev"/>
          </w:rPr>
          <w:t>A2023-57</w:t>
        </w:r>
      </w:hyperlink>
      <w:r w:rsidRPr="00D81C2F">
        <w:t xml:space="preserve"> s 28</w:t>
      </w:r>
    </w:p>
    <w:p w14:paraId="5AFF3B77" w14:textId="31D0958B" w:rsidR="009919F6" w:rsidRDefault="009919F6">
      <w:pPr>
        <w:pStyle w:val="AmdtsEntryHd"/>
      </w:pPr>
      <w:r>
        <w:t>Responding to recommendations</w:t>
      </w:r>
    </w:p>
    <w:p w14:paraId="0C992F02" w14:textId="32935BC1" w:rsidR="009919F6" w:rsidRPr="009919F6" w:rsidRDefault="009919F6" w:rsidP="009919F6">
      <w:pPr>
        <w:pStyle w:val="AmdtsEntries"/>
      </w:pPr>
      <w:r>
        <w:t>s 85</w:t>
      </w:r>
      <w:r>
        <w:tab/>
        <w:t xml:space="preserve">am </w:t>
      </w:r>
      <w:hyperlink r:id="rId643" w:tooltip="Statute Law Amendment Act 2018" w:history="1">
        <w:r w:rsidRPr="009919F6">
          <w:rPr>
            <w:rStyle w:val="charCitHyperlinkAbbrev"/>
          </w:rPr>
          <w:t>A2018</w:t>
        </w:r>
        <w:r w:rsidRPr="009919F6">
          <w:rPr>
            <w:rStyle w:val="charCitHyperlinkAbbrev"/>
          </w:rPr>
          <w:noBreakHyphen/>
          <w:t>42</w:t>
        </w:r>
      </w:hyperlink>
      <w:r>
        <w:t xml:space="preserve"> amdt 3.63</w:t>
      </w:r>
      <w:r w:rsidR="00102AFF">
        <w:t xml:space="preserve">; </w:t>
      </w:r>
      <w:hyperlink r:id="rId644" w:tooltip="Victims Rights Legislation Amendment Act 2020" w:history="1">
        <w:r w:rsidR="00102AFF" w:rsidRPr="00606DF0">
          <w:rPr>
            <w:rStyle w:val="charCitHyperlinkAbbrev"/>
          </w:rPr>
          <w:t>A2020-34</w:t>
        </w:r>
      </w:hyperlink>
      <w:r w:rsidR="00102AFF">
        <w:t xml:space="preserve"> s 19</w:t>
      </w:r>
      <w:r w:rsidR="00155DED">
        <w:t>; ss renum R33 LA</w:t>
      </w:r>
    </w:p>
    <w:p w14:paraId="713AAEE7" w14:textId="4F912137" w:rsidR="00EE088F" w:rsidRDefault="00EE088F">
      <w:pPr>
        <w:pStyle w:val="AmdtsEntryHd"/>
      </w:pPr>
      <w:r w:rsidRPr="00646C85">
        <w:t>Publication of information in relation to human rights complaints</w:t>
      </w:r>
    </w:p>
    <w:p w14:paraId="23373B15" w14:textId="0D3ED733" w:rsidR="00EE088F" w:rsidRPr="00EE088F" w:rsidRDefault="00EE088F" w:rsidP="00EE088F">
      <w:pPr>
        <w:pStyle w:val="AmdtsEntries"/>
      </w:pPr>
      <w:r>
        <w:t>s 86A</w:t>
      </w:r>
      <w:r>
        <w:tab/>
        <w:t xml:space="preserve">ins </w:t>
      </w:r>
      <w:hyperlink r:id="rId645" w:tooltip="Human Rights (Complaints) Legislation Amendment Act 2023" w:history="1">
        <w:r>
          <w:rPr>
            <w:rStyle w:val="charCitHyperlinkAbbrev"/>
          </w:rPr>
          <w:t>A2023-53</w:t>
        </w:r>
      </w:hyperlink>
      <w:r>
        <w:t xml:space="preserve"> s 19</w:t>
      </w:r>
    </w:p>
    <w:p w14:paraId="6BAD0CFB" w14:textId="7F0801D1" w:rsidR="00001C25" w:rsidRDefault="00001C25">
      <w:pPr>
        <w:pStyle w:val="AmdtsEntryHd"/>
      </w:pPr>
      <w:r>
        <w:t>Discrimination referral statements</w:t>
      </w:r>
    </w:p>
    <w:p w14:paraId="68D7EE4B" w14:textId="3A948043" w:rsidR="00001C25" w:rsidRDefault="00001C25">
      <w:pPr>
        <w:pStyle w:val="AmdtsEntries"/>
      </w:pPr>
      <w:r>
        <w:t>s 88</w:t>
      </w:r>
      <w:r>
        <w:tab/>
        <w:t xml:space="preserve">sub </w:t>
      </w:r>
      <w:hyperlink r:id="rId646"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1.35; </w:t>
      </w:r>
      <w:hyperlink r:id="rId64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1.360</w:t>
      </w:r>
    </w:p>
    <w:p w14:paraId="3EDDAFDA" w14:textId="77777777" w:rsidR="00BB6B3F" w:rsidRDefault="00BB6B3F" w:rsidP="00BB6B3F">
      <w:pPr>
        <w:pStyle w:val="AmdtsEntryHd"/>
      </w:pPr>
      <w:r w:rsidRPr="004E041D">
        <w:rPr>
          <w:color w:val="000000"/>
        </w:rPr>
        <w:t>Retirement village referral statements</w:t>
      </w:r>
    </w:p>
    <w:p w14:paraId="59B01AA8" w14:textId="77C29C7C" w:rsidR="00BB6B3F" w:rsidRPr="00B671EF" w:rsidRDefault="00BB6B3F" w:rsidP="00BB6B3F">
      <w:pPr>
        <w:pStyle w:val="AmdtsEntries"/>
      </w:pPr>
      <w:r>
        <w:t>s 88A</w:t>
      </w:r>
      <w:r>
        <w:tab/>
        <w:t xml:space="preserve">ins </w:t>
      </w:r>
      <w:hyperlink r:id="rId648" w:tooltip="Retirement Villages Legislation Amendment Act 2019" w:history="1">
        <w:r>
          <w:rPr>
            <w:rStyle w:val="charCitHyperlinkAbbrev"/>
          </w:rPr>
          <w:t>A2019</w:t>
        </w:r>
        <w:r>
          <w:rPr>
            <w:rStyle w:val="charCitHyperlinkAbbrev"/>
          </w:rPr>
          <w:noBreakHyphen/>
          <w:t>10</w:t>
        </w:r>
      </w:hyperlink>
      <w:r>
        <w:t xml:space="preserve"> s 16</w:t>
      </w:r>
    </w:p>
    <w:p w14:paraId="6BA60CC3" w14:textId="04437573" w:rsidR="0087542E" w:rsidRDefault="0028110A">
      <w:pPr>
        <w:pStyle w:val="AmdtsEntryHd"/>
        <w:rPr>
          <w:rStyle w:val="CharPartText"/>
        </w:rPr>
      </w:pPr>
      <w:r w:rsidRPr="0085558E">
        <w:t>Occupancy dispute referral statements</w:t>
      </w:r>
    </w:p>
    <w:p w14:paraId="5F839CEA" w14:textId="3ED403EE" w:rsidR="0087542E" w:rsidRPr="0087542E" w:rsidRDefault="0087542E" w:rsidP="0087542E">
      <w:pPr>
        <w:pStyle w:val="AmdtsEntries"/>
      </w:pPr>
      <w:r>
        <w:t>s 88B</w:t>
      </w:r>
      <w:r>
        <w:tab/>
        <w:t xml:space="preserve">ins </w:t>
      </w:r>
      <w:hyperlink r:id="rId649" w:tooltip="Residential Tenancies Amendment Act 2020 (No 2)" w:history="1">
        <w:r w:rsidRPr="00475164">
          <w:rPr>
            <w:rStyle w:val="charCitHyperlinkAbbrev"/>
          </w:rPr>
          <w:t>A2020-48</w:t>
        </w:r>
      </w:hyperlink>
      <w:r>
        <w:t xml:space="preserve"> amdt 1.9</w:t>
      </w:r>
    </w:p>
    <w:p w14:paraId="0273071B" w14:textId="72D4B331" w:rsidR="00F14C92" w:rsidRDefault="00335DE4">
      <w:pPr>
        <w:pStyle w:val="AmdtsEntryHd"/>
        <w:rPr>
          <w:rStyle w:val="CharPartText"/>
        </w:rPr>
      </w:pPr>
      <w:r w:rsidRPr="0044154F">
        <w:lastRenderedPageBreak/>
        <w:t>Conversion practice referral statements</w:t>
      </w:r>
    </w:p>
    <w:p w14:paraId="7E209D94" w14:textId="43D8CEDB" w:rsidR="00F14C92" w:rsidRPr="00335DE4" w:rsidRDefault="00F14C92" w:rsidP="00F14C92">
      <w:pPr>
        <w:pStyle w:val="AmdtsEntries"/>
      </w:pPr>
      <w:r>
        <w:t>s 88C</w:t>
      </w:r>
      <w:r>
        <w:tab/>
      </w:r>
      <w:r w:rsidR="00335DE4">
        <w:t xml:space="preserve">ins </w:t>
      </w:r>
      <w:hyperlink r:id="rId650" w:anchor="history" w:tooltip="Sexuality and Gender Identity Conversion Practices Act 2020" w:history="1">
        <w:r w:rsidR="00335DE4">
          <w:rPr>
            <w:rStyle w:val="charCitHyperlinkAbbrev"/>
          </w:rPr>
          <w:t>A2020</w:t>
        </w:r>
        <w:r w:rsidR="00335DE4">
          <w:rPr>
            <w:rStyle w:val="charCitHyperlinkAbbrev"/>
          </w:rPr>
          <w:noBreakHyphen/>
          <w:t>49</w:t>
        </w:r>
      </w:hyperlink>
      <w:r w:rsidR="00335DE4">
        <w:t xml:space="preserve"> amdt 1.8</w:t>
      </w:r>
    </w:p>
    <w:p w14:paraId="53FB7E6A" w14:textId="025FC7FF" w:rsidR="00FB0124" w:rsidRDefault="00812D14">
      <w:pPr>
        <w:pStyle w:val="AmdtsEntryHd"/>
      </w:pPr>
      <w:r w:rsidRPr="007F6445">
        <w:t>Additional matters for health service complaints</w:t>
      </w:r>
    </w:p>
    <w:p w14:paraId="722D8B1C" w14:textId="49C6B354" w:rsidR="00FB0124" w:rsidRDefault="00FB0124" w:rsidP="00FB0124">
      <w:pPr>
        <w:pStyle w:val="AmdtsEntries"/>
      </w:pPr>
      <w:r>
        <w:t>pt 5 hdg</w:t>
      </w:r>
      <w:r>
        <w:tab/>
        <w:t xml:space="preserve">sub </w:t>
      </w:r>
      <w:hyperlink r:id="rId651" w:tooltip="Veterinary Surgeons Act 2015" w:history="1">
        <w:r>
          <w:rPr>
            <w:rStyle w:val="charCitHyperlinkAbbrev"/>
          </w:rPr>
          <w:t>A2015</w:t>
        </w:r>
        <w:r>
          <w:rPr>
            <w:rStyle w:val="charCitHyperlinkAbbrev"/>
          </w:rPr>
          <w:noBreakHyphen/>
          <w:t>29</w:t>
        </w:r>
      </w:hyperlink>
      <w:r>
        <w:t xml:space="preserve"> amdt 2.53</w:t>
      </w:r>
      <w:r w:rsidR="00954737">
        <w:t>, amdt 3.3</w:t>
      </w:r>
    </w:p>
    <w:p w14:paraId="583EB2DF" w14:textId="6810197C" w:rsidR="00805BFC" w:rsidRDefault="00805BFC" w:rsidP="00FB0124">
      <w:pPr>
        <w:pStyle w:val="AmdtsEntries"/>
      </w:pPr>
      <w:r>
        <w:tab/>
        <w:t xml:space="preserve">am </w:t>
      </w:r>
      <w:hyperlink r:id="rId652" w:tooltip="Veterinary Practice Act 2018" w:history="1">
        <w:r>
          <w:rPr>
            <w:rStyle w:val="charCitHyperlinkAbbrev"/>
          </w:rPr>
          <w:t>A2018</w:t>
        </w:r>
        <w:r>
          <w:rPr>
            <w:rStyle w:val="charCitHyperlinkAbbrev"/>
          </w:rPr>
          <w:noBreakHyphen/>
          <w:t>32</w:t>
        </w:r>
      </w:hyperlink>
      <w:r>
        <w:t xml:space="preserve"> amdt 3.25</w:t>
      </w:r>
    </w:p>
    <w:p w14:paraId="107F4C2E" w14:textId="60F78B40" w:rsidR="006063A5" w:rsidRPr="00805BFC" w:rsidRDefault="006063A5" w:rsidP="00FB0124">
      <w:pPr>
        <w:pStyle w:val="AmdtsEntries"/>
      </w:pPr>
      <w:r>
        <w:tab/>
        <w:t xml:space="preserve">sub </w:t>
      </w:r>
      <w:hyperlink r:id="rId653" w:tooltip="Human Rights Commission Amendment Act 2023" w:history="1">
        <w:r w:rsidRPr="00870160">
          <w:rPr>
            <w:rStyle w:val="charCitHyperlinkAbbrev"/>
          </w:rPr>
          <w:t>A2023-29</w:t>
        </w:r>
      </w:hyperlink>
      <w:r>
        <w:t xml:space="preserve"> s 11</w:t>
      </w:r>
    </w:p>
    <w:p w14:paraId="7860FF08" w14:textId="77777777" w:rsidR="00304543" w:rsidRDefault="00304543">
      <w:pPr>
        <w:pStyle w:val="AmdtsEntryHd"/>
      </w:pPr>
      <w:r>
        <w:t>Approval of health code</w:t>
      </w:r>
    </w:p>
    <w:p w14:paraId="3C24D6EF" w14:textId="63B93BA5" w:rsidR="00304543" w:rsidRPr="00304543" w:rsidRDefault="00304543" w:rsidP="00304543">
      <w:pPr>
        <w:pStyle w:val="AmdtsEntries"/>
      </w:pPr>
      <w:r>
        <w:t>s 89</w:t>
      </w:r>
      <w:r>
        <w:tab/>
        <w:t xml:space="preserve">am </w:t>
      </w:r>
      <w:hyperlink r:id="rId654"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3.99</w:t>
      </w:r>
      <w:r w:rsidR="00DD32FB">
        <w:t xml:space="preserve">; </w:t>
      </w:r>
      <w:hyperlink r:id="rId655"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 4.95</w:t>
      </w:r>
    </w:p>
    <w:p w14:paraId="6C566092" w14:textId="77777777" w:rsidR="00834746" w:rsidRDefault="00834746">
      <w:pPr>
        <w:pStyle w:val="AmdtsEntryHd"/>
      </w:pPr>
      <w:r w:rsidRPr="00743DAB">
        <w:t>Relationship between commission</w:t>
      </w:r>
      <w:r w:rsidR="003E7538">
        <w:t>, health profession boards</w:t>
      </w:r>
      <w:r w:rsidRPr="00743DAB">
        <w:t xml:space="preserve"> and veterinary </w:t>
      </w:r>
      <w:r w:rsidR="00805BFC">
        <w:t>practitioners</w:t>
      </w:r>
      <w:r w:rsidRPr="00743DAB">
        <w:t xml:space="preserve"> board</w:t>
      </w:r>
    </w:p>
    <w:p w14:paraId="48C3A166" w14:textId="1D7F05E2" w:rsidR="00834746" w:rsidRDefault="00834746" w:rsidP="00834746">
      <w:pPr>
        <w:pStyle w:val="AmdtsEntries"/>
      </w:pPr>
      <w:r>
        <w:t>div 5.2 hdg</w:t>
      </w:r>
      <w:r>
        <w:tab/>
        <w:t xml:space="preserve">sub </w:t>
      </w:r>
      <w:hyperlink r:id="rId656" w:tooltip="Veterinary Surgeons Act 2015" w:history="1">
        <w:r>
          <w:rPr>
            <w:rStyle w:val="charCitHyperlinkAbbrev"/>
          </w:rPr>
          <w:t>A2015</w:t>
        </w:r>
        <w:r>
          <w:rPr>
            <w:rStyle w:val="charCitHyperlinkAbbrev"/>
          </w:rPr>
          <w:noBreakHyphen/>
          <w:t>29</w:t>
        </w:r>
      </w:hyperlink>
      <w:r>
        <w:t xml:space="preserve"> amdt 2.54</w:t>
      </w:r>
      <w:r w:rsidR="00954737">
        <w:t>, amdt 3.4</w:t>
      </w:r>
    </w:p>
    <w:p w14:paraId="14139050" w14:textId="1097C714" w:rsidR="00805BFC" w:rsidRPr="00805BFC" w:rsidRDefault="00805BFC" w:rsidP="00834746">
      <w:pPr>
        <w:pStyle w:val="AmdtsEntries"/>
      </w:pPr>
      <w:r>
        <w:tab/>
        <w:t xml:space="preserve">am </w:t>
      </w:r>
      <w:hyperlink r:id="rId657" w:tooltip="Veterinary Practice Act 2018" w:history="1">
        <w:r>
          <w:rPr>
            <w:rStyle w:val="charCitHyperlinkAbbrev"/>
          </w:rPr>
          <w:t>A2018</w:t>
        </w:r>
        <w:r>
          <w:rPr>
            <w:rStyle w:val="charCitHyperlinkAbbrev"/>
          </w:rPr>
          <w:noBreakHyphen/>
          <w:t>32</w:t>
        </w:r>
      </w:hyperlink>
      <w:r>
        <w:t xml:space="preserve"> amdt 3.25</w:t>
      </w:r>
    </w:p>
    <w:p w14:paraId="4D9400C3" w14:textId="77777777" w:rsidR="00834746" w:rsidRDefault="00B7051E">
      <w:pPr>
        <w:pStyle w:val="AmdtsEntryHd"/>
      </w:pPr>
      <w:r w:rsidRPr="00743DAB">
        <w:t xml:space="preserve">Meaning of </w:t>
      </w:r>
      <w:r w:rsidRPr="00743DAB">
        <w:rPr>
          <w:rStyle w:val="charItals"/>
        </w:rPr>
        <w:t xml:space="preserve">registered health practitioner </w:t>
      </w:r>
      <w:r w:rsidRPr="00743DAB">
        <w:t>and</w:t>
      </w:r>
      <w:r w:rsidRPr="00743DAB">
        <w:rPr>
          <w:rStyle w:val="charItals"/>
        </w:rPr>
        <w:t xml:space="preserve"> registered veterinary </w:t>
      </w:r>
      <w:r w:rsidR="00805BFC">
        <w:rPr>
          <w:rStyle w:val="charItals"/>
        </w:rPr>
        <w:t>practitioner</w:t>
      </w:r>
      <w:r w:rsidRPr="00743DAB">
        <w:rPr>
          <w:rStyle w:val="charItals"/>
        </w:rPr>
        <w:t>—</w:t>
      </w:r>
      <w:r w:rsidRPr="00743DAB">
        <w:t>div 5.2</w:t>
      </w:r>
    </w:p>
    <w:p w14:paraId="41EE1F6B" w14:textId="50D84548" w:rsidR="00954737" w:rsidRDefault="00954737" w:rsidP="00B87173">
      <w:pPr>
        <w:pStyle w:val="AmdtsEntries"/>
      </w:pPr>
      <w:r>
        <w:t>s 91 hdg</w:t>
      </w:r>
      <w:r>
        <w:tab/>
        <w:t xml:space="preserve">sub </w:t>
      </w:r>
      <w:hyperlink r:id="rId658" w:tooltip="Veterinary Surgeons Act 2015" w:history="1">
        <w:r>
          <w:rPr>
            <w:rStyle w:val="charCitHyperlinkAbbrev"/>
          </w:rPr>
          <w:t>A2015</w:t>
        </w:r>
        <w:r>
          <w:rPr>
            <w:rStyle w:val="charCitHyperlinkAbbrev"/>
          </w:rPr>
          <w:noBreakHyphen/>
          <w:t>29</w:t>
        </w:r>
      </w:hyperlink>
      <w:r>
        <w:t xml:space="preserve"> amdt 3.5</w:t>
      </w:r>
    </w:p>
    <w:p w14:paraId="673818E5" w14:textId="182A04BD" w:rsidR="00805BFC" w:rsidRPr="00805BFC" w:rsidRDefault="00805BFC" w:rsidP="00B87173">
      <w:pPr>
        <w:pStyle w:val="AmdtsEntries"/>
      </w:pPr>
      <w:r>
        <w:tab/>
        <w:t xml:space="preserve">am </w:t>
      </w:r>
      <w:hyperlink r:id="rId659" w:tooltip="Veterinary Practice Act 2018" w:history="1">
        <w:r>
          <w:rPr>
            <w:rStyle w:val="charCitHyperlinkAbbrev"/>
          </w:rPr>
          <w:t>A2018</w:t>
        </w:r>
        <w:r>
          <w:rPr>
            <w:rStyle w:val="charCitHyperlinkAbbrev"/>
          </w:rPr>
          <w:noBreakHyphen/>
          <w:t>32</w:t>
        </w:r>
      </w:hyperlink>
      <w:r>
        <w:t xml:space="preserve"> amdt 3.24</w:t>
      </w:r>
    </w:p>
    <w:p w14:paraId="6E1FFEE7" w14:textId="0A7ADAA1" w:rsidR="00834746" w:rsidRDefault="00834746" w:rsidP="00834746">
      <w:pPr>
        <w:pStyle w:val="AmdtsEntries"/>
      </w:pPr>
      <w:r>
        <w:t>s 91</w:t>
      </w:r>
      <w:r>
        <w:tab/>
        <w:t xml:space="preserve">sub </w:t>
      </w:r>
      <w:hyperlink r:id="rId660" w:tooltip="Veterinary Surgeons Act 2015" w:history="1">
        <w:r>
          <w:rPr>
            <w:rStyle w:val="charCitHyperlinkAbbrev"/>
          </w:rPr>
          <w:t>A2015</w:t>
        </w:r>
        <w:r>
          <w:rPr>
            <w:rStyle w:val="charCitHyperlinkAbbrev"/>
          </w:rPr>
          <w:noBreakHyphen/>
          <w:t>29</w:t>
        </w:r>
      </w:hyperlink>
      <w:r>
        <w:t xml:space="preserve"> amdt 2.54</w:t>
      </w:r>
    </w:p>
    <w:p w14:paraId="5C82CB78" w14:textId="3CF469CB" w:rsidR="003E7538" w:rsidRPr="00805BFC" w:rsidRDefault="003E7538" w:rsidP="00834746">
      <w:pPr>
        <w:pStyle w:val="AmdtsEntries"/>
      </w:pPr>
      <w:r>
        <w:tab/>
        <w:t xml:space="preserve">am </w:t>
      </w:r>
      <w:hyperlink r:id="rId661" w:tooltip="Veterinary Surgeons Act 2015" w:history="1">
        <w:r>
          <w:rPr>
            <w:rStyle w:val="charCitHyperlinkAbbrev"/>
          </w:rPr>
          <w:t>A2015</w:t>
        </w:r>
        <w:r>
          <w:rPr>
            <w:rStyle w:val="charCitHyperlinkAbbrev"/>
          </w:rPr>
          <w:noBreakHyphen/>
          <w:t>29</w:t>
        </w:r>
      </w:hyperlink>
      <w:r>
        <w:t xml:space="preserve"> amdt 3.6</w:t>
      </w:r>
      <w:r w:rsidR="00805BFC">
        <w:t xml:space="preserve">; </w:t>
      </w:r>
      <w:hyperlink r:id="rId662"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20C495A2" w14:textId="77777777" w:rsidR="00DA7905" w:rsidRDefault="00B7051E">
      <w:pPr>
        <w:pStyle w:val="AmdtsEntryHd"/>
      </w:pPr>
      <w:r w:rsidRPr="00743DAB">
        <w:t>Referral of complaints to boards</w:t>
      </w:r>
    </w:p>
    <w:p w14:paraId="30AD35EE" w14:textId="0B314668" w:rsidR="00DA7905" w:rsidRDefault="00DA7905" w:rsidP="00B87173">
      <w:pPr>
        <w:pStyle w:val="AmdtsEntries"/>
      </w:pPr>
      <w:r>
        <w:t>s 92</w:t>
      </w:r>
      <w:r>
        <w:tab/>
        <w:t xml:space="preserve">am </w:t>
      </w:r>
      <w:hyperlink r:id="rId663"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20, s 21</w:t>
      </w:r>
    </w:p>
    <w:p w14:paraId="7FFAA946" w14:textId="77777777" w:rsidR="00650949" w:rsidRDefault="00650949" w:rsidP="00B87173">
      <w:pPr>
        <w:pStyle w:val="AmdtsEntries"/>
      </w:pPr>
      <w:r w:rsidRPr="0012328F">
        <w:tab/>
        <w:t>(4)-(6) exp 9 June 2010 (s 92 (6))</w:t>
      </w:r>
    </w:p>
    <w:p w14:paraId="4E3CDD03" w14:textId="0EB04CB3" w:rsidR="00F24825" w:rsidRDefault="00F24825" w:rsidP="00DA7905">
      <w:pPr>
        <w:pStyle w:val="AmdtsEntries"/>
      </w:pPr>
      <w:r w:rsidRPr="008C2A12">
        <w:tab/>
        <w:t xml:space="preserve">am </w:t>
      </w:r>
      <w:hyperlink r:id="rId664"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2.66</w:t>
      </w:r>
    </w:p>
    <w:p w14:paraId="0FF79C3A" w14:textId="3B9F7842" w:rsidR="00834746" w:rsidRDefault="00834746" w:rsidP="00DA7905">
      <w:pPr>
        <w:pStyle w:val="AmdtsEntries"/>
      </w:pPr>
      <w:r>
        <w:tab/>
        <w:t xml:space="preserve">sub </w:t>
      </w:r>
      <w:hyperlink r:id="rId665" w:tooltip="Veterinary Surgeons Act 2015" w:history="1">
        <w:r>
          <w:rPr>
            <w:rStyle w:val="charCitHyperlinkAbbrev"/>
          </w:rPr>
          <w:t>A2015</w:t>
        </w:r>
        <w:r>
          <w:rPr>
            <w:rStyle w:val="charCitHyperlinkAbbrev"/>
          </w:rPr>
          <w:noBreakHyphen/>
          <w:t>29</w:t>
        </w:r>
      </w:hyperlink>
      <w:r>
        <w:t xml:space="preserve"> amdt 2.54</w:t>
      </w:r>
      <w:r w:rsidR="00B7051E">
        <w:t>, amdt 3.7</w:t>
      </w:r>
    </w:p>
    <w:p w14:paraId="29311245" w14:textId="66F0BD18" w:rsidR="00805BFC" w:rsidRPr="00805BFC" w:rsidRDefault="00805BFC" w:rsidP="00DA7905">
      <w:pPr>
        <w:pStyle w:val="AmdtsEntries"/>
      </w:pPr>
      <w:r>
        <w:tab/>
        <w:t xml:space="preserve">am </w:t>
      </w:r>
      <w:hyperlink r:id="rId666" w:tooltip="Veterinary Practice Act 2018" w:history="1">
        <w:r>
          <w:rPr>
            <w:rStyle w:val="charCitHyperlinkAbbrev"/>
          </w:rPr>
          <w:t>A2018</w:t>
        </w:r>
        <w:r>
          <w:rPr>
            <w:rStyle w:val="charCitHyperlinkAbbrev"/>
          </w:rPr>
          <w:noBreakHyphen/>
          <w:t>32</w:t>
        </w:r>
      </w:hyperlink>
      <w:r>
        <w:t xml:space="preserve"> amdt 3.24</w:t>
      </w:r>
    </w:p>
    <w:p w14:paraId="5A96B98E" w14:textId="77777777" w:rsidR="00834746" w:rsidRDefault="00834746">
      <w:pPr>
        <w:pStyle w:val="AmdtsEntryHd"/>
      </w:pPr>
      <w:r w:rsidRPr="00743DAB">
        <w:t xml:space="preserve">Complaints referred to veterinary </w:t>
      </w:r>
      <w:r w:rsidR="00805BFC">
        <w:t>practitioners</w:t>
      </w:r>
      <w:r w:rsidRPr="00743DAB">
        <w:t xml:space="preserve"> board</w:t>
      </w:r>
    </w:p>
    <w:p w14:paraId="63596A47" w14:textId="76F05C71" w:rsidR="00805BFC" w:rsidRPr="00805BFC" w:rsidRDefault="00805BFC" w:rsidP="00B87173">
      <w:pPr>
        <w:pStyle w:val="AmdtsEntries"/>
      </w:pPr>
      <w:r>
        <w:t>s 93 hdg</w:t>
      </w:r>
      <w:r>
        <w:tab/>
        <w:t xml:space="preserve">am </w:t>
      </w:r>
      <w:hyperlink r:id="rId667" w:tooltip="Veterinary Practice Act 2018" w:history="1">
        <w:r>
          <w:rPr>
            <w:rStyle w:val="charCitHyperlinkAbbrev"/>
          </w:rPr>
          <w:t>A2018</w:t>
        </w:r>
        <w:r>
          <w:rPr>
            <w:rStyle w:val="charCitHyperlinkAbbrev"/>
          </w:rPr>
          <w:noBreakHyphen/>
          <w:t>32</w:t>
        </w:r>
      </w:hyperlink>
      <w:r>
        <w:t xml:space="preserve"> amdt 3.25</w:t>
      </w:r>
    </w:p>
    <w:p w14:paraId="784F22FF" w14:textId="5D1B0C24" w:rsidR="00834746" w:rsidRDefault="00834746" w:rsidP="00B87173">
      <w:pPr>
        <w:pStyle w:val="AmdtsEntries"/>
      </w:pPr>
      <w:r>
        <w:t>s 93</w:t>
      </w:r>
      <w:r>
        <w:tab/>
        <w:t xml:space="preserve">sub </w:t>
      </w:r>
      <w:hyperlink r:id="rId668" w:tooltip="Veterinary Surgeons Act 2015" w:history="1">
        <w:r>
          <w:rPr>
            <w:rStyle w:val="charCitHyperlinkAbbrev"/>
          </w:rPr>
          <w:t>A2015</w:t>
        </w:r>
        <w:r>
          <w:rPr>
            <w:rStyle w:val="charCitHyperlinkAbbrev"/>
          </w:rPr>
          <w:noBreakHyphen/>
          <w:t>29</w:t>
        </w:r>
      </w:hyperlink>
      <w:r>
        <w:t xml:space="preserve"> amdt 2.54</w:t>
      </w:r>
    </w:p>
    <w:p w14:paraId="0EFE7E7C" w14:textId="68519D05" w:rsidR="00B7051E" w:rsidRPr="00805BFC" w:rsidRDefault="00B7051E" w:rsidP="00834746">
      <w:pPr>
        <w:pStyle w:val="AmdtsEntries"/>
      </w:pPr>
      <w:r>
        <w:tab/>
        <w:t xml:space="preserve">am </w:t>
      </w:r>
      <w:hyperlink r:id="rId669" w:tooltip="Veterinary Surgeons Act 2015" w:history="1">
        <w:r>
          <w:rPr>
            <w:rStyle w:val="charCitHyperlinkAbbrev"/>
          </w:rPr>
          <w:t>A2015</w:t>
        </w:r>
        <w:r>
          <w:rPr>
            <w:rStyle w:val="charCitHyperlinkAbbrev"/>
          </w:rPr>
          <w:noBreakHyphen/>
          <w:t>29</w:t>
        </w:r>
      </w:hyperlink>
      <w:r>
        <w:t xml:space="preserve"> amdt 3.8, amdt 3.9</w:t>
      </w:r>
      <w:r w:rsidR="00805BFC">
        <w:t xml:space="preserve">; </w:t>
      </w:r>
      <w:hyperlink r:id="rId670" w:tooltip="Veterinary Practice Act 2018" w:history="1">
        <w:r w:rsidR="00805BFC">
          <w:rPr>
            <w:rStyle w:val="charCitHyperlinkAbbrev"/>
          </w:rPr>
          <w:t>A2018</w:t>
        </w:r>
        <w:r w:rsidR="00805BFC">
          <w:rPr>
            <w:rStyle w:val="charCitHyperlinkAbbrev"/>
          </w:rPr>
          <w:noBreakHyphen/>
          <w:t>32</w:t>
        </w:r>
      </w:hyperlink>
      <w:r w:rsidR="00805BFC">
        <w:t xml:space="preserve"> amdt 3.17; </w:t>
      </w:r>
      <w:hyperlink r:id="rId671"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5447199C" w14:textId="77777777" w:rsidR="00834746" w:rsidRDefault="00B7051E">
      <w:pPr>
        <w:pStyle w:val="AmdtsEntryHd"/>
      </w:pPr>
      <w:r w:rsidRPr="00743DAB">
        <w:t>Consideration of complaints</w:t>
      </w:r>
    </w:p>
    <w:p w14:paraId="46AE6936" w14:textId="40BB4DD7" w:rsidR="00B7051E" w:rsidRDefault="00B7051E" w:rsidP="00834746">
      <w:pPr>
        <w:pStyle w:val="AmdtsEntries"/>
      </w:pPr>
      <w:r>
        <w:t>s 94 hdg</w:t>
      </w:r>
      <w:r>
        <w:tab/>
        <w:t xml:space="preserve">sub </w:t>
      </w:r>
      <w:hyperlink r:id="rId672" w:tooltip="Veterinary Surgeons Act 2015" w:history="1">
        <w:r>
          <w:rPr>
            <w:rStyle w:val="charCitHyperlinkAbbrev"/>
          </w:rPr>
          <w:t>A2015</w:t>
        </w:r>
        <w:r>
          <w:rPr>
            <w:rStyle w:val="charCitHyperlinkAbbrev"/>
          </w:rPr>
          <w:noBreakHyphen/>
          <w:t>29</w:t>
        </w:r>
      </w:hyperlink>
      <w:r>
        <w:t xml:space="preserve"> amdt 3.10</w:t>
      </w:r>
    </w:p>
    <w:p w14:paraId="2C0719E8" w14:textId="38CAF9EA" w:rsidR="00834746" w:rsidRDefault="00834746" w:rsidP="00834746">
      <w:pPr>
        <w:pStyle w:val="AmdtsEntries"/>
      </w:pPr>
      <w:r>
        <w:t>s 94</w:t>
      </w:r>
      <w:r>
        <w:tab/>
        <w:t xml:space="preserve">sub </w:t>
      </w:r>
      <w:hyperlink r:id="rId673" w:tooltip="Veterinary Surgeons Act 2015" w:history="1">
        <w:r>
          <w:rPr>
            <w:rStyle w:val="charCitHyperlinkAbbrev"/>
          </w:rPr>
          <w:t>A2015</w:t>
        </w:r>
        <w:r>
          <w:rPr>
            <w:rStyle w:val="charCitHyperlinkAbbrev"/>
          </w:rPr>
          <w:noBreakHyphen/>
          <w:t>29</w:t>
        </w:r>
      </w:hyperlink>
      <w:r>
        <w:t xml:space="preserve"> amdt 2.54</w:t>
      </w:r>
    </w:p>
    <w:p w14:paraId="2779923B" w14:textId="2E691ABB" w:rsidR="00805BFC" w:rsidRPr="00805BFC" w:rsidRDefault="00B7051E" w:rsidP="00805BFC">
      <w:pPr>
        <w:pStyle w:val="AmdtsEntries"/>
      </w:pPr>
      <w:r>
        <w:tab/>
        <w:t xml:space="preserve">am </w:t>
      </w:r>
      <w:hyperlink r:id="rId674" w:tooltip="Veterinary Surgeons Act 2015" w:history="1">
        <w:r>
          <w:rPr>
            <w:rStyle w:val="charCitHyperlinkAbbrev"/>
          </w:rPr>
          <w:t>A2015</w:t>
        </w:r>
        <w:r>
          <w:rPr>
            <w:rStyle w:val="charCitHyperlinkAbbrev"/>
          </w:rPr>
          <w:noBreakHyphen/>
          <w:t>29</w:t>
        </w:r>
      </w:hyperlink>
      <w:r>
        <w:t xml:space="preserve"> amdt 3.</w:t>
      </w:r>
      <w:r w:rsidR="002C01C7">
        <w:t>11, amdt 3.12</w:t>
      </w:r>
      <w:r w:rsidR="00805BFC">
        <w:t xml:space="preserve">; </w:t>
      </w:r>
      <w:hyperlink r:id="rId675"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4EF329A8" w14:textId="3E28D740" w:rsidR="00812D14" w:rsidRDefault="00812D14">
      <w:pPr>
        <w:pStyle w:val="AmdtsEntryHd"/>
      </w:pPr>
      <w:r w:rsidRPr="007F6445">
        <w:t>Health care worker code of conduct</w:t>
      </w:r>
    </w:p>
    <w:p w14:paraId="00B6480B" w14:textId="74D598A3" w:rsidR="00812D14" w:rsidRPr="00812D14" w:rsidRDefault="00812D14" w:rsidP="00812D14">
      <w:pPr>
        <w:pStyle w:val="AmdtsEntries"/>
      </w:pPr>
      <w:r>
        <w:t>div 5.3 hdg</w:t>
      </w:r>
      <w:r>
        <w:tab/>
        <w:t xml:space="preserve">ins </w:t>
      </w:r>
      <w:hyperlink r:id="rId676" w:tooltip="Human Rights Commission Amendment Act 2023" w:history="1">
        <w:r w:rsidRPr="00870160">
          <w:rPr>
            <w:rStyle w:val="charCitHyperlinkAbbrev"/>
          </w:rPr>
          <w:t>A2023-29</w:t>
        </w:r>
      </w:hyperlink>
      <w:r>
        <w:t xml:space="preserve"> s 12</w:t>
      </w:r>
    </w:p>
    <w:p w14:paraId="4865683B" w14:textId="47014E55" w:rsidR="00812D14" w:rsidRDefault="00812D14" w:rsidP="00812D14">
      <w:pPr>
        <w:pStyle w:val="AmdtsEntryHd"/>
      </w:pPr>
      <w:r w:rsidRPr="007F6445">
        <w:t>Definitions—div 5.3</w:t>
      </w:r>
    </w:p>
    <w:p w14:paraId="755C7E5D" w14:textId="5C22FC5B" w:rsidR="00812D14" w:rsidRDefault="00812D14" w:rsidP="00602AE2">
      <w:pPr>
        <w:pStyle w:val="AmdtsEntries"/>
      </w:pPr>
      <w:r>
        <w:t>s 94A</w:t>
      </w:r>
      <w:r>
        <w:tab/>
        <w:t xml:space="preserve">ins </w:t>
      </w:r>
      <w:hyperlink r:id="rId677" w:tooltip="Human Rights Commission Amendment Act 2023" w:history="1">
        <w:r w:rsidRPr="00870160">
          <w:rPr>
            <w:rStyle w:val="charCitHyperlinkAbbrev"/>
          </w:rPr>
          <w:t>A2023-29</w:t>
        </w:r>
      </w:hyperlink>
      <w:r>
        <w:t xml:space="preserve"> s 12</w:t>
      </w:r>
    </w:p>
    <w:p w14:paraId="22A6BA2F" w14:textId="14917083" w:rsidR="00812D14" w:rsidRPr="00812D14" w:rsidRDefault="00812D14" w:rsidP="00812D14">
      <w:pPr>
        <w:pStyle w:val="AmdtsEntries"/>
      </w:pPr>
      <w:r>
        <w:tab/>
        <w:t xml:space="preserve">def </w:t>
      </w:r>
      <w:r w:rsidRPr="00812D14">
        <w:rPr>
          <w:rStyle w:val="charBoldItals"/>
        </w:rPr>
        <w:t>code of conduct</w:t>
      </w:r>
      <w:r>
        <w:t xml:space="preserve"> ins </w:t>
      </w:r>
      <w:hyperlink r:id="rId678" w:tooltip="Human Rights Commission Amendment Act 2023" w:history="1">
        <w:r w:rsidRPr="00870160">
          <w:rPr>
            <w:rStyle w:val="charCitHyperlinkAbbrev"/>
          </w:rPr>
          <w:t>A2023-29</w:t>
        </w:r>
      </w:hyperlink>
      <w:r>
        <w:t xml:space="preserve"> s 12</w:t>
      </w:r>
    </w:p>
    <w:p w14:paraId="59D8B2C2" w14:textId="57365B64" w:rsidR="00812D14" w:rsidRPr="00812D14" w:rsidRDefault="00812D14" w:rsidP="00812D14">
      <w:pPr>
        <w:pStyle w:val="AmdtsEntries"/>
      </w:pPr>
      <w:r>
        <w:tab/>
        <w:t xml:space="preserve">def </w:t>
      </w:r>
      <w:r>
        <w:rPr>
          <w:rStyle w:val="charBoldItals"/>
        </w:rPr>
        <w:t>complaint</w:t>
      </w:r>
      <w:r>
        <w:t xml:space="preserve"> ins </w:t>
      </w:r>
      <w:hyperlink r:id="rId679" w:tooltip="Human Rights Commission Amendment Act 2023" w:history="1">
        <w:r w:rsidRPr="00870160">
          <w:rPr>
            <w:rStyle w:val="charCitHyperlinkAbbrev"/>
          </w:rPr>
          <w:t>A2023-29</w:t>
        </w:r>
      </w:hyperlink>
      <w:r>
        <w:t xml:space="preserve"> s 12</w:t>
      </w:r>
    </w:p>
    <w:p w14:paraId="3B59DC01" w14:textId="18293944" w:rsidR="00812D14" w:rsidRPr="00812D14" w:rsidRDefault="00812D14" w:rsidP="00812D14">
      <w:pPr>
        <w:pStyle w:val="AmdtsEntries"/>
      </w:pPr>
      <w:r>
        <w:tab/>
        <w:t xml:space="preserve">def </w:t>
      </w:r>
      <w:r>
        <w:rPr>
          <w:rStyle w:val="charBoldItals"/>
        </w:rPr>
        <w:t>corresponding law</w:t>
      </w:r>
      <w:r>
        <w:t xml:space="preserve"> ins </w:t>
      </w:r>
      <w:hyperlink r:id="rId680" w:tooltip="Human Rights Commission Amendment Act 2023" w:history="1">
        <w:r w:rsidRPr="00870160">
          <w:rPr>
            <w:rStyle w:val="charCitHyperlinkAbbrev"/>
          </w:rPr>
          <w:t>A2023-29</w:t>
        </w:r>
      </w:hyperlink>
      <w:r>
        <w:t xml:space="preserve"> s 12</w:t>
      </w:r>
    </w:p>
    <w:p w14:paraId="18A7D620" w14:textId="49C5C7D1" w:rsidR="00812D14" w:rsidRPr="00812D14" w:rsidRDefault="00812D14" w:rsidP="00812D14">
      <w:pPr>
        <w:pStyle w:val="AmdtsEntries"/>
      </w:pPr>
      <w:r>
        <w:tab/>
        <w:t xml:space="preserve">def </w:t>
      </w:r>
      <w:r>
        <w:rPr>
          <w:rStyle w:val="charBoldItals"/>
        </w:rPr>
        <w:t>final order</w:t>
      </w:r>
      <w:r>
        <w:t xml:space="preserve"> ins </w:t>
      </w:r>
      <w:hyperlink r:id="rId681" w:tooltip="Human Rights Commission Amendment Act 2023" w:history="1">
        <w:r w:rsidRPr="00870160">
          <w:rPr>
            <w:rStyle w:val="charCitHyperlinkAbbrev"/>
          </w:rPr>
          <w:t>A2023-29</w:t>
        </w:r>
      </w:hyperlink>
      <w:r>
        <w:t xml:space="preserve"> s 12</w:t>
      </w:r>
    </w:p>
    <w:p w14:paraId="30B5D39F" w14:textId="745E5CB8" w:rsidR="00812D14" w:rsidRPr="00812D14" w:rsidRDefault="00812D14" w:rsidP="00812D14">
      <w:pPr>
        <w:pStyle w:val="AmdtsEntries"/>
      </w:pPr>
      <w:r>
        <w:tab/>
        <w:t xml:space="preserve">def </w:t>
      </w:r>
      <w:r w:rsidR="004B3BDE">
        <w:rPr>
          <w:rStyle w:val="charBoldItals"/>
        </w:rPr>
        <w:t>health care worker</w:t>
      </w:r>
      <w:r>
        <w:t xml:space="preserve"> ins </w:t>
      </w:r>
      <w:hyperlink r:id="rId682" w:tooltip="Human Rights Commission Amendment Act 2023" w:history="1">
        <w:r w:rsidRPr="00870160">
          <w:rPr>
            <w:rStyle w:val="charCitHyperlinkAbbrev"/>
          </w:rPr>
          <w:t>A2023-29</w:t>
        </w:r>
      </w:hyperlink>
      <w:r>
        <w:t xml:space="preserve"> s 12</w:t>
      </w:r>
    </w:p>
    <w:p w14:paraId="3B35FBC1" w14:textId="2BA8B536" w:rsidR="004B3BDE" w:rsidRPr="00812D14" w:rsidRDefault="004B3BDE" w:rsidP="004B3BDE">
      <w:pPr>
        <w:pStyle w:val="AmdtsEntries"/>
      </w:pPr>
      <w:r>
        <w:lastRenderedPageBreak/>
        <w:tab/>
        <w:t xml:space="preserve">def </w:t>
      </w:r>
      <w:r>
        <w:rPr>
          <w:rStyle w:val="charBoldItals"/>
        </w:rPr>
        <w:t>interim order</w:t>
      </w:r>
      <w:r>
        <w:t xml:space="preserve"> ins </w:t>
      </w:r>
      <w:hyperlink r:id="rId683" w:tooltip="Human Rights Commission Amendment Act 2023" w:history="1">
        <w:r w:rsidRPr="00870160">
          <w:rPr>
            <w:rStyle w:val="charCitHyperlinkAbbrev"/>
          </w:rPr>
          <w:t>A2023-29</w:t>
        </w:r>
      </w:hyperlink>
      <w:r>
        <w:t xml:space="preserve"> s 12</w:t>
      </w:r>
    </w:p>
    <w:p w14:paraId="7D4253AE" w14:textId="697DD361" w:rsidR="004B3BDE" w:rsidRPr="00812D14" w:rsidRDefault="004B3BDE" w:rsidP="004B3BDE">
      <w:pPr>
        <w:pStyle w:val="AmdtsEntries"/>
      </w:pPr>
      <w:r>
        <w:tab/>
        <w:t xml:space="preserve">def </w:t>
      </w:r>
      <w:r w:rsidRPr="00DB0430">
        <w:rPr>
          <w:rStyle w:val="charBoldItals"/>
        </w:rPr>
        <w:t>prohibition or condition order</w:t>
      </w:r>
      <w:r>
        <w:t xml:space="preserve"> ins </w:t>
      </w:r>
      <w:hyperlink r:id="rId684" w:tooltip="Human Rights Commission Amendment Act 2023" w:history="1">
        <w:r w:rsidRPr="00870160">
          <w:rPr>
            <w:rStyle w:val="charCitHyperlinkAbbrev"/>
          </w:rPr>
          <w:t>A2023-29</w:t>
        </w:r>
      </w:hyperlink>
      <w:r>
        <w:t xml:space="preserve"> s 12</w:t>
      </w:r>
    </w:p>
    <w:p w14:paraId="54437418" w14:textId="2B68DCE1" w:rsidR="004B3BDE" w:rsidRPr="00812D14" w:rsidRDefault="004B3BDE" w:rsidP="004B3BDE">
      <w:pPr>
        <w:pStyle w:val="AmdtsEntries"/>
      </w:pPr>
      <w:r>
        <w:tab/>
        <w:t xml:space="preserve">def </w:t>
      </w:r>
      <w:r w:rsidRPr="00DB0430">
        <w:rPr>
          <w:rStyle w:val="charBoldItals"/>
        </w:rPr>
        <w:t>public servant complaint</w:t>
      </w:r>
      <w:r>
        <w:t xml:space="preserve"> ins </w:t>
      </w:r>
      <w:hyperlink r:id="rId685" w:tooltip="Human Rights Commission Amendment Act 2023" w:history="1">
        <w:r w:rsidRPr="00870160">
          <w:rPr>
            <w:rStyle w:val="charCitHyperlinkAbbrev"/>
          </w:rPr>
          <w:t>A2023-29</w:t>
        </w:r>
      </w:hyperlink>
      <w:r>
        <w:t xml:space="preserve"> s 12</w:t>
      </w:r>
    </w:p>
    <w:p w14:paraId="7A33FD3C" w14:textId="07C4AEE8" w:rsidR="004B3BDE" w:rsidRPr="00812D14" w:rsidRDefault="004B3BDE" w:rsidP="004B3BDE">
      <w:pPr>
        <w:pStyle w:val="AmdtsEntries"/>
      </w:pPr>
      <w:r>
        <w:tab/>
        <w:t xml:space="preserve">def </w:t>
      </w:r>
      <w:r w:rsidRPr="00DB0430">
        <w:rPr>
          <w:rStyle w:val="charBoldItals"/>
        </w:rPr>
        <w:t>public service entity</w:t>
      </w:r>
      <w:r>
        <w:t xml:space="preserve"> ins </w:t>
      </w:r>
      <w:hyperlink r:id="rId686" w:tooltip="Human Rights Commission Amendment Act 2023" w:history="1">
        <w:r w:rsidRPr="00870160">
          <w:rPr>
            <w:rStyle w:val="charCitHyperlinkAbbrev"/>
          </w:rPr>
          <w:t>A2023-29</w:t>
        </w:r>
      </w:hyperlink>
      <w:r>
        <w:t xml:space="preserve"> s 12</w:t>
      </w:r>
    </w:p>
    <w:p w14:paraId="45928229" w14:textId="2905A55B" w:rsidR="004B3BDE" w:rsidRPr="00812D14" w:rsidRDefault="004B3BDE" w:rsidP="004B3BDE">
      <w:pPr>
        <w:pStyle w:val="AmdtsEntries"/>
      </w:pPr>
      <w:r>
        <w:tab/>
        <w:t xml:space="preserve">def </w:t>
      </w:r>
      <w:r w:rsidRPr="00DB0430">
        <w:rPr>
          <w:rStyle w:val="charBoldItals"/>
        </w:rPr>
        <w:t>public statement</w:t>
      </w:r>
      <w:r>
        <w:t xml:space="preserve"> ins </w:t>
      </w:r>
      <w:hyperlink r:id="rId687" w:tooltip="Human Rights Commission Amendment Act 2023" w:history="1">
        <w:r w:rsidRPr="00870160">
          <w:rPr>
            <w:rStyle w:val="charCitHyperlinkAbbrev"/>
          </w:rPr>
          <w:t>A2023-29</w:t>
        </w:r>
      </w:hyperlink>
      <w:r>
        <w:t xml:space="preserve"> s 12</w:t>
      </w:r>
    </w:p>
    <w:p w14:paraId="5519B863" w14:textId="58FDD5B2" w:rsidR="004B3BDE" w:rsidRPr="00812D14" w:rsidRDefault="004B3BDE" w:rsidP="004B3BDE">
      <w:pPr>
        <w:pStyle w:val="AmdtsEntries"/>
      </w:pPr>
      <w:r>
        <w:tab/>
        <w:t xml:space="preserve">def </w:t>
      </w:r>
      <w:r>
        <w:rPr>
          <w:rStyle w:val="charBoldItals"/>
        </w:rPr>
        <w:t>register</w:t>
      </w:r>
      <w:r>
        <w:t xml:space="preserve"> ins </w:t>
      </w:r>
      <w:hyperlink r:id="rId688" w:tooltip="Human Rights Commission Amendment Act 2023" w:history="1">
        <w:r w:rsidRPr="00870160">
          <w:rPr>
            <w:rStyle w:val="charCitHyperlinkAbbrev"/>
          </w:rPr>
          <w:t>A2023-29</w:t>
        </w:r>
      </w:hyperlink>
      <w:r>
        <w:t xml:space="preserve"> s 12</w:t>
      </w:r>
    </w:p>
    <w:p w14:paraId="40FB9CE3" w14:textId="0B316065" w:rsidR="004B3BDE" w:rsidRPr="00812D14" w:rsidRDefault="004B3BDE" w:rsidP="004B3BDE">
      <w:pPr>
        <w:pStyle w:val="AmdtsEntries"/>
      </w:pPr>
      <w:r>
        <w:tab/>
        <w:t xml:space="preserve">def </w:t>
      </w:r>
      <w:r w:rsidRPr="00DB0430">
        <w:rPr>
          <w:rStyle w:val="charBoldItals"/>
        </w:rPr>
        <w:t>relevant professional body</w:t>
      </w:r>
      <w:r>
        <w:t xml:space="preserve"> ins </w:t>
      </w:r>
      <w:hyperlink r:id="rId689" w:tooltip="Human Rights Commission Amendment Act 2023" w:history="1">
        <w:r w:rsidRPr="00870160">
          <w:rPr>
            <w:rStyle w:val="charCitHyperlinkAbbrev"/>
          </w:rPr>
          <w:t>A2023-29</w:t>
        </w:r>
      </w:hyperlink>
      <w:r>
        <w:t xml:space="preserve"> s 12</w:t>
      </w:r>
    </w:p>
    <w:p w14:paraId="5D02BEAF" w14:textId="140207A5" w:rsidR="004B3BDE" w:rsidRDefault="004B3BDE" w:rsidP="004B3BDE">
      <w:pPr>
        <w:pStyle w:val="AmdtsEntryHd"/>
      </w:pPr>
      <w:r w:rsidRPr="007F6445">
        <w:rPr>
          <w:lang w:eastAsia="en-AU"/>
        </w:rPr>
        <w:t xml:space="preserve">Meaning of </w:t>
      </w:r>
      <w:r w:rsidRPr="00DB0430">
        <w:rPr>
          <w:rStyle w:val="charItals"/>
        </w:rPr>
        <w:t>health care worker</w:t>
      </w:r>
      <w:r w:rsidRPr="007F6445">
        <w:rPr>
          <w:lang w:eastAsia="en-AU"/>
        </w:rPr>
        <w:t>—div 5.3</w:t>
      </w:r>
    </w:p>
    <w:p w14:paraId="4D5A2EB1" w14:textId="748F962B" w:rsidR="004B3BDE" w:rsidRDefault="004B3BDE" w:rsidP="004B3BDE">
      <w:pPr>
        <w:pStyle w:val="AmdtsEntries"/>
      </w:pPr>
      <w:r>
        <w:t>s 94B</w:t>
      </w:r>
      <w:r>
        <w:tab/>
        <w:t xml:space="preserve">ins </w:t>
      </w:r>
      <w:hyperlink r:id="rId690" w:tooltip="Human Rights Commission Amendment Act 2023" w:history="1">
        <w:r w:rsidRPr="00870160">
          <w:rPr>
            <w:rStyle w:val="charCitHyperlinkAbbrev"/>
          </w:rPr>
          <w:t>A2023-29</w:t>
        </w:r>
      </w:hyperlink>
      <w:r>
        <w:t xml:space="preserve"> s 12</w:t>
      </w:r>
    </w:p>
    <w:p w14:paraId="1C9D3DDF" w14:textId="4EC04D8A" w:rsidR="004B3BDE" w:rsidRDefault="004B3BDE" w:rsidP="004B3BDE">
      <w:pPr>
        <w:pStyle w:val="AmdtsEntryHd"/>
      </w:pPr>
      <w:r w:rsidRPr="007F6445">
        <w:t>Code of conduct may be prescribed</w:t>
      </w:r>
    </w:p>
    <w:p w14:paraId="575B5D97" w14:textId="430D6257" w:rsidR="004B3BDE" w:rsidRDefault="004B3BDE" w:rsidP="004B3BDE">
      <w:pPr>
        <w:pStyle w:val="AmdtsEntries"/>
      </w:pPr>
      <w:r>
        <w:t>s 94C</w:t>
      </w:r>
      <w:r>
        <w:tab/>
        <w:t xml:space="preserve">ins </w:t>
      </w:r>
      <w:hyperlink r:id="rId691" w:tooltip="Human Rights Commission Amendment Act 2023" w:history="1">
        <w:r w:rsidRPr="00870160">
          <w:rPr>
            <w:rStyle w:val="charCitHyperlinkAbbrev"/>
          </w:rPr>
          <w:t>A2023-29</w:t>
        </w:r>
      </w:hyperlink>
      <w:r>
        <w:t xml:space="preserve"> s 12</w:t>
      </w:r>
    </w:p>
    <w:p w14:paraId="0F487105" w14:textId="27F59A1D" w:rsidR="004B3BDE" w:rsidRDefault="004B3BDE" w:rsidP="004B3BDE">
      <w:pPr>
        <w:pStyle w:val="AmdtsEntryHd"/>
      </w:pPr>
      <w:r w:rsidRPr="007F6445">
        <w:t>Code of conduct breach by public servants</w:t>
      </w:r>
    </w:p>
    <w:p w14:paraId="692493FF" w14:textId="6EE57DAA" w:rsidR="004B3BDE" w:rsidRDefault="004B3BDE" w:rsidP="004B3BDE">
      <w:pPr>
        <w:pStyle w:val="AmdtsEntries"/>
      </w:pPr>
      <w:r>
        <w:t>s 94D</w:t>
      </w:r>
      <w:r>
        <w:tab/>
        <w:t xml:space="preserve">ins </w:t>
      </w:r>
      <w:hyperlink r:id="rId692" w:tooltip="Human Rights Commission Amendment Act 2023" w:history="1">
        <w:r w:rsidRPr="00870160">
          <w:rPr>
            <w:rStyle w:val="charCitHyperlinkAbbrev"/>
          </w:rPr>
          <w:t>A2023-29</w:t>
        </w:r>
      </w:hyperlink>
      <w:r>
        <w:t xml:space="preserve"> s 12</w:t>
      </w:r>
    </w:p>
    <w:p w14:paraId="12202DDF" w14:textId="622C2EFB" w:rsidR="004B3BDE" w:rsidRDefault="004B3BDE" w:rsidP="004B3BDE">
      <w:pPr>
        <w:pStyle w:val="AmdtsEntryHd"/>
      </w:pPr>
      <w:r w:rsidRPr="007F6445">
        <w:t>Code of conduct breach by public servants—information sharing</w:t>
      </w:r>
    </w:p>
    <w:p w14:paraId="778C79A8" w14:textId="6C66B97B" w:rsidR="004B3BDE" w:rsidRDefault="004B3BDE" w:rsidP="004B3BDE">
      <w:pPr>
        <w:pStyle w:val="AmdtsEntries"/>
      </w:pPr>
      <w:r>
        <w:t>s 94E</w:t>
      </w:r>
      <w:r>
        <w:tab/>
        <w:t xml:space="preserve">ins </w:t>
      </w:r>
      <w:hyperlink r:id="rId693" w:tooltip="Human Rights Commission Amendment Act 2023" w:history="1">
        <w:r w:rsidRPr="00870160">
          <w:rPr>
            <w:rStyle w:val="charCitHyperlinkAbbrev"/>
          </w:rPr>
          <w:t>A2023-29</w:t>
        </w:r>
      </w:hyperlink>
      <w:r>
        <w:t xml:space="preserve"> s 12</w:t>
      </w:r>
    </w:p>
    <w:p w14:paraId="02251851" w14:textId="3AB96940" w:rsidR="004B3BDE" w:rsidRDefault="004B3BDE" w:rsidP="004B3BDE">
      <w:pPr>
        <w:pStyle w:val="AmdtsEntryHd"/>
      </w:pPr>
      <w:r w:rsidRPr="007F6445">
        <w:t>Principles for making prohibition or condition order or public statement</w:t>
      </w:r>
    </w:p>
    <w:p w14:paraId="64228935" w14:textId="1669F869" w:rsidR="004B3BDE" w:rsidRDefault="004B3BDE" w:rsidP="004B3BDE">
      <w:pPr>
        <w:pStyle w:val="AmdtsEntries"/>
      </w:pPr>
      <w:r>
        <w:t>s 94F</w:t>
      </w:r>
      <w:r>
        <w:tab/>
        <w:t xml:space="preserve">ins </w:t>
      </w:r>
      <w:hyperlink r:id="rId694" w:tooltip="Human Rights Commission Amendment Act 2023" w:history="1">
        <w:r w:rsidRPr="00870160">
          <w:rPr>
            <w:rStyle w:val="charCitHyperlinkAbbrev"/>
          </w:rPr>
          <w:t>A2023-29</w:t>
        </w:r>
      </w:hyperlink>
      <w:r>
        <w:t xml:space="preserve"> s 12</w:t>
      </w:r>
    </w:p>
    <w:p w14:paraId="6A2C577C" w14:textId="42EB1D8B" w:rsidR="004B3BDE" w:rsidRDefault="004B3BDE" w:rsidP="004B3BDE">
      <w:pPr>
        <w:pStyle w:val="AmdtsEntryHd"/>
      </w:pPr>
      <w:r w:rsidRPr="007F6445">
        <w:t xml:space="preserve">Interim prohibition </w:t>
      </w:r>
      <w:r w:rsidRPr="007F6445">
        <w:rPr>
          <w:lang w:eastAsia="en-AU"/>
        </w:rPr>
        <w:t xml:space="preserve">or condition </w:t>
      </w:r>
      <w:r w:rsidRPr="007F6445">
        <w:t>order</w:t>
      </w:r>
    </w:p>
    <w:p w14:paraId="42252190" w14:textId="0A868D34" w:rsidR="004B3BDE" w:rsidRDefault="004B3BDE" w:rsidP="004B3BDE">
      <w:pPr>
        <w:pStyle w:val="AmdtsEntries"/>
      </w:pPr>
      <w:r>
        <w:t>s 94G</w:t>
      </w:r>
      <w:r>
        <w:tab/>
        <w:t xml:space="preserve">ins </w:t>
      </w:r>
      <w:hyperlink r:id="rId695" w:tooltip="Human Rights Commission Amendment Act 2023" w:history="1">
        <w:r w:rsidRPr="00870160">
          <w:rPr>
            <w:rStyle w:val="charCitHyperlinkAbbrev"/>
          </w:rPr>
          <w:t>A2023-29</w:t>
        </w:r>
      </w:hyperlink>
      <w:r>
        <w:t xml:space="preserve"> s 12</w:t>
      </w:r>
    </w:p>
    <w:p w14:paraId="2EFBBAA3" w14:textId="2A4D0034" w:rsidR="004B3BDE" w:rsidRDefault="004B3BDE" w:rsidP="004B3BDE">
      <w:pPr>
        <w:pStyle w:val="AmdtsEntryHd"/>
      </w:pPr>
      <w:r w:rsidRPr="007F6445">
        <w:t xml:space="preserve">Final prohibition </w:t>
      </w:r>
      <w:r w:rsidRPr="007F6445">
        <w:rPr>
          <w:lang w:eastAsia="en-AU"/>
        </w:rPr>
        <w:t>or condition</w:t>
      </w:r>
      <w:r w:rsidRPr="007F6445">
        <w:t xml:space="preserve"> order</w:t>
      </w:r>
    </w:p>
    <w:p w14:paraId="0A33DC81" w14:textId="4ABECEA5" w:rsidR="004B3BDE" w:rsidRDefault="004B3BDE" w:rsidP="004B3BDE">
      <w:pPr>
        <w:pStyle w:val="AmdtsEntries"/>
      </w:pPr>
      <w:r>
        <w:t>s 94H</w:t>
      </w:r>
      <w:r>
        <w:tab/>
        <w:t xml:space="preserve">ins </w:t>
      </w:r>
      <w:hyperlink r:id="rId696" w:tooltip="Human Rights Commission Amendment Act 2023" w:history="1">
        <w:r w:rsidRPr="00870160">
          <w:rPr>
            <w:rStyle w:val="charCitHyperlinkAbbrev"/>
          </w:rPr>
          <w:t>A2023-29</w:t>
        </w:r>
      </w:hyperlink>
      <w:r>
        <w:t xml:space="preserve"> s 12</w:t>
      </w:r>
    </w:p>
    <w:p w14:paraId="6CEA40FA" w14:textId="2FDEC9C7" w:rsidR="004B3BDE" w:rsidRDefault="004B3BDE" w:rsidP="004B3BDE">
      <w:pPr>
        <w:pStyle w:val="AmdtsEntryHd"/>
      </w:pPr>
      <w:r w:rsidRPr="007F6445">
        <w:t>Public statement about health care worker or health service</w:t>
      </w:r>
    </w:p>
    <w:p w14:paraId="71CBA4D0" w14:textId="4CDC2011" w:rsidR="004B3BDE" w:rsidRDefault="004B3BDE" w:rsidP="004B3BDE">
      <w:pPr>
        <w:pStyle w:val="AmdtsEntries"/>
      </w:pPr>
      <w:r>
        <w:t>s 94I</w:t>
      </w:r>
      <w:r>
        <w:tab/>
        <w:t xml:space="preserve">ins </w:t>
      </w:r>
      <w:hyperlink r:id="rId697" w:tooltip="Human Rights Commission Amendment Act 2023" w:history="1">
        <w:r w:rsidRPr="00870160">
          <w:rPr>
            <w:rStyle w:val="charCitHyperlinkAbbrev"/>
          </w:rPr>
          <w:t>A2023-29</w:t>
        </w:r>
      </w:hyperlink>
      <w:r>
        <w:t xml:space="preserve"> s 12</w:t>
      </w:r>
    </w:p>
    <w:p w14:paraId="76BC643D" w14:textId="3B256548" w:rsidR="004B3BDE" w:rsidRDefault="004B3BDE" w:rsidP="004B3BDE">
      <w:pPr>
        <w:pStyle w:val="AmdtsEntryHd"/>
      </w:pPr>
      <w:r w:rsidRPr="007F6445">
        <w:t>Statement of reasons for prohibition or condition order or public statement</w:t>
      </w:r>
    </w:p>
    <w:p w14:paraId="345E6FF9" w14:textId="770A846E" w:rsidR="004B3BDE" w:rsidRDefault="004B3BDE" w:rsidP="004B3BDE">
      <w:pPr>
        <w:pStyle w:val="AmdtsEntries"/>
      </w:pPr>
      <w:r>
        <w:t>s 94J</w:t>
      </w:r>
      <w:r>
        <w:tab/>
        <w:t xml:space="preserve">ins </w:t>
      </w:r>
      <w:hyperlink r:id="rId698" w:tooltip="Human Rights Commission Amendment Act 2023" w:history="1">
        <w:r w:rsidRPr="00870160">
          <w:rPr>
            <w:rStyle w:val="charCitHyperlinkAbbrev"/>
          </w:rPr>
          <w:t>A2023-29</w:t>
        </w:r>
      </w:hyperlink>
      <w:r>
        <w:t xml:space="preserve"> s 12</w:t>
      </w:r>
    </w:p>
    <w:p w14:paraId="217D22FD" w14:textId="469B7CBF" w:rsidR="004B3BDE" w:rsidRDefault="004B3BDE" w:rsidP="004B3BDE">
      <w:pPr>
        <w:pStyle w:val="AmdtsEntryHd"/>
      </w:pPr>
      <w:r w:rsidRPr="007F6445">
        <w:t>Correction of public statement</w:t>
      </w:r>
    </w:p>
    <w:p w14:paraId="58B3F8E2" w14:textId="0AC19A33" w:rsidR="004B3BDE" w:rsidRDefault="004B3BDE" w:rsidP="004B3BDE">
      <w:pPr>
        <w:pStyle w:val="AmdtsEntries"/>
      </w:pPr>
      <w:r>
        <w:t>s 94K</w:t>
      </w:r>
      <w:r>
        <w:tab/>
        <w:t xml:space="preserve">ins </w:t>
      </w:r>
      <w:hyperlink r:id="rId699" w:tooltip="Human Rights Commission Amendment Act 2023" w:history="1">
        <w:r w:rsidRPr="00870160">
          <w:rPr>
            <w:rStyle w:val="charCitHyperlinkAbbrev"/>
          </w:rPr>
          <w:t>A2023-29</w:t>
        </w:r>
      </w:hyperlink>
      <w:r>
        <w:t xml:space="preserve"> s 12</w:t>
      </w:r>
    </w:p>
    <w:p w14:paraId="09DDF1BB" w14:textId="599869AF" w:rsidR="004B3BDE" w:rsidRDefault="004B3BDE" w:rsidP="004B3BDE">
      <w:pPr>
        <w:pStyle w:val="AmdtsEntryHd"/>
      </w:pPr>
      <w:r w:rsidRPr="007F6445">
        <w:t xml:space="preserve">Variation of </w:t>
      </w:r>
      <w:r w:rsidRPr="007F6445">
        <w:rPr>
          <w:lang w:eastAsia="en-AU"/>
        </w:rPr>
        <w:t>prohibition or condition order</w:t>
      </w:r>
    </w:p>
    <w:p w14:paraId="228F55A0" w14:textId="3DEFB1A1" w:rsidR="004B3BDE" w:rsidRDefault="004B3BDE" w:rsidP="004B3BDE">
      <w:pPr>
        <w:pStyle w:val="AmdtsEntries"/>
      </w:pPr>
      <w:r>
        <w:t>s 94L</w:t>
      </w:r>
      <w:r>
        <w:tab/>
        <w:t xml:space="preserve">ins </w:t>
      </w:r>
      <w:hyperlink r:id="rId700" w:tooltip="Human Rights Commission Amendment Act 2023" w:history="1">
        <w:r w:rsidRPr="00870160">
          <w:rPr>
            <w:rStyle w:val="charCitHyperlinkAbbrev"/>
          </w:rPr>
          <w:t>A2023-29</w:t>
        </w:r>
      </w:hyperlink>
      <w:r>
        <w:t xml:space="preserve"> s 12</w:t>
      </w:r>
    </w:p>
    <w:p w14:paraId="6AE6383D" w14:textId="71F12884" w:rsidR="004B3BDE" w:rsidRDefault="004B3BDE" w:rsidP="004B3BDE">
      <w:pPr>
        <w:pStyle w:val="AmdtsEntryHd"/>
      </w:pPr>
      <w:r w:rsidRPr="007F6445">
        <w:t xml:space="preserve">Cancellation of </w:t>
      </w:r>
      <w:r w:rsidRPr="007F6445">
        <w:rPr>
          <w:lang w:eastAsia="en-AU"/>
        </w:rPr>
        <w:t>prohibition or condition order</w:t>
      </w:r>
    </w:p>
    <w:p w14:paraId="1D0869A2" w14:textId="1A8BD2CD" w:rsidR="004B3BDE" w:rsidRDefault="004B3BDE" w:rsidP="004B3BDE">
      <w:pPr>
        <w:pStyle w:val="AmdtsEntries"/>
      </w:pPr>
      <w:r>
        <w:t>s 94M</w:t>
      </w:r>
      <w:r>
        <w:tab/>
        <w:t xml:space="preserve">ins </w:t>
      </w:r>
      <w:hyperlink r:id="rId701" w:tooltip="Human Rights Commission Amendment Act 2023" w:history="1">
        <w:r w:rsidRPr="00870160">
          <w:rPr>
            <w:rStyle w:val="charCitHyperlinkAbbrev"/>
          </w:rPr>
          <w:t>A2023-29</w:t>
        </w:r>
      </w:hyperlink>
      <w:r>
        <w:t xml:space="preserve"> s 12</w:t>
      </w:r>
    </w:p>
    <w:p w14:paraId="1F3CB05C" w14:textId="4128AB5C" w:rsidR="004B3BDE" w:rsidRDefault="004B3BDE" w:rsidP="004B3BDE">
      <w:pPr>
        <w:pStyle w:val="AmdtsEntryHd"/>
      </w:pPr>
      <w:r w:rsidRPr="007F6445">
        <w:t>Health care worker must give notice of registration as health practitioner</w:t>
      </w:r>
    </w:p>
    <w:p w14:paraId="76467151" w14:textId="2F7F30DA" w:rsidR="004B3BDE" w:rsidRDefault="004B3BDE" w:rsidP="004B3BDE">
      <w:pPr>
        <w:pStyle w:val="AmdtsEntries"/>
      </w:pPr>
      <w:r>
        <w:t>s 94N</w:t>
      </w:r>
      <w:r>
        <w:tab/>
        <w:t xml:space="preserve">ins </w:t>
      </w:r>
      <w:hyperlink r:id="rId702" w:tooltip="Human Rights Commission Amendment Act 2023" w:history="1">
        <w:r w:rsidRPr="00870160">
          <w:rPr>
            <w:rStyle w:val="charCitHyperlinkAbbrev"/>
          </w:rPr>
          <w:t>A2023-29</w:t>
        </w:r>
      </w:hyperlink>
      <w:r>
        <w:t xml:space="preserve"> s 12</w:t>
      </w:r>
    </w:p>
    <w:p w14:paraId="2A183A65" w14:textId="7A78CCA8" w:rsidR="003201B6" w:rsidRDefault="003201B6" w:rsidP="003201B6">
      <w:pPr>
        <w:pStyle w:val="AmdtsEntryHd"/>
      </w:pPr>
      <w:r w:rsidRPr="007F6445">
        <w:t>Non-compliance with prohibition or condition order</w:t>
      </w:r>
    </w:p>
    <w:p w14:paraId="7E84FE44" w14:textId="39F081FE" w:rsidR="003201B6" w:rsidRDefault="003201B6" w:rsidP="003201B6">
      <w:pPr>
        <w:pStyle w:val="AmdtsEntries"/>
      </w:pPr>
      <w:r>
        <w:t>s 94O</w:t>
      </w:r>
      <w:r>
        <w:tab/>
        <w:t xml:space="preserve">ins </w:t>
      </w:r>
      <w:hyperlink r:id="rId703" w:tooltip="Human Rights Commission Amendment Act 2023" w:history="1">
        <w:r w:rsidRPr="00870160">
          <w:rPr>
            <w:rStyle w:val="charCitHyperlinkAbbrev"/>
          </w:rPr>
          <w:t>A2023-29</w:t>
        </w:r>
      </w:hyperlink>
      <w:r>
        <w:t xml:space="preserve"> s 12</w:t>
      </w:r>
    </w:p>
    <w:p w14:paraId="02BAE766" w14:textId="6608946B" w:rsidR="003201B6" w:rsidRDefault="003201B6" w:rsidP="003201B6">
      <w:pPr>
        <w:pStyle w:val="AmdtsEntryHd"/>
      </w:pPr>
      <w:r w:rsidRPr="007F6445">
        <w:t>Non-compliance with corresponding prohibition or condition order</w:t>
      </w:r>
    </w:p>
    <w:p w14:paraId="574BF47E" w14:textId="55B7E838" w:rsidR="003201B6" w:rsidRDefault="003201B6" w:rsidP="003201B6">
      <w:pPr>
        <w:pStyle w:val="AmdtsEntries"/>
      </w:pPr>
      <w:r>
        <w:t>s 94P</w:t>
      </w:r>
      <w:r>
        <w:tab/>
        <w:t xml:space="preserve">ins </w:t>
      </w:r>
      <w:hyperlink r:id="rId704" w:tooltip="Human Rights Commission Amendment Act 2023" w:history="1">
        <w:r w:rsidRPr="00870160">
          <w:rPr>
            <w:rStyle w:val="charCitHyperlinkAbbrev"/>
          </w:rPr>
          <w:t>A2023-29</w:t>
        </w:r>
      </w:hyperlink>
      <w:r>
        <w:t xml:space="preserve"> s 12</w:t>
      </w:r>
    </w:p>
    <w:p w14:paraId="575476CD" w14:textId="3F788AB9" w:rsidR="003201B6" w:rsidRDefault="003201B6" w:rsidP="003201B6">
      <w:pPr>
        <w:pStyle w:val="AmdtsEntryHd"/>
      </w:pPr>
      <w:r w:rsidRPr="007F6445">
        <w:lastRenderedPageBreak/>
        <w:t xml:space="preserve">Commission </w:t>
      </w:r>
      <w:r w:rsidRPr="007F6445">
        <w:rPr>
          <w:rFonts w:ascii="Helvetica" w:hAnsi="Helvetica" w:cs="Helvetica"/>
          <w:lang w:eastAsia="en-AU"/>
        </w:rPr>
        <w:t>to keep register</w:t>
      </w:r>
    </w:p>
    <w:p w14:paraId="5E5E7555" w14:textId="4367B95C" w:rsidR="003201B6" w:rsidRDefault="003201B6" w:rsidP="003201B6">
      <w:pPr>
        <w:pStyle w:val="AmdtsEntries"/>
      </w:pPr>
      <w:r>
        <w:t>s 94Q</w:t>
      </w:r>
      <w:r>
        <w:tab/>
        <w:t xml:space="preserve">ins </w:t>
      </w:r>
      <w:hyperlink r:id="rId705" w:tooltip="Human Rights Commission Amendment Act 2023" w:history="1">
        <w:r w:rsidRPr="00870160">
          <w:rPr>
            <w:rStyle w:val="charCitHyperlinkAbbrev"/>
          </w:rPr>
          <w:t>A2023-29</w:t>
        </w:r>
      </w:hyperlink>
      <w:r>
        <w:t xml:space="preserve"> s 12</w:t>
      </w:r>
    </w:p>
    <w:p w14:paraId="3EB52C9D" w14:textId="2203D1EE" w:rsidR="003201B6" w:rsidRDefault="003201B6" w:rsidP="003201B6">
      <w:pPr>
        <w:pStyle w:val="AmdtsEntryHd"/>
      </w:pPr>
      <w:r w:rsidRPr="007F6445">
        <w:t>Exchange of information</w:t>
      </w:r>
    </w:p>
    <w:p w14:paraId="477D4712" w14:textId="6FB62B9A" w:rsidR="003201B6" w:rsidRDefault="003201B6" w:rsidP="003201B6">
      <w:pPr>
        <w:pStyle w:val="AmdtsEntries"/>
      </w:pPr>
      <w:r>
        <w:t>s 94R</w:t>
      </w:r>
      <w:r>
        <w:tab/>
        <w:t xml:space="preserve">ins </w:t>
      </w:r>
      <w:hyperlink r:id="rId706" w:tooltip="Human Rights Commission Amendment Act 2023" w:history="1">
        <w:r w:rsidRPr="00870160">
          <w:rPr>
            <w:rStyle w:val="charCitHyperlinkAbbrev"/>
          </w:rPr>
          <w:t>A2023-29</w:t>
        </w:r>
      </w:hyperlink>
      <w:r>
        <w:t xml:space="preserve"> s 12</w:t>
      </w:r>
    </w:p>
    <w:p w14:paraId="24436EAC" w14:textId="0C41FC64" w:rsidR="003201B6" w:rsidRDefault="003201B6" w:rsidP="003201B6">
      <w:pPr>
        <w:pStyle w:val="AmdtsEntryHd"/>
      </w:pPr>
      <w:r w:rsidRPr="007F6445">
        <w:t>Notification and review of decisions</w:t>
      </w:r>
    </w:p>
    <w:p w14:paraId="49F9895C" w14:textId="1AF80A09" w:rsidR="003201B6" w:rsidRPr="00812D14" w:rsidRDefault="003201B6" w:rsidP="003201B6">
      <w:pPr>
        <w:pStyle w:val="AmdtsEntries"/>
      </w:pPr>
      <w:r>
        <w:t>div 5.4 hdg</w:t>
      </w:r>
      <w:r>
        <w:tab/>
        <w:t xml:space="preserve">ins </w:t>
      </w:r>
      <w:hyperlink r:id="rId707" w:tooltip="Human Rights Commission Amendment Act 2023" w:history="1">
        <w:r w:rsidRPr="00870160">
          <w:rPr>
            <w:rStyle w:val="charCitHyperlinkAbbrev"/>
          </w:rPr>
          <w:t>A2023-29</w:t>
        </w:r>
      </w:hyperlink>
      <w:r>
        <w:t xml:space="preserve"> s 12</w:t>
      </w:r>
    </w:p>
    <w:p w14:paraId="782C53E7" w14:textId="2CFAC33F" w:rsidR="003201B6" w:rsidRDefault="003201B6" w:rsidP="003201B6">
      <w:pPr>
        <w:pStyle w:val="AmdtsEntryHd"/>
      </w:pPr>
      <w:r w:rsidRPr="007F6445">
        <w:t xml:space="preserve">Meaning of </w:t>
      </w:r>
      <w:r w:rsidRPr="007F6445">
        <w:rPr>
          <w:rStyle w:val="charItals"/>
        </w:rPr>
        <w:t>reviewable decision</w:t>
      </w:r>
      <w:r w:rsidRPr="007F6445">
        <w:t>––div 5.4</w:t>
      </w:r>
    </w:p>
    <w:p w14:paraId="579BBA08" w14:textId="4B6F160B" w:rsidR="003201B6" w:rsidRDefault="003201B6" w:rsidP="003201B6">
      <w:pPr>
        <w:pStyle w:val="AmdtsEntries"/>
      </w:pPr>
      <w:r>
        <w:t>s 94S</w:t>
      </w:r>
      <w:r>
        <w:tab/>
        <w:t xml:space="preserve">ins </w:t>
      </w:r>
      <w:hyperlink r:id="rId708" w:tooltip="Human Rights Commission Amendment Act 2023" w:history="1">
        <w:r w:rsidRPr="00870160">
          <w:rPr>
            <w:rStyle w:val="charCitHyperlinkAbbrev"/>
          </w:rPr>
          <w:t>A2023-29</w:t>
        </w:r>
      </w:hyperlink>
      <w:r>
        <w:t xml:space="preserve"> s 12</w:t>
      </w:r>
    </w:p>
    <w:p w14:paraId="40A97F5E" w14:textId="3350844D" w:rsidR="003201B6" w:rsidRDefault="00C415A0" w:rsidP="003201B6">
      <w:pPr>
        <w:pStyle w:val="AmdtsEntryHd"/>
      </w:pPr>
      <w:r>
        <w:t>Reviewable decision notices</w:t>
      </w:r>
    </w:p>
    <w:p w14:paraId="418803ED" w14:textId="3F569A2E" w:rsidR="003201B6" w:rsidRDefault="003201B6" w:rsidP="003201B6">
      <w:pPr>
        <w:pStyle w:val="AmdtsEntries"/>
      </w:pPr>
      <w:r>
        <w:t>s 94T</w:t>
      </w:r>
      <w:r>
        <w:tab/>
        <w:t xml:space="preserve">ins </w:t>
      </w:r>
      <w:hyperlink r:id="rId709" w:tooltip="Human Rights Commission Amendment Act 2023" w:history="1">
        <w:r w:rsidRPr="00870160">
          <w:rPr>
            <w:rStyle w:val="charCitHyperlinkAbbrev"/>
          </w:rPr>
          <w:t>A2023-29</w:t>
        </w:r>
      </w:hyperlink>
      <w:r>
        <w:t xml:space="preserve"> s 12</w:t>
      </w:r>
    </w:p>
    <w:p w14:paraId="5EC57EB2" w14:textId="6F4CED3D" w:rsidR="00DD32FB" w:rsidRDefault="00DD32FB" w:rsidP="003201B6">
      <w:pPr>
        <w:pStyle w:val="AmdtsEntries"/>
      </w:pPr>
      <w:r>
        <w:tab/>
        <w:t xml:space="preserve">am </w:t>
      </w:r>
      <w:hyperlink r:id="rId710" w:tooltip="Statute Law Amendment Act 2025" w:history="1">
        <w:r>
          <w:rPr>
            <w:rStyle w:val="charCitHyperlinkAbbrev"/>
          </w:rPr>
          <w:t>A2025</w:t>
        </w:r>
        <w:r>
          <w:rPr>
            <w:rStyle w:val="charCitHyperlinkAbbrev"/>
          </w:rPr>
          <w:noBreakHyphen/>
          <w:t>29</w:t>
        </w:r>
      </w:hyperlink>
      <w:r w:rsidR="00D96285">
        <w:t xml:space="preserve"> </w:t>
      </w:r>
      <w:r>
        <w:t>amdt 4.95</w:t>
      </w:r>
    </w:p>
    <w:p w14:paraId="02F41EA4" w14:textId="41E84DF9" w:rsidR="003201B6" w:rsidRDefault="00C415A0" w:rsidP="003201B6">
      <w:pPr>
        <w:pStyle w:val="AmdtsEntryHd"/>
      </w:pPr>
      <w:r>
        <w:t>Applications for review</w:t>
      </w:r>
    </w:p>
    <w:p w14:paraId="6A481CB8" w14:textId="3A7B85F3" w:rsidR="003201B6" w:rsidRDefault="003201B6" w:rsidP="003201B6">
      <w:pPr>
        <w:pStyle w:val="AmdtsEntries"/>
      </w:pPr>
      <w:r>
        <w:t>s 94U</w:t>
      </w:r>
      <w:r>
        <w:tab/>
        <w:t xml:space="preserve">ins </w:t>
      </w:r>
      <w:hyperlink r:id="rId711" w:tooltip="Human Rights Commission Amendment Act 2023" w:history="1">
        <w:r w:rsidRPr="00870160">
          <w:rPr>
            <w:rStyle w:val="charCitHyperlinkAbbrev"/>
          </w:rPr>
          <w:t>A2023-29</w:t>
        </w:r>
      </w:hyperlink>
      <w:r>
        <w:t xml:space="preserve"> s 12</w:t>
      </w:r>
    </w:p>
    <w:p w14:paraId="7933730E" w14:textId="22EAF532" w:rsidR="00DD32FB" w:rsidRDefault="00DD32FB" w:rsidP="003201B6">
      <w:pPr>
        <w:pStyle w:val="AmdtsEntries"/>
      </w:pPr>
      <w:r>
        <w:tab/>
        <w:t xml:space="preserve">am </w:t>
      </w:r>
      <w:hyperlink r:id="rId712" w:tooltip="Statute Law Amendment Act 2025" w:history="1">
        <w:r>
          <w:rPr>
            <w:rStyle w:val="charCitHyperlinkAbbrev"/>
          </w:rPr>
          <w:t>A2025</w:t>
        </w:r>
        <w:r>
          <w:rPr>
            <w:rStyle w:val="charCitHyperlinkAbbrev"/>
          </w:rPr>
          <w:noBreakHyphen/>
          <w:t>29</w:t>
        </w:r>
      </w:hyperlink>
      <w:r w:rsidR="00D96285">
        <w:t xml:space="preserve"> </w:t>
      </w:r>
      <w:r>
        <w:t>amdt 4.95</w:t>
      </w:r>
    </w:p>
    <w:p w14:paraId="195F2137" w14:textId="2826DB12" w:rsidR="00FF653A" w:rsidRDefault="00FF653A">
      <w:pPr>
        <w:pStyle w:val="AmdtsEntryHd"/>
      </w:pPr>
      <w:r w:rsidRPr="00555D0B">
        <w:t>Child safe standards</w:t>
      </w:r>
    </w:p>
    <w:p w14:paraId="31D2F517" w14:textId="1D16CF83" w:rsidR="00FF653A" w:rsidRPr="00FF653A" w:rsidRDefault="00FF653A" w:rsidP="00FF653A">
      <w:pPr>
        <w:pStyle w:val="AmdtsEntries"/>
      </w:pPr>
      <w:r>
        <w:t>pt 5A hdg</w:t>
      </w:r>
      <w:r>
        <w:tab/>
        <w:t xml:space="preserve">ins </w:t>
      </w:r>
      <w:hyperlink r:id="rId713" w:tooltip="Human Rights Commission (Child Safe Standards) Amendment Act 2024" w:history="1">
        <w:r>
          <w:rPr>
            <w:rStyle w:val="charCitHyperlinkAbbrev"/>
          </w:rPr>
          <w:t>A2024</w:t>
        </w:r>
        <w:r>
          <w:rPr>
            <w:rStyle w:val="charCitHyperlinkAbbrev"/>
          </w:rPr>
          <w:noBreakHyphen/>
          <w:t>22</w:t>
        </w:r>
      </w:hyperlink>
      <w:r>
        <w:t xml:space="preserve"> s 7</w:t>
      </w:r>
    </w:p>
    <w:p w14:paraId="742A5243" w14:textId="77777777" w:rsidR="00FF653A" w:rsidRDefault="00FF653A" w:rsidP="00FF653A">
      <w:pPr>
        <w:pStyle w:val="AmdtsEntryHd"/>
      </w:pPr>
      <w:r w:rsidRPr="00555D0B">
        <w:t>Child safe standards</w:t>
      </w:r>
    </w:p>
    <w:p w14:paraId="16A2C6D5" w14:textId="6252B865" w:rsidR="00FF653A" w:rsidRPr="00FF653A" w:rsidRDefault="00FF653A" w:rsidP="00FF653A">
      <w:pPr>
        <w:pStyle w:val="AmdtsEntries"/>
      </w:pPr>
      <w:r>
        <w:t>s 94V</w:t>
      </w:r>
      <w:r>
        <w:tab/>
        <w:t xml:space="preserve">ins </w:t>
      </w:r>
      <w:hyperlink r:id="rId714" w:tooltip="Human Rights Commission (Child Safe Standards) Amendment Act 2024" w:history="1">
        <w:r>
          <w:rPr>
            <w:rStyle w:val="charCitHyperlinkAbbrev"/>
          </w:rPr>
          <w:t>A2024</w:t>
        </w:r>
        <w:r>
          <w:rPr>
            <w:rStyle w:val="charCitHyperlinkAbbrev"/>
          </w:rPr>
          <w:noBreakHyphen/>
          <w:t>22</w:t>
        </w:r>
      </w:hyperlink>
      <w:r>
        <w:t xml:space="preserve"> s 7</w:t>
      </w:r>
    </w:p>
    <w:p w14:paraId="3B15F9DB" w14:textId="6E47B2A0" w:rsidR="00FF653A" w:rsidRDefault="00FF653A" w:rsidP="00FF653A">
      <w:pPr>
        <w:pStyle w:val="AmdtsEntryHd"/>
      </w:pPr>
      <w:r w:rsidRPr="00555D0B">
        <w:t>Implementing child safe standards</w:t>
      </w:r>
    </w:p>
    <w:p w14:paraId="551F22A5" w14:textId="2D2FC105" w:rsidR="00FF653A" w:rsidRPr="00FF653A" w:rsidRDefault="00FF653A" w:rsidP="00FF653A">
      <w:pPr>
        <w:pStyle w:val="AmdtsEntries"/>
      </w:pPr>
      <w:r>
        <w:t>s 94W</w:t>
      </w:r>
      <w:r>
        <w:tab/>
        <w:t xml:space="preserve">ins </w:t>
      </w:r>
      <w:hyperlink r:id="rId715" w:tooltip="Human Rights Commission (Child Safe Standards) Amendment Act 2024" w:history="1">
        <w:r>
          <w:rPr>
            <w:rStyle w:val="charCitHyperlinkAbbrev"/>
          </w:rPr>
          <w:t>A2024</w:t>
        </w:r>
        <w:r>
          <w:rPr>
            <w:rStyle w:val="charCitHyperlinkAbbrev"/>
          </w:rPr>
          <w:noBreakHyphen/>
          <w:t>22</w:t>
        </w:r>
      </w:hyperlink>
      <w:r>
        <w:t xml:space="preserve"> s 7</w:t>
      </w:r>
    </w:p>
    <w:p w14:paraId="21518680" w14:textId="65F27BC5" w:rsidR="00FF653A" w:rsidRDefault="002E1690" w:rsidP="00FF653A">
      <w:pPr>
        <w:pStyle w:val="AmdtsEntryHd"/>
      </w:pPr>
      <w:r w:rsidRPr="00555D0B">
        <w:t>Review of child safe standards</w:t>
      </w:r>
    </w:p>
    <w:p w14:paraId="4FA19F56" w14:textId="2F469704" w:rsidR="00FF653A" w:rsidRDefault="00FF653A" w:rsidP="00FF653A">
      <w:pPr>
        <w:pStyle w:val="AmdtsEntries"/>
      </w:pPr>
      <w:r>
        <w:t>s 94X</w:t>
      </w:r>
      <w:r>
        <w:tab/>
        <w:t xml:space="preserve">ins </w:t>
      </w:r>
      <w:hyperlink r:id="rId716" w:tooltip="Human Rights Commission (Child Safe Standards) Amendment Act 2024" w:history="1">
        <w:r>
          <w:rPr>
            <w:rStyle w:val="charCitHyperlinkAbbrev"/>
          </w:rPr>
          <w:t>A2024</w:t>
        </w:r>
        <w:r>
          <w:rPr>
            <w:rStyle w:val="charCitHyperlinkAbbrev"/>
          </w:rPr>
          <w:noBreakHyphen/>
          <w:t>22</w:t>
        </w:r>
      </w:hyperlink>
      <w:r>
        <w:t xml:space="preserve"> s 7</w:t>
      </w:r>
    </w:p>
    <w:p w14:paraId="7EF3FEA5" w14:textId="1D9B1FDD" w:rsidR="00194380" w:rsidRPr="00194380" w:rsidRDefault="00194380" w:rsidP="00FF653A">
      <w:pPr>
        <w:pStyle w:val="AmdtsEntries"/>
        <w:rPr>
          <w:rStyle w:val="charUnderline"/>
        </w:rPr>
      </w:pPr>
      <w:r>
        <w:tab/>
      </w:r>
      <w:r w:rsidRPr="00194380">
        <w:rPr>
          <w:rStyle w:val="charUnderline"/>
        </w:rPr>
        <w:t>exp 1 August 2031 (s 94X (3))</w:t>
      </w:r>
    </w:p>
    <w:p w14:paraId="7DEB96B4" w14:textId="30251338" w:rsidR="00001C25" w:rsidRDefault="00001C25">
      <w:pPr>
        <w:pStyle w:val="AmdtsEntryHd"/>
      </w:pPr>
      <w:r>
        <w:t>Information about complaints</w:t>
      </w:r>
    </w:p>
    <w:p w14:paraId="52017D36" w14:textId="360AB9E1" w:rsidR="00001C25" w:rsidRPr="008C2A12" w:rsidRDefault="00001C25">
      <w:pPr>
        <w:pStyle w:val="AmdtsEntries"/>
      </w:pPr>
      <w:r w:rsidRPr="008C2A12">
        <w:t>s 95</w:t>
      </w:r>
      <w:r w:rsidRPr="008C2A12">
        <w:tab/>
        <w:t xml:space="preserve">am </w:t>
      </w:r>
      <w:hyperlink r:id="rId71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sidRPr="008C2A12">
        <w:t xml:space="preserve"> s 27</w:t>
      </w:r>
      <w:r w:rsidR="00F24825" w:rsidRPr="008C2A12">
        <w:t xml:space="preserve">; </w:t>
      </w:r>
      <w:hyperlink r:id="rId718"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F24825" w:rsidRPr="008C2A12">
        <w:t xml:space="preserve"> amdt 2.67</w:t>
      </w:r>
      <w:r w:rsidR="00BC517B">
        <w:t xml:space="preserve">; </w:t>
      </w:r>
      <w:hyperlink r:id="rId719" w:tooltip="Justice and Community Safety Legislation Amendment Act 2014 (No 2)" w:history="1">
        <w:r w:rsidR="00BC517B">
          <w:rPr>
            <w:rStyle w:val="charCitHyperlinkAbbrev"/>
          </w:rPr>
          <w:t>A2014</w:t>
        </w:r>
        <w:r w:rsidR="00BC517B">
          <w:rPr>
            <w:rStyle w:val="charCitHyperlinkAbbrev"/>
          </w:rPr>
          <w:noBreakHyphen/>
          <w:t>49</w:t>
        </w:r>
      </w:hyperlink>
      <w:r w:rsidR="00BC517B">
        <w:t xml:space="preserve"> s 17</w:t>
      </w:r>
    </w:p>
    <w:p w14:paraId="1E2D6A58" w14:textId="77777777" w:rsidR="00006F72" w:rsidRDefault="00006F72">
      <w:pPr>
        <w:pStyle w:val="AmdtsEntryHd"/>
      </w:pPr>
      <w:r>
        <w:t>Inspection of incorporated documents</w:t>
      </w:r>
    </w:p>
    <w:p w14:paraId="4F5570C2" w14:textId="440CD384" w:rsidR="00006F72" w:rsidRPr="00006F72" w:rsidRDefault="00006F72" w:rsidP="00006F72">
      <w:pPr>
        <w:pStyle w:val="AmdtsEntries"/>
      </w:pPr>
      <w:r>
        <w:t>s 96</w:t>
      </w:r>
      <w:r>
        <w:tab/>
        <w:t xml:space="preserve">am </w:t>
      </w:r>
      <w:hyperlink r:id="rId720"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t xml:space="preserve"> amdt </w:t>
      </w:r>
      <w:r w:rsidR="00801428">
        <w:t>1.254</w:t>
      </w:r>
    </w:p>
    <w:p w14:paraId="1BD3A48F" w14:textId="77777777" w:rsidR="00006F72" w:rsidRDefault="00006F72" w:rsidP="00006F72">
      <w:pPr>
        <w:pStyle w:val="AmdtsEntryHd"/>
      </w:pPr>
      <w:r>
        <w:t>Notification of certain incorporated documents</w:t>
      </w:r>
    </w:p>
    <w:p w14:paraId="215CD2E0" w14:textId="108F336C" w:rsidR="00006F72" w:rsidRPr="00006F72" w:rsidRDefault="00006F72" w:rsidP="00006F72">
      <w:pPr>
        <w:pStyle w:val="AmdtsEntries"/>
      </w:pPr>
      <w:r>
        <w:t>s 97</w:t>
      </w:r>
      <w:r>
        <w:tab/>
        <w:t xml:space="preserve">am </w:t>
      </w:r>
      <w:hyperlink r:id="rId721"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t xml:space="preserve"> amdt </w:t>
      </w:r>
      <w:r w:rsidR="00801428">
        <w:t>1.254</w:t>
      </w:r>
      <w:r w:rsidR="00DD32FB">
        <w:t xml:space="preserve">; </w:t>
      </w:r>
      <w:hyperlink r:id="rId722"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 4.95</w:t>
      </w:r>
    </w:p>
    <w:p w14:paraId="43070CF7" w14:textId="66BC37DE" w:rsidR="00B05948" w:rsidRDefault="00B05948">
      <w:pPr>
        <w:pStyle w:val="AmdtsEntryHd"/>
      </w:pPr>
      <w:r>
        <w:t>Victimisation etc</w:t>
      </w:r>
    </w:p>
    <w:p w14:paraId="4FB9193F" w14:textId="03A4642A" w:rsidR="00B05948" w:rsidRPr="00B05948" w:rsidRDefault="00B05948" w:rsidP="00B05948">
      <w:pPr>
        <w:pStyle w:val="AmdtsEntries"/>
      </w:pPr>
      <w:r>
        <w:t>s 98</w:t>
      </w:r>
      <w:r>
        <w:tab/>
        <w:t xml:space="preserve">am </w:t>
      </w:r>
      <w:hyperlink r:id="rId723" w:tooltip="Justice and Community Safety Legislation Amendment Act 2026" w:history="1">
        <w:r>
          <w:rPr>
            <w:rStyle w:val="charCitHyperlinkAbbrev"/>
          </w:rPr>
          <w:t>A2026-4</w:t>
        </w:r>
      </w:hyperlink>
      <w:r>
        <w:t xml:space="preserve"> s 26, s 27; pars renum R51 LA</w:t>
      </w:r>
    </w:p>
    <w:p w14:paraId="01129573" w14:textId="62827D20" w:rsidR="00001C25" w:rsidRDefault="00001C25">
      <w:pPr>
        <w:pStyle w:val="AmdtsEntryHd"/>
      </w:pPr>
      <w:r>
        <w:t>Secrecy</w:t>
      </w:r>
    </w:p>
    <w:p w14:paraId="40FC077D" w14:textId="3FDE82B8" w:rsidR="00001C25" w:rsidRDefault="00001C25">
      <w:pPr>
        <w:pStyle w:val="AmdtsEntries"/>
      </w:pPr>
      <w:r>
        <w:t>s 99</w:t>
      </w:r>
      <w:r>
        <w:tab/>
        <w:t xml:space="preserve">am </w:t>
      </w:r>
      <w:hyperlink r:id="rId72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28; </w:t>
      </w:r>
      <w:hyperlink r:id="rId725"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21; pars renum R1 LA</w:t>
      </w:r>
      <w:r w:rsidR="00B2701E">
        <w:t xml:space="preserve">; </w:t>
      </w:r>
      <w:hyperlink r:id="rId726" w:tooltip="Discrimination Amendment Act 2016" w:history="1">
        <w:r w:rsidR="00B2701E">
          <w:rPr>
            <w:rStyle w:val="charCitHyperlinkAbbrev"/>
          </w:rPr>
          <w:t>A2016</w:t>
        </w:r>
        <w:r w:rsidR="00B2701E">
          <w:rPr>
            <w:rStyle w:val="charCitHyperlinkAbbrev"/>
          </w:rPr>
          <w:noBreakHyphen/>
          <w:t>49</w:t>
        </w:r>
      </w:hyperlink>
      <w:r w:rsidR="00B2701E">
        <w:t xml:space="preserve"> amdt 1.19</w:t>
      </w:r>
    </w:p>
    <w:p w14:paraId="1FB80E6B" w14:textId="77777777" w:rsidR="00D026C7" w:rsidRDefault="00D026C7">
      <w:pPr>
        <w:pStyle w:val="AmdtsEntries"/>
      </w:pPr>
      <w:r w:rsidRPr="00CA266D">
        <w:rPr>
          <w:b/>
          <w:color w:val="000000"/>
        </w:rPr>
        <w:t>Information sharing between commissioners</w:t>
      </w:r>
    </w:p>
    <w:p w14:paraId="730DF32A" w14:textId="625B7B71" w:rsidR="00E70B26" w:rsidRDefault="00D026C7" w:rsidP="00B038E4">
      <w:pPr>
        <w:pStyle w:val="AmdtsEntries"/>
      </w:pPr>
      <w:r>
        <w:t>s 99A</w:t>
      </w:r>
      <w:r>
        <w:tab/>
        <w:t xml:space="preserve">ins </w:t>
      </w:r>
      <w:hyperlink r:id="rId727"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1.90</w:t>
      </w:r>
    </w:p>
    <w:p w14:paraId="2E3DBA2F" w14:textId="6E01E192" w:rsidR="00A848B8" w:rsidRPr="00C02F4F" w:rsidRDefault="00A848B8" w:rsidP="00B038E4">
      <w:pPr>
        <w:pStyle w:val="AmdtsEntries"/>
      </w:pPr>
      <w:r>
        <w:tab/>
        <w:t xml:space="preserve">am </w:t>
      </w:r>
      <w:hyperlink r:id="rId728" w:tooltip="Statute Law Amendment Act 2025" w:history="1">
        <w:r>
          <w:rPr>
            <w:rStyle w:val="charCitHyperlinkAbbrev"/>
          </w:rPr>
          <w:t>A2025</w:t>
        </w:r>
        <w:r>
          <w:rPr>
            <w:rStyle w:val="charCitHyperlinkAbbrev"/>
          </w:rPr>
          <w:noBreakHyphen/>
          <w:t>29</w:t>
        </w:r>
      </w:hyperlink>
      <w:r w:rsidR="00D96285">
        <w:t xml:space="preserve"> </w:t>
      </w:r>
      <w:r>
        <w:t>amdt 3.168</w:t>
      </w:r>
    </w:p>
    <w:p w14:paraId="10EE4E44" w14:textId="3791D124" w:rsidR="00037561" w:rsidRDefault="00037561">
      <w:pPr>
        <w:pStyle w:val="AmdtsEntryHd"/>
      </w:pPr>
      <w:r w:rsidRPr="004320AF">
        <w:rPr>
          <w:color w:val="000000"/>
        </w:rPr>
        <w:lastRenderedPageBreak/>
        <w:t>Information sharing with Aboriginal and Torres Strait Islander children and young people commissioner</w:t>
      </w:r>
    </w:p>
    <w:p w14:paraId="2227FB1F" w14:textId="411B57C2" w:rsidR="00037561" w:rsidRPr="00037561" w:rsidRDefault="00037561" w:rsidP="00037561">
      <w:pPr>
        <w:pStyle w:val="AmdtsEntries"/>
      </w:pPr>
      <w:r>
        <w:t>s 99B</w:t>
      </w:r>
      <w:r>
        <w:tab/>
        <w:t xml:space="preserve">ins </w:t>
      </w:r>
      <w:hyperlink r:id="rId729"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1.77</w:t>
      </w:r>
    </w:p>
    <w:p w14:paraId="29E24E0D" w14:textId="4F58B1C9" w:rsidR="00037561" w:rsidRDefault="00037561" w:rsidP="00037561">
      <w:pPr>
        <w:pStyle w:val="AmdtsEntryHd"/>
      </w:pPr>
      <w:r w:rsidRPr="004320AF">
        <w:rPr>
          <w:color w:val="000000"/>
        </w:rPr>
        <w:t>Cooperation with Aboriginal and Torres Strait Islander children and young people commissioner’s office</w:t>
      </w:r>
    </w:p>
    <w:p w14:paraId="69D90C15" w14:textId="676D32D9" w:rsidR="00037561" w:rsidRPr="00037561" w:rsidRDefault="00037561" w:rsidP="00037561">
      <w:pPr>
        <w:pStyle w:val="AmdtsEntries"/>
      </w:pPr>
      <w:r>
        <w:t>s 99C</w:t>
      </w:r>
      <w:r>
        <w:tab/>
        <w:t xml:space="preserve">ins </w:t>
      </w:r>
      <w:hyperlink r:id="rId730"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1.77</w:t>
      </w:r>
    </w:p>
    <w:p w14:paraId="7936795B" w14:textId="437F97C6" w:rsidR="00001C25" w:rsidRDefault="00001C25">
      <w:pPr>
        <w:pStyle w:val="AmdtsEntryHd"/>
      </w:pPr>
      <w:r>
        <w:t>Protection of officials from liability</w:t>
      </w:r>
    </w:p>
    <w:p w14:paraId="39DA95DD" w14:textId="5A7ABAC8" w:rsidR="00001C25" w:rsidRDefault="00001C25">
      <w:pPr>
        <w:pStyle w:val="AmdtsEntries"/>
      </w:pPr>
      <w:r>
        <w:t>s 100</w:t>
      </w:r>
      <w:r>
        <w:tab/>
        <w:t xml:space="preserve">am </w:t>
      </w:r>
      <w:hyperlink r:id="rId73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22; pars renum R1 LA</w:t>
      </w:r>
    </w:p>
    <w:p w14:paraId="11B4183A" w14:textId="77777777" w:rsidR="00DA7905" w:rsidRDefault="00B82B27">
      <w:pPr>
        <w:pStyle w:val="AmdtsEntryHd"/>
      </w:pPr>
      <w:r w:rsidRPr="00757EF6">
        <w:t>Protection of others from liability</w:t>
      </w:r>
    </w:p>
    <w:p w14:paraId="451233D9" w14:textId="4034D18F" w:rsidR="00DA7905" w:rsidRDefault="00DA7905" w:rsidP="00B87173">
      <w:pPr>
        <w:pStyle w:val="AmdtsEntries"/>
      </w:pPr>
      <w:r>
        <w:t>s 100A</w:t>
      </w:r>
      <w:r>
        <w:tab/>
        <w:t xml:space="preserve">ins </w:t>
      </w:r>
      <w:hyperlink r:id="rId732"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22</w:t>
      </w:r>
    </w:p>
    <w:p w14:paraId="665BF04F" w14:textId="64865433" w:rsidR="00F63606" w:rsidRDefault="00F63606" w:rsidP="00B87173">
      <w:pPr>
        <w:pStyle w:val="AmdtsEntries"/>
      </w:pPr>
      <w:r>
        <w:tab/>
        <w:t xml:space="preserve">am </w:t>
      </w:r>
      <w:hyperlink r:id="rId733" w:tooltip="Protection of Rights (Services) Legislation Amendment Act 2016" w:history="1">
        <w:r>
          <w:rPr>
            <w:rStyle w:val="charCitHyperlinkAbbrev"/>
          </w:rPr>
          <w:t>A2016</w:t>
        </w:r>
        <w:r>
          <w:rPr>
            <w:rStyle w:val="charCitHyperlinkAbbrev"/>
          </w:rPr>
          <w:noBreakHyphen/>
          <w:t>1</w:t>
        </w:r>
      </w:hyperlink>
      <w:r>
        <w:t xml:space="preserve"> s 31</w:t>
      </w:r>
    </w:p>
    <w:p w14:paraId="701EF6CA" w14:textId="436EAE4B" w:rsidR="00B82B27" w:rsidRDefault="00B82B27" w:rsidP="00DA7905">
      <w:pPr>
        <w:pStyle w:val="AmdtsEntries"/>
      </w:pPr>
      <w:r>
        <w:tab/>
        <w:t xml:space="preserve">sub </w:t>
      </w:r>
      <w:hyperlink r:id="rId734" w:tooltip="Protection of Rights (Services) Legislation Amendment Act 2016 (No 2)" w:history="1">
        <w:r>
          <w:rPr>
            <w:rStyle w:val="charCitHyperlinkAbbrev"/>
          </w:rPr>
          <w:t>A2016</w:t>
        </w:r>
        <w:r>
          <w:rPr>
            <w:rStyle w:val="charCitHyperlinkAbbrev"/>
          </w:rPr>
          <w:noBreakHyphen/>
          <w:t>13</w:t>
        </w:r>
      </w:hyperlink>
      <w:r>
        <w:t xml:space="preserve"> amdt 1.87</w:t>
      </w:r>
    </w:p>
    <w:p w14:paraId="022A7EE8" w14:textId="7F41060D" w:rsidR="00B05948" w:rsidRPr="00DA7905" w:rsidRDefault="00B05948" w:rsidP="00DA7905">
      <w:pPr>
        <w:pStyle w:val="AmdtsEntries"/>
      </w:pPr>
      <w:r>
        <w:tab/>
        <w:t xml:space="preserve">am </w:t>
      </w:r>
      <w:hyperlink r:id="rId735" w:tooltip="Justice and Community Safety Legislation Amendment Act 2026" w:history="1">
        <w:r>
          <w:rPr>
            <w:rStyle w:val="charCitHyperlinkAbbrev"/>
          </w:rPr>
          <w:t>A2026-4</w:t>
        </w:r>
      </w:hyperlink>
      <w:r>
        <w:t xml:space="preserve"> s 28</w:t>
      </w:r>
    </w:p>
    <w:p w14:paraId="60C78256" w14:textId="6A8FE340" w:rsidR="00E50F7C" w:rsidRDefault="00E50F7C">
      <w:pPr>
        <w:pStyle w:val="AmdtsEntryHd"/>
      </w:pPr>
      <w:r w:rsidRPr="005327CD">
        <w:t>Independence of DPP</w:t>
      </w:r>
    </w:p>
    <w:p w14:paraId="2D0E07C9" w14:textId="0BB5A50E" w:rsidR="00E50F7C" w:rsidRPr="00E50F7C" w:rsidRDefault="00E50F7C" w:rsidP="00E50F7C">
      <w:pPr>
        <w:pStyle w:val="AmdtsEntries"/>
      </w:pPr>
      <w:r>
        <w:t>s 100B</w:t>
      </w:r>
      <w:r>
        <w:tab/>
        <w:t xml:space="preserve">ins </w:t>
      </w:r>
      <w:hyperlink r:id="rId736" w:tooltip="Victims Rights Legislation Amendment Act 2020" w:history="1">
        <w:r w:rsidRPr="00606DF0">
          <w:rPr>
            <w:rStyle w:val="charCitHyperlinkAbbrev"/>
          </w:rPr>
          <w:t>A2020-34</w:t>
        </w:r>
      </w:hyperlink>
      <w:r>
        <w:t xml:space="preserve"> s 20</w:t>
      </w:r>
    </w:p>
    <w:p w14:paraId="6EEE9964" w14:textId="4C1F1DD0" w:rsidR="00304543" w:rsidRDefault="00304543">
      <w:pPr>
        <w:pStyle w:val="AmdtsEntryHd"/>
      </w:pPr>
      <w:r>
        <w:t>Intergovernmental arrangements</w:t>
      </w:r>
    </w:p>
    <w:p w14:paraId="527F94D4" w14:textId="08B9E74E" w:rsidR="00304543" w:rsidRPr="00304543" w:rsidRDefault="00304543" w:rsidP="00304543">
      <w:pPr>
        <w:pStyle w:val="AmdtsEntries"/>
      </w:pPr>
      <w:r>
        <w:t>s 101</w:t>
      </w:r>
      <w:r>
        <w:tab/>
        <w:t xml:space="preserve">am </w:t>
      </w:r>
      <w:hyperlink r:id="rId737"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3.100</w:t>
      </w:r>
      <w:r w:rsidR="004B0070">
        <w:t>; ss renum R17 LA</w:t>
      </w:r>
      <w:r w:rsidR="00DD32FB">
        <w:t xml:space="preserve">; </w:t>
      </w:r>
      <w:hyperlink r:id="rId738"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w:t>
      </w:r>
      <w:r w:rsidR="00602AE2">
        <w:t> </w:t>
      </w:r>
      <w:r w:rsidR="00DD32FB">
        <w:t>4.95</w:t>
      </w:r>
    </w:p>
    <w:p w14:paraId="037D5A77" w14:textId="77777777" w:rsidR="00304543" w:rsidRDefault="00304543">
      <w:pPr>
        <w:pStyle w:val="AmdtsEntryHd"/>
      </w:pPr>
      <w:r>
        <w:t>Determination of fees and expenses for people asked to attend conciliation</w:t>
      </w:r>
    </w:p>
    <w:p w14:paraId="7B044BB6" w14:textId="3E49254B" w:rsidR="00304543" w:rsidRDefault="00304543" w:rsidP="00304543">
      <w:pPr>
        <w:pStyle w:val="AmdtsEntries"/>
      </w:pPr>
      <w:r>
        <w:t>s 103</w:t>
      </w:r>
      <w:r>
        <w:tab/>
        <w:t xml:space="preserve">am </w:t>
      </w:r>
      <w:hyperlink r:id="rId739"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3.101</w:t>
      </w:r>
      <w:r w:rsidR="00D40334">
        <w:t xml:space="preserve">; </w:t>
      </w:r>
      <w:hyperlink r:id="rId740" w:tooltip="Statute Law Amendment Act 2025" w:history="1">
        <w:r w:rsidR="00D40334">
          <w:rPr>
            <w:rStyle w:val="charCitHyperlinkAbbrev"/>
          </w:rPr>
          <w:t>A2025</w:t>
        </w:r>
        <w:r w:rsidR="00D40334">
          <w:rPr>
            <w:rStyle w:val="charCitHyperlinkAbbrev"/>
          </w:rPr>
          <w:noBreakHyphen/>
          <w:t>29</w:t>
        </w:r>
      </w:hyperlink>
      <w:r w:rsidR="00D96285">
        <w:t xml:space="preserve"> </w:t>
      </w:r>
      <w:r w:rsidR="00D40334">
        <w:t>amdt 4.95</w:t>
      </w:r>
    </w:p>
    <w:p w14:paraId="238177A7" w14:textId="281C9972" w:rsidR="00D40334" w:rsidRDefault="00D40334" w:rsidP="00D40334">
      <w:pPr>
        <w:pStyle w:val="AmdtsEntryHd"/>
      </w:pPr>
      <w:r w:rsidRPr="00D40334">
        <w:t>Approved forms</w:t>
      </w:r>
    </w:p>
    <w:p w14:paraId="4FBEFFCB" w14:textId="0AC570FA" w:rsidR="00D40334" w:rsidRDefault="00D40334" w:rsidP="00304543">
      <w:pPr>
        <w:pStyle w:val="AmdtsEntries"/>
      </w:pPr>
      <w:r>
        <w:t>s 104</w:t>
      </w:r>
      <w:r>
        <w:tab/>
        <w:t xml:space="preserve">am </w:t>
      </w:r>
      <w:hyperlink r:id="rId741" w:tooltip="Statute Law Amendment Act 2025" w:history="1">
        <w:r>
          <w:rPr>
            <w:rStyle w:val="charCitHyperlinkAbbrev"/>
          </w:rPr>
          <w:t>A2025</w:t>
        </w:r>
        <w:r>
          <w:rPr>
            <w:rStyle w:val="charCitHyperlinkAbbrev"/>
          </w:rPr>
          <w:noBreakHyphen/>
          <w:t>29</w:t>
        </w:r>
      </w:hyperlink>
      <w:r w:rsidR="00D96285">
        <w:t xml:space="preserve"> </w:t>
      </w:r>
      <w:r>
        <w:t>amdt 4.95</w:t>
      </w:r>
    </w:p>
    <w:p w14:paraId="7E6809A9" w14:textId="71CF54F7" w:rsidR="00D40334" w:rsidRDefault="00D40334" w:rsidP="00D40334">
      <w:pPr>
        <w:pStyle w:val="AmdtsEntryHd"/>
      </w:pPr>
      <w:r w:rsidRPr="00D40334">
        <w:t>Regulation-making power</w:t>
      </w:r>
    </w:p>
    <w:p w14:paraId="6C31E8B6" w14:textId="361D3479" w:rsidR="00D40334" w:rsidRPr="00304543" w:rsidRDefault="00D40334" w:rsidP="00304543">
      <w:pPr>
        <w:pStyle w:val="AmdtsEntries"/>
      </w:pPr>
      <w:r>
        <w:t>s 105</w:t>
      </w:r>
      <w:r>
        <w:tab/>
        <w:t xml:space="preserve">am </w:t>
      </w:r>
      <w:hyperlink r:id="rId742" w:tooltip="Statute Law Amendment Act 2025" w:history="1">
        <w:r>
          <w:rPr>
            <w:rStyle w:val="charCitHyperlinkAbbrev"/>
          </w:rPr>
          <w:t>A2025</w:t>
        </w:r>
        <w:r>
          <w:rPr>
            <w:rStyle w:val="charCitHyperlinkAbbrev"/>
          </w:rPr>
          <w:noBreakHyphen/>
          <w:t>29</w:t>
        </w:r>
      </w:hyperlink>
      <w:r w:rsidR="00D96285">
        <w:t xml:space="preserve"> </w:t>
      </w:r>
      <w:r>
        <w:t>amdt 4.95</w:t>
      </w:r>
    </w:p>
    <w:p w14:paraId="6ED98611" w14:textId="77777777" w:rsidR="00B82B27" w:rsidRDefault="00B82B27">
      <w:pPr>
        <w:pStyle w:val="AmdtsEntryHd"/>
      </w:pPr>
      <w:r w:rsidRPr="00757EF6">
        <w:t>Review of protection of rights services legislation</w:t>
      </w:r>
    </w:p>
    <w:p w14:paraId="29F92B3F" w14:textId="66AFEA66" w:rsidR="00B82B27" w:rsidRDefault="00B82B27" w:rsidP="00B82B27">
      <w:pPr>
        <w:pStyle w:val="AmdtsEntries"/>
      </w:pPr>
      <w:r>
        <w:t>s 105A</w:t>
      </w:r>
      <w:r>
        <w:tab/>
        <w:t xml:space="preserve">ins </w:t>
      </w:r>
      <w:hyperlink r:id="rId743" w:tooltip="Protection of Rights (Services) Legislation Amendment Act 2016 (No 2)" w:history="1">
        <w:r w:rsidR="00CA25A7">
          <w:rPr>
            <w:rStyle w:val="charCitHyperlinkAbbrev"/>
          </w:rPr>
          <w:t>A2016</w:t>
        </w:r>
        <w:r w:rsidR="00CA25A7">
          <w:rPr>
            <w:rStyle w:val="charCitHyperlinkAbbrev"/>
          </w:rPr>
          <w:noBreakHyphen/>
          <w:t>13</w:t>
        </w:r>
      </w:hyperlink>
      <w:r>
        <w:t xml:space="preserve"> amdt 1.88</w:t>
      </w:r>
    </w:p>
    <w:p w14:paraId="56FCC71C" w14:textId="77777777" w:rsidR="00B82B27" w:rsidRPr="007A2242" w:rsidRDefault="00B82B27" w:rsidP="00B82B27">
      <w:pPr>
        <w:pStyle w:val="AmdtsEntries"/>
      </w:pPr>
      <w:r>
        <w:tab/>
      </w:r>
      <w:r w:rsidRPr="007A2242">
        <w:t>exp 1 April 2021 (s 105A (5))</w:t>
      </w:r>
    </w:p>
    <w:p w14:paraId="3A6F51FE" w14:textId="77777777" w:rsidR="006715A0" w:rsidRPr="006715A0" w:rsidRDefault="006715A0" w:rsidP="006715A0">
      <w:pPr>
        <w:pStyle w:val="AmdtsEntryHd"/>
        <w:rPr>
          <w:b w:val="0"/>
          <w:bCs/>
        </w:rPr>
      </w:pPr>
      <w:r w:rsidRPr="00CA266D">
        <w:t>Expiry—vulnerable person complaint provisions</w:t>
      </w:r>
    </w:p>
    <w:p w14:paraId="5BA9486D" w14:textId="3D0E34E8" w:rsidR="006715A0" w:rsidRDefault="006715A0" w:rsidP="00B82B27">
      <w:pPr>
        <w:pStyle w:val="AmdtsEntries"/>
      </w:pPr>
      <w:r>
        <w:t>s 105B</w:t>
      </w:r>
      <w:r w:rsidRPr="006715A0">
        <w:tab/>
      </w:r>
      <w:r>
        <w:t xml:space="preserve">ins </w:t>
      </w:r>
      <w:hyperlink r:id="rId744"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1.91</w:t>
      </w:r>
    </w:p>
    <w:p w14:paraId="52C72F1A" w14:textId="4687A37C" w:rsidR="008A11F3" w:rsidRDefault="006C4155" w:rsidP="00B82B27">
      <w:pPr>
        <w:pStyle w:val="AmdtsEntries"/>
      </w:pPr>
      <w:r>
        <w:tab/>
        <w:t xml:space="preserve">am </w:t>
      </w:r>
      <w:hyperlink r:id="rId745" w:tooltip="Justice Legislation Amendment Act 2020" w:history="1">
        <w:r>
          <w:rPr>
            <w:rStyle w:val="charCitHyperlinkAbbrev"/>
          </w:rPr>
          <w:t>A2020</w:t>
        </w:r>
        <w:r>
          <w:rPr>
            <w:rStyle w:val="charCitHyperlinkAbbrev"/>
          </w:rPr>
          <w:noBreakHyphen/>
          <w:t>42</w:t>
        </w:r>
      </w:hyperlink>
      <w:r>
        <w:t xml:space="preserve"> s 108</w:t>
      </w:r>
    </w:p>
    <w:p w14:paraId="084C5E8F" w14:textId="3FB5934B" w:rsidR="006C4155" w:rsidRPr="006C4155" w:rsidRDefault="008A11F3" w:rsidP="00B82B27">
      <w:pPr>
        <w:pStyle w:val="AmdtsEntries"/>
      </w:pPr>
      <w:r>
        <w:tab/>
        <w:t>om</w:t>
      </w:r>
      <w:r w:rsidR="006D13F6">
        <w:t xml:space="preserve"> </w:t>
      </w:r>
      <w:hyperlink r:id="rId746" w:tooltip="Operational Efficiencies (COVID-19) Legislation Amendment Act 2021" w:history="1">
        <w:r w:rsidR="006D13F6" w:rsidRPr="006D13F6">
          <w:rPr>
            <w:rStyle w:val="charCitHyperlinkAbbrev"/>
          </w:rPr>
          <w:t>A2021</w:t>
        </w:r>
        <w:r w:rsidR="006D13F6" w:rsidRPr="006D13F6">
          <w:rPr>
            <w:rStyle w:val="charCitHyperlinkAbbrev"/>
          </w:rPr>
          <w:noBreakHyphen/>
          <w:t>24</w:t>
        </w:r>
      </w:hyperlink>
      <w:r w:rsidR="006D13F6">
        <w:t xml:space="preserve"> s 22</w:t>
      </w:r>
    </w:p>
    <w:p w14:paraId="0F042F6D" w14:textId="77777777" w:rsidR="00001C25" w:rsidRDefault="00001C25">
      <w:pPr>
        <w:pStyle w:val="AmdtsEntryHd"/>
        <w:rPr>
          <w:rStyle w:val="CharPartText"/>
        </w:rPr>
      </w:pPr>
      <w:r>
        <w:rPr>
          <w:rStyle w:val="CharPartText"/>
        </w:rPr>
        <w:t>Transitional</w:t>
      </w:r>
    </w:p>
    <w:p w14:paraId="2E9C340D" w14:textId="77777777" w:rsidR="00001C25" w:rsidRPr="007D66D1" w:rsidRDefault="00001C25">
      <w:pPr>
        <w:pStyle w:val="AmdtsEntries"/>
      </w:pPr>
      <w:r>
        <w:t>pt 7 hdg</w:t>
      </w:r>
      <w:r>
        <w:tab/>
        <w:t>exp 1 November 2007 (s 121)</w:t>
      </w:r>
    </w:p>
    <w:p w14:paraId="3985AD31" w14:textId="77777777" w:rsidR="00001C25" w:rsidRDefault="00001C25">
      <w:pPr>
        <w:pStyle w:val="AmdtsEntryHd"/>
      </w:pPr>
      <w:r>
        <w:t>Definitions for pt 7</w:t>
      </w:r>
    </w:p>
    <w:p w14:paraId="5851FBCE" w14:textId="77777777" w:rsidR="00001C25" w:rsidRDefault="00001C25">
      <w:pPr>
        <w:pStyle w:val="AmdtsEntries"/>
      </w:pPr>
      <w:r>
        <w:t>s 106</w:t>
      </w:r>
      <w:r>
        <w:tab/>
        <w:t>exp 1 November 2007 (s 121)</w:t>
      </w:r>
    </w:p>
    <w:p w14:paraId="5C35E0DB" w14:textId="77777777" w:rsidR="00001C25" w:rsidRDefault="00001C25">
      <w:pPr>
        <w:pStyle w:val="AmdtsEntryHd"/>
      </w:pPr>
      <w:r>
        <w:t>Conduct engaged in by previous discrimination commissioner</w:t>
      </w:r>
    </w:p>
    <w:p w14:paraId="1A00154A" w14:textId="77777777" w:rsidR="00001C25" w:rsidRDefault="00001C25">
      <w:pPr>
        <w:pStyle w:val="AmdtsEntries"/>
      </w:pPr>
      <w:r>
        <w:t>s 107</w:t>
      </w:r>
      <w:r>
        <w:tab/>
        <w:t>exp 1 November 2007 (s 121)</w:t>
      </w:r>
    </w:p>
    <w:p w14:paraId="103D88A9" w14:textId="77777777" w:rsidR="00001C25" w:rsidRDefault="00001C25">
      <w:pPr>
        <w:pStyle w:val="AmdtsEntryHd"/>
      </w:pPr>
      <w:r>
        <w:lastRenderedPageBreak/>
        <w:t>Conduct engaged in by community and health services complaints commissioner</w:t>
      </w:r>
    </w:p>
    <w:p w14:paraId="23B06788" w14:textId="77777777" w:rsidR="00001C25" w:rsidRDefault="00001C25">
      <w:pPr>
        <w:pStyle w:val="AmdtsEntries"/>
      </w:pPr>
      <w:r>
        <w:t>s 108</w:t>
      </w:r>
      <w:r>
        <w:tab/>
        <w:t>exp 1 November 2007 (s 121)</w:t>
      </w:r>
    </w:p>
    <w:p w14:paraId="41807F5C" w14:textId="77777777" w:rsidR="00001C25" w:rsidRDefault="00001C25">
      <w:pPr>
        <w:pStyle w:val="AmdtsEntryHd"/>
      </w:pPr>
      <w:r>
        <w:t>Complaints under CHSC Act and HR(PA) Act</w:t>
      </w:r>
    </w:p>
    <w:p w14:paraId="79A2B3AD" w14:textId="77777777" w:rsidR="00001C25" w:rsidRDefault="00001C25">
      <w:pPr>
        <w:pStyle w:val="AmdtsEntries"/>
      </w:pPr>
      <w:r>
        <w:t>s 109</w:t>
      </w:r>
      <w:r>
        <w:tab/>
        <w:t>exp 1 November 2007 (s 121)</w:t>
      </w:r>
    </w:p>
    <w:p w14:paraId="71D3EA15" w14:textId="77777777" w:rsidR="00001C25" w:rsidRDefault="00001C25">
      <w:pPr>
        <w:pStyle w:val="AmdtsEntryHd"/>
      </w:pPr>
      <w:r>
        <w:t>Undeclined complaints under pre-amendment Discrimination Act</w:t>
      </w:r>
    </w:p>
    <w:p w14:paraId="69C819BE" w14:textId="77777777" w:rsidR="00001C25" w:rsidRDefault="00001C25">
      <w:pPr>
        <w:pStyle w:val="AmdtsEntries"/>
      </w:pPr>
      <w:r>
        <w:t>s 110</w:t>
      </w:r>
      <w:r>
        <w:tab/>
        <w:t>exp 1 November 2007 (s 121)</w:t>
      </w:r>
    </w:p>
    <w:p w14:paraId="3C908071" w14:textId="77777777" w:rsidR="00001C25" w:rsidRDefault="00001C25">
      <w:pPr>
        <w:pStyle w:val="AmdtsEntryHd"/>
      </w:pPr>
      <w:r>
        <w:t>Investigations under pre-amendment Discrimination Act</w:t>
      </w:r>
    </w:p>
    <w:p w14:paraId="0E9C308B" w14:textId="77777777" w:rsidR="00001C25" w:rsidRDefault="00001C25">
      <w:pPr>
        <w:pStyle w:val="AmdtsEntries"/>
      </w:pPr>
      <w:r>
        <w:t>s 111</w:t>
      </w:r>
      <w:r>
        <w:tab/>
        <w:t>exp 1 November 2007 (s 121)</w:t>
      </w:r>
    </w:p>
    <w:p w14:paraId="18FEEE89" w14:textId="77777777" w:rsidR="00001C25" w:rsidRDefault="00001C25">
      <w:pPr>
        <w:pStyle w:val="AmdtsEntryHd"/>
      </w:pPr>
      <w:r>
        <w:t>Right to make applications to discrimination tribunal</w:t>
      </w:r>
    </w:p>
    <w:p w14:paraId="0711AD6D" w14:textId="77777777" w:rsidR="00001C25" w:rsidRDefault="00001C25">
      <w:pPr>
        <w:pStyle w:val="AmdtsEntries"/>
      </w:pPr>
      <w:r>
        <w:t>s 112</w:t>
      </w:r>
      <w:r>
        <w:tab/>
        <w:t>exp 1 November 2007 (s 121)</w:t>
      </w:r>
    </w:p>
    <w:p w14:paraId="4C36F627" w14:textId="77777777" w:rsidR="00001C25" w:rsidRDefault="00001C25">
      <w:pPr>
        <w:pStyle w:val="AmdtsEntryHd"/>
      </w:pPr>
      <w:r>
        <w:t>Requirement under pre-amendment Discrimination Act</w:t>
      </w:r>
    </w:p>
    <w:p w14:paraId="738E21E9" w14:textId="77777777" w:rsidR="00001C25" w:rsidRDefault="00001C25">
      <w:pPr>
        <w:pStyle w:val="AmdtsEntries"/>
      </w:pPr>
      <w:r>
        <w:t>s 113</w:t>
      </w:r>
      <w:r>
        <w:tab/>
        <w:t>exp 1 November 2007 (s 121)</w:t>
      </w:r>
    </w:p>
    <w:p w14:paraId="2EB7EF7E" w14:textId="77777777" w:rsidR="00001C25" w:rsidRDefault="00001C25">
      <w:pPr>
        <w:pStyle w:val="AmdtsEntryHd"/>
      </w:pPr>
      <w:r>
        <w:t>Direction by discrimination commissioner</w:t>
      </w:r>
    </w:p>
    <w:p w14:paraId="616B7463" w14:textId="77777777" w:rsidR="00001C25" w:rsidRDefault="00001C25">
      <w:pPr>
        <w:pStyle w:val="AmdtsEntries"/>
      </w:pPr>
      <w:r>
        <w:t>s 114</w:t>
      </w:r>
      <w:r>
        <w:tab/>
        <w:t>exp 1 November 2007 (s 121)</w:t>
      </w:r>
    </w:p>
    <w:p w14:paraId="725CDBF8" w14:textId="77777777" w:rsidR="00001C25" w:rsidRDefault="00001C25">
      <w:pPr>
        <w:pStyle w:val="AmdtsEntryHd"/>
      </w:pPr>
      <w:r>
        <w:t>Undecided applications to discrimination tribunal to strike out complaint</w:t>
      </w:r>
    </w:p>
    <w:p w14:paraId="6F6FA969" w14:textId="77777777" w:rsidR="00001C25" w:rsidRDefault="00001C25">
      <w:pPr>
        <w:pStyle w:val="AmdtsEntries"/>
      </w:pPr>
      <w:r>
        <w:t>s 115</w:t>
      </w:r>
      <w:r>
        <w:tab/>
        <w:t>exp 1 November 2007 (s 121)</w:t>
      </w:r>
    </w:p>
    <w:p w14:paraId="29C305C6" w14:textId="77777777" w:rsidR="00001C25" w:rsidRDefault="00001C25">
      <w:pPr>
        <w:pStyle w:val="AmdtsEntryHd"/>
      </w:pPr>
      <w:r>
        <w:t>Other undecided applications to discrimination tribunal</w:t>
      </w:r>
    </w:p>
    <w:p w14:paraId="39C154AC" w14:textId="77777777" w:rsidR="00001C25" w:rsidRDefault="00001C25">
      <w:pPr>
        <w:pStyle w:val="AmdtsEntries"/>
      </w:pPr>
      <w:r>
        <w:t>s 116</w:t>
      </w:r>
      <w:r>
        <w:tab/>
        <w:t>exp 1 November 2007 (s 121)</w:t>
      </w:r>
    </w:p>
    <w:p w14:paraId="48DA18DC" w14:textId="77777777" w:rsidR="00001C25" w:rsidRDefault="00001C25">
      <w:pPr>
        <w:pStyle w:val="AmdtsEntryHd"/>
      </w:pPr>
      <w:r>
        <w:t>Requests to review under HR(PA) Act</w:t>
      </w:r>
    </w:p>
    <w:p w14:paraId="71F8899C" w14:textId="77777777" w:rsidR="00001C25" w:rsidRDefault="00001C25">
      <w:pPr>
        <w:pStyle w:val="AmdtsEntries"/>
      </w:pPr>
      <w:r>
        <w:t>s 117</w:t>
      </w:r>
      <w:r>
        <w:tab/>
        <w:t>exp 1 November 2007 (s 121)</w:t>
      </w:r>
    </w:p>
    <w:p w14:paraId="66C40FC5" w14:textId="77777777" w:rsidR="00001C25" w:rsidRDefault="00001C25">
      <w:pPr>
        <w:pStyle w:val="AmdtsEntryHd"/>
      </w:pPr>
      <w:r>
        <w:t>Appeal rights in relation to requests to review</w:t>
      </w:r>
    </w:p>
    <w:p w14:paraId="0A9DDA34" w14:textId="77777777" w:rsidR="00001C25" w:rsidRDefault="00001C25">
      <w:pPr>
        <w:pStyle w:val="AmdtsEntries"/>
      </w:pPr>
      <w:r>
        <w:t>s 118</w:t>
      </w:r>
      <w:r>
        <w:tab/>
        <w:t>exp 1 November 2007 (s 121)</w:t>
      </w:r>
    </w:p>
    <w:p w14:paraId="64C8A400" w14:textId="77777777" w:rsidR="00001C25" w:rsidRDefault="00001C25">
      <w:pPr>
        <w:pStyle w:val="AmdtsEntryHd"/>
      </w:pPr>
      <w:r>
        <w:t>References to community and health services complaints commissioner</w:t>
      </w:r>
    </w:p>
    <w:p w14:paraId="00488D2A" w14:textId="77777777" w:rsidR="00001C25" w:rsidRDefault="00001C25">
      <w:pPr>
        <w:pStyle w:val="AmdtsEntries"/>
      </w:pPr>
      <w:r>
        <w:t>s 119</w:t>
      </w:r>
      <w:r>
        <w:tab/>
        <w:t>exp 1 November 2007 (s 121)</w:t>
      </w:r>
    </w:p>
    <w:p w14:paraId="7A5C2CB7" w14:textId="77777777" w:rsidR="00001C25" w:rsidRDefault="00001C25">
      <w:pPr>
        <w:pStyle w:val="AmdtsEntryHd"/>
      </w:pPr>
      <w:r>
        <w:t>Transitional regulations</w:t>
      </w:r>
    </w:p>
    <w:p w14:paraId="3D2C6BFB" w14:textId="77777777" w:rsidR="00001C25" w:rsidRDefault="00001C25">
      <w:pPr>
        <w:pStyle w:val="AmdtsEntries"/>
      </w:pPr>
      <w:r>
        <w:t>s 120</w:t>
      </w:r>
      <w:r>
        <w:tab/>
        <w:t>exp 1 November 2007 (s 121)</w:t>
      </w:r>
    </w:p>
    <w:p w14:paraId="6C375C04" w14:textId="77777777" w:rsidR="00001C25" w:rsidRDefault="00001C25">
      <w:pPr>
        <w:pStyle w:val="AmdtsEntryHd"/>
      </w:pPr>
      <w:r>
        <w:t>Expiry of pt 7</w:t>
      </w:r>
    </w:p>
    <w:p w14:paraId="22D1EB82" w14:textId="77777777" w:rsidR="00001C25" w:rsidRDefault="00001C25">
      <w:pPr>
        <w:pStyle w:val="AmdtsEntries"/>
      </w:pPr>
      <w:r>
        <w:t>s 121</w:t>
      </w:r>
      <w:r>
        <w:tab/>
        <w:t>exp 1 November 2007 (s 121)</w:t>
      </w:r>
    </w:p>
    <w:p w14:paraId="524B89E7" w14:textId="45BA5335" w:rsidR="00D13DB4" w:rsidRDefault="00D13DB4" w:rsidP="003201B6">
      <w:pPr>
        <w:pStyle w:val="AmdtsEntryHd"/>
      </w:pPr>
      <w:r w:rsidRPr="00646C85">
        <w:t>Transitional—Human Rights (Complaints) Legislation Amendment Act 2023</w:t>
      </w:r>
    </w:p>
    <w:p w14:paraId="35D00C1C" w14:textId="46D05DF9" w:rsidR="00D13DB4" w:rsidRDefault="00D13DB4" w:rsidP="00D13DB4">
      <w:pPr>
        <w:pStyle w:val="AmdtsEntries"/>
      </w:pPr>
      <w:r>
        <w:t>pt 8 hdg</w:t>
      </w:r>
      <w:r>
        <w:tab/>
        <w:t xml:space="preserve">ins </w:t>
      </w:r>
      <w:hyperlink r:id="rId747" w:tooltip="Human Rights (Complaints) Legislation Amendment Act 2023" w:history="1">
        <w:r>
          <w:rPr>
            <w:rStyle w:val="charCitHyperlinkAbbrev"/>
          </w:rPr>
          <w:t>A2023-53</w:t>
        </w:r>
      </w:hyperlink>
      <w:r>
        <w:t xml:space="preserve"> s 20</w:t>
      </w:r>
    </w:p>
    <w:p w14:paraId="72C2EF32" w14:textId="6CEDA816" w:rsidR="00D13DB4" w:rsidRPr="00D13DB4" w:rsidRDefault="00D13DB4" w:rsidP="00D13DB4">
      <w:pPr>
        <w:pStyle w:val="AmdtsEntries"/>
        <w:rPr>
          <w:rStyle w:val="charUnderline"/>
        </w:rPr>
      </w:pPr>
      <w:r>
        <w:tab/>
      </w:r>
      <w:r w:rsidRPr="00D13DB4">
        <w:rPr>
          <w:rStyle w:val="charUnderline"/>
        </w:rPr>
        <w:t>exp 11 June 2026 (s 126)</w:t>
      </w:r>
    </w:p>
    <w:p w14:paraId="3AE12A72" w14:textId="0D64025A" w:rsidR="00D13DB4" w:rsidRDefault="00D13DB4" w:rsidP="00D13DB4">
      <w:pPr>
        <w:pStyle w:val="AmdtsEntryHd"/>
      </w:pPr>
      <w:r w:rsidRPr="00646C85">
        <w:t>Contravention of Human Rights Act 2004</w:t>
      </w:r>
      <w:r w:rsidRPr="00646C85">
        <w:rPr>
          <w:rStyle w:val="charItals"/>
        </w:rPr>
        <w:t xml:space="preserve"> </w:t>
      </w:r>
      <w:r w:rsidRPr="00646C85">
        <w:t>before commencement day</w:t>
      </w:r>
    </w:p>
    <w:p w14:paraId="6B2625A3" w14:textId="4150AAF4" w:rsidR="00D13DB4" w:rsidRDefault="00D13DB4" w:rsidP="00D13DB4">
      <w:pPr>
        <w:pStyle w:val="AmdtsEntries"/>
      </w:pPr>
      <w:r>
        <w:t>s 125</w:t>
      </w:r>
      <w:r>
        <w:tab/>
        <w:t xml:space="preserve">ins </w:t>
      </w:r>
      <w:hyperlink r:id="rId748" w:tooltip="Human Rights (Complaints) Legislation Amendment Act 2023" w:history="1">
        <w:r>
          <w:rPr>
            <w:rStyle w:val="charCitHyperlinkAbbrev"/>
          </w:rPr>
          <w:t>A2023-53</w:t>
        </w:r>
      </w:hyperlink>
      <w:r>
        <w:t xml:space="preserve"> s 20</w:t>
      </w:r>
    </w:p>
    <w:p w14:paraId="317ED055" w14:textId="77777777" w:rsidR="00D13DB4" w:rsidRPr="00D13DB4" w:rsidRDefault="00D13DB4" w:rsidP="00D13DB4">
      <w:pPr>
        <w:pStyle w:val="AmdtsEntries"/>
        <w:rPr>
          <w:rStyle w:val="charUnderline"/>
        </w:rPr>
      </w:pPr>
      <w:r>
        <w:tab/>
      </w:r>
      <w:r w:rsidRPr="00D13DB4">
        <w:rPr>
          <w:rStyle w:val="charUnderline"/>
        </w:rPr>
        <w:t>exp 11 June 2026 (s 126)</w:t>
      </w:r>
    </w:p>
    <w:p w14:paraId="4C4A4B0C" w14:textId="47C9FFE4" w:rsidR="00D13DB4" w:rsidRDefault="00630700" w:rsidP="00D13DB4">
      <w:pPr>
        <w:pStyle w:val="AmdtsEntryHd"/>
      </w:pPr>
      <w:r w:rsidRPr="00646C85">
        <w:t>Expiry—pt 8</w:t>
      </w:r>
    </w:p>
    <w:p w14:paraId="592DFB3A" w14:textId="7B505740" w:rsidR="00D13DB4" w:rsidRDefault="00D13DB4" w:rsidP="00D13DB4">
      <w:pPr>
        <w:pStyle w:val="AmdtsEntries"/>
      </w:pPr>
      <w:r>
        <w:t>s 126</w:t>
      </w:r>
      <w:r>
        <w:tab/>
        <w:t xml:space="preserve">ins </w:t>
      </w:r>
      <w:hyperlink r:id="rId749" w:tooltip="Human Rights (Complaints) Legislation Amendment Act 2023" w:history="1">
        <w:r>
          <w:rPr>
            <w:rStyle w:val="charCitHyperlinkAbbrev"/>
          </w:rPr>
          <w:t>A2023-53</w:t>
        </w:r>
      </w:hyperlink>
      <w:r>
        <w:t xml:space="preserve"> s 20</w:t>
      </w:r>
    </w:p>
    <w:p w14:paraId="540BC12D" w14:textId="77777777" w:rsidR="00D13DB4" w:rsidRPr="00D13DB4" w:rsidRDefault="00D13DB4" w:rsidP="00D13DB4">
      <w:pPr>
        <w:pStyle w:val="AmdtsEntries"/>
        <w:rPr>
          <w:rStyle w:val="charUnderline"/>
        </w:rPr>
      </w:pPr>
      <w:r>
        <w:tab/>
      </w:r>
      <w:r w:rsidRPr="00D13DB4">
        <w:rPr>
          <w:rStyle w:val="charUnderline"/>
        </w:rPr>
        <w:t>exp 11 June 2026 (s 126)</w:t>
      </w:r>
    </w:p>
    <w:p w14:paraId="46F46200" w14:textId="0A52B5E1" w:rsidR="00AA39A7" w:rsidRDefault="00AA39A7" w:rsidP="003201B6">
      <w:pPr>
        <w:pStyle w:val="AmdtsEntryHd"/>
      </w:pPr>
      <w:r w:rsidRPr="00381F7E">
        <w:lastRenderedPageBreak/>
        <w:t>Transitional—Justice and Community Safety Legislation Amendment Act</w:t>
      </w:r>
      <w:r w:rsidR="00602AE2">
        <w:t> </w:t>
      </w:r>
      <w:r w:rsidRPr="00381F7E">
        <w:t>202</w:t>
      </w:r>
      <w:r>
        <w:t>5</w:t>
      </w:r>
    </w:p>
    <w:p w14:paraId="7885A81F" w14:textId="59F507E7" w:rsidR="00AA39A7" w:rsidRDefault="00AA39A7" w:rsidP="00AA39A7">
      <w:pPr>
        <w:pStyle w:val="AmdtsEntries"/>
      </w:pPr>
      <w:r>
        <w:t>pt 9 hdg</w:t>
      </w:r>
      <w:r>
        <w:tab/>
        <w:t xml:space="preserve">ins </w:t>
      </w:r>
      <w:hyperlink r:id="rId750" w:tooltip="Justice and Community Safety Legislation Amendment Act 2025" w:history="1">
        <w:r>
          <w:rPr>
            <w:rStyle w:val="charCitHyperlinkAbbrev"/>
          </w:rPr>
          <w:t>A2025-2</w:t>
        </w:r>
      </w:hyperlink>
      <w:r>
        <w:t xml:space="preserve"> s 35</w:t>
      </w:r>
    </w:p>
    <w:p w14:paraId="77D07EF9" w14:textId="20483FAC" w:rsidR="00AA39A7" w:rsidRPr="00AA39A7" w:rsidRDefault="00AA39A7" w:rsidP="00AA39A7">
      <w:pPr>
        <w:pStyle w:val="AmdtsEntries"/>
        <w:rPr>
          <w:rStyle w:val="charUnderline"/>
        </w:rPr>
      </w:pPr>
      <w:r>
        <w:tab/>
      </w:r>
      <w:r w:rsidRPr="00AA39A7">
        <w:rPr>
          <w:rStyle w:val="charUnderline"/>
        </w:rPr>
        <w:t>exp 27 February 2027 (s 130)</w:t>
      </w:r>
    </w:p>
    <w:p w14:paraId="348EAF5E" w14:textId="49A2E890" w:rsidR="00F92FB1" w:rsidRDefault="00F92FB1" w:rsidP="00F92FB1">
      <w:pPr>
        <w:pStyle w:val="AmdtsEntryHd"/>
      </w:pPr>
      <w:r w:rsidRPr="00381F7E">
        <w:t xml:space="preserve">Meaning of </w:t>
      </w:r>
      <w:r w:rsidRPr="00414453">
        <w:rPr>
          <w:rStyle w:val="charItals"/>
        </w:rPr>
        <w:t>commencement day</w:t>
      </w:r>
      <w:r w:rsidRPr="00381F7E">
        <w:t>—pt 9</w:t>
      </w:r>
    </w:p>
    <w:p w14:paraId="60EA7AE5" w14:textId="4718843A" w:rsidR="00F92FB1" w:rsidRDefault="00F92FB1" w:rsidP="00F92FB1">
      <w:pPr>
        <w:pStyle w:val="AmdtsEntries"/>
      </w:pPr>
      <w:r>
        <w:t>s 127</w:t>
      </w:r>
      <w:r>
        <w:tab/>
        <w:t xml:space="preserve">ins </w:t>
      </w:r>
      <w:hyperlink r:id="rId751" w:tooltip="Justice and Community Safety Legislation Amendment Act 2025" w:history="1">
        <w:r>
          <w:rPr>
            <w:rStyle w:val="charCitHyperlinkAbbrev"/>
          </w:rPr>
          <w:t>A2025-2</w:t>
        </w:r>
      </w:hyperlink>
      <w:r>
        <w:t xml:space="preserve"> s 35</w:t>
      </w:r>
    </w:p>
    <w:p w14:paraId="1E79838D" w14:textId="77777777" w:rsidR="00F92FB1" w:rsidRPr="00AA39A7" w:rsidRDefault="00F92FB1" w:rsidP="00F92FB1">
      <w:pPr>
        <w:pStyle w:val="AmdtsEntries"/>
        <w:rPr>
          <w:rStyle w:val="charUnderline"/>
        </w:rPr>
      </w:pPr>
      <w:r>
        <w:tab/>
      </w:r>
      <w:r w:rsidRPr="00AA39A7">
        <w:rPr>
          <w:rStyle w:val="charUnderline"/>
        </w:rPr>
        <w:t>exp 27 February 2027 (s 130)</w:t>
      </w:r>
    </w:p>
    <w:p w14:paraId="48CCE49F" w14:textId="67BF14A4" w:rsidR="00F92FB1" w:rsidRDefault="00F92FB1" w:rsidP="00F92FB1">
      <w:pPr>
        <w:pStyle w:val="AmdtsEntryHd"/>
      </w:pPr>
      <w:r w:rsidRPr="00381F7E">
        <w:t>Person complained about taken to be respondent</w:t>
      </w:r>
    </w:p>
    <w:p w14:paraId="776B78E8" w14:textId="0C691FDD" w:rsidR="00F92FB1" w:rsidRDefault="00F92FB1" w:rsidP="00F92FB1">
      <w:pPr>
        <w:pStyle w:val="AmdtsEntries"/>
      </w:pPr>
      <w:r>
        <w:t>s 128</w:t>
      </w:r>
      <w:r>
        <w:tab/>
        <w:t xml:space="preserve">ins </w:t>
      </w:r>
      <w:hyperlink r:id="rId752" w:tooltip="Justice and Community Safety Legislation Amendment Act 2025" w:history="1">
        <w:r>
          <w:rPr>
            <w:rStyle w:val="charCitHyperlinkAbbrev"/>
          </w:rPr>
          <w:t>A2025-2</w:t>
        </w:r>
      </w:hyperlink>
      <w:r>
        <w:t xml:space="preserve"> s 35</w:t>
      </w:r>
    </w:p>
    <w:p w14:paraId="710A519E" w14:textId="77777777" w:rsidR="00F92FB1" w:rsidRPr="00AA39A7" w:rsidRDefault="00F92FB1" w:rsidP="00F92FB1">
      <w:pPr>
        <w:pStyle w:val="AmdtsEntries"/>
        <w:rPr>
          <w:rStyle w:val="charUnderline"/>
        </w:rPr>
      </w:pPr>
      <w:r>
        <w:tab/>
      </w:r>
      <w:r w:rsidRPr="00AA39A7">
        <w:rPr>
          <w:rStyle w:val="charUnderline"/>
        </w:rPr>
        <w:t>exp 27 February 2027 (s 130)</w:t>
      </w:r>
    </w:p>
    <w:p w14:paraId="3891C22F" w14:textId="7120B7F3" w:rsidR="00F92FB1" w:rsidRDefault="00F92FB1" w:rsidP="00F92FB1">
      <w:pPr>
        <w:pStyle w:val="AmdtsEntryHd"/>
      </w:pPr>
      <w:r w:rsidRPr="00381F7E">
        <w:t>Person complained about in complaint referred to ACAT not yet decided</w:t>
      </w:r>
    </w:p>
    <w:p w14:paraId="4AD34A88" w14:textId="42F3B201" w:rsidR="00F92FB1" w:rsidRDefault="00F92FB1" w:rsidP="00F92FB1">
      <w:pPr>
        <w:pStyle w:val="AmdtsEntries"/>
      </w:pPr>
      <w:r>
        <w:t>s 129</w:t>
      </w:r>
      <w:r>
        <w:tab/>
        <w:t xml:space="preserve">ins </w:t>
      </w:r>
      <w:hyperlink r:id="rId753" w:tooltip="Justice and Community Safety Legislation Amendment Act 2025" w:history="1">
        <w:r>
          <w:rPr>
            <w:rStyle w:val="charCitHyperlinkAbbrev"/>
          </w:rPr>
          <w:t>A2025-2</w:t>
        </w:r>
      </w:hyperlink>
      <w:r>
        <w:t xml:space="preserve"> s 35</w:t>
      </w:r>
    </w:p>
    <w:p w14:paraId="26DF2BDC" w14:textId="77777777" w:rsidR="00F92FB1" w:rsidRPr="00AA39A7" w:rsidRDefault="00F92FB1" w:rsidP="00F92FB1">
      <w:pPr>
        <w:pStyle w:val="AmdtsEntries"/>
        <w:rPr>
          <w:rStyle w:val="charUnderline"/>
        </w:rPr>
      </w:pPr>
      <w:r>
        <w:tab/>
      </w:r>
      <w:r w:rsidRPr="00AA39A7">
        <w:rPr>
          <w:rStyle w:val="charUnderline"/>
        </w:rPr>
        <w:t>exp 27 February 2027 (s 130)</w:t>
      </w:r>
    </w:p>
    <w:p w14:paraId="6AEA4BB3" w14:textId="3BD09BBB" w:rsidR="00F92FB1" w:rsidRDefault="00F92FB1" w:rsidP="00F92FB1">
      <w:pPr>
        <w:pStyle w:val="AmdtsEntryHd"/>
      </w:pPr>
      <w:r w:rsidRPr="00381F7E">
        <w:t>Expiry—pt 9</w:t>
      </w:r>
    </w:p>
    <w:p w14:paraId="3966FF6C" w14:textId="25EA85F0" w:rsidR="00F92FB1" w:rsidRDefault="00F92FB1" w:rsidP="00F92FB1">
      <w:pPr>
        <w:pStyle w:val="AmdtsEntries"/>
      </w:pPr>
      <w:r>
        <w:t>s 130</w:t>
      </w:r>
      <w:r>
        <w:tab/>
        <w:t xml:space="preserve">ins </w:t>
      </w:r>
      <w:hyperlink r:id="rId754" w:tooltip="Justice and Community Safety Legislation Amendment Act 2025" w:history="1">
        <w:r>
          <w:rPr>
            <w:rStyle w:val="charCitHyperlinkAbbrev"/>
          </w:rPr>
          <w:t>A2025-2</w:t>
        </w:r>
      </w:hyperlink>
      <w:r>
        <w:t xml:space="preserve"> s 35</w:t>
      </w:r>
    </w:p>
    <w:p w14:paraId="3F61B391" w14:textId="77777777" w:rsidR="00F92FB1" w:rsidRPr="00AA39A7" w:rsidRDefault="00F92FB1" w:rsidP="00F92FB1">
      <w:pPr>
        <w:pStyle w:val="AmdtsEntries"/>
        <w:rPr>
          <w:rStyle w:val="charUnderline"/>
        </w:rPr>
      </w:pPr>
      <w:r>
        <w:tab/>
      </w:r>
      <w:r w:rsidRPr="00AA39A7">
        <w:rPr>
          <w:rStyle w:val="charUnderline"/>
        </w:rPr>
        <w:t>exp 27 February 2027 (s 130)</w:t>
      </w:r>
    </w:p>
    <w:p w14:paraId="2AFFBEDF" w14:textId="7972DF7B" w:rsidR="003201B6" w:rsidRDefault="003201B6" w:rsidP="003201B6">
      <w:pPr>
        <w:pStyle w:val="AmdtsEntryHd"/>
      </w:pPr>
      <w:r w:rsidRPr="007F6445">
        <w:t>Reviewable decisions</w:t>
      </w:r>
    </w:p>
    <w:p w14:paraId="304A4A8D" w14:textId="5A07530F" w:rsidR="003201B6" w:rsidRDefault="003201B6" w:rsidP="003201B6">
      <w:pPr>
        <w:pStyle w:val="AmdtsEntries"/>
      </w:pPr>
      <w:r>
        <w:t>sch 1</w:t>
      </w:r>
      <w:r>
        <w:tab/>
        <w:t xml:space="preserve">ins </w:t>
      </w:r>
      <w:hyperlink r:id="rId755" w:tooltip="Human Rights Commission Amendment Act 2023" w:history="1">
        <w:r w:rsidRPr="00870160">
          <w:rPr>
            <w:rStyle w:val="charCitHyperlinkAbbrev"/>
          </w:rPr>
          <w:t>A2023-29</w:t>
        </w:r>
      </w:hyperlink>
      <w:r>
        <w:t xml:space="preserve"> s 1</w:t>
      </w:r>
      <w:r w:rsidR="00C506DC">
        <w:t>3</w:t>
      </w:r>
    </w:p>
    <w:p w14:paraId="6A449CFC" w14:textId="77777777" w:rsidR="00001C25" w:rsidRDefault="00001C25" w:rsidP="005673EB">
      <w:pPr>
        <w:pStyle w:val="AmdtsEntryHd"/>
        <w:keepLines/>
      </w:pPr>
      <w:r>
        <w:t>Dictionary</w:t>
      </w:r>
    </w:p>
    <w:p w14:paraId="654769AE" w14:textId="620B69FA" w:rsidR="00001C25" w:rsidRPr="00805BFC" w:rsidRDefault="00001C25" w:rsidP="00602AE2">
      <w:pPr>
        <w:pStyle w:val="AmdtsEntries"/>
        <w:keepLines/>
        <w:ind w:left="2801" w:hanging="1701"/>
      </w:pPr>
      <w:r>
        <w:t>dict</w:t>
      </w:r>
      <w:r>
        <w:tab/>
        <w:t xml:space="preserve">am </w:t>
      </w:r>
      <w:hyperlink r:id="rId75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29, s 30; </w:t>
      </w:r>
      <w:hyperlink r:id="rId75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amdts 1.361-1.363</w:t>
      </w:r>
      <w:r w:rsidR="00F24825">
        <w:t xml:space="preserve">; </w:t>
      </w:r>
      <w:hyperlink r:id="rId758"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F24825" w:rsidRPr="008C2A12">
        <w:t xml:space="preserve"> amdt 2.68</w:t>
      </w:r>
      <w:r w:rsidR="00A94B7D">
        <w:t xml:space="preserve">; </w:t>
      </w:r>
      <w:hyperlink r:id="rId759"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r w:rsidR="00A94B7D">
        <w:t xml:space="preserve"> amdt 1.31</w:t>
      </w:r>
      <w:r w:rsidR="00006F72">
        <w:t xml:space="preserve">; </w:t>
      </w:r>
      <w:hyperlink r:id="rId760"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006F72">
        <w:t xml:space="preserve"> amdt</w:t>
      </w:r>
      <w:r w:rsidR="00602AE2">
        <w:t> </w:t>
      </w:r>
      <w:r w:rsidR="002C59CC">
        <w:t>1.255</w:t>
      </w:r>
      <w:r w:rsidR="005657ED">
        <w:t xml:space="preserve">; </w:t>
      </w:r>
      <w:hyperlink r:id="rId761" w:tooltip="Veterinary Surgeons Act 2015" w:history="1">
        <w:r w:rsidR="005657ED">
          <w:rPr>
            <w:rStyle w:val="charCitHyperlinkAbbrev"/>
          </w:rPr>
          <w:t>A2015</w:t>
        </w:r>
        <w:r w:rsidR="005657ED">
          <w:rPr>
            <w:rStyle w:val="charCitHyperlinkAbbrev"/>
          </w:rPr>
          <w:noBreakHyphen/>
          <w:t>29</w:t>
        </w:r>
      </w:hyperlink>
      <w:r w:rsidR="005657ED">
        <w:t xml:space="preserve"> amdt 2.55</w:t>
      </w:r>
      <w:r w:rsidR="009919F6">
        <w:t xml:space="preserve">; </w:t>
      </w:r>
      <w:hyperlink r:id="rId762" w:tooltip="Statute Law Amendment Act 2018" w:history="1">
        <w:r w:rsidR="009919F6" w:rsidRPr="009919F6">
          <w:rPr>
            <w:rStyle w:val="charCitHyperlinkAbbrev"/>
          </w:rPr>
          <w:t>A2018</w:t>
        </w:r>
        <w:r w:rsidR="009919F6" w:rsidRPr="009919F6">
          <w:rPr>
            <w:rStyle w:val="charCitHyperlinkAbbrev"/>
          </w:rPr>
          <w:noBreakHyphen/>
          <w:t>42</w:t>
        </w:r>
      </w:hyperlink>
      <w:r w:rsidR="009919F6">
        <w:t xml:space="preserve"> amdt 3.64</w:t>
      </w:r>
      <w:r w:rsidR="00805BFC">
        <w:t xml:space="preserve">; </w:t>
      </w:r>
      <w:hyperlink r:id="rId763" w:tooltip="Veterinary Practice Act 2018" w:history="1">
        <w:r w:rsidR="00805BFC">
          <w:rPr>
            <w:rStyle w:val="charCitHyperlinkAbbrev"/>
          </w:rPr>
          <w:t>A2018</w:t>
        </w:r>
        <w:r w:rsidR="00805BFC">
          <w:rPr>
            <w:rStyle w:val="charCitHyperlinkAbbrev"/>
          </w:rPr>
          <w:noBreakHyphen/>
          <w:t>32</w:t>
        </w:r>
      </w:hyperlink>
      <w:r w:rsidR="00805BFC">
        <w:t xml:space="preserve"> amdt 3.24</w:t>
      </w:r>
      <w:r w:rsidR="00E50F7C">
        <w:t xml:space="preserve">; </w:t>
      </w:r>
      <w:hyperlink r:id="rId764" w:tooltip="Victims Rights Legislation Amendment Act 2020" w:history="1">
        <w:r w:rsidR="00E50F7C" w:rsidRPr="00606DF0">
          <w:rPr>
            <w:rStyle w:val="charCitHyperlinkAbbrev"/>
          </w:rPr>
          <w:t>A2020-34</w:t>
        </w:r>
      </w:hyperlink>
      <w:r w:rsidR="00E50F7C">
        <w:t xml:space="preserve"> s 21</w:t>
      </w:r>
      <w:r w:rsidR="00C506DC">
        <w:t xml:space="preserve">; </w:t>
      </w:r>
      <w:hyperlink r:id="rId765" w:tooltip="Human Rights Commission Amendment Act 2023" w:history="1">
        <w:r w:rsidR="00C506DC" w:rsidRPr="00870160">
          <w:rPr>
            <w:rStyle w:val="charCitHyperlinkAbbrev"/>
          </w:rPr>
          <w:t>A2023-29</w:t>
        </w:r>
      </w:hyperlink>
      <w:r w:rsidR="00C506DC">
        <w:t xml:space="preserve"> s 14</w:t>
      </w:r>
      <w:r w:rsidR="00DD32FB">
        <w:t xml:space="preserve">; </w:t>
      </w:r>
      <w:hyperlink r:id="rId766"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w:t>
      </w:r>
      <w:r w:rsidR="00D96285">
        <w:t xml:space="preserve"> </w:t>
      </w:r>
      <w:r w:rsidR="00DD32FB">
        <w:t>3.169</w:t>
      </w:r>
    </w:p>
    <w:p w14:paraId="7B32F28A" w14:textId="36D3E768" w:rsidR="005E3035" w:rsidRDefault="005E3035" w:rsidP="00B87173">
      <w:pPr>
        <w:pStyle w:val="AmdtsEntries"/>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767"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12917E3D" w14:textId="04DB4C0F" w:rsidR="005E3035" w:rsidRDefault="005E3035" w:rsidP="005E3035">
      <w:pPr>
        <w:pStyle w:val="AmdtsEntries"/>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768"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4AECCE4E" w14:textId="102E8A4B" w:rsidR="005E3035" w:rsidRDefault="005E3035" w:rsidP="005E3035">
      <w:pPr>
        <w:pStyle w:val="AmdtsEntries"/>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769"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71FCF5CA" w14:textId="08E0FE1F" w:rsidR="00B216F6" w:rsidRDefault="00B216F6">
      <w:pPr>
        <w:pStyle w:val="AmdtsEntries"/>
      </w:pPr>
      <w:r>
        <w:tab/>
        <w:t xml:space="preserve">def </w:t>
      </w:r>
      <w:r w:rsidRPr="00B216F6">
        <w:rPr>
          <w:rStyle w:val="charBoldItals"/>
        </w:rPr>
        <w:t>act</w:t>
      </w:r>
      <w:r>
        <w:t xml:space="preserve"> sub </w:t>
      </w:r>
      <w:hyperlink r:id="rId770" w:tooltip="Human Rights (Complaints) Legislation Amendment Act 2023" w:history="1">
        <w:r>
          <w:rPr>
            <w:rStyle w:val="charCitHyperlinkAbbrev"/>
          </w:rPr>
          <w:t>A2023-53</w:t>
        </w:r>
      </w:hyperlink>
      <w:r>
        <w:t xml:space="preserve"> s 21</w:t>
      </w:r>
    </w:p>
    <w:p w14:paraId="7FAE14E5" w14:textId="1A2C44E7" w:rsidR="00001C25" w:rsidRDefault="00001C25">
      <w:pPr>
        <w:pStyle w:val="AmdtsEntries"/>
      </w:pPr>
      <w:r>
        <w:tab/>
        <w:t xml:space="preserve">def </w:t>
      </w:r>
      <w:r w:rsidRPr="007D66D1">
        <w:rPr>
          <w:rStyle w:val="charBoldItals"/>
        </w:rPr>
        <w:t xml:space="preserve">applicable standard </w:t>
      </w:r>
      <w:r>
        <w:t xml:space="preserve">sub </w:t>
      </w:r>
      <w:hyperlink r:id="rId77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31</w:t>
      </w:r>
    </w:p>
    <w:p w14:paraId="5464897B" w14:textId="7B0525CE" w:rsidR="00001C25" w:rsidRDefault="00001C25">
      <w:pPr>
        <w:pStyle w:val="AmdtsEntries"/>
      </w:pPr>
      <w:r>
        <w:tab/>
        <w:t xml:space="preserve">def </w:t>
      </w:r>
      <w:r w:rsidRPr="007D66D1">
        <w:rPr>
          <w:rStyle w:val="charBoldItals"/>
        </w:rPr>
        <w:t xml:space="preserve">child </w:t>
      </w:r>
      <w:r>
        <w:t xml:space="preserve">ins </w:t>
      </w:r>
      <w:hyperlink r:id="rId77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2FFB09ED" w14:textId="7A2BB01F" w:rsidR="00001C25" w:rsidRDefault="00001C25">
      <w:pPr>
        <w:pStyle w:val="AmdtsEntries"/>
      </w:pPr>
      <w:r>
        <w:tab/>
        <w:t xml:space="preserve">def </w:t>
      </w:r>
      <w:r w:rsidRPr="007D66D1">
        <w:rPr>
          <w:rStyle w:val="charBoldItals"/>
        </w:rPr>
        <w:t xml:space="preserve">children and young people commissioner </w:t>
      </w:r>
      <w:r>
        <w:t xml:space="preserve">ins </w:t>
      </w:r>
      <w:hyperlink r:id="rId77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4CB8A58F" w14:textId="08E74E93" w:rsidR="00102F79" w:rsidRDefault="00102F79" w:rsidP="00102F79">
      <w:pPr>
        <w:pStyle w:val="AmdtsEntriesDefL2"/>
      </w:pPr>
      <w:r>
        <w:tab/>
        <w:t xml:space="preserve">sub </w:t>
      </w:r>
      <w:hyperlink r:id="rId774" w:tooltip="Protection of Rights (Services) Legislation Amendment Act 2016" w:history="1">
        <w:r>
          <w:rPr>
            <w:rStyle w:val="charCitHyperlinkAbbrev"/>
          </w:rPr>
          <w:t>A2016</w:t>
        </w:r>
        <w:r>
          <w:rPr>
            <w:rStyle w:val="charCitHyperlinkAbbrev"/>
          </w:rPr>
          <w:noBreakHyphen/>
          <w:t>1</w:t>
        </w:r>
      </w:hyperlink>
      <w:r>
        <w:t xml:space="preserve"> s 32</w:t>
      </w:r>
    </w:p>
    <w:p w14:paraId="62B43E55" w14:textId="133B522C" w:rsidR="00001C25" w:rsidRDefault="00001C25">
      <w:pPr>
        <w:pStyle w:val="AmdtsEntries"/>
      </w:pPr>
      <w:r>
        <w:tab/>
        <w:t xml:space="preserve">def </w:t>
      </w:r>
      <w:r w:rsidRPr="007D66D1">
        <w:rPr>
          <w:rStyle w:val="charBoldItals"/>
        </w:rPr>
        <w:t xml:space="preserve">children and young people service complaint </w:t>
      </w:r>
      <w:r>
        <w:t xml:space="preserve">ins </w:t>
      </w:r>
      <w:hyperlink r:id="rId77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3255D675" w14:textId="6137E359" w:rsidR="00194380" w:rsidRDefault="00194380">
      <w:pPr>
        <w:pStyle w:val="AmdtsEntries"/>
      </w:pPr>
      <w:r>
        <w:tab/>
        <w:t xml:space="preserve">def </w:t>
      </w:r>
      <w:r w:rsidRPr="00194380">
        <w:rPr>
          <w:rStyle w:val="charBoldItals"/>
        </w:rPr>
        <w:t>child safe standards</w:t>
      </w:r>
      <w:r>
        <w:t xml:space="preserve"> ins </w:t>
      </w:r>
      <w:hyperlink r:id="rId776" w:tooltip="Human Rights Commission (Child Safe Standards) Amendment Act 2024" w:history="1">
        <w:r>
          <w:rPr>
            <w:rStyle w:val="charCitHyperlinkAbbrev"/>
          </w:rPr>
          <w:t>A2024</w:t>
        </w:r>
        <w:r>
          <w:rPr>
            <w:rStyle w:val="charCitHyperlinkAbbrev"/>
          </w:rPr>
          <w:noBreakHyphen/>
          <w:t>22</w:t>
        </w:r>
      </w:hyperlink>
      <w:r>
        <w:t xml:space="preserve"> s 8</w:t>
      </w:r>
    </w:p>
    <w:p w14:paraId="486727C0" w14:textId="4E037411" w:rsidR="00C506DC" w:rsidRDefault="00C506DC">
      <w:pPr>
        <w:pStyle w:val="AmdtsEntries"/>
      </w:pPr>
      <w:r>
        <w:tab/>
        <w:t xml:space="preserve">def </w:t>
      </w:r>
      <w:r w:rsidRPr="00C506DC">
        <w:rPr>
          <w:rStyle w:val="charBoldItals"/>
        </w:rPr>
        <w:t>code of conduct</w:t>
      </w:r>
      <w:r>
        <w:t xml:space="preserve"> ins </w:t>
      </w:r>
      <w:hyperlink r:id="rId777" w:tooltip="Human Rights Commission Amendment Act 2023" w:history="1">
        <w:r w:rsidRPr="00870160">
          <w:rPr>
            <w:rStyle w:val="charCitHyperlinkAbbrev"/>
          </w:rPr>
          <w:t>A2023-29</w:t>
        </w:r>
      </w:hyperlink>
      <w:r>
        <w:t xml:space="preserve"> s 15</w:t>
      </w:r>
    </w:p>
    <w:p w14:paraId="37C8257C" w14:textId="11AAD28F" w:rsidR="00102F79" w:rsidRDefault="00102F79">
      <w:pPr>
        <w:pStyle w:val="AmdtsEntries"/>
      </w:pPr>
      <w:r>
        <w:tab/>
        <w:t xml:space="preserve">def </w:t>
      </w:r>
      <w:r w:rsidRPr="00102F79">
        <w:rPr>
          <w:rStyle w:val="charBoldItals"/>
        </w:rPr>
        <w:t>commissioner</w:t>
      </w:r>
      <w:r>
        <w:t xml:space="preserve"> ins </w:t>
      </w:r>
      <w:hyperlink r:id="rId778" w:tooltip="Protection of Rights (Services) Legislation Amendment Act 2016" w:history="1">
        <w:r>
          <w:rPr>
            <w:rStyle w:val="charCitHyperlinkAbbrev"/>
          </w:rPr>
          <w:t>A2016</w:t>
        </w:r>
        <w:r>
          <w:rPr>
            <w:rStyle w:val="charCitHyperlinkAbbrev"/>
          </w:rPr>
          <w:noBreakHyphen/>
          <w:t>1</w:t>
        </w:r>
      </w:hyperlink>
      <w:r>
        <w:t xml:space="preserve"> s 33</w:t>
      </w:r>
    </w:p>
    <w:p w14:paraId="1452E163" w14:textId="3471E52A" w:rsidR="00F54AC5" w:rsidRPr="00F54AC5" w:rsidRDefault="00F54AC5">
      <w:pPr>
        <w:pStyle w:val="AmdtsEntries"/>
      </w:pPr>
      <w:r>
        <w:tab/>
        <w:t xml:space="preserve">def </w:t>
      </w:r>
      <w:r w:rsidRPr="00C954BE">
        <w:rPr>
          <w:rStyle w:val="charBoldItals"/>
        </w:rPr>
        <w:t>commission-initiated discrimination matter</w:t>
      </w:r>
      <w:r>
        <w:t xml:space="preserve"> ins</w:t>
      </w:r>
      <w:r w:rsidR="00D341EB">
        <w:t xml:space="preserve"> </w:t>
      </w:r>
      <w:hyperlink r:id="rId779" w:tooltip="Justice Legislation Amendment Act 2020" w:history="1">
        <w:r>
          <w:rPr>
            <w:rStyle w:val="charCitHyperlinkAbbrev"/>
          </w:rPr>
          <w:t>A2020</w:t>
        </w:r>
        <w:r>
          <w:rPr>
            <w:rStyle w:val="charCitHyperlinkAbbrev"/>
          </w:rPr>
          <w:noBreakHyphen/>
          <w:t>42</w:t>
        </w:r>
      </w:hyperlink>
      <w:r>
        <w:t xml:space="preserve"> s 109</w:t>
      </w:r>
    </w:p>
    <w:p w14:paraId="4A9D568D" w14:textId="640FB0A3" w:rsidR="005657ED" w:rsidRDefault="005657ED" w:rsidP="00470C61">
      <w:pPr>
        <w:pStyle w:val="AmdtsEntries"/>
        <w:keepNext/>
      </w:pPr>
      <w:r>
        <w:lastRenderedPageBreak/>
        <w:tab/>
        <w:t xml:space="preserve">def </w:t>
      </w:r>
      <w:r w:rsidRPr="005657ED">
        <w:rPr>
          <w:rStyle w:val="charBoldItals"/>
        </w:rPr>
        <w:t>complaint</w:t>
      </w:r>
      <w:r>
        <w:t xml:space="preserve"> ins </w:t>
      </w:r>
      <w:hyperlink r:id="rId780" w:tooltip="Veterinary Surgeons Act 2015" w:history="1">
        <w:r>
          <w:rPr>
            <w:rStyle w:val="charCitHyperlinkAbbrev"/>
          </w:rPr>
          <w:t>A2015</w:t>
        </w:r>
        <w:r>
          <w:rPr>
            <w:rStyle w:val="charCitHyperlinkAbbrev"/>
          </w:rPr>
          <w:noBreakHyphen/>
          <w:t>29</w:t>
        </w:r>
      </w:hyperlink>
      <w:r>
        <w:t xml:space="preserve"> amdt 2.56</w:t>
      </w:r>
    </w:p>
    <w:p w14:paraId="110E32EC" w14:textId="76285CF6" w:rsidR="002C01C7" w:rsidRDefault="002C01C7" w:rsidP="002C01C7">
      <w:pPr>
        <w:pStyle w:val="AmdtsEntriesDefL2"/>
      </w:pPr>
      <w:r>
        <w:tab/>
        <w:t xml:space="preserve">sub </w:t>
      </w:r>
      <w:hyperlink r:id="rId781" w:tooltip="Veterinary Surgeons Act 2015" w:history="1">
        <w:r>
          <w:rPr>
            <w:rStyle w:val="charCitHyperlinkAbbrev"/>
          </w:rPr>
          <w:t>A2015</w:t>
        </w:r>
        <w:r>
          <w:rPr>
            <w:rStyle w:val="charCitHyperlinkAbbrev"/>
          </w:rPr>
          <w:noBreakHyphen/>
          <w:t>29</w:t>
        </w:r>
      </w:hyperlink>
      <w:r>
        <w:t xml:space="preserve"> amdt 3.13</w:t>
      </w:r>
    </w:p>
    <w:p w14:paraId="68C43716" w14:textId="2B14C9B2" w:rsidR="00646622" w:rsidRPr="00F54AC5" w:rsidRDefault="00646622" w:rsidP="002C01C7">
      <w:pPr>
        <w:pStyle w:val="AmdtsEntriesDefL2"/>
      </w:pPr>
      <w:r>
        <w:tab/>
        <w:t xml:space="preserve">am </w:t>
      </w:r>
      <w:hyperlink r:id="rId782" w:tooltip="Veterinary Practice Act 2018" w:history="1">
        <w:r>
          <w:rPr>
            <w:rStyle w:val="charCitHyperlinkAbbrev"/>
          </w:rPr>
          <w:t>A2018</w:t>
        </w:r>
        <w:r>
          <w:rPr>
            <w:rStyle w:val="charCitHyperlinkAbbrev"/>
          </w:rPr>
          <w:noBreakHyphen/>
          <w:t>32</w:t>
        </w:r>
      </w:hyperlink>
      <w:r>
        <w:t xml:space="preserve"> amdt 3.18</w:t>
      </w:r>
      <w:r w:rsidR="00F54AC5">
        <w:t xml:space="preserve">; </w:t>
      </w:r>
      <w:hyperlink r:id="rId783" w:tooltip="Justice Legislation Amendment Act 2020" w:history="1">
        <w:r w:rsidR="00F54AC5">
          <w:rPr>
            <w:rStyle w:val="charCitHyperlinkAbbrev"/>
          </w:rPr>
          <w:t>A2020</w:t>
        </w:r>
        <w:r w:rsidR="00F54AC5">
          <w:rPr>
            <w:rStyle w:val="charCitHyperlinkAbbrev"/>
          </w:rPr>
          <w:noBreakHyphen/>
          <w:t>42</w:t>
        </w:r>
      </w:hyperlink>
      <w:r w:rsidR="00F54AC5">
        <w:t xml:space="preserve"> s 110</w:t>
      </w:r>
      <w:r w:rsidR="00C506DC">
        <w:t xml:space="preserve">; </w:t>
      </w:r>
      <w:hyperlink r:id="rId784" w:tooltip="Human Rights Commission Amendment Act 2023" w:history="1">
        <w:r w:rsidR="00C506DC" w:rsidRPr="00870160">
          <w:rPr>
            <w:rStyle w:val="charCitHyperlinkAbbrev"/>
          </w:rPr>
          <w:t>A2023-29</w:t>
        </w:r>
      </w:hyperlink>
      <w:r w:rsidR="00C506DC">
        <w:t xml:space="preserve"> s 16</w:t>
      </w:r>
    </w:p>
    <w:p w14:paraId="4A823F67" w14:textId="779576DD" w:rsidR="00001C25" w:rsidRDefault="00001C25">
      <w:pPr>
        <w:pStyle w:val="AmdtsEntries"/>
      </w:pPr>
      <w:r>
        <w:tab/>
        <w:t xml:space="preserve">def </w:t>
      </w:r>
      <w:r w:rsidRPr="007D66D1">
        <w:rPr>
          <w:rStyle w:val="charBoldItals"/>
        </w:rPr>
        <w:t xml:space="preserve">conciliator </w:t>
      </w:r>
      <w:r>
        <w:t xml:space="preserve">om </w:t>
      </w:r>
      <w:hyperlink r:id="rId785"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23</w:t>
      </w:r>
    </w:p>
    <w:p w14:paraId="68E3EB47" w14:textId="163FC207" w:rsidR="00335DE4" w:rsidRPr="00335DE4" w:rsidRDefault="00335DE4">
      <w:pPr>
        <w:pStyle w:val="AmdtsEntries"/>
      </w:pPr>
      <w:r>
        <w:tab/>
        <w:t xml:space="preserve">def </w:t>
      </w:r>
      <w:r w:rsidRPr="0044154F">
        <w:rPr>
          <w:rStyle w:val="charBoldItals"/>
        </w:rPr>
        <w:t>conversion practice complaint</w:t>
      </w:r>
      <w:r>
        <w:t xml:space="preserve"> ins </w:t>
      </w:r>
      <w:hyperlink r:id="rId786" w:anchor="history" w:tooltip="Sexuality and Gender Identity Conversion Practices Act 2020" w:history="1">
        <w:r>
          <w:rPr>
            <w:rStyle w:val="charCitHyperlinkAbbrev"/>
          </w:rPr>
          <w:t>A2020</w:t>
        </w:r>
        <w:r>
          <w:rPr>
            <w:rStyle w:val="charCitHyperlinkAbbrev"/>
          </w:rPr>
          <w:noBreakHyphen/>
          <w:t>49</w:t>
        </w:r>
      </w:hyperlink>
      <w:r>
        <w:t xml:space="preserve"> amdt 1.9</w:t>
      </w:r>
    </w:p>
    <w:p w14:paraId="2434E8C5" w14:textId="427F3BDC" w:rsidR="00335DE4" w:rsidRPr="00335DE4" w:rsidRDefault="00335DE4" w:rsidP="00335DE4">
      <w:pPr>
        <w:pStyle w:val="AmdtsEntries"/>
      </w:pPr>
      <w:r>
        <w:tab/>
        <w:t xml:space="preserve">def </w:t>
      </w:r>
      <w:r w:rsidRPr="0044154F">
        <w:rPr>
          <w:rStyle w:val="charBoldItals"/>
        </w:rPr>
        <w:t>conversion practice referral statement</w:t>
      </w:r>
      <w:r>
        <w:t xml:space="preserve"> ins </w:t>
      </w:r>
      <w:hyperlink r:id="rId787" w:anchor="history" w:tooltip="Sexuality and Gender Identity Conversion Practices Act 2020" w:history="1">
        <w:r>
          <w:rPr>
            <w:rStyle w:val="charCitHyperlinkAbbrev"/>
          </w:rPr>
          <w:t>A2020</w:t>
        </w:r>
        <w:r>
          <w:rPr>
            <w:rStyle w:val="charCitHyperlinkAbbrev"/>
          </w:rPr>
          <w:noBreakHyphen/>
          <w:t>49</w:t>
        </w:r>
      </w:hyperlink>
      <w:r>
        <w:t xml:space="preserve"> amdt 1.9</w:t>
      </w:r>
    </w:p>
    <w:p w14:paraId="32C9E032" w14:textId="6F46C1A9" w:rsidR="00C506DC" w:rsidRDefault="00C506DC" w:rsidP="00C506DC">
      <w:pPr>
        <w:pStyle w:val="AmdtsEntries"/>
      </w:pPr>
      <w:r>
        <w:tab/>
        <w:t xml:space="preserve">def </w:t>
      </w:r>
      <w:r>
        <w:rPr>
          <w:rStyle w:val="charBoldItals"/>
        </w:rPr>
        <w:t>corresponding law</w:t>
      </w:r>
      <w:r>
        <w:t xml:space="preserve"> ins </w:t>
      </w:r>
      <w:hyperlink r:id="rId788" w:tooltip="Human Rights Commission Amendment Act 2023" w:history="1">
        <w:r w:rsidRPr="00870160">
          <w:rPr>
            <w:rStyle w:val="charCitHyperlinkAbbrev"/>
          </w:rPr>
          <w:t>A2023-29</w:t>
        </w:r>
      </w:hyperlink>
      <w:r>
        <w:t xml:space="preserve"> s 17</w:t>
      </w:r>
    </w:p>
    <w:p w14:paraId="01C7284A" w14:textId="3DEBC344" w:rsidR="00102F79" w:rsidRDefault="00102F79">
      <w:pPr>
        <w:pStyle w:val="AmdtsEntries"/>
      </w:pPr>
      <w:r>
        <w:tab/>
        <w:t xml:space="preserve">def </w:t>
      </w:r>
      <w:r w:rsidRPr="00102F79">
        <w:rPr>
          <w:rStyle w:val="charBoldItals"/>
        </w:rPr>
        <w:t>disability and community services commissioner</w:t>
      </w:r>
      <w:r>
        <w:t xml:space="preserve"> sub </w:t>
      </w:r>
      <w:hyperlink r:id="rId789" w:tooltip="Protection of Rights (Services) Legislation Amendment Act 2016" w:history="1">
        <w:r>
          <w:rPr>
            <w:rStyle w:val="charCitHyperlinkAbbrev"/>
          </w:rPr>
          <w:t>A2016</w:t>
        </w:r>
        <w:r>
          <w:rPr>
            <w:rStyle w:val="charCitHyperlinkAbbrev"/>
          </w:rPr>
          <w:noBreakHyphen/>
          <w:t>1</w:t>
        </w:r>
      </w:hyperlink>
      <w:r>
        <w:t xml:space="preserve"> s 34</w:t>
      </w:r>
    </w:p>
    <w:p w14:paraId="50615881" w14:textId="04C52910" w:rsidR="00001C25" w:rsidRDefault="00001C25">
      <w:pPr>
        <w:pStyle w:val="AmdtsEntries"/>
      </w:pPr>
      <w:r>
        <w:tab/>
        <w:t xml:space="preserve">def </w:t>
      </w:r>
      <w:r w:rsidRPr="007D66D1">
        <w:rPr>
          <w:rStyle w:val="charBoldItals"/>
        </w:rPr>
        <w:t xml:space="preserve">disability service </w:t>
      </w:r>
      <w:r>
        <w:t xml:space="preserve">ins </w:t>
      </w:r>
      <w:hyperlink r:id="rId79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418D1A7E" w14:textId="15056FE8" w:rsidR="00001C25" w:rsidRDefault="00001C25">
      <w:pPr>
        <w:pStyle w:val="AmdtsEntries"/>
      </w:pPr>
      <w:r>
        <w:tab/>
        <w:t xml:space="preserve">def </w:t>
      </w:r>
      <w:r w:rsidRPr="007D66D1">
        <w:rPr>
          <w:rStyle w:val="charBoldItals"/>
        </w:rPr>
        <w:t xml:space="preserve">discrimination commissioner </w:t>
      </w:r>
      <w:r>
        <w:t xml:space="preserve">ins </w:t>
      </w:r>
      <w:hyperlink r:id="rId79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5D3E2525" w14:textId="5F544319" w:rsidR="00102F79" w:rsidRDefault="00102F79" w:rsidP="00102F79">
      <w:pPr>
        <w:pStyle w:val="AmdtsEntriesDefL2"/>
      </w:pPr>
      <w:r>
        <w:tab/>
        <w:t xml:space="preserve">sub </w:t>
      </w:r>
      <w:hyperlink r:id="rId792" w:tooltip="Protection of Rights (Services) Legislation Amendment Act 2016" w:history="1">
        <w:r>
          <w:rPr>
            <w:rStyle w:val="charCitHyperlinkAbbrev"/>
          </w:rPr>
          <w:t>A2016</w:t>
        </w:r>
        <w:r>
          <w:rPr>
            <w:rStyle w:val="charCitHyperlinkAbbrev"/>
          </w:rPr>
          <w:noBreakHyphen/>
          <w:t>1</w:t>
        </w:r>
      </w:hyperlink>
      <w:r>
        <w:t xml:space="preserve"> s 34</w:t>
      </w:r>
    </w:p>
    <w:p w14:paraId="3423E052" w14:textId="7771A856" w:rsidR="00001C25" w:rsidRDefault="00001C25">
      <w:pPr>
        <w:pStyle w:val="AmdtsEntries"/>
      </w:pPr>
      <w:r>
        <w:tab/>
        <w:t xml:space="preserve">def </w:t>
      </w:r>
      <w:r w:rsidRPr="007D66D1">
        <w:rPr>
          <w:rStyle w:val="charBoldItals"/>
        </w:rPr>
        <w:t xml:space="preserve">discrimination complaint </w:t>
      </w:r>
      <w:r>
        <w:t xml:space="preserve">sub </w:t>
      </w:r>
      <w:hyperlink r:id="rId79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33</w:t>
      </w:r>
    </w:p>
    <w:p w14:paraId="396DFDEB" w14:textId="5314F667" w:rsidR="00C506DC" w:rsidRDefault="00C506DC" w:rsidP="00C506DC">
      <w:pPr>
        <w:pStyle w:val="AmdtsEntries"/>
      </w:pPr>
      <w:r>
        <w:tab/>
        <w:t xml:space="preserve">def </w:t>
      </w:r>
      <w:r>
        <w:rPr>
          <w:rStyle w:val="charBoldItals"/>
        </w:rPr>
        <w:t>final order</w:t>
      </w:r>
      <w:r>
        <w:t xml:space="preserve"> ins </w:t>
      </w:r>
      <w:hyperlink r:id="rId794" w:tooltip="Human Rights Commission Amendment Act 2023" w:history="1">
        <w:r w:rsidRPr="00870160">
          <w:rPr>
            <w:rStyle w:val="charCitHyperlinkAbbrev"/>
          </w:rPr>
          <w:t>A2023-29</w:t>
        </w:r>
      </w:hyperlink>
      <w:r>
        <w:t xml:space="preserve"> s 17</w:t>
      </w:r>
    </w:p>
    <w:p w14:paraId="5F61887F" w14:textId="65018F43" w:rsidR="00FF2063" w:rsidRDefault="00FF2063">
      <w:pPr>
        <w:pStyle w:val="AmdtsEntries"/>
      </w:pPr>
      <w:r>
        <w:tab/>
        <w:t xml:space="preserve">def </w:t>
      </w:r>
      <w:r w:rsidRPr="00FF2063">
        <w:rPr>
          <w:rStyle w:val="charBoldItals"/>
        </w:rPr>
        <w:t>final report</w:t>
      </w:r>
      <w:r>
        <w:t xml:space="preserve"> sub </w:t>
      </w:r>
      <w:hyperlink r:id="rId795" w:tooltip="Statute Law Amendment Act 2018" w:history="1">
        <w:r w:rsidRPr="009919F6">
          <w:rPr>
            <w:rStyle w:val="charCitHyperlinkAbbrev"/>
          </w:rPr>
          <w:t>A2018</w:t>
        </w:r>
        <w:r w:rsidRPr="009919F6">
          <w:rPr>
            <w:rStyle w:val="charCitHyperlinkAbbrev"/>
          </w:rPr>
          <w:noBreakHyphen/>
          <w:t>42</w:t>
        </w:r>
      </w:hyperlink>
      <w:r>
        <w:t xml:space="preserve"> amdt 3.65</w:t>
      </w:r>
    </w:p>
    <w:p w14:paraId="353D54BA" w14:textId="7EC3A8F9" w:rsidR="00EC1D75" w:rsidRDefault="00EC1D75" w:rsidP="00EC1D75">
      <w:pPr>
        <w:pStyle w:val="AmdtsEntries"/>
      </w:pPr>
      <w:r>
        <w:tab/>
        <w:t xml:space="preserve">def </w:t>
      </w:r>
      <w:r>
        <w:rPr>
          <w:rStyle w:val="charBoldItals"/>
        </w:rPr>
        <w:t>health care worker</w:t>
      </w:r>
      <w:r>
        <w:t xml:space="preserve"> ins </w:t>
      </w:r>
      <w:hyperlink r:id="rId796" w:tooltip="Human Rights Commission Amendment Act 2023" w:history="1">
        <w:r w:rsidRPr="00870160">
          <w:rPr>
            <w:rStyle w:val="charCitHyperlinkAbbrev"/>
          </w:rPr>
          <w:t>A2023-29</w:t>
        </w:r>
      </w:hyperlink>
      <w:r>
        <w:t xml:space="preserve"> s 17</w:t>
      </w:r>
    </w:p>
    <w:p w14:paraId="3BBE60C1" w14:textId="46FCBCD4" w:rsidR="005657ED" w:rsidRDefault="005657ED">
      <w:pPr>
        <w:pStyle w:val="AmdtsEntries"/>
      </w:pPr>
      <w:r>
        <w:tab/>
        <w:t xml:space="preserve">def </w:t>
      </w:r>
      <w:r w:rsidRPr="005657ED">
        <w:rPr>
          <w:rStyle w:val="charBoldItals"/>
        </w:rPr>
        <w:t>health professional</w:t>
      </w:r>
      <w:r>
        <w:t xml:space="preserve"> om </w:t>
      </w:r>
      <w:hyperlink r:id="rId797" w:tooltip="Veterinary Surgeons Act 2015" w:history="1">
        <w:r>
          <w:rPr>
            <w:rStyle w:val="charCitHyperlinkAbbrev"/>
          </w:rPr>
          <w:t>A2015</w:t>
        </w:r>
        <w:r>
          <w:rPr>
            <w:rStyle w:val="charCitHyperlinkAbbrev"/>
          </w:rPr>
          <w:noBreakHyphen/>
          <w:t>29</w:t>
        </w:r>
      </w:hyperlink>
      <w:r>
        <w:t xml:space="preserve"> amdt 2.57</w:t>
      </w:r>
    </w:p>
    <w:p w14:paraId="1192A62E" w14:textId="313DC34B" w:rsidR="005657ED" w:rsidRDefault="005657ED">
      <w:pPr>
        <w:pStyle w:val="AmdtsEntries"/>
      </w:pPr>
      <w:r>
        <w:tab/>
        <w:t xml:space="preserve">def </w:t>
      </w:r>
      <w:r w:rsidRPr="005657ED">
        <w:rPr>
          <w:rStyle w:val="charBoldItals"/>
        </w:rPr>
        <w:t>health professional report</w:t>
      </w:r>
      <w:r>
        <w:t xml:space="preserve"> om </w:t>
      </w:r>
      <w:hyperlink r:id="rId798" w:tooltip="Veterinary Surgeons Act 2015" w:history="1">
        <w:r>
          <w:rPr>
            <w:rStyle w:val="charCitHyperlinkAbbrev"/>
          </w:rPr>
          <w:t>A2015</w:t>
        </w:r>
        <w:r>
          <w:rPr>
            <w:rStyle w:val="charCitHyperlinkAbbrev"/>
          </w:rPr>
          <w:noBreakHyphen/>
          <w:t>29</w:t>
        </w:r>
      </w:hyperlink>
      <w:r>
        <w:t xml:space="preserve"> amdt 2.57</w:t>
      </w:r>
    </w:p>
    <w:p w14:paraId="41FDF2ED" w14:textId="421A9CEB" w:rsidR="00607AD5" w:rsidRDefault="00607AD5">
      <w:pPr>
        <w:pStyle w:val="AmdtsEntries"/>
      </w:pPr>
      <w:r>
        <w:tab/>
        <w:t xml:space="preserve">def </w:t>
      </w:r>
      <w:r>
        <w:rPr>
          <w:rStyle w:val="charBoldItals"/>
        </w:rPr>
        <w:t>health services commissioner</w:t>
      </w:r>
      <w:r>
        <w:t xml:space="preserve"> sub </w:t>
      </w:r>
      <w:hyperlink r:id="rId799" w:tooltip="Protection of Rights (Services) Legislation Amendment Act 2016" w:history="1">
        <w:r>
          <w:rPr>
            <w:rStyle w:val="charCitHyperlinkAbbrev"/>
          </w:rPr>
          <w:t>A2016</w:t>
        </w:r>
        <w:r>
          <w:rPr>
            <w:rStyle w:val="charCitHyperlinkAbbrev"/>
          </w:rPr>
          <w:noBreakHyphen/>
          <w:t>1</w:t>
        </w:r>
      </w:hyperlink>
      <w:r>
        <w:t xml:space="preserve"> s 35</w:t>
      </w:r>
    </w:p>
    <w:p w14:paraId="465D3B20" w14:textId="0F9A215A" w:rsidR="00607AD5" w:rsidRDefault="00607AD5" w:rsidP="00607AD5">
      <w:pPr>
        <w:pStyle w:val="AmdtsEntries"/>
      </w:pPr>
      <w:r>
        <w:tab/>
        <w:t xml:space="preserve">def </w:t>
      </w:r>
      <w:r>
        <w:rPr>
          <w:rStyle w:val="charBoldItals"/>
        </w:rPr>
        <w:t>human rights commissioner</w:t>
      </w:r>
      <w:r>
        <w:t xml:space="preserve"> sub </w:t>
      </w:r>
      <w:hyperlink r:id="rId800" w:tooltip="Protection of Rights (Services) Legislation Amendment Act 2016" w:history="1">
        <w:r>
          <w:rPr>
            <w:rStyle w:val="charCitHyperlinkAbbrev"/>
          </w:rPr>
          <w:t>A2016</w:t>
        </w:r>
        <w:r>
          <w:rPr>
            <w:rStyle w:val="charCitHyperlinkAbbrev"/>
          </w:rPr>
          <w:noBreakHyphen/>
          <w:t>1</w:t>
        </w:r>
      </w:hyperlink>
      <w:r>
        <w:t xml:space="preserve"> s 35</w:t>
      </w:r>
    </w:p>
    <w:p w14:paraId="007B11C1" w14:textId="7F9C2837" w:rsidR="00B216F6" w:rsidRDefault="00B216F6" w:rsidP="00607AD5">
      <w:pPr>
        <w:pStyle w:val="AmdtsEntries"/>
      </w:pPr>
      <w:r>
        <w:tab/>
        <w:t xml:space="preserve">def </w:t>
      </w:r>
      <w:r w:rsidRPr="00B216F6">
        <w:rPr>
          <w:rStyle w:val="charBoldItals"/>
        </w:rPr>
        <w:t>human rights complaint</w:t>
      </w:r>
      <w:r>
        <w:t xml:space="preserve"> ins </w:t>
      </w:r>
      <w:hyperlink r:id="rId801" w:tooltip="Human Rights (Complaints) Legislation Amendment Act 2023" w:history="1">
        <w:r>
          <w:rPr>
            <w:rStyle w:val="charCitHyperlinkAbbrev"/>
          </w:rPr>
          <w:t>A2023-53</w:t>
        </w:r>
      </w:hyperlink>
      <w:r>
        <w:t xml:space="preserve"> s 22</w:t>
      </w:r>
    </w:p>
    <w:p w14:paraId="01B209FA" w14:textId="69E104E3" w:rsidR="00001C25" w:rsidRDefault="00001C25">
      <w:pPr>
        <w:pStyle w:val="AmdtsEntries"/>
      </w:pPr>
      <w:r>
        <w:tab/>
        <w:t xml:space="preserve">def </w:t>
      </w:r>
      <w:r w:rsidRPr="007D66D1">
        <w:rPr>
          <w:rStyle w:val="charBoldItals"/>
        </w:rPr>
        <w:t xml:space="preserve">incorporated document </w:t>
      </w:r>
      <w:r>
        <w:t xml:space="preserve">sub </w:t>
      </w:r>
      <w:hyperlink r:id="rId80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34</w:t>
      </w:r>
    </w:p>
    <w:p w14:paraId="51537DD9" w14:textId="331FAD8B" w:rsidR="00EC1D75" w:rsidRDefault="00EC1D75" w:rsidP="00EC1D75">
      <w:pPr>
        <w:pStyle w:val="AmdtsEntries"/>
      </w:pPr>
      <w:r>
        <w:tab/>
        <w:t xml:space="preserve">def </w:t>
      </w:r>
      <w:r>
        <w:rPr>
          <w:rStyle w:val="charBoldItals"/>
        </w:rPr>
        <w:t>interim order</w:t>
      </w:r>
      <w:r>
        <w:t xml:space="preserve"> ins </w:t>
      </w:r>
      <w:hyperlink r:id="rId803" w:tooltip="Human Rights Commission Amendment Act 2023" w:history="1">
        <w:r w:rsidRPr="00870160">
          <w:rPr>
            <w:rStyle w:val="charCitHyperlinkAbbrev"/>
          </w:rPr>
          <w:t>A2023-29</w:t>
        </w:r>
      </w:hyperlink>
      <w:r>
        <w:t xml:space="preserve"> s 17</w:t>
      </w:r>
    </w:p>
    <w:p w14:paraId="4C036063" w14:textId="105CF8EF" w:rsidR="00E50F7C" w:rsidRDefault="00E50F7C">
      <w:pPr>
        <w:pStyle w:val="AmdtsEntries"/>
      </w:pPr>
      <w:r>
        <w:tab/>
        <w:t xml:space="preserve">def </w:t>
      </w:r>
      <w:r w:rsidRPr="00E50F7C">
        <w:rPr>
          <w:rStyle w:val="charBoldItals"/>
        </w:rPr>
        <w:t>justice agency</w:t>
      </w:r>
      <w:r>
        <w:t xml:space="preserve"> ins </w:t>
      </w:r>
      <w:hyperlink r:id="rId804" w:tooltip="Victims Rights Legislation Amendment Act 2020" w:history="1">
        <w:r w:rsidRPr="00606DF0">
          <w:rPr>
            <w:rStyle w:val="charCitHyperlinkAbbrev"/>
          </w:rPr>
          <w:t>A2020-34</w:t>
        </w:r>
      </w:hyperlink>
      <w:r>
        <w:t xml:space="preserve"> s 22</w:t>
      </w:r>
    </w:p>
    <w:p w14:paraId="333E11BB" w14:textId="347AFB3B" w:rsidR="00221B29" w:rsidRDefault="00221B29">
      <w:pPr>
        <w:pStyle w:val="AmdtsEntries"/>
      </w:pPr>
      <w:r>
        <w:tab/>
        <w:t xml:space="preserve">def </w:t>
      </w:r>
      <w:r w:rsidRPr="0085558E">
        <w:rPr>
          <w:rStyle w:val="charBoldItals"/>
        </w:rPr>
        <w:t>occupancy agreement</w:t>
      </w:r>
      <w:r>
        <w:t xml:space="preserve"> ins </w:t>
      </w:r>
      <w:hyperlink r:id="rId805" w:tooltip="Residential Tenancies Amendment Act 2020 (No 2)" w:history="1">
        <w:r w:rsidRPr="00475164">
          <w:rPr>
            <w:rStyle w:val="charCitHyperlinkAbbrev"/>
          </w:rPr>
          <w:t>A2020-48</w:t>
        </w:r>
      </w:hyperlink>
      <w:r>
        <w:t xml:space="preserve"> amdt 1.10</w:t>
      </w:r>
    </w:p>
    <w:p w14:paraId="6C1FE7E3" w14:textId="6D3F8491" w:rsidR="00221B29" w:rsidRDefault="00221B29">
      <w:pPr>
        <w:pStyle w:val="AmdtsEntries"/>
      </w:pPr>
      <w:r>
        <w:tab/>
        <w:t xml:space="preserve">def </w:t>
      </w:r>
      <w:r w:rsidRPr="0085558E">
        <w:rPr>
          <w:rStyle w:val="charBoldItals"/>
        </w:rPr>
        <w:t>occupancy dispute</w:t>
      </w:r>
      <w:r>
        <w:t xml:space="preserve"> ins </w:t>
      </w:r>
      <w:hyperlink r:id="rId806" w:tooltip="Residential Tenancies Amendment Act 2020 (No 2)" w:history="1">
        <w:r w:rsidRPr="00475164">
          <w:rPr>
            <w:rStyle w:val="charCitHyperlinkAbbrev"/>
          </w:rPr>
          <w:t>A2020-48</w:t>
        </w:r>
      </w:hyperlink>
      <w:r>
        <w:t xml:space="preserve"> amdt 1.10</w:t>
      </w:r>
    </w:p>
    <w:p w14:paraId="40EA19EC" w14:textId="44B24B62" w:rsidR="00221B29" w:rsidRDefault="00221B29">
      <w:pPr>
        <w:pStyle w:val="AmdtsEntries"/>
      </w:pPr>
      <w:r>
        <w:tab/>
        <w:t xml:space="preserve">def </w:t>
      </w:r>
      <w:r w:rsidRPr="0085558E">
        <w:rPr>
          <w:rStyle w:val="charBoldItals"/>
        </w:rPr>
        <w:t>occupancy dispute complaint</w:t>
      </w:r>
      <w:r>
        <w:t xml:space="preserve"> ins </w:t>
      </w:r>
      <w:hyperlink r:id="rId807" w:tooltip="Residential Tenancies Amendment Act 2020 (No 2)" w:history="1">
        <w:r w:rsidRPr="00475164">
          <w:rPr>
            <w:rStyle w:val="charCitHyperlinkAbbrev"/>
          </w:rPr>
          <w:t>A2020-48</w:t>
        </w:r>
      </w:hyperlink>
      <w:r>
        <w:t xml:space="preserve"> amdt 1.10</w:t>
      </w:r>
    </w:p>
    <w:p w14:paraId="1C031B4B" w14:textId="111E053C" w:rsidR="00221B29" w:rsidRDefault="00221B29">
      <w:pPr>
        <w:pStyle w:val="AmdtsEntries"/>
      </w:pPr>
      <w:r>
        <w:tab/>
        <w:t xml:space="preserve">def </w:t>
      </w:r>
      <w:r w:rsidRPr="0085558E">
        <w:rPr>
          <w:rStyle w:val="charBoldItals"/>
        </w:rPr>
        <w:t>occupancy dispute referral statement</w:t>
      </w:r>
      <w:r>
        <w:t xml:space="preserve"> ins </w:t>
      </w:r>
      <w:hyperlink r:id="rId808" w:tooltip="Residential Tenancies Amendment Act 2020 (No 2)" w:history="1">
        <w:r w:rsidRPr="00475164">
          <w:rPr>
            <w:rStyle w:val="charCitHyperlinkAbbrev"/>
          </w:rPr>
          <w:t>A2020-48</w:t>
        </w:r>
      </w:hyperlink>
      <w:r>
        <w:t xml:space="preserve"> amdt 1.10</w:t>
      </w:r>
    </w:p>
    <w:p w14:paraId="26357D03" w14:textId="0002E349" w:rsidR="00622EA7" w:rsidRDefault="00622EA7">
      <w:pPr>
        <w:pStyle w:val="AmdtsEntries"/>
      </w:pPr>
      <w:r>
        <w:tab/>
        <w:t xml:space="preserve">def </w:t>
      </w:r>
      <w:r>
        <w:rPr>
          <w:rStyle w:val="charBoldItals"/>
        </w:rPr>
        <w:t xml:space="preserve">older people service complaint </w:t>
      </w:r>
      <w:r>
        <w:t xml:space="preserve">am </w:t>
      </w:r>
      <w:hyperlink r:id="rId809"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w:t>
      </w:r>
      <w:r w:rsidR="00602AE2">
        <w:t> </w:t>
      </w:r>
      <w:r>
        <w:t>3.102</w:t>
      </w:r>
    </w:p>
    <w:p w14:paraId="6D09909D" w14:textId="76B99017" w:rsidR="000065A9" w:rsidRDefault="000065A9">
      <w:pPr>
        <w:pStyle w:val="AmdtsEntries"/>
      </w:pPr>
      <w:r>
        <w:tab/>
        <w:t xml:space="preserve">def </w:t>
      </w:r>
      <w:r w:rsidRPr="004E041D">
        <w:rPr>
          <w:rStyle w:val="charBoldItals"/>
        </w:rPr>
        <w:t>operator</w:t>
      </w:r>
      <w:r>
        <w:t xml:space="preserve"> ins </w:t>
      </w:r>
      <w:hyperlink r:id="rId810" w:tooltip="Retirement Villages Legislation Amendment Act 2019" w:history="1">
        <w:r>
          <w:rPr>
            <w:rStyle w:val="charCitHyperlinkAbbrev"/>
          </w:rPr>
          <w:t>A2019</w:t>
        </w:r>
        <w:r>
          <w:rPr>
            <w:rStyle w:val="charCitHyperlinkAbbrev"/>
          </w:rPr>
          <w:noBreakHyphen/>
          <w:t>10</w:t>
        </w:r>
      </w:hyperlink>
      <w:r>
        <w:t xml:space="preserve"> s 17</w:t>
      </w:r>
    </w:p>
    <w:p w14:paraId="2C1CE6AC" w14:textId="073F6EDE" w:rsidR="006E661F" w:rsidRDefault="006E661F" w:rsidP="000065A9">
      <w:pPr>
        <w:pStyle w:val="AmdtsEntries"/>
      </w:pPr>
      <w:r>
        <w:tab/>
        <w:t xml:space="preserve">def </w:t>
      </w:r>
      <w:r w:rsidRPr="006E661F">
        <w:rPr>
          <w:rStyle w:val="charBoldItals"/>
        </w:rPr>
        <w:t>party</w:t>
      </w:r>
      <w:r>
        <w:t xml:space="preserve"> am </w:t>
      </w:r>
      <w:hyperlink r:id="rId811" w:tooltip="Justice and Community Safety Legislation Amendment Act 2025" w:history="1">
        <w:r>
          <w:rPr>
            <w:rStyle w:val="charCitHyperlinkAbbrev"/>
          </w:rPr>
          <w:t>A2025-2</w:t>
        </w:r>
      </w:hyperlink>
      <w:r>
        <w:t xml:space="preserve"> s 39</w:t>
      </w:r>
    </w:p>
    <w:p w14:paraId="22FDD48B" w14:textId="63F43AAB" w:rsidR="000065A9" w:rsidRDefault="000065A9" w:rsidP="000065A9">
      <w:pPr>
        <w:pStyle w:val="AmdtsEntries"/>
      </w:pPr>
      <w:r>
        <w:tab/>
        <w:t xml:space="preserve">def </w:t>
      </w:r>
      <w:r w:rsidRPr="004E041D">
        <w:rPr>
          <w:rStyle w:val="charBoldItals"/>
        </w:rPr>
        <w:t>person complained about</w:t>
      </w:r>
      <w:r>
        <w:t xml:space="preserve"> ins </w:t>
      </w:r>
      <w:hyperlink r:id="rId812" w:tooltip="Retirement Villages Legislation Amendment Act 2019" w:history="1">
        <w:r>
          <w:rPr>
            <w:rStyle w:val="charCitHyperlinkAbbrev"/>
          </w:rPr>
          <w:t>A2019</w:t>
        </w:r>
        <w:r>
          <w:rPr>
            <w:rStyle w:val="charCitHyperlinkAbbrev"/>
          </w:rPr>
          <w:noBreakHyphen/>
          <w:t>10</w:t>
        </w:r>
      </w:hyperlink>
      <w:r>
        <w:t xml:space="preserve"> s 17</w:t>
      </w:r>
    </w:p>
    <w:p w14:paraId="25EE83C6" w14:textId="3E5906AB" w:rsidR="00221B29" w:rsidRDefault="00221B29" w:rsidP="00221B29">
      <w:pPr>
        <w:pStyle w:val="AmdtsEntriesDefL2"/>
      </w:pPr>
      <w:r>
        <w:tab/>
        <w:t xml:space="preserve">sub </w:t>
      </w:r>
      <w:hyperlink r:id="rId813" w:tooltip="Residential Tenancies Amendment Act 2020 (No 2)" w:history="1">
        <w:r w:rsidRPr="00475164">
          <w:rPr>
            <w:rStyle w:val="charCitHyperlinkAbbrev"/>
          </w:rPr>
          <w:t>A2020-48</w:t>
        </w:r>
      </w:hyperlink>
      <w:r>
        <w:t xml:space="preserve"> amdt 1.11</w:t>
      </w:r>
    </w:p>
    <w:p w14:paraId="150A5E74" w14:textId="260D6368" w:rsidR="00335DE4" w:rsidRDefault="00335DE4" w:rsidP="00221B29">
      <w:pPr>
        <w:pStyle w:val="AmdtsEntriesDefL2"/>
      </w:pPr>
      <w:r>
        <w:tab/>
        <w:t xml:space="preserve">am </w:t>
      </w:r>
      <w:hyperlink r:id="rId814" w:anchor="history" w:tooltip="Sexuality and Gender Identity Conversion Practices Act 2020" w:history="1">
        <w:r>
          <w:rPr>
            <w:rStyle w:val="charCitHyperlinkAbbrev"/>
          </w:rPr>
          <w:t>A2020</w:t>
        </w:r>
        <w:r>
          <w:rPr>
            <w:rStyle w:val="charCitHyperlinkAbbrev"/>
          </w:rPr>
          <w:noBreakHyphen/>
          <w:t>49</w:t>
        </w:r>
      </w:hyperlink>
      <w:r>
        <w:t xml:space="preserve"> amdt 1.10</w:t>
      </w:r>
      <w:r w:rsidR="00B216F6">
        <w:t xml:space="preserve">; </w:t>
      </w:r>
      <w:hyperlink r:id="rId815" w:tooltip="Human Rights (Complaints) Legislation Amendment Act 2023" w:history="1">
        <w:r w:rsidR="00B216F6">
          <w:rPr>
            <w:rStyle w:val="charCitHyperlinkAbbrev"/>
          </w:rPr>
          <w:t>A2023-53</w:t>
        </w:r>
      </w:hyperlink>
      <w:r w:rsidR="00B216F6">
        <w:t xml:space="preserve"> s 23</w:t>
      </w:r>
      <w:r w:rsidR="00A4136D">
        <w:t xml:space="preserve">; </w:t>
      </w:r>
      <w:hyperlink r:id="rId816" w:tooltip="Justice and Community Safety Legislation Amendment Act 2024" w:history="1">
        <w:r w:rsidR="00A4136D">
          <w:rPr>
            <w:rStyle w:val="charCitHyperlinkAbbrev"/>
          </w:rPr>
          <w:t>A2024-49</w:t>
        </w:r>
      </w:hyperlink>
      <w:r w:rsidR="00A4136D">
        <w:t xml:space="preserve"> s 18</w:t>
      </w:r>
    </w:p>
    <w:p w14:paraId="657CAD48" w14:textId="4AF485CC" w:rsidR="006335C8" w:rsidRPr="00335DE4" w:rsidRDefault="006335C8" w:rsidP="00221B29">
      <w:pPr>
        <w:pStyle w:val="AmdtsEntriesDefL2"/>
      </w:pPr>
      <w:r>
        <w:tab/>
        <w:t xml:space="preserve">om </w:t>
      </w:r>
      <w:hyperlink r:id="rId817" w:tooltip="Justice and Community Safety Legislation Amendment Act 2025" w:history="1">
        <w:r>
          <w:rPr>
            <w:rStyle w:val="charCitHyperlinkAbbrev"/>
          </w:rPr>
          <w:t>A2025-2</w:t>
        </w:r>
      </w:hyperlink>
      <w:r>
        <w:t xml:space="preserve"> s 36</w:t>
      </w:r>
    </w:p>
    <w:p w14:paraId="7ECF958F" w14:textId="086AF7EB" w:rsidR="00FF2063" w:rsidRDefault="00FF2063">
      <w:pPr>
        <w:pStyle w:val="AmdtsEntries"/>
      </w:pPr>
      <w:r>
        <w:tab/>
        <w:t xml:space="preserve">def </w:t>
      </w:r>
      <w:r w:rsidRPr="00FF2063">
        <w:rPr>
          <w:rStyle w:val="charBoldItals"/>
        </w:rPr>
        <w:t>prescribed service</w:t>
      </w:r>
      <w:r>
        <w:t xml:space="preserve"> ins </w:t>
      </w:r>
      <w:hyperlink r:id="rId818" w:tooltip="Statute Law Amendment Act 2018" w:history="1">
        <w:r w:rsidRPr="009919F6">
          <w:rPr>
            <w:rStyle w:val="charCitHyperlinkAbbrev"/>
          </w:rPr>
          <w:t>A2018</w:t>
        </w:r>
        <w:r w:rsidRPr="009919F6">
          <w:rPr>
            <w:rStyle w:val="charCitHyperlinkAbbrev"/>
          </w:rPr>
          <w:noBreakHyphen/>
          <w:t>42</w:t>
        </w:r>
      </w:hyperlink>
      <w:r>
        <w:t xml:space="preserve"> amdt 3.66</w:t>
      </w:r>
    </w:p>
    <w:p w14:paraId="7CA99092" w14:textId="73BF9D7D" w:rsidR="00001C25" w:rsidRDefault="00001C25" w:rsidP="00B87173">
      <w:pPr>
        <w:pStyle w:val="AmdtsEntries"/>
      </w:pPr>
      <w:r>
        <w:tab/>
        <w:t xml:space="preserve">def </w:t>
      </w:r>
      <w:r w:rsidRPr="007D66D1">
        <w:rPr>
          <w:rStyle w:val="charBoldItals"/>
        </w:rPr>
        <w:t xml:space="preserve">president </w:t>
      </w:r>
      <w:r>
        <w:t xml:space="preserve">om </w:t>
      </w:r>
      <w:hyperlink r:id="rId81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24</w:t>
      </w:r>
    </w:p>
    <w:p w14:paraId="101C3A89" w14:textId="2278BE72" w:rsidR="00607AD5" w:rsidRDefault="00607AD5" w:rsidP="00607AD5">
      <w:pPr>
        <w:pStyle w:val="AmdtsEntriesDefL2"/>
      </w:pPr>
      <w:r>
        <w:tab/>
        <w:t xml:space="preserve">ins </w:t>
      </w:r>
      <w:hyperlink r:id="rId820" w:tooltip="Protection of Rights (Services) Legislation Amendment Act 2016" w:history="1">
        <w:r>
          <w:rPr>
            <w:rStyle w:val="charCitHyperlinkAbbrev"/>
          </w:rPr>
          <w:t>A2016</w:t>
        </w:r>
        <w:r>
          <w:rPr>
            <w:rStyle w:val="charCitHyperlinkAbbrev"/>
          </w:rPr>
          <w:noBreakHyphen/>
          <w:t>1</w:t>
        </w:r>
      </w:hyperlink>
      <w:r>
        <w:t xml:space="preserve"> s 36</w:t>
      </w:r>
    </w:p>
    <w:p w14:paraId="3E3B5996" w14:textId="5A2DD6B2" w:rsidR="00EC1D75" w:rsidRDefault="00EC1D75" w:rsidP="00EC1D75">
      <w:pPr>
        <w:pStyle w:val="AmdtsEntries"/>
      </w:pPr>
      <w:r>
        <w:tab/>
        <w:t xml:space="preserve">def </w:t>
      </w:r>
      <w:r w:rsidRPr="00DB0430">
        <w:rPr>
          <w:rStyle w:val="charBoldItals"/>
        </w:rPr>
        <w:t>prohibition or condition order</w:t>
      </w:r>
      <w:r>
        <w:t xml:space="preserve"> ins </w:t>
      </w:r>
      <w:hyperlink r:id="rId821" w:tooltip="Human Rights Commission Amendment Act 2023" w:history="1">
        <w:r w:rsidRPr="00870160">
          <w:rPr>
            <w:rStyle w:val="charCitHyperlinkAbbrev"/>
          </w:rPr>
          <w:t>A2023-29</w:t>
        </w:r>
      </w:hyperlink>
      <w:r>
        <w:t xml:space="preserve"> s 17</w:t>
      </w:r>
    </w:p>
    <w:p w14:paraId="25FE593C" w14:textId="24BCC1A6" w:rsidR="00607AD5" w:rsidRDefault="00607AD5">
      <w:pPr>
        <w:pStyle w:val="AmdtsEntries"/>
      </w:pPr>
      <w:r>
        <w:tab/>
        <w:t xml:space="preserve">def </w:t>
      </w:r>
      <w:r w:rsidRPr="00607AD5">
        <w:rPr>
          <w:rStyle w:val="charBoldItals"/>
        </w:rPr>
        <w:t>public advocate</w:t>
      </w:r>
      <w:r>
        <w:t xml:space="preserve"> ins </w:t>
      </w:r>
      <w:hyperlink r:id="rId822" w:tooltip="Protection of Rights (Services) Legislation Amendment Act 2016" w:history="1">
        <w:r>
          <w:rPr>
            <w:rStyle w:val="charCitHyperlinkAbbrev"/>
          </w:rPr>
          <w:t>A2016</w:t>
        </w:r>
        <w:r>
          <w:rPr>
            <w:rStyle w:val="charCitHyperlinkAbbrev"/>
          </w:rPr>
          <w:noBreakHyphen/>
          <w:t>1</w:t>
        </w:r>
      </w:hyperlink>
      <w:r>
        <w:t xml:space="preserve"> s 36</w:t>
      </w:r>
    </w:p>
    <w:p w14:paraId="4049C160" w14:textId="427B1EF8" w:rsidR="00132B2B" w:rsidRDefault="00132B2B" w:rsidP="00EC1D75">
      <w:pPr>
        <w:pStyle w:val="AmdtsEntries"/>
      </w:pPr>
      <w:r>
        <w:tab/>
        <w:t xml:space="preserve">de </w:t>
      </w:r>
      <w:r w:rsidRPr="00132B2B">
        <w:rPr>
          <w:rStyle w:val="charBoldItals"/>
        </w:rPr>
        <w:t>public authority</w:t>
      </w:r>
      <w:r>
        <w:t xml:space="preserve"> ins </w:t>
      </w:r>
      <w:hyperlink r:id="rId823" w:tooltip="Human Rights (Complaints) Legislation Amendment Act 2023" w:history="1">
        <w:r>
          <w:rPr>
            <w:rStyle w:val="charCitHyperlinkAbbrev"/>
          </w:rPr>
          <w:t>A2023-53</w:t>
        </w:r>
      </w:hyperlink>
      <w:r>
        <w:t xml:space="preserve"> s 24</w:t>
      </w:r>
    </w:p>
    <w:p w14:paraId="761CD075" w14:textId="60CC9C72" w:rsidR="00A4136D" w:rsidRDefault="00A4136D" w:rsidP="00A4136D">
      <w:pPr>
        <w:pStyle w:val="AmdtsEntriesDefL2"/>
      </w:pPr>
      <w:r>
        <w:tab/>
        <w:t xml:space="preserve">am </w:t>
      </w:r>
      <w:hyperlink r:id="rId824" w:tooltip="Justice and Community Safety Legislation Amendment Act 2024" w:history="1">
        <w:r>
          <w:rPr>
            <w:rStyle w:val="charCitHyperlinkAbbrev"/>
          </w:rPr>
          <w:t>A2024-49</w:t>
        </w:r>
      </w:hyperlink>
      <w:r>
        <w:t xml:space="preserve"> s 19</w:t>
      </w:r>
    </w:p>
    <w:p w14:paraId="15820F38" w14:textId="5C81C46B" w:rsidR="00EC1D75" w:rsidRDefault="00EC1D75" w:rsidP="00EC1D75">
      <w:pPr>
        <w:pStyle w:val="AmdtsEntries"/>
      </w:pPr>
      <w:r>
        <w:tab/>
        <w:t xml:space="preserve">def </w:t>
      </w:r>
      <w:r w:rsidRPr="00DB0430">
        <w:rPr>
          <w:rStyle w:val="charBoldItals"/>
        </w:rPr>
        <w:t>public servant complaint</w:t>
      </w:r>
      <w:r>
        <w:t xml:space="preserve"> ins </w:t>
      </w:r>
      <w:hyperlink r:id="rId825" w:tooltip="Human Rights Commission Amendment Act 2023" w:history="1">
        <w:r w:rsidRPr="00870160">
          <w:rPr>
            <w:rStyle w:val="charCitHyperlinkAbbrev"/>
          </w:rPr>
          <w:t>A2023-29</w:t>
        </w:r>
      </w:hyperlink>
      <w:r>
        <w:t xml:space="preserve"> s 17</w:t>
      </w:r>
    </w:p>
    <w:p w14:paraId="7943045C" w14:textId="6CAEB46C" w:rsidR="00EC1D75" w:rsidRDefault="00EC1D75" w:rsidP="00EC1D75">
      <w:pPr>
        <w:pStyle w:val="AmdtsEntries"/>
      </w:pPr>
      <w:r>
        <w:tab/>
        <w:t xml:space="preserve">def </w:t>
      </w:r>
      <w:r w:rsidRPr="00DB0430">
        <w:rPr>
          <w:rStyle w:val="charBoldItals"/>
        </w:rPr>
        <w:t>public service entity</w:t>
      </w:r>
      <w:r>
        <w:t xml:space="preserve"> ins </w:t>
      </w:r>
      <w:hyperlink r:id="rId826" w:tooltip="Human Rights Commission Amendment Act 2023" w:history="1">
        <w:r w:rsidRPr="00870160">
          <w:rPr>
            <w:rStyle w:val="charCitHyperlinkAbbrev"/>
          </w:rPr>
          <w:t>A2023-29</w:t>
        </w:r>
      </w:hyperlink>
      <w:r>
        <w:t xml:space="preserve"> s 17</w:t>
      </w:r>
    </w:p>
    <w:p w14:paraId="36279D8C" w14:textId="6193B18B" w:rsidR="00EC1D75" w:rsidRDefault="00EC1D75" w:rsidP="00EC1D75">
      <w:pPr>
        <w:pStyle w:val="AmdtsEntries"/>
      </w:pPr>
      <w:r>
        <w:lastRenderedPageBreak/>
        <w:tab/>
        <w:t xml:space="preserve">def </w:t>
      </w:r>
      <w:r w:rsidRPr="00DB0430">
        <w:rPr>
          <w:rStyle w:val="charBoldItals"/>
        </w:rPr>
        <w:t xml:space="preserve">public </w:t>
      </w:r>
      <w:r>
        <w:rPr>
          <w:rStyle w:val="charBoldItals"/>
        </w:rPr>
        <w:t>statement</w:t>
      </w:r>
      <w:r>
        <w:t xml:space="preserve"> ins </w:t>
      </w:r>
      <w:hyperlink r:id="rId827" w:tooltip="Human Rights Commission Amendment Act 2023" w:history="1">
        <w:r w:rsidRPr="00870160">
          <w:rPr>
            <w:rStyle w:val="charCitHyperlinkAbbrev"/>
          </w:rPr>
          <w:t>A2023-29</w:t>
        </w:r>
      </w:hyperlink>
      <w:r>
        <w:t xml:space="preserve"> s 17</w:t>
      </w:r>
    </w:p>
    <w:p w14:paraId="63F6633B" w14:textId="2C8D7B40" w:rsidR="00EC1D75" w:rsidRDefault="00EC1D75" w:rsidP="00EC1D75">
      <w:pPr>
        <w:pStyle w:val="AmdtsEntries"/>
      </w:pPr>
      <w:r>
        <w:tab/>
        <w:t xml:space="preserve">def </w:t>
      </w:r>
      <w:r>
        <w:rPr>
          <w:rStyle w:val="charBoldItals"/>
        </w:rPr>
        <w:t>register</w:t>
      </w:r>
      <w:r>
        <w:t xml:space="preserve"> ins </w:t>
      </w:r>
      <w:hyperlink r:id="rId828" w:tooltip="Human Rights Commission Amendment Act 2023" w:history="1">
        <w:r w:rsidRPr="00870160">
          <w:rPr>
            <w:rStyle w:val="charCitHyperlinkAbbrev"/>
          </w:rPr>
          <w:t>A2023-29</w:t>
        </w:r>
      </w:hyperlink>
      <w:r>
        <w:t xml:space="preserve"> s 17</w:t>
      </w:r>
    </w:p>
    <w:p w14:paraId="29B226DE" w14:textId="79B131BC" w:rsidR="005657ED" w:rsidRDefault="005657ED">
      <w:pPr>
        <w:pStyle w:val="AmdtsEntries"/>
      </w:pPr>
      <w:r>
        <w:tab/>
        <w:t xml:space="preserve">def </w:t>
      </w:r>
      <w:r w:rsidR="00FF08C3" w:rsidRPr="00FF08C3">
        <w:rPr>
          <w:rStyle w:val="charBoldItals"/>
        </w:rPr>
        <w:t>registered</w:t>
      </w:r>
      <w:r w:rsidR="00FF08C3">
        <w:t xml:space="preserve"> sub</w:t>
      </w:r>
      <w:r>
        <w:t xml:space="preserve"> </w:t>
      </w:r>
      <w:hyperlink r:id="rId829" w:tooltip="Veterinary Surgeons Act 2015" w:history="1">
        <w:r>
          <w:rPr>
            <w:rStyle w:val="charCitHyperlinkAbbrev"/>
          </w:rPr>
          <w:t>A2015</w:t>
        </w:r>
        <w:r>
          <w:rPr>
            <w:rStyle w:val="charCitHyperlinkAbbrev"/>
          </w:rPr>
          <w:noBreakHyphen/>
          <w:t>29</w:t>
        </w:r>
      </w:hyperlink>
      <w:r>
        <w:t xml:space="preserve"> amdt 2.5</w:t>
      </w:r>
      <w:r w:rsidR="00FF08C3">
        <w:t>8</w:t>
      </w:r>
      <w:r w:rsidR="00877CC4">
        <w:t xml:space="preserve">, </w:t>
      </w:r>
      <w:r w:rsidR="002C01C7">
        <w:t>amdt 3.14</w:t>
      </w:r>
    </w:p>
    <w:p w14:paraId="3289E4D9" w14:textId="7E519EA1" w:rsidR="00646622" w:rsidRPr="00646622" w:rsidRDefault="00646622" w:rsidP="00646622">
      <w:pPr>
        <w:pStyle w:val="AmdtsEntriesDefL2"/>
      </w:pPr>
      <w:r>
        <w:tab/>
        <w:t xml:space="preserve">am </w:t>
      </w:r>
      <w:hyperlink r:id="rId830" w:tooltip="Veterinary Practice Act 2018" w:history="1">
        <w:r>
          <w:rPr>
            <w:rStyle w:val="charCitHyperlinkAbbrev"/>
          </w:rPr>
          <w:t>A2018</w:t>
        </w:r>
        <w:r>
          <w:rPr>
            <w:rStyle w:val="charCitHyperlinkAbbrev"/>
          </w:rPr>
          <w:noBreakHyphen/>
          <w:t>32</w:t>
        </w:r>
      </w:hyperlink>
      <w:r>
        <w:t xml:space="preserve"> amdt 3.19</w:t>
      </w:r>
    </w:p>
    <w:p w14:paraId="6F1D1645" w14:textId="49814441" w:rsidR="00FF2063" w:rsidRDefault="00FF2063" w:rsidP="00FF2063">
      <w:pPr>
        <w:pStyle w:val="AmdtsEntries"/>
      </w:pPr>
      <w:r>
        <w:tab/>
        <w:t xml:space="preserve">def </w:t>
      </w:r>
      <w:r>
        <w:rPr>
          <w:rStyle w:val="charBoldItals"/>
        </w:rPr>
        <w:t>registered health practitioner</w:t>
      </w:r>
      <w:r>
        <w:t xml:space="preserve"> ins </w:t>
      </w:r>
      <w:hyperlink r:id="rId831" w:tooltip="Statute Law Amendment Act 2018" w:history="1">
        <w:r w:rsidRPr="009919F6">
          <w:rPr>
            <w:rStyle w:val="charCitHyperlinkAbbrev"/>
          </w:rPr>
          <w:t>A2018</w:t>
        </w:r>
        <w:r w:rsidRPr="009919F6">
          <w:rPr>
            <w:rStyle w:val="charCitHyperlinkAbbrev"/>
          </w:rPr>
          <w:noBreakHyphen/>
          <w:t>42</w:t>
        </w:r>
      </w:hyperlink>
      <w:r>
        <w:t xml:space="preserve"> amdt 3.66</w:t>
      </w:r>
    </w:p>
    <w:p w14:paraId="49EC532C" w14:textId="309FF998" w:rsidR="00646622" w:rsidRPr="00646622" w:rsidRDefault="00646622" w:rsidP="00FF2063">
      <w:pPr>
        <w:pStyle w:val="AmdtsEntries"/>
      </w:pPr>
      <w:r>
        <w:tab/>
        <w:t xml:space="preserve">def </w:t>
      </w:r>
      <w:r w:rsidRPr="00646622">
        <w:rPr>
          <w:rStyle w:val="charItals"/>
          <w:b/>
        </w:rPr>
        <w:t>registered veterinary practitioner</w:t>
      </w:r>
      <w:r>
        <w:t xml:space="preserve"> ins </w:t>
      </w:r>
      <w:hyperlink r:id="rId832" w:tooltip="Veterinary Practice Act 2018" w:history="1">
        <w:r>
          <w:rPr>
            <w:rStyle w:val="charCitHyperlinkAbbrev"/>
          </w:rPr>
          <w:t>A2018</w:t>
        </w:r>
        <w:r>
          <w:rPr>
            <w:rStyle w:val="charCitHyperlinkAbbrev"/>
          </w:rPr>
          <w:noBreakHyphen/>
          <w:t>32</w:t>
        </w:r>
      </w:hyperlink>
      <w:r>
        <w:t xml:space="preserve"> amdt</w:t>
      </w:r>
      <w:r w:rsidR="00602AE2">
        <w:t> </w:t>
      </w:r>
      <w:r>
        <w:t>3.20</w:t>
      </w:r>
    </w:p>
    <w:p w14:paraId="0A3F8D70" w14:textId="50954C46" w:rsidR="00FF08C3" w:rsidRDefault="00FF08C3" w:rsidP="00B87173">
      <w:pPr>
        <w:pStyle w:val="AmdtsEntries"/>
      </w:pPr>
      <w:r>
        <w:tab/>
        <w:t xml:space="preserve">def </w:t>
      </w:r>
      <w:r w:rsidRPr="00743DAB">
        <w:rPr>
          <w:rStyle w:val="charBoldItals"/>
        </w:rPr>
        <w:t>registered veterinary surgeon</w:t>
      </w:r>
      <w:r>
        <w:t xml:space="preserve"> ins </w:t>
      </w:r>
      <w:hyperlink r:id="rId833" w:tooltip="Veterinary Surgeons Act 2015" w:history="1">
        <w:r>
          <w:rPr>
            <w:rStyle w:val="charCitHyperlinkAbbrev"/>
          </w:rPr>
          <w:t>A2015</w:t>
        </w:r>
        <w:r>
          <w:rPr>
            <w:rStyle w:val="charCitHyperlinkAbbrev"/>
          </w:rPr>
          <w:noBreakHyphen/>
          <w:t>29</w:t>
        </w:r>
      </w:hyperlink>
      <w:r>
        <w:t xml:space="preserve"> amdt 2.59</w:t>
      </w:r>
    </w:p>
    <w:p w14:paraId="4321BBFB" w14:textId="1F68465B" w:rsidR="002C01C7" w:rsidRDefault="002C01C7" w:rsidP="00B87173">
      <w:pPr>
        <w:pStyle w:val="AmdtsEntriesDefL2"/>
      </w:pPr>
      <w:r>
        <w:tab/>
        <w:t xml:space="preserve">am </w:t>
      </w:r>
      <w:hyperlink r:id="rId834" w:tooltip="Veterinary Surgeons Act 2015" w:history="1">
        <w:r>
          <w:rPr>
            <w:rStyle w:val="charCitHyperlinkAbbrev"/>
          </w:rPr>
          <w:t>A2015</w:t>
        </w:r>
        <w:r>
          <w:rPr>
            <w:rStyle w:val="charCitHyperlinkAbbrev"/>
          </w:rPr>
          <w:noBreakHyphen/>
          <w:t>29</w:t>
        </w:r>
      </w:hyperlink>
      <w:r>
        <w:t xml:space="preserve"> amdt 3.15</w:t>
      </w:r>
    </w:p>
    <w:p w14:paraId="0035722A" w14:textId="3E8A24D5" w:rsidR="00FF2063" w:rsidRDefault="00FF2063" w:rsidP="002C01C7">
      <w:pPr>
        <w:pStyle w:val="AmdtsEntriesDefL2"/>
      </w:pPr>
      <w:r>
        <w:tab/>
        <w:t xml:space="preserve">sub </w:t>
      </w:r>
      <w:hyperlink r:id="rId835" w:tooltip="Statute Law Amendment Act 2018" w:history="1">
        <w:r w:rsidRPr="009919F6">
          <w:rPr>
            <w:rStyle w:val="charCitHyperlinkAbbrev"/>
          </w:rPr>
          <w:t>A2018</w:t>
        </w:r>
        <w:r w:rsidRPr="009919F6">
          <w:rPr>
            <w:rStyle w:val="charCitHyperlinkAbbrev"/>
          </w:rPr>
          <w:noBreakHyphen/>
          <w:t>42</w:t>
        </w:r>
      </w:hyperlink>
      <w:r>
        <w:t xml:space="preserve"> amdt 3.67</w:t>
      </w:r>
    </w:p>
    <w:p w14:paraId="1D6970E7" w14:textId="141C79F3" w:rsidR="00646622" w:rsidRPr="00646622" w:rsidRDefault="00646622" w:rsidP="002C01C7">
      <w:pPr>
        <w:pStyle w:val="AmdtsEntriesDefL2"/>
      </w:pPr>
      <w:r>
        <w:tab/>
        <w:t xml:space="preserve">om </w:t>
      </w:r>
      <w:hyperlink r:id="rId836" w:tooltip="Veterinary Practice Act 2018" w:history="1">
        <w:r>
          <w:rPr>
            <w:rStyle w:val="charCitHyperlinkAbbrev"/>
          </w:rPr>
          <w:t>A2018</w:t>
        </w:r>
        <w:r>
          <w:rPr>
            <w:rStyle w:val="charCitHyperlinkAbbrev"/>
          </w:rPr>
          <w:noBreakHyphen/>
          <w:t>32</w:t>
        </w:r>
      </w:hyperlink>
      <w:r>
        <w:t xml:space="preserve"> amdt 3.21</w:t>
      </w:r>
    </w:p>
    <w:p w14:paraId="711D17DF" w14:textId="07A62AC8" w:rsidR="00FF08C3" w:rsidRPr="00646622" w:rsidRDefault="00FF08C3" w:rsidP="00FF08C3">
      <w:pPr>
        <w:pStyle w:val="AmdtsEntries"/>
      </w:pPr>
      <w:r>
        <w:tab/>
      </w:r>
      <w:r w:rsidRPr="00C825CE">
        <w:t xml:space="preserve">def </w:t>
      </w:r>
      <w:r w:rsidRPr="00C825CE">
        <w:rPr>
          <w:rStyle w:val="charBoldItals"/>
        </w:rPr>
        <w:t xml:space="preserve">related </w:t>
      </w:r>
      <w:r w:rsidR="00092C6D" w:rsidRPr="00C825CE">
        <w:rPr>
          <w:rStyle w:val="charBoldItals"/>
        </w:rPr>
        <w:t>A</w:t>
      </w:r>
      <w:r w:rsidRPr="00C825CE">
        <w:rPr>
          <w:rStyle w:val="charBoldItals"/>
        </w:rPr>
        <w:t>ct</w:t>
      </w:r>
      <w:r w:rsidRPr="00C825CE">
        <w:t xml:space="preserve"> am </w:t>
      </w:r>
      <w:hyperlink r:id="rId837" w:tooltip="Veterinary Surgeons Act 2015" w:history="1">
        <w:r w:rsidRPr="00C825CE">
          <w:rPr>
            <w:rStyle w:val="charCitHyperlinkAbbrev"/>
          </w:rPr>
          <w:t>A2015</w:t>
        </w:r>
        <w:r w:rsidRPr="00C825CE">
          <w:rPr>
            <w:rStyle w:val="charCitHyperlinkAbbrev"/>
          </w:rPr>
          <w:noBreakHyphen/>
          <w:t>29</w:t>
        </w:r>
      </w:hyperlink>
      <w:r w:rsidRPr="00C825CE">
        <w:t xml:space="preserve"> amdt 2.60, amdt 2.61; pars renum R20 LA</w:t>
      </w:r>
      <w:r w:rsidR="00607AD5" w:rsidRPr="00C825CE">
        <w:t xml:space="preserve">; </w:t>
      </w:r>
      <w:hyperlink r:id="rId838" w:tooltip="Protection of Rights (Services) Legislation Amendment Act 2016" w:history="1">
        <w:r w:rsidR="00607AD5" w:rsidRPr="00C825CE">
          <w:rPr>
            <w:rStyle w:val="charCitHyperlinkAbbrev"/>
          </w:rPr>
          <w:t>A2016</w:t>
        </w:r>
        <w:r w:rsidR="00607AD5" w:rsidRPr="00C825CE">
          <w:rPr>
            <w:rStyle w:val="charCitHyperlinkAbbrev"/>
          </w:rPr>
          <w:noBreakHyphen/>
          <w:t>1</w:t>
        </w:r>
      </w:hyperlink>
      <w:r w:rsidR="00607AD5" w:rsidRPr="00C825CE">
        <w:t xml:space="preserve"> s 37</w:t>
      </w:r>
      <w:r w:rsidR="00092C6D" w:rsidRPr="00C825CE">
        <w:t>, s 38</w:t>
      </w:r>
      <w:r w:rsidR="00607AD5" w:rsidRPr="00C825CE">
        <w:t>; pars renum R21 LA</w:t>
      </w:r>
      <w:r w:rsidR="00646622" w:rsidRPr="00C825CE">
        <w:t xml:space="preserve">; </w:t>
      </w:r>
      <w:hyperlink r:id="rId839" w:tooltip="Veterinary Practice Act 2018" w:history="1">
        <w:r w:rsidR="00646622" w:rsidRPr="00C825CE">
          <w:rPr>
            <w:rStyle w:val="charCitHyperlinkAbbrev"/>
          </w:rPr>
          <w:t>A2018</w:t>
        </w:r>
        <w:r w:rsidR="00646622" w:rsidRPr="00C825CE">
          <w:rPr>
            <w:rStyle w:val="charCitHyperlinkAbbrev"/>
          </w:rPr>
          <w:noBreakHyphen/>
          <w:t>32</w:t>
        </w:r>
      </w:hyperlink>
      <w:r w:rsidR="00646622" w:rsidRPr="00C825CE">
        <w:t xml:space="preserve"> amdt 3.22</w:t>
      </w:r>
      <w:r w:rsidR="00FF292A" w:rsidRPr="00C825CE">
        <w:t xml:space="preserve">; </w:t>
      </w:r>
      <w:hyperlink r:id="rId840" w:tooltip="Justice and Community Safety Legislation Amendment Act 2023 (No 3)" w:history="1">
        <w:r w:rsidR="00FF292A" w:rsidRPr="00C825CE">
          <w:rPr>
            <w:rStyle w:val="charCitHyperlinkAbbrev"/>
          </w:rPr>
          <w:t>A2023-57</w:t>
        </w:r>
      </w:hyperlink>
      <w:r w:rsidR="00FF292A" w:rsidRPr="00C825CE">
        <w:t xml:space="preserve"> amdt 1.8</w:t>
      </w:r>
    </w:p>
    <w:p w14:paraId="0429B8F5" w14:textId="52A4CAC2" w:rsidR="002C01C7" w:rsidRDefault="002C01C7">
      <w:pPr>
        <w:pStyle w:val="AmdtsEntries"/>
      </w:pPr>
      <w:r>
        <w:tab/>
        <w:t xml:space="preserve">def </w:t>
      </w:r>
      <w:r w:rsidRPr="00743DAB">
        <w:rPr>
          <w:rStyle w:val="charBoldItals"/>
        </w:rPr>
        <w:t>relevant board</w:t>
      </w:r>
      <w:r>
        <w:t xml:space="preserve"> ins </w:t>
      </w:r>
      <w:hyperlink r:id="rId841" w:tooltip="Veterinary Surgeons Act 2015" w:history="1">
        <w:r>
          <w:rPr>
            <w:rStyle w:val="charCitHyperlinkAbbrev"/>
          </w:rPr>
          <w:t>A2015</w:t>
        </w:r>
        <w:r>
          <w:rPr>
            <w:rStyle w:val="charCitHyperlinkAbbrev"/>
          </w:rPr>
          <w:noBreakHyphen/>
          <w:t>29</w:t>
        </w:r>
      </w:hyperlink>
      <w:r>
        <w:t xml:space="preserve"> amdt 3.16</w:t>
      </w:r>
    </w:p>
    <w:p w14:paraId="4FA934B1" w14:textId="7453716F" w:rsidR="00646622" w:rsidRDefault="00646622" w:rsidP="00646622">
      <w:pPr>
        <w:pStyle w:val="AmdtsEntriesDefL2"/>
      </w:pPr>
      <w:r>
        <w:tab/>
        <w:t xml:space="preserve">am </w:t>
      </w:r>
      <w:hyperlink r:id="rId842" w:tooltip="Veterinary Practice Act 2018" w:history="1">
        <w:r>
          <w:rPr>
            <w:rStyle w:val="charCitHyperlinkAbbrev"/>
          </w:rPr>
          <w:t>A2018</w:t>
        </w:r>
        <w:r>
          <w:rPr>
            <w:rStyle w:val="charCitHyperlinkAbbrev"/>
          </w:rPr>
          <w:noBreakHyphen/>
          <w:t>32</w:t>
        </w:r>
      </w:hyperlink>
      <w:r>
        <w:t xml:space="preserve"> amdt </w:t>
      </w:r>
      <w:r w:rsidR="00E87D95">
        <w:t>3</w:t>
      </w:r>
      <w:r>
        <w:t>.23</w:t>
      </w:r>
    </w:p>
    <w:p w14:paraId="238F2E20" w14:textId="1594B140" w:rsidR="00CD690B" w:rsidRDefault="00CD690B" w:rsidP="00CD690B">
      <w:pPr>
        <w:pStyle w:val="AmdtsEntries"/>
      </w:pPr>
      <w:r>
        <w:tab/>
        <w:t xml:space="preserve">def </w:t>
      </w:r>
      <w:r w:rsidRPr="00DB0430">
        <w:rPr>
          <w:rStyle w:val="charBoldItals"/>
        </w:rPr>
        <w:t>relevant professional body</w:t>
      </w:r>
      <w:r>
        <w:t xml:space="preserve"> ins </w:t>
      </w:r>
      <w:hyperlink r:id="rId843" w:tooltip="Human Rights Commission Amendment Act 2023" w:history="1">
        <w:r w:rsidRPr="00870160">
          <w:rPr>
            <w:rStyle w:val="charCitHyperlinkAbbrev"/>
          </w:rPr>
          <w:t>A2023-29</w:t>
        </w:r>
      </w:hyperlink>
      <w:r>
        <w:t xml:space="preserve"> s 17</w:t>
      </w:r>
    </w:p>
    <w:p w14:paraId="6803AB47" w14:textId="096A2395" w:rsidR="00B42D32" w:rsidRDefault="00B42D32" w:rsidP="007E5782">
      <w:pPr>
        <w:pStyle w:val="AmdtsEntries"/>
      </w:pPr>
      <w:r>
        <w:tab/>
        <w:t xml:space="preserve">def </w:t>
      </w:r>
      <w:r w:rsidRPr="00A446D3">
        <w:rPr>
          <w:rStyle w:val="charBoldItals"/>
        </w:rPr>
        <w:t>respondent</w:t>
      </w:r>
      <w:r>
        <w:t xml:space="preserve"> ins </w:t>
      </w:r>
      <w:hyperlink r:id="rId844" w:tooltip="Justice and Community Safety Legislation Amendment Act 2025" w:history="1">
        <w:r w:rsidR="00A446D3">
          <w:rPr>
            <w:rStyle w:val="charCitHyperlinkAbbrev"/>
          </w:rPr>
          <w:t>A2025-2</w:t>
        </w:r>
      </w:hyperlink>
      <w:r>
        <w:t xml:space="preserve"> s 37</w:t>
      </w:r>
    </w:p>
    <w:p w14:paraId="29575227" w14:textId="05E07FD2" w:rsidR="007E5782" w:rsidRDefault="007E5782" w:rsidP="007E5782">
      <w:pPr>
        <w:pStyle w:val="AmdtsEntries"/>
      </w:pPr>
      <w:r>
        <w:tab/>
        <w:t xml:space="preserve">def </w:t>
      </w:r>
      <w:r w:rsidRPr="004E041D">
        <w:rPr>
          <w:rStyle w:val="charBoldItals"/>
        </w:rPr>
        <w:t>retirement village complaint</w:t>
      </w:r>
      <w:r>
        <w:t xml:space="preserve"> ins </w:t>
      </w:r>
      <w:hyperlink r:id="rId845" w:tooltip="Retirement Villages Legislation Amendment Act 2019" w:history="1">
        <w:r>
          <w:rPr>
            <w:rStyle w:val="charCitHyperlinkAbbrev"/>
          </w:rPr>
          <w:t>A2019</w:t>
        </w:r>
        <w:r>
          <w:rPr>
            <w:rStyle w:val="charCitHyperlinkAbbrev"/>
          </w:rPr>
          <w:noBreakHyphen/>
          <w:t>10</w:t>
        </w:r>
      </w:hyperlink>
      <w:r>
        <w:t xml:space="preserve"> s 17</w:t>
      </w:r>
    </w:p>
    <w:p w14:paraId="5DDE7EFB" w14:textId="276486EF" w:rsidR="003A1893" w:rsidRDefault="003A1893" w:rsidP="003A1893">
      <w:pPr>
        <w:pStyle w:val="AmdtsEntriesDefL2"/>
      </w:pPr>
      <w:r>
        <w:tab/>
        <w:t xml:space="preserve">sub </w:t>
      </w:r>
      <w:hyperlink r:id="rId846" w:tooltip="Justice and Community Safety Legislation Amendment Act 2025" w:history="1">
        <w:r>
          <w:rPr>
            <w:rStyle w:val="charCitHyperlinkAbbrev"/>
          </w:rPr>
          <w:t>A2025-2</w:t>
        </w:r>
      </w:hyperlink>
      <w:r>
        <w:t xml:space="preserve"> s 38</w:t>
      </w:r>
    </w:p>
    <w:p w14:paraId="15F77292" w14:textId="50C94783" w:rsidR="007E5782" w:rsidRPr="00646622" w:rsidRDefault="007E5782" w:rsidP="007E5782">
      <w:pPr>
        <w:pStyle w:val="AmdtsEntries"/>
      </w:pPr>
      <w:r>
        <w:tab/>
        <w:t xml:space="preserve">def </w:t>
      </w:r>
      <w:r w:rsidRPr="004E041D">
        <w:rPr>
          <w:rStyle w:val="charBoldItals"/>
        </w:rPr>
        <w:t>retirement village referral statement</w:t>
      </w:r>
      <w:r>
        <w:t xml:space="preserve"> ins </w:t>
      </w:r>
      <w:hyperlink r:id="rId847" w:tooltip="Retirement Villages Legislation Amendment Act 2019" w:history="1">
        <w:r>
          <w:rPr>
            <w:rStyle w:val="charCitHyperlinkAbbrev"/>
          </w:rPr>
          <w:t>A2019</w:t>
        </w:r>
        <w:r>
          <w:rPr>
            <w:rStyle w:val="charCitHyperlinkAbbrev"/>
          </w:rPr>
          <w:noBreakHyphen/>
          <w:t>10</w:t>
        </w:r>
      </w:hyperlink>
      <w:r>
        <w:t xml:space="preserve"> s 17</w:t>
      </w:r>
    </w:p>
    <w:p w14:paraId="71BC75D7" w14:textId="48635E59" w:rsidR="00CD690B" w:rsidRDefault="00CD690B" w:rsidP="00CD690B">
      <w:pPr>
        <w:pStyle w:val="AmdtsEntries"/>
      </w:pPr>
      <w:r>
        <w:tab/>
        <w:t xml:space="preserve">def </w:t>
      </w:r>
      <w:r>
        <w:rPr>
          <w:rStyle w:val="charBoldItals"/>
        </w:rPr>
        <w:t>reviewable decision</w:t>
      </w:r>
      <w:r>
        <w:t xml:space="preserve"> ins </w:t>
      </w:r>
      <w:hyperlink r:id="rId848" w:tooltip="Human Rights Commission Amendment Act 2023" w:history="1">
        <w:r w:rsidRPr="00870160">
          <w:rPr>
            <w:rStyle w:val="charCitHyperlinkAbbrev"/>
          </w:rPr>
          <w:t>A2023-29</w:t>
        </w:r>
      </w:hyperlink>
      <w:r>
        <w:t xml:space="preserve"> s 17</w:t>
      </w:r>
    </w:p>
    <w:p w14:paraId="50F2FAB1" w14:textId="2C88F77E" w:rsidR="00001C25" w:rsidRDefault="00001C25">
      <w:pPr>
        <w:pStyle w:val="AmdtsEntries"/>
      </w:pPr>
      <w:r>
        <w:tab/>
        <w:t xml:space="preserve">def </w:t>
      </w:r>
      <w:r w:rsidRPr="007D66D1">
        <w:rPr>
          <w:rStyle w:val="charBoldItals"/>
        </w:rPr>
        <w:t xml:space="preserve">service for children and young people </w:t>
      </w:r>
      <w:r>
        <w:t xml:space="preserve">ins </w:t>
      </w:r>
      <w:hyperlink r:id="rId84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w:t>
      </w:r>
      <w:r w:rsidR="00602AE2">
        <w:t> </w:t>
      </w:r>
      <w:r>
        <w:t>35</w:t>
      </w:r>
    </w:p>
    <w:p w14:paraId="14884639" w14:textId="07CB73CF" w:rsidR="00001C25" w:rsidRDefault="00001C25">
      <w:pPr>
        <w:pStyle w:val="AmdtsEntries"/>
      </w:pPr>
      <w:r>
        <w:tab/>
        <w:t xml:space="preserve">def </w:t>
      </w:r>
      <w:r w:rsidRPr="007D66D1">
        <w:rPr>
          <w:rStyle w:val="charBoldItals"/>
        </w:rPr>
        <w:t xml:space="preserve">service for people with a disability </w:t>
      </w:r>
      <w:r>
        <w:t xml:space="preserve">om </w:t>
      </w:r>
      <w:hyperlink r:id="rId85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36</w:t>
      </w:r>
    </w:p>
    <w:p w14:paraId="4AFABE17" w14:textId="17E5B70C" w:rsidR="00092C6D" w:rsidRDefault="00092C6D" w:rsidP="00B87173">
      <w:pPr>
        <w:pStyle w:val="AmdtsEntries"/>
      </w:pPr>
      <w:r>
        <w:tab/>
        <w:t xml:space="preserve">def </w:t>
      </w:r>
      <w:r>
        <w:rPr>
          <w:rStyle w:val="charBoldItals"/>
        </w:rPr>
        <w:t>service for victims of crime</w:t>
      </w:r>
      <w:r>
        <w:t xml:space="preserve"> ins </w:t>
      </w:r>
      <w:hyperlink r:id="rId851" w:tooltip="Protection of Rights (Services) Legislation Amendment Act 2016" w:history="1">
        <w:r>
          <w:rPr>
            <w:rStyle w:val="charCitHyperlinkAbbrev"/>
          </w:rPr>
          <w:t>A2016</w:t>
        </w:r>
        <w:r>
          <w:rPr>
            <w:rStyle w:val="charCitHyperlinkAbbrev"/>
          </w:rPr>
          <w:noBreakHyphen/>
          <w:t>1</w:t>
        </w:r>
      </w:hyperlink>
      <w:r>
        <w:t xml:space="preserve"> s 39</w:t>
      </w:r>
    </w:p>
    <w:p w14:paraId="1C969015" w14:textId="7C694266" w:rsidR="00335DE4" w:rsidRPr="00335DE4" w:rsidRDefault="00335DE4" w:rsidP="00B87173">
      <w:pPr>
        <w:pStyle w:val="AmdtsEntries"/>
      </w:pPr>
      <w:r>
        <w:tab/>
        <w:t xml:space="preserve">def </w:t>
      </w:r>
      <w:r w:rsidRPr="0044154F">
        <w:rPr>
          <w:rStyle w:val="charBoldItals"/>
        </w:rPr>
        <w:t>sexuality or gender identity conversion practice</w:t>
      </w:r>
      <w:r>
        <w:t xml:space="preserve"> ins </w:t>
      </w:r>
      <w:hyperlink r:id="rId852" w:anchor="history" w:tooltip="Sexuality and Gender Identity Conversion Practices Act 2020" w:history="1">
        <w:r>
          <w:rPr>
            <w:rStyle w:val="charCitHyperlinkAbbrev"/>
          </w:rPr>
          <w:t>A2020</w:t>
        </w:r>
        <w:r>
          <w:rPr>
            <w:rStyle w:val="charCitHyperlinkAbbrev"/>
          </w:rPr>
          <w:noBreakHyphen/>
          <w:t>49</w:t>
        </w:r>
      </w:hyperlink>
      <w:r>
        <w:t xml:space="preserve"> amdt 1.11</w:t>
      </w:r>
    </w:p>
    <w:p w14:paraId="105B59D7" w14:textId="4AB45F96" w:rsidR="00001C25" w:rsidRPr="00B671EF" w:rsidRDefault="00001C25" w:rsidP="00B87173">
      <w:pPr>
        <w:pStyle w:val="AmdtsEntries"/>
      </w:pPr>
      <w:r>
        <w:tab/>
      </w:r>
      <w:r w:rsidRPr="00B671EF">
        <w:t xml:space="preserve">def </w:t>
      </w:r>
      <w:r w:rsidRPr="007D66D1">
        <w:rPr>
          <w:rStyle w:val="charBoldItals"/>
        </w:rPr>
        <w:t xml:space="preserve">unlawful act </w:t>
      </w:r>
      <w:r w:rsidRPr="00B671EF">
        <w:t xml:space="preserve">ins </w:t>
      </w:r>
      <w:hyperlink r:id="rId853"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1.364</w:t>
      </w:r>
    </w:p>
    <w:p w14:paraId="1B924CA6" w14:textId="68F7A03D" w:rsidR="00092C6D" w:rsidRDefault="00092C6D" w:rsidP="00B87173">
      <w:pPr>
        <w:pStyle w:val="AmdtsEntries"/>
      </w:pPr>
      <w:r>
        <w:tab/>
        <w:t xml:space="preserve">def </w:t>
      </w:r>
      <w:r>
        <w:rPr>
          <w:rStyle w:val="charBoldItals"/>
        </w:rPr>
        <w:t>victims of crime commissioner</w:t>
      </w:r>
      <w:r>
        <w:t xml:space="preserve"> ins </w:t>
      </w:r>
      <w:hyperlink r:id="rId854" w:tooltip="Protection of Rights (Services) Legislation Amendment Act 2016" w:history="1">
        <w:r>
          <w:rPr>
            <w:rStyle w:val="charCitHyperlinkAbbrev"/>
          </w:rPr>
          <w:t>A2016</w:t>
        </w:r>
        <w:r>
          <w:rPr>
            <w:rStyle w:val="charCitHyperlinkAbbrev"/>
          </w:rPr>
          <w:noBreakHyphen/>
          <w:t>1</w:t>
        </w:r>
      </w:hyperlink>
      <w:r>
        <w:t xml:space="preserve"> s 39</w:t>
      </w:r>
    </w:p>
    <w:p w14:paraId="57B05654" w14:textId="52C066DC" w:rsidR="00E50F7C" w:rsidRDefault="00E50F7C" w:rsidP="00B87173">
      <w:pPr>
        <w:pStyle w:val="AmdtsEntries"/>
      </w:pPr>
      <w:r>
        <w:tab/>
        <w:t xml:space="preserve">def </w:t>
      </w:r>
      <w:r>
        <w:rPr>
          <w:rStyle w:val="charBoldItals"/>
        </w:rPr>
        <w:t>victims rights complaint</w:t>
      </w:r>
      <w:r>
        <w:t xml:space="preserve"> ins </w:t>
      </w:r>
      <w:hyperlink r:id="rId855" w:tooltip="Victims Rights Legislation Amendment Act 2020" w:history="1">
        <w:r w:rsidRPr="00606DF0">
          <w:rPr>
            <w:rStyle w:val="charCitHyperlinkAbbrev"/>
          </w:rPr>
          <w:t>A2020-34</w:t>
        </w:r>
      </w:hyperlink>
      <w:r>
        <w:t xml:space="preserve"> s 22</w:t>
      </w:r>
    </w:p>
    <w:p w14:paraId="569330FA" w14:textId="66558BF5" w:rsidR="006715A0" w:rsidRDefault="006715A0" w:rsidP="00B87173">
      <w:pPr>
        <w:pStyle w:val="AmdtsEntries"/>
      </w:pPr>
      <w:r>
        <w:tab/>
        <w:t xml:space="preserve">def </w:t>
      </w:r>
      <w:r w:rsidRPr="004A5242">
        <w:rPr>
          <w:rStyle w:val="charBoldItals"/>
        </w:rPr>
        <w:t>vulnerable person</w:t>
      </w:r>
      <w:r w:rsidR="001324E9">
        <w:rPr>
          <w:rStyle w:val="charBoldItals"/>
        </w:rPr>
        <w:t xml:space="preserve"> complaint</w:t>
      </w:r>
      <w:r>
        <w:t xml:space="preserve"> ins </w:t>
      </w:r>
      <w:hyperlink r:id="rId856"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w:t>
      </w:r>
      <w:r w:rsidR="004A5242">
        <w:t>2</w:t>
      </w:r>
    </w:p>
    <w:p w14:paraId="6C4A5727" w14:textId="115CB4D8" w:rsidR="00001C25" w:rsidRDefault="00001C25">
      <w:pPr>
        <w:pStyle w:val="AmdtsEntries"/>
      </w:pPr>
      <w:r>
        <w:tab/>
        <w:t xml:space="preserve">def </w:t>
      </w:r>
      <w:r w:rsidRPr="007D66D1">
        <w:rPr>
          <w:rStyle w:val="charBoldItals"/>
        </w:rPr>
        <w:t xml:space="preserve">young person </w:t>
      </w:r>
      <w:r>
        <w:t xml:space="preserve">ins </w:t>
      </w:r>
      <w:hyperlink r:id="rId85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37</w:t>
      </w:r>
    </w:p>
    <w:p w14:paraId="7AFE6DBF" w14:textId="77777777" w:rsidR="006464FA" w:rsidRPr="006464FA" w:rsidRDefault="006464FA" w:rsidP="006464FA">
      <w:pPr>
        <w:pStyle w:val="PageBreak"/>
      </w:pPr>
      <w:r w:rsidRPr="006464FA">
        <w:br w:type="page"/>
      </w:r>
    </w:p>
    <w:p w14:paraId="0DC53EE3" w14:textId="77777777" w:rsidR="00001C25" w:rsidRPr="00B9143C" w:rsidRDefault="00001C25" w:rsidP="00102181">
      <w:pPr>
        <w:pStyle w:val="Endnote20"/>
      </w:pPr>
      <w:bookmarkStart w:id="254" w:name="_Toc221782293"/>
      <w:r w:rsidRPr="00B9143C">
        <w:rPr>
          <w:rStyle w:val="charTableNo"/>
        </w:rPr>
        <w:lastRenderedPageBreak/>
        <w:t>5</w:t>
      </w:r>
      <w:r>
        <w:tab/>
      </w:r>
      <w:r w:rsidRPr="00B9143C">
        <w:rPr>
          <w:rStyle w:val="charTableText"/>
        </w:rPr>
        <w:t>Earlier republications</w:t>
      </w:r>
      <w:bookmarkEnd w:id="254"/>
    </w:p>
    <w:p w14:paraId="630A3FBD" w14:textId="77777777" w:rsidR="00001C25" w:rsidRDefault="00001C25">
      <w:pPr>
        <w:pStyle w:val="EndNoteTextPub"/>
      </w:pPr>
      <w:r>
        <w:t xml:space="preserve">Some earlier republications were not numbered. The number in column 1 refers to the publication order.  </w:t>
      </w:r>
    </w:p>
    <w:p w14:paraId="1B3C151F" w14:textId="77777777" w:rsidR="00001C25" w:rsidRDefault="00001C2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B030978" w14:textId="77777777" w:rsidR="00001C25" w:rsidRDefault="00001C2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01C25" w14:paraId="2C234139" w14:textId="77777777" w:rsidTr="00A4136D">
        <w:trPr>
          <w:tblHeader/>
        </w:trPr>
        <w:tc>
          <w:tcPr>
            <w:tcW w:w="1576" w:type="dxa"/>
            <w:tcBorders>
              <w:bottom w:val="single" w:sz="4" w:space="0" w:color="auto"/>
            </w:tcBorders>
          </w:tcPr>
          <w:p w14:paraId="6E8F3E2C" w14:textId="77777777" w:rsidR="00001C25" w:rsidRDefault="00001C25">
            <w:pPr>
              <w:pStyle w:val="EarlierRepubHdg"/>
            </w:pPr>
            <w:r>
              <w:t>Republication No and date</w:t>
            </w:r>
          </w:p>
        </w:tc>
        <w:tc>
          <w:tcPr>
            <w:tcW w:w="1681" w:type="dxa"/>
            <w:tcBorders>
              <w:bottom w:val="single" w:sz="4" w:space="0" w:color="auto"/>
            </w:tcBorders>
          </w:tcPr>
          <w:p w14:paraId="08510850" w14:textId="77777777" w:rsidR="00001C25" w:rsidRDefault="00001C25">
            <w:pPr>
              <w:pStyle w:val="EarlierRepubHdg"/>
            </w:pPr>
            <w:r>
              <w:t>Effective</w:t>
            </w:r>
          </w:p>
        </w:tc>
        <w:tc>
          <w:tcPr>
            <w:tcW w:w="1783" w:type="dxa"/>
            <w:tcBorders>
              <w:bottom w:val="single" w:sz="4" w:space="0" w:color="auto"/>
            </w:tcBorders>
          </w:tcPr>
          <w:p w14:paraId="27B88EF3" w14:textId="77777777" w:rsidR="00001C25" w:rsidRDefault="00001C25">
            <w:pPr>
              <w:pStyle w:val="EarlierRepubHdg"/>
            </w:pPr>
            <w:r>
              <w:t>Last amendment made by</w:t>
            </w:r>
          </w:p>
        </w:tc>
        <w:tc>
          <w:tcPr>
            <w:tcW w:w="1783" w:type="dxa"/>
            <w:tcBorders>
              <w:bottom w:val="single" w:sz="4" w:space="0" w:color="auto"/>
            </w:tcBorders>
          </w:tcPr>
          <w:p w14:paraId="6E50C85B" w14:textId="77777777" w:rsidR="00001C25" w:rsidRDefault="00001C25">
            <w:pPr>
              <w:pStyle w:val="EarlierRepubHdg"/>
            </w:pPr>
            <w:r>
              <w:t>Republication for</w:t>
            </w:r>
          </w:p>
        </w:tc>
      </w:tr>
      <w:tr w:rsidR="00001C25" w14:paraId="70F1A7EF" w14:textId="77777777" w:rsidTr="00A4136D">
        <w:trPr>
          <w:cantSplit/>
        </w:trPr>
        <w:tc>
          <w:tcPr>
            <w:tcW w:w="1576" w:type="dxa"/>
            <w:tcBorders>
              <w:top w:val="single" w:sz="4" w:space="0" w:color="auto"/>
              <w:bottom w:val="single" w:sz="4" w:space="0" w:color="auto"/>
            </w:tcBorders>
          </w:tcPr>
          <w:p w14:paraId="5F89EC6A" w14:textId="77777777" w:rsidR="00001C25" w:rsidRDefault="00001C25">
            <w:pPr>
              <w:pStyle w:val="EarlierRepubEntries"/>
            </w:pPr>
            <w:r>
              <w:t>R1</w:t>
            </w:r>
            <w:r>
              <w:br/>
              <w:t>1 Nov 2006</w:t>
            </w:r>
          </w:p>
        </w:tc>
        <w:tc>
          <w:tcPr>
            <w:tcW w:w="1681" w:type="dxa"/>
            <w:tcBorders>
              <w:top w:val="single" w:sz="4" w:space="0" w:color="auto"/>
              <w:bottom w:val="single" w:sz="4" w:space="0" w:color="auto"/>
            </w:tcBorders>
          </w:tcPr>
          <w:p w14:paraId="493F8E00" w14:textId="77777777" w:rsidR="00001C25" w:rsidRDefault="00001C25">
            <w:pPr>
              <w:pStyle w:val="EarlierRepubEntries"/>
            </w:pPr>
            <w:r>
              <w:t>1 Nov 2006–</w:t>
            </w:r>
            <w:r>
              <w:br/>
              <w:t>27 May 2007</w:t>
            </w:r>
          </w:p>
        </w:tc>
        <w:tc>
          <w:tcPr>
            <w:tcW w:w="1783" w:type="dxa"/>
            <w:tcBorders>
              <w:top w:val="single" w:sz="4" w:space="0" w:color="auto"/>
              <w:bottom w:val="single" w:sz="4" w:space="0" w:color="auto"/>
            </w:tcBorders>
          </w:tcPr>
          <w:p w14:paraId="26377AA1" w14:textId="0CD1736A" w:rsidR="00001C25" w:rsidRDefault="007D66D1">
            <w:pPr>
              <w:pStyle w:val="EarlierRepubEntries"/>
            </w:pPr>
            <w:hyperlink r:id="rId858" w:tooltip="Human Rights Commission Amendment Act 2006" w:history="1">
              <w:r w:rsidRPr="007D66D1">
                <w:rPr>
                  <w:rStyle w:val="charCitHyperlinkAbbrev"/>
                </w:rPr>
                <w:t>A2006</w:t>
              </w:r>
              <w:r w:rsidRPr="007D66D1">
                <w:rPr>
                  <w:rStyle w:val="charCitHyperlinkAbbrev"/>
                </w:rPr>
                <w:noBreakHyphen/>
                <w:t>44</w:t>
              </w:r>
            </w:hyperlink>
          </w:p>
        </w:tc>
        <w:tc>
          <w:tcPr>
            <w:tcW w:w="1783" w:type="dxa"/>
            <w:tcBorders>
              <w:top w:val="single" w:sz="4" w:space="0" w:color="auto"/>
              <w:bottom w:val="single" w:sz="4" w:space="0" w:color="auto"/>
            </w:tcBorders>
          </w:tcPr>
          <w:p w14:paraId="39684A28" w14:textId="6A18DD26" w:rsidR="00001C25" w:rsidRDefault="00001C25">
            <w:pPr>
              <w:pStyle w:val="EarlierRepubEntries"/>
            </w:pPr>
            <w:r>
              <w:t xml:space="preserve">new Act and amendments by </w:t>
            </w:r>
            <w:hyperlink r:id="rId85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w:t>
            </w:r>
            <w:hyperlink r:id="rId860" w:tooltip="Human Rights Commission Legislation Amendment Act 2006" w:history="1">
              <w:r w:rsidR="007D66D1" w:rsidRPr="007D66D1">
                <w:rPr>
                  <w:rStyle w:val="charCitHyperlinkAbbrev"/>
                </w:rPr>
                <w:t>A2006</w:t>
              </w:r>
              <w:r w:rsidR="007D66D1" w:rsidRPr="007D66D1">
                <w:rPr>
                  <w:rStyle w:val="charCitHyperlinkAbbrev"/>
                </w:rPr>
                <w:noBreakHyphen/>
                <w:t>3</w:t>
              </w:r>
            </w:hyperlink>
            <w:r>
              <w:t xml:space="preserve">, </w:t>
            </w:r>
            <w:hyperlink r:id="rId861"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and </w:t>
            </w:r>
            <w:hyperlink r:id="rId862" w:tooltip="Human Rights Commission Amendment Act 2006" w:history="1">
              <w:r w:rsidR="007D66D1" w:rsidRPr="007D66D1">
                <w:rPr>
                  <w:rStyle w:val="charCitHyperlinkAbbrev"/>
                </w:rPr>
                <w:t>A2006</w:t>
              </w:r>
              <w:r w:rsidR="007D66D1" w:rsidRPr="007D66D1">
                <w:rPr>
                  <w:rStyle w:val="charCitHyperlinkAbbrev"/>
                </w:rPr>
                <w:noBreakHyphen/>
                <w:t>44</w:t>
              </w:r>
            </w:hyperlink>
          </w:p>
        </w:tc>
      </w:tr>
      <w:tr w:rsidR="00001C25" w14:paraId="2EC37045" w14:textId="77777777" w:rsidTr="00A4136D">
        <w:trPr>
          <w:cantSplit/>
        </w:trPr>
        <w:tc>
          <w:tcPr>
            <w:tcW w:w="1576" w:type="dxa"/>
            <w:tcBorders>
              <w:top w:val="single" w:sz="4" w:space="0" w:color="auto"/>
              <w:bottom w:val="single" w:sz="4" w:space="0" w:color="auto"/>
            </w:tcBorders>
          </w:tcPr>
          <w:p w14:paraId="01C48000" w14:textId="77777777" w:rsidR="00001C25" w:rsidRDefault="00001C25">
            <w:pPr>
              <w:pStyle w:val="EarlierRepubEntries"/>
            </w:pPr>
            <w:r>
              <w:t>R2</w:t>
            </w:r>
            <w:r>
              <w:br/>
              <w:t>28 May 2007</w:t>
            </w:r>
          </w:p>
        </w:tc>
        <w:tc>
          <w:tcPr>
            <w:tcW w:w="1681" w:type="dxa"/>
            <w:tcBorders>
              <w:top w:val="single" w:sz="4" w:space="0" w:color="auto"/>
              <w:bottom w:val="single" w:sz="4" w:space="0" w:color="auto"/>
            </w:tcBorders>
          </w:tcPr>
          <w:p w14:paraId="6A6F435C" w14:textId="77777777" w:rsidR="00001C25" w:rsidRDefault="00001C25">
            <w:pPr>
              <w:pStyle w:val="EarlierRepubEntries"/>
            </w:pPr>
            <w:r>
              <w:t>28 May 2007–</w:t>
            </w:r>
            <w:r>
              <w:br/>
              <w:t>5 Sept 2007</w:t>
            </w:r>
          </w:p>
        </w:tc>
        <w:tc>
          <w:tcPr>
            <w:tcW w:w="1783" w:type="dxa"/>
            <w:tcBorders>
              <w:top w:val="single" w:sz="4" w:space="0" w:color="auto"/>
              <w:bottom w:val="single" w:sz="4" w:space="0" w:color="auto"/>
            </w:tcBorders>
          </w:tcPr>
          <w:p w14:paraId="49780594" w14:textId="41B61BA0" w:rsidR="00001C25" w:rsidRDefault="007D66D1">
            <w:pPr>
              <w:pStyle w:val="EarlierRepubEntries"/>
            </w:pPr>
            <w:hyperlink r:id="rId863" w:tooltip="Carers Recognition Legislation Amendment Act 2006" w:history="1">
              <w:r w:rsidRPr="007D66D1">
                <w:rPr>
                  <w:rStyle w:val="charCitHyperlinkAbbrev"/>
                </w:rPr>
                <w:t>A2006</w:t>
              </w:r>
              <w:r w:rsidRPr="007D66D1">
                <w:rPr>
                  <w:rStyle w:val="charCitHyperlinkAbbrev"/>
                </w:rPr>
                <w:noBreakHyphen/>
                <w:t>47</w:t>
              </w:r>
            </w:hyperlink>
          </w:p>
        </w:tc>
        <w:tc>
          <w:tcPr>
            <w:tcW w:w="1783" w:type="dxa"/>
            <w:tcBorders>
              <w:top w:val="single" w:sz="4" w:space="0" w:color="auto"/>
              <w:bottom w:val="single" w:sz="4" w:space="0" w:color="auto"/>
            </w:tcBorders>
          </w:tcPr>
          <w:p w14:paraId="1C7AD17D" w14:textId="1CAF3C56" w:rsidR="00001C25" w:rsidRDefault="00001C25">
            <w:pPr>
              <w:pStyle w:val="EarlierRepubEntries"/>
            </w:pPr>
            <w:r>
              <w:t xml:space="preserve">amendments by </w:t>
            </w:r>
            <w:hyperlink r:id="rId864" w:tooltip="Carers Recognition Legislation Amendment Act 2006" w:history="1">
              <w:r w:rsidR="007D66D1" w:rsidRPr="007D66D1">
                <w:rPr>
                  <w:rStyle w:val="charCitHyperlinkAbbrev"/>
                </w:rPr>
                <w:t>A2006</w:t>
              </w:r>
              <w:r w:rsidR="007D66D1" w:rsidRPr="007D66D1">
                <w:rPr>
                  <w:rStyle w:val="charCitHyperlinkAbbrev"/>
                </w:rPr>
                <w:noBreakHyphen/>
                <w:t>47</w:t>
              </w:r>
            </w:hyperlink>
          </w:p>
        </w:tc>
      </w:tr>
      <w:tr w:rsidR="00001C25" w14:paraId="23A3D0B6" w14:textId="77777777" w:rsidTr="00A4136D">
        <w:trPr>
          <w:cantSplit/>
        </w:trPr>
        <w:tc>
          <w:tcPr>
            <w:tcW w:w="1576" w:type="dxa"/>
            <w:tcBorders>
              <w:top w:val="single" w:sz="4" w:space="0" w:color="auto"/>
              <w:bottom w:val="single" w:sz="4" w:space="0" w:color="auto"/>
            </w:tcBorders>
          </w:tcPr>
          <w:p w14:paraId="1AB6C1F6" w14:textId="77777777" w:rsidR="00001C25" w:rsidRDefault="00001C25">
            <w:pPr>
              <w:pStyle w:val="EarlierRepubEntries"/>
            </w:pPr>
            <w:r>
              <w:t>R3</w:t>
            </w:r>
            <w:r>
              <w:br/>
              <w:t>6 Sept 2007</w:t>
            </w:r>
          </w:p>
        </w:tc>
        <w:tc>
          <w:tcPr>
            <w:tcW w:w="1681" w:type="dxa"/>
            <w:tcBorders>
              <w:top w:val="single" w:sz="4" w:space="0" w:color="auto"/>
              <w:bottom w:val="single" w:sz="4" w:space="0" w:color="auto"/>
            </w:tcBorders>
          </w:tcPr>
          <w:p w14:paraId="703BCB5D" w14:textId="77777777" w:rsidR="00001C25" w:rsidRDefault="00001C25">
            <w:pPr>
              <w:pStyle w:val="EarlierRepubEntries"/>
            </w:pPr>
            <w:r>
              <w:t>6 Sept 2007–</w:t>
            </w:r>
            <w:r>
              <w:br/>
              <w:t>1 Nov 2007</w:t>
            </w:r>
          </w:p>
        </w:tc>
        <w:tc>
          <w:tcPr>
            <w:tcW w:w="1783" w:type="dxa"/>
            <w:tcBorders>
              <w:top w:val="single" w:sz="4" w:space="0" w:color="auto"/>
              <w:bottom w:val="single" w:sz="4" w:space="0" w:color="auto"/>
            </w:tcBorders>
          </w:tcPr>
          <w:p w14:paraId="40F59630" w14:textId="6CCD2526" w:rsidR="00001C25" w:rsidRDefault="007D66D1">
            <w:pPr>
              <w:pStyle w:val="EarlierRepubEntries"/>
            </w:pPr>
            <w:hyperlink r:id="rId865" w:tooltip="Justice and Community Safety Legislation Amendment Act 2007" w:history="1">
              <w:r w:rsidRPr="007D66D1">
                <w:rPr>
                  <w:rStyle w:val="charCitHyperlinkAbbrev"/>
                </w:rPr>
                <w:t>A2007</w:t>
              </w:r>
              <w:r w:rsidRPr="007D66D1">
                <w:rPr>
                  <w:rStyle w:val="charCitHyperlinkAbbrev"/>
                </w:rPr>
                <w:noBreakHyphen/>
                <w:t>22</w:t>
              </w:r>
            </w:hyperlink>
          </w:p>
        </w:tc>
        <w:tc>
          <w:tcPr>
            <w:tcW w:w="1783" w:type="dxa"/>
            <w:tcBorders>
              <w:top w:val="single" w:sz="4" w:space="0" w:color="auto"/>
              <w:bottom w:val="single" w:sz="4" w:space="0" w:color="auto"/>
            </w:tcBorders>
          </w:tcPr>
          <w:p w14:paraId="288F7C64" w14:textId="3137119D" w:rsidR="00001C25" w:rsidRDefault="00001C25">
            <w:pPr>
              <w:pStyle w:val="EarlierRepubEntries"/>
            </w:pPr>
            <w:r>
              <w:t xml:space="preserve">amendments by </w:t>
            </w:r>
            <w:hyperlink r:id="rId866" w:tooltip="Justice and Community Safety Legislation Amendment Act 2007" w:history="1">
              <w:r w:rsidR="007D66D1" w:rsidRPr="007D66D1">
                <w:rPr>
                  <w:rStyle w:val="charCitHyperlinkAbbrev"/>
                </w:rPr>
                <w:t>A2007</w:t>
              </w:r>
              <w:r w:rsidR="007D66D1" w:rsidRPr="007D66D1">
                <w:rPr>
                  <w:rStyle w:val="charCitHyperlinkAbbrev"/>
                </w:rPr>
                <w:noBreakHyphen/>
                <w:t>22</w:t>
              </w:r>
            </w:hyperlink>
          </w:p>
        </w:tc>
      </w:tr>
      <w:tr w:rsidR="00001C25" w14:paraId="755305C2" w14:textId="77777777" w:rsidTr="00A4136D">
        <w:trPr>
          <w:cantSplit/>
        </w:trPr>
        <w:tc>
          <w:tcPr>
            <w:tcW w:w="1576" w:type="dxa"/>
            <w:tcBorders>
              <w:top w:val="single" w:sz="4" w:space="0" w:color="auto"/>
              <w:bottom w:val="single" w:sz="4" w:space="0" w:color="auto"/>
            </w:tcBorders>
          </w:tcPr>
          <w:p w14:paraId="5E8A9B6D" w14:textId="77777777" w:rsidR="00001C25" w:rsidRDefault="00001C25">
            <w:pPr>
              <w:pStyle w:val="EarlierRepubEntries"/>
            </w:pPr>
            <w:r>
              <w:t>R4</w:t>
            </w:r>
            <w:r>
              <w:br/>
              <w:t>2 Nov 2007</w:t>
            </w:r>
          </w:p>
        </w:tc>
        <w:tc>
          <w:tcPr>
            <w:tcW w:w="1681" w:type="dxa"/>
            <w:tcBorders>
              <w:top w:val="single" w:sz="4" w:space="0" w:color="auto"/>
              <w:bottom w:val="single" w:sz="4" w:space="0" w:color="auto"/>
            </w:tcBorders>
          </w:tcPr>
          <w:p w14:paraId="06797F1D" w14:textId="77777777" w:rsidR="00001C25" w:rsidRDefault="00001C25">
            <w:pPr>
              <w:pStyle w:val="EarlierRepubEntries"/>
            </w:pPr>
            <w:r>
              <w:t>2 Nov 2007–</w:t>
            </w:r>
            <w:r>
              <w:br/>
              <w:t>28 July 2008</w:t>
            </w:r>
          </w:p>
        </w:tc>
        <w:tc>
          <w:tcPr>
            <w:tcW w:w="1783" w:type="dxa"/>
            <w:tcBorders>
              <w:top w:val="single" w:sz="4" w:space="0" w:color="auto"/>
              <w:bottom w:val="single" w:sz="4" w:space="0" w:color="auto"/>
            </w:tcBorders>
          </w:tcPr>
          <w:p w14:paraId="7E0E3F31" w14:textId="567D526B" w:rsidR="00001C25" w:rsidRDefault="007D66D1">
            <w:pPr>
              <w:pStyle w:val="EarlierRepubEntries"/>
            </w:pPr>
            <w:hyperlink r:id="rId867" w:tooltip="Justice and Community Safety Legislation Amendment Act 2007" w:history="1">
              <w:r w:rsidRPr="007D66D1">
                <w:rPr>
                  <w:rStyle w:val="charCitHyperlinkAbbrev"/>
                </w:rPr>
                <w:t>A2007</w:t>
              </w:r>
              <w:r w:rsidRPr="007D66D1">
                <w:rPr>
                  <w:rStyle w:val="charCitHyperlinkAbbrev"/>
                </w:rPr>
                <w:noBreakHyphen/>
                <w:t>22</w:t>
              </w:r>
            </w:hyperlink>
          </w:p>
        </w:tc>
        <w:tc>
          <w:tcPr>
            <w:tcW w:w="1783" w:type="dxa"/>
            <w:tcBorders>
              <w:top w:val="single" w:sz="4" w:space="0" w:color="auto"/>
              <w:bottom w:val="single" w:sz="4" w:space="0" w:color="auto"/>
            </w:tcBorders>
          </w:tcPr>
          <w:p w14:paraId="039B3BD5" w14:textId="77777777" w:rsidR="00001C25" w:rsidRDefault="00001C25">
            <w:pPr>
              <w:pStyle w:val="EarlierRepubEntries"/>
            </w:pPr>
            <w:r>
              <w:t>commenced expiry</w:t>
            </w:r>
          </w:p>
        </w:tc>
      </w:tr>
      <w:tr w:rsidR="00001C25" w14:paraId="7ABB0342" w14:textId="77777777" w:rsidTr="00A4136D">
        <w:trPr>
          <w:cantSplit/>
        </w:trPr>
        <w:tc>
          <w:tcPr>
            <w:tcW w:w="1576" w:type="dxa"/>
            <w:tcBorders>
              <w:top w:val="single" w:sz="4" w:space="0" w:color="auto"/>
              <w:bottom w:val="single" w:sz="4" w:space="0" w:color="auto"/>
            </w:tcBorders>
          </w:tcPr>
          <w:p w14:paraId="0D10EA33" w14:textId="77777777" w:rsidR="00001C25" w:rsidRDefault="00001C25">
            <w:pPr>
              <w:pStyle w:val="EarlierRepubEntries"/>
            </w:pPr>
            <w:r>
              <w:t>R5</w:t>
            </w:r>
            <w:r>
              <w:br/>
              <w:t>29 July 2008</w:t>
            </w:r>
          </w:p>
        </w:tc>
        <w:tc>
          <w:tcPr>
            <w:tcW w:w="1681" w:type="dxa"/>
            <w:tcBorders>
              <w:top w:val="single" w:sz="4" w:space="0" w:color="auto"/>
              <w:bottom w:val="single" w:sz="4" w:space="0" w:color="auto"/>
            </w:tcBorders>
          </w:tcPr>
          <w:p w14:paraId="5CF570C8" w14:textId="77777777" w:rsidR="00001C25" w:rsidRDefault="00001C25">
            <w:pPr>
              <w:pStyle w:val="EarlierRepubEntries"/>
            </w:pPr>
            <w:r>
              <w:t>29 July 2008–</w:t>
            </w:r>
            <w:r>
              <w:br/>
              <w:t>25 Aug 2008</w:t>
            </w:r>
          </w:p>
        </w:tc>
        <w:tc>
          <w:tcPr>
            <w:tcW w:w="1783" w:type="dxa"/>
            <w:tcBorders>
              <w:top w:val="single" w:sz="4" w:space="0" w:color="auto"/>
              <w:bottom w:val="single" w:sz="4" w:space="0" w:color="auto"/>
            </w:tcBorders>
          </w:tcPr>
          <w:p w14:paraId="4EF482B8" w14:textId="5D6BCDE5" w:rsidR="00001C25" w:rsidRDefault="007D66D1">
            <w:pPr>
              <w:pStyle w:val="EarlierRepubEntries"/>
            </w:pPr>
            <w:hyperlink r:id="rId868" w:tooltip="Justice and Community Safety Legislation Amendment Act 2008 (No 2)" w:history="1">
              <w:r w:rsidRPr="007D66D1">
                <w:rPr>
                  <w:rStyle w:val="charCitHyperlinkAbbrev"/>
                </w:rPr>
                <w:t>A2008</w:t>
              </w:r>
              <w:r w:rsidRPr="007D66D1">
                <w:rPr>
                  <w:rStyle w:val="charCitHyperlinkAbbrev"/>
                </w:rPr>
                <w:noBreakHyphen/>
                <w:t>22</w:t>
              </w:r>
            </w:hyperlink>
          </w:p>
        </w:tc>
        <w:tc>
          <w:tcPr>
            <w:tcW w:w="1783" w:type="dxa"/>
            <w:tcBorders>
              <w:top w:val="single" w:sz="4" w:space="0" w:color="auto"/>
              <w:bottom w:val="single" w:sz="4" w:space="0" w:color="auto"/>
            </w:tcBorders>
          </w:tcPr>
          <w:p w14:paraId="1547B36C" w14:textId="61839690" w:rsidR="00001C25" w:rsidRDefault="00001C25">
            <w:pPr>
              <w:pStyle w:val="EarlierRepubEntries"/>
            </w:pPr>
            <w:r>
              <w:t xml:space="preserve">amendments by </w:t>
            </w:r>
            <w:hyperlink r:id="rId869"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p>
        </w:tc>
      </w:tr>
      <w:tr w:rsidR="00001C25" w14:paraId="3185EAB1" w14:textId="77777777" w:rsidTr="00A4136D">
        <w:trPr>
          <w:cantSplit/>
        </w:trPr>
        <w:tc>
          <w:tcPr>
            <w:tcW w:w="1576" w:type="dxa"/>
            <w:tcBorders>
              <w:top w:val="single" w:sz="4" w:space="0" w:color="auto"/>
              <w:bottom w:val="single" w:sz="4" w:space="0" w:color="auto"/>
            </w:tcBorders>
          </w:tcPr>
          <w:p w14:paraId="7378F0B0" w14:textId="77777777" w:rsidR="00001C25" w:rsidRDefault="00001C25">
            <w:pPr>
              <w:pStyle w:val="EarlierRepubEntries"/>
            </w:pPr>
            <w:r>
              <w:t>R6</w:t>
            </w:r>
            <w:r>
              <w:br/>
              <w:t>26 Aug 2008</w:t>
            </w:r>
          </w:p>
        </w:tc>
        <w:tc>
          <w:tcPr>
            <w:tcW w:w="1681" w:type="dxa"/>
            <w:tcBorders>
              <w:top w:val="single" w:sz="4" w:space="0" w:color="auto"/>
              <w:bottom w:val="single" w:sz="4" w:space="0" w:color="auto"/>
            </w:tcBorders>
          </w:tcPr>
          <w:p w14:paraId="01B67791" w14:textId="77777777" w:rsidR="00001C25" w:rsidRDefault="00001C25">
            <w:pPr>
              <w:pStyle w:val="EarlierRepubEntries"/>
            </w:pPr>
            <w:r>
              <w:t>26 Aug 2008–</w:t>
            </w:r>
            <w:r>
              <w:br/>
              <w:t>8 Sept 2008</w:t>
            </w:r>
          </w:p>
        </w:tc>
        <w:tc>
          <w:tcPr>
            <w:tcW w:w="1783" w:type="dxa"/>
            <w:tcBorders>
              <w:top w:val="single" w:sz="4" w:space="0" w:color="auto"/>
              <w:bottom w:val="single" w:sz="4" w:space="0" w:color="auto"/>
            </w:tcBorders>
          </w:tcPr>
          <w:p w14:paraId="5015B13E" w14:textId="37331516" w:rsidR="00001C25" w:rsidRDefault="007D66D1">
            <w:pPr>
              <w:pStyle w:val="EarlierRepubEntries"/>
            </w:pPr>
            <w:hyperlink r:id="rId870" w:tooltip="Statute Law Amendment Act 2008" w:history="1">
              <w:r w:rsidRPr="007D66D1">
                <w:rPr>
                  <w:rStyle w:val="charCitHyperlinkAbbrev"/>
                </w:rPr>
                <w:t>A2008</w:t>
              </w:r>
              <w:r w:rsidRPr="007D66D1">
                <w:rPr>
                  <w:rStyle w:val="charCitHyperlinkAbbrev"/>
                </w:rPr>
                <w:noBreakHyphen/>
                <w:t>28</w:t>
              </w:r>
            </w:hyperlink>
          </w:p>
        </w:tc>
        <w:tc>
          <w:tcPr>
            <w:tcW w:w="1783" w:type="dxa"/>
            <w:tcBorders>
              <w:top w:val="single" w:sz="4" w:space="0" w:color="auto"/>
              <w:bottom w:val="single" w:sz="4" w:space="0" w:color="auto"/>
            </w:tcBorders>
          </w:tcPr>
          <w:p w14:paraId="6B3D80DF" w14:textId="0B366CCF" w:rsidR="00001C25" w:rsidRDefault="00001C25">
            <w:pPr>
              <w:pStyle w:val="EarlierRepubEntries"/>
            </w:pPr>
            <w:r>
              <w:t xml:space="preserve">amendments by </w:t>
            </w:r>
            <w:hyperlink r:id="rId871" w:tooltip="Statute Law Amendment Act 2008" w:history="1">
              <w:r w:rsidR="007D66D1" w:rsidRPr="007D66D1">
                <w:rPr>
                  <w:rStyle w:val="charCitHyperlinkAbbrev"/>
                </w:rPr>
                <w:t>A2008</w:t>
              </w:r>
              <w:r w:rsidR="007D66D1" w:rsidRPr="007D66D1">
                <w:rPr>
                  <w:rStyle w:val="charCitHyperlinkAbbrev"/>
                </w:rPr>
                <w:noBreakHyphen/>
                <w:t>28</w:t>
              </w:r>
            </w:hyperlink>
          </w:p>
        </w:tc>
      </w:tr>
      <w:tr w:rsidR="00C063E3" w14:paraId="47361A5C" w14:textId="77777777" w:rsidTr="00A4136D">
        <w:trPr>
          <w:cantSplit/>
        </w:trPr>
        <w:tc>
          <w:tcPr>
            <w:tcW w:w="1576" w:type="dxa"/>
            <w:tcBorders>
              <w:top w:val="single" w:sz="4" w:space="0" w:color="auto"/>
              <w:bottom w:val="single" w:sz="4" w:space="0" w:color="auto"/>
            </w:tcBorders>
          </w:tcPr>
          <w:p w14:paraId="79894F8E" w14:textId="77777777" w:rsidR="00C063E3" w:rsidRDefault="00C063E3">
            <w:pPr>
              <w:pStyle w:val="EarlierRepubEntries"/>
            </w:pPr>
            <w:r>
              <w:t>R7</w:t>
            </w:r>
            <w:r>
              <w:br/>
              <w:t>9 Sept 2008</w:t>
            </w:r>
          </w:p>
        </w:tc>
        <w:tc>
          <w:tcPr>
            <w:tcW w:w="1681" w:type="dxa"/>
            <w:tcBorders>
              <w:top w:val="single" w:sz="4" w:space="0" w:color="auto"/>
              <w:bottom w:val="single" w:sz="4" w:space="0" w:color="auto"/>
            </w:tcBorders>
          </w:tcPr>
          <w:p w14:paraId="23BDF0D3" w14:textId="77777777" w:rsidR="00C063E3" w:rsidRDefault="00C063E3">
            <w:pPr>
              <w:pStyle w:val="EarlierRepubEntries"/>
            </w:pPr>
            <w:r>
              <w:t>9 Sept 2008–</w:t>
            </w:r>
            <w:r>
              <w:br/>
              <w:t>26 Oct 2008</w:t>
            </w:r>
          </w:p>
        </w:tc>
        <w:tc>
          <w:tcPr>
            <w:tcW w:w="1783" w:type="dxa"/>
            <w:tcBorders>
              <w:top w:val="single" w:sz="4" w:space="0" w:color="auto"/>
              <w:bottom w:val="single" w:sz="4" w:space="0" w:color="auto"/>
            </w:tcBorders>
          </w:tcPr>
          <w:p w14:paraId="48CC9A68" w14:textId="06F4C0D8" w:rsidR="00C063E3" w:rsidRPr="007D66D1" w:rsidRDefault="007D66D1">
            <w:pPr>
              <w:pStyle w:val="EarlierRepubEntries"/>
              <w:rPr>
                <w:rStyle w:val="charUnderline"/>
              </w:rPr>
            </w:pPr>
            <w:hyperlink r:id="rId872" w:tooltip="ACT Civil and Administrative Tribunal Legislation Amendment Act 2008" w:history="1">
              <w:r w:rsidRPr="007D66D1">
                <w:rPr>
                  <w:rStyle w:val="Hyperlink"/>
                </w:rPr>
                <w:t>A2008</w:t>
              </w:r>
              <w:r w:rsidRPr="007D66D1">
                <w:rPr>
                  <w:rStyle w:val="Hyperlink"/>
                </w:rPr>
                <w:noBreakHyphen/>
                <w:t>36</w:t>
              </w:r>
            </w:hyperlink>
          </w:p>
        </w:tc>
        <w:tc>
          <w:tcPr>
            <w:tcW w:w="1783" w:type="dxa"/>
            <w:tcBorders>
              <w:top w:val="single" w:sz="4" w:space="0" w:color="auto"/>
              <w:bottom w:val="single" w:sz="4" w:space="0" w:color="auto"/>
            </w:tcBorders>
          </w:tcPr>
          <w:p w14:paraId="6C4C53C2" w14:textId="10A83D9E" w:rsidR="00C063E3" w:rsidRDefault="00C063E3">
            <w:pPr>
              <w:pStyle w:val="EarlierRepubEntries"/>
            </w:pPr>
            <w:r>
              <w:t xml:space="preserve">amendments by </w:t>
            </w:r>
            <w:hyperlink r:id="rId873"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p>
        </w:tc>
      </w:tr>
      <w:tr w:rsidR="00E72DA0" w14:paraId="508FF7AD" w14:textId="77777777" w:rsidTr="00A4136D">
        <w:trPr>
          <w:cantSplit/>
        </w:trPr>
        <w:tc>
          <w:tcPr>
            <w:tcW w:w="1576" w:type="dxa"/>
            <w:tcBorders>
              <w:top w:val="single" w:sz="4" w:space="0" w:color="auto"/>
              <w:bottom w:val="single" w:sz="4" w:space="0" w:color="auto"/>
            </w:tcBorders>
          </w:tcPr>
          <w:p w14:paraId="019E1005" w14:textId="77777777" w:rsidR="00E72DA0" w:rsidRDefault="00E72DA0">
            <w:pPr>
              <w:pStyle w:val="EarlierRepubEntries"/>
            </w:pPr>
            <w:r>
              <w:t>R8</w:t>
            </w:r>
            <w:r>
              <w:br/>
              <w:t>27 Oct 2008</w:t>
            </w:r>
          </w:p>
        </w:tc>
        <w:tc>
          <w:tcPr>
            <w:tcW w:w="1681" w:type="dxa"/>
            <w:tcBorders>
              <w:top w:val="single" w:sz="4" w:space="0" w:color="auto"/>
              <w:bottom w:val="single" w:sz="4" w:space="0" w:color="auto"/>
            </w:tcBorders>
          </w:tcPr>
          <w:p w14:paraId="27D94611" w14:textId="77777777" w:rsidR="00E72DA0" w:rsidRDefault="00E72DA0">
            <w:pPr>
              <w:pStyle w:val="EarlierRepubEntries"/>
            </w:pPr>
            <w:r>
              <w:t>27 Oct 2008–</w:t>
            </w:r>
            <w:r>
              <w:br/>
              <w:t>1 Feb 2009</w:t>
            </w:r>
          </w:p>
        </w:tc>
        <w:tc>
          <w:tcPr>
            <w:tcW w:w="1783" w:type="dxa"/>
            <w:tcBorders>
              <w:top w:val="single" w:sz="4" w:space="0" w:color="auto"/>
              <w:bottom w:val="single" w:sz="4" w:space="0" w:color="auto"/>
            </w:tcBorders>
          </w:tcPr>
          <w:p w14:paraId="5561C122" w14:textId="2C4FCAD2" w:rsidR="00E72DA0" w:rsidRPr="007D66D1" w:rsidRDefault="007D66D1">
            <w:pPr>
              <w:pStyle w:val="EarlierRepubEntries"/>
              <w:rPr>
                <w:rStyle w:val="charUnderline"/>
              </w:rPr>
            </w:pPr>
            <w:hyperlink r:id="rId874" w:tooltip="ACT Civil and Administrative Tribunal Legislation Amendment Act 2008" w:history="1">
              <w:r w:rsidRPr="007D66D1">
                <w:rPr>
                  <w:rStyle w:val="Hyperlink"/>
                </w:rPr>
                <w:t>A2008</w:t>
              </w:r>
              <w:r w:rsidRPr="007D66D1">
                <w:rPr>
                  <w:rStyle w:val="Hyperlink"/>
                </w:rPr>
                <w:noBreakHyphen/>
                <w:t>36</w:t>
              </w:r>
            </w:hyperlink>
          </w:p>
        </w:tc>
        <w:tc>
          <w:tcPr>
            <w:tcW w:w="1783" w:type="dxa"/>
            <w:tcBorders>
              <w:top w:val="single" w:sz="4" w:space="0" w:color="auto"/>
              <w:bottom w:val="single" w:sz="4" w:space="0" w:color="auto"/>
            </w:tcBorders>
          </w:tcPr>
          <w:p w14:paraId="223B1B38" w14:textId="7575BACC" w:rsidR="00E72DA0" w:rsidRDefault="00E72DA0" w:rsidP="00E72DA0">
            <w:pPr>
              <w:pStyle w:val="EarlierRepubEntries"/>
            </w:pPr>
            <w:r>
              <w:t xml:space="preserve">amendments by </w:t>
            </w:r>
            <w:hyperlink r:id="rId875"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p>
        </w:tc>
      </w:tr>
      <w:tr w:rsidR="00FF6F0B" w14:paraId="76B3AB5D" w14:textId="77777777" w:rsidTr="00A4136D">
        <w:trPr>
          <w:cantSplit/>
        </w:trPr>
        <w:tc>
          <w:tcPr>
            <w:tcW w:w="1576" w:type="dxa"/>
            <w:tcBorders>
              <w:top w:val="single" w:sz="4" w:space="0" w:color="auto"/>
              <w:bottom w:val="single" w:sz="4" w:space="0" w:color="auto"/>
            </w:tcBorders>
          </w:tcPr>
          <w:p w14:paraId="3E1D9ADD" w14:textId="77777777" w:rsidR="00FF6F0B" w:rsidRDefault="00FF6F0B">
            <w:pPr>
              <w:pStyle w:val="EarlierRepubEntries"/>
            </w:pPr>
            <w:r>
              <w:t>R9</w:t>
            </w:r>
            <w:r>
              <w:br/>
              <w:t>2 Feb 2009</w:t>
            </w:r>
          </w:p>
        </w:tc>
        <w:tc>
          <w:tcPr>
            <w:tcW w:w="1681" w:type="dxa"/>
            <w:tcBorders>
              <w:top w:val="single" w:sz="4" w:space="0" w:color="auto"/>
              <w:bottom w:val="single" w:sz="4" w:space="0" w:color="auto"/>
            </w:tcBorders>
          </w:tcPr>
          <w:p w14:paraId="10CAE329" w14:textId="77777777" w:rsidR="00FF6F0B" w:rsidRDefault="00FF6F0B">
            <w:pPr>
              <w:pStyle w:val="EarlierRepubEntries"/>
            </w:pPr>
            <w:r>
              <w:t>2 Feb 2009–</w:t>
            </w:r>
            <w:r>
              <w:br/>
              <w:t>8 Mar 2010</w:t>
            </w:r>
          </w:p>
        </w:tc>
        <w:tc>
          <w:tcPr>
            <w:tcW w:w="1783" w:type="dxa"/>
            <w:tcBorders>
              <w:top w:val="single" w:sz="4" w:space="0" w:color="auto"/>
              <w:bottom w:val="single" w:sz="4" w:space="0" w:color="auto"/>
            </w:tcBorders>
          </w:tcPr>
          <w:p w14:paraId="52794B53" w14:textId="5AB32A4F" w:rsidR="00FF6F0B" w:rsidRPr="00FF6F0B" w:rsidRDefault="007D66D1">
            <w:pPr>
              <w:pStyle w:val="EarlierRepubEntries"/>
            </w:pPr>
            <w:hyperlink r:id="rId876" w:tooltip="ACT Civil and Administrative Tribunal Legislation Amendment Act 2008" w:history="1">
              <w:r w:rsidRPr="007D66D1">
                <w:rPr>
                  <w:rStyle w:val="charCitHyperlinkAbbrev"/>
                </w:rPr>
                <w:t>A2008</w:t>
              </w:r>
              <w:r w:rsidRPr="007D66D1">
                <w:rPr>
                  <w:rStyle w:val="charCitHyperlinkAbbrev"/>
                </w:rPr>
                <w:noBreakHyphen/>
                <w:t>36</w:t>
              </w:r>
            </w:hyperlink>
          </w:p>
        </w:tc>
        <w:tc>
          <w:tcPr>
            <w:tcW w:w="1783" w:type="dxa"/>
            <w:tcBorders>
              <w:top w:val="single" w:sz="4" w:space="0" w:color="auto"/>
              <w:bottom w:val="single" w:sz="4" w:space="0" w:color="auto"/>
            </w:tcBorders>
          </w:tcPr>
          <w:p w14:paraId="124B882C" w14:textId="7234AF4A" w:rsidR="00FF6F0B" w:rsidRDefault="00FF6F0B" w:rsidP="00E72DA0">
            <w:pPr>
              <w:pStyle w:val="EarlierRepubEntries"/>
            </w:pPr>
            <w:r>
              <w:t xml:space="preserve">amendments by </w:t>
            </w:r>
            <w:hyperlink r:id="rId87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p>
        </w:tc>
      </w:tr>
      <w:tr w:rsidR="0012328F" w14:paraId="252C27C2" w14:textId="77777777" w:rsidTr="00A4136D">
        <w:trPr>
          <w:cantSplit/>
        </w:trPr>
        <w:tc>
          <w:tcPr>
            <w:tcW w:w="1576" w:type="dxa"/>
            <w:tcBorders>
              <w:top w:val="single" w:sz="4" w:space="0" w:color="auto"/>
              <w:bottom w:val="single" w:sz="4" w:space="0" w:color="auto"/>
            </w:tcBorders>
          </w:tcPr>
          <w:p w14:paraId="65C21581" w14:textId="77777777" w:rsidR="0012328F" w:rsidRDefault="0012328F">
            <w:pPr>
              <w:pStyle w:val="EarlierRepubEntries"/>
            </w:pPr>
            <w:r>
              <w:t>R10</w:t>
            </w:r>
            <w:r>
              <w:br/>
              <w:t>9 Mar 2010</w:t>
            </w:r>
          </w:p>
        </w:tc>
        <w:tc>
          <w:tcPr>
            <w:tcW w:w="1681" w:type="dxa"/>
            <w:tcBorders>
              <w:top w:val="single" w:sz="4" w:space="0" w:color="auto"/>
              <w:bottom w:val="single" w:sz="4" w:space="0" w:color="auto"/>
            </w:tcBorders>
          </w:tcPr>
          <w:p w14:paraId="61BFE67B" w14:textId="77777777" w:rsidR="0012328F" w:rsidRDefault="0012328F">
            <w:pPr>
              <w:pStyle w:val="EarlierRepubEntries"/>
            </w:pPr>
            <w:r>
              <w:t>9 Mar 2010–</w:t>
            </w:r>
            <w:r>
              <w:br/>
              <w:t>9 June 2010</w:t>
            </w:r>
          </w:p>
        </w:tc>
        <w:tc>
          <w:tcPr>
            <w:tcW w:w="1783" w:type="dxa"/>
            <w:tcBorders>
              <w:top w:val="single" w:sz="4" w:space="0" w:color="auto"/>
              <w:bottom w:val="single" w:sz="4" w:space="0" w:color="auto"/>
            </w:tcBorders>
          </w:tcPr>
          <w:p w14:paraId="19F9D6C0" w14:textId="279A0204" w:rsidR="0012328F" w:rsidRPr="00FF6F0B" w:rsidRDefault="007D66D1">
            <w:pPr>
              <w:pStyle w:val="EarlierRepubEntries"/>
            </w:pPr>
            <w:hyperlink r:id="rId878" w:tooltip="Human Rights Commission Legislation Amendment Act 2010" w:history="1">
              <w:r w:rsidRPr="007D66D1">
                <w:rPr>
                  <w:rStyle w:val="charCitHyperlinkAbbrev"/>
                </w:rPr>
                <w:t>A2010</w:t>
              </w:r>
              <w:r w:rsidRPr="007D66D1">
                <w:rPr>
                  <w:rStyle w:val="charCitHyperlinkAbbrev"/>
                </w:rPr>
                <w:noBreakHyphen/>
                <w:t>5</w:t>
              </w:r>
            </w:hyperlink>
          </w:p>
        </w:tc>
        <w:tc>
          <w:tcPr>
            <w:tcW w:w="1783" w:type="dxa"/>
            <w:tcBorders>
              <w:top w:val="single" w:sz="4" w:space="0" w:color="auto"/>
              <w:bottom w:val="single" w:sz="4" w:space="0" w:color="auto"/>
            </w:tcBorders>
          </w:tcPr>
          <w:p w14:paraId="20B043F7" w14:textId="32B83E5E" w:rsidR="0012328F" w:rsidRDefault="0012328F" w:rsidP="00E72DA0">
            <w:pPr>
              <w:pStyle w:val="EarlierRepubEntries"/>
            </w:pPr>
            <w:r>
              <w:t xml:space="preserve">amendments by </w:t>
            </w:r>
            <w:hyperlink r:id="rId879"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p>
        </w:tc>
      </w:tr>
      <w:tr w:rsidR="00F06029" w14:paraId="2ED1272B" w14:textId="77777777" w:rsidTr="00A4136D">
        <w:trPr>
          <w:cantSplit/>
        </w:trPr>
        <w:tc>
          <w:tcPr>
            <w:tcW w:w="1576" w:type="dxa"/>
            <w:tcBorders>
              <w:top w:val="single" w:sz="4" w:space="0" w:color="auto"/>
              <w:bottom w:val="single" w:sz="4" w:space="0" w:color="auto"/>
            </w:tcBorders>
          </w:tcPr>
          <w:p w14:paraId="29FE0CD4" w14:textId="77777777" w:rsidR="00F06029" w:rsidRDefault="00F06029">
            <w:pPr>
              <w:pStyle w:val="EarlierRepubEntries"/>
            </w:pPr>
            <w:r>
              <w:t>R11</w:t>
            </w:r>
            <w:r>
              <w:br/>
              <w:t>10 June 2010</w:t>
            </w:r>
          </w:p>
        </w:tc>
        <w:tc>
          <w:tcPr>
            <w:tcW w:w="1681" w:type="dxa"/>
            <w:tcBorders>
              <w:top w:val="single" w:sz="4" w:space="0" w:color="auto"/>
              <w:bottom w:val="single" w:sz="4" w:space="0" w:color="auto"/>
            </w:tcBorders>
          </w:tcPr>
          <w:p w14:paraId="123EE235" w14:textId="77777777" w:rsidR="00F06029" w:rsidRDefault="00F06029">
            <w:pPr>
              <w:pStyle w:val="EarlierRepubEntries"/>
            </w:pPr>
            <w:r>
              <w:t>10 June 2010–</w:t>
            </w:r>
            <w:r>
              <w:br/>
              <w:t>30 June 2010</w:t>
            </w:r>
          </w:p>
        </w:tc>
        <w:tc>
          <w:tcPr>
            <w:tcW w:w="1783" w:type="dxa"/>
            <w:tcBorders>
              <w:top w:val="single" w:sz="4" w:space="0" w:color="auto"/>
              <w:bottom w:val="single" w:sz="4" w:space="0" w:color="auto"/>
            </w:tcBorders>
          </w:tcPr>
          <w:p w14:paraId="1178BFC8" w14:textId="095DD0B4" w:rsidR="00F06029" w:rsidRPr="00F06029" w:rsidRDefault="007D66D1">
            <w:pPr>
              <w:pStyle w:val="EarlierRepubEntries"/>
            </w:pPr>
            <w:hyperlink r:id="rId880" w:tooltip="Health Practitioner Regulation National Law (ACT) Act 2010" w:history="1">
              <w:r w:rsidRPr="007D66D1">
                <w:rPr>
                  <w:rStyle w:val="Hyperlink"/>
                </w:rPr>
                <w:t>A2010</w:t>
              </w:r>
              <w:r w:rsidRPr="007D66D1">
                <w:rPr>
                  <w:rStyle w:val="Hyperlink"/>
                </w:rPr>
                <w:noBreakHyphen/>
                <w:t>10</w:t>
              </w:r>
            </w:hyperlink>
          </w:p>
        </w:tc>
        <w:tc>
          <w:tcPr>
            <w:tcW w:w="1783" w:type="dxa"/>
            <w:tcBorders>
              <w:top w:val="single" w:sz="4" w:space="0" w:color="auto"/>
              <w:bottom w:val="single" w:sz="4" w:space="0" w:color="auto"/>
            </w:tcBorders>
          </w:tcPr>
          <w:p w14:paraId="60621BCB" w14:textId="77777777" w:rsidR="00F06029" w:rsidRDefault="00F06029" w:rsidP="00E72DA0">
            <w:pPr>
              <w:pStyle w:val="EarlierRepubEntries"/>
            </w:pPr>
            <w:r>
              <w:t>commenced expiry</w:t>
            </w:r>
          </w:p>
        </w:tc>
      </w:tr>
      <w:tr w:rsidR="00A94B7D" w14:paraId="770EFCAB" w14:textId="77777777" w:rsidTr="00A4136D">
        <w:trPr>
          <w:cantSplit/>
        </w:trPr>
        <w:tc>
          <w:tcPr>
            <w:tcW w:w="1576" w:type="dxa"/>
            <w:tcBorders>
              <w:top w:val="single" w:sz="4" w:space="0" w:color="auto"/>
              <w:bottom w:val="single" w:sz="4" w:space="0" w:color="auto"/>
            </w:tcBorders>
          </w:tcPr>
          <w:p w14:paraId="28D87018" w14:textId="77777777" w:rsidR="00A94B7D" w:rsidRDefault="00A94B7D">
            <w:pPr>
              <w:pStyle w:val="EarlierRepubEntries"/>
            </w:pPr>
            <w:r>
              <w:lastRenderedPageBreak/>
              <w:t>R12</w:t>
            </w:r>
            <w:r>
              <w:br/>
              <w:t>1 July 2010</w:t>
            </w:r>
          </w:p>
        </w:tc>
        <w:tc>
          <w:tcPr>
            <w:tcW w:w="1681" w:type="dxa"/>
            <w:tcBorders>
              <w:top w:val="single" w:sz="4" w:space="0" w:color="auto"/>
              <w:bottom w:val="single" w:sz="4" w:space="0" w:color="auto"/>
            </w:tcBorders>
          </w:tcPr>
          <w:p w14:paraId="12510989" w14:textId="77777777" w:rsidR="00A94B7D" w:rsidRDefault="00A94B7D">
            <w:pPr>
              <w:pStyle w:val="EarlierRepubEntries"/>
            </w:pPr>
            <w:r>
              <w:t>1 July 2010–</w:t>
            </w:r>
            <w:r>
              <w:br/>
              <w:t>27 Sept 2010</w:t>
            </w:r>
          </w:p>
        </w:tc>
        <w:tc>
          <w:tcPr>
            <w:tcW w:w="1783" w:type="dxa"/>
            <w:tcBorders>
              <w:top w:val="single" w:sz="4" w:space="0" w:color="auto"/>
              <w:bottom w:val="single" w:sz="4" w:space="0" w:color="auto"/>
            </w:tcBorders>
          </w:tcPr>
          <w:p w14:paraId="49E784D1" w14:textId="2AF2EFD4" w:rsidR="00A94B7D" w:rsidRPr="007D66D1" w:rsidRDefault="007D66D1">
            <w:pPr>
              <w:pStyle w:val="EarlierRepubEntries"/>
              <w:rPr>
                <w:rFonts w:cs="Arial"/>
              </w:rPr>
            </w:pPr>
            <w:hyperlink r:id="rId881" w:tooltip="Health Practitioner Regulation National Law (ACT) Act 2010" w:history="1">
              <w:r w:rsidRPr="007D66D1">
                <w:rPr>
                  <w:rStyle w:val="charCitHyperlinkAbbrev"/>
                </w:rPr>
                <w:t>A2010</w:t>
              </w:r>
              <w:r w:rsidRPr="007D66D1">
                <w:rPr>
                  <w:rStyle w:val="charCitHyperlinkAbbrev"/>
                </w:rPr>
                <w:noBreakHyphen/>
                <w:t>10</w:t>
              </w:r>
            </w:hyperlink>
          </w:p>
        </w:tc>
        <w:tc>
          <w:tcPr>
            <w:tcW w:w="1783" w:type="dxa"/>
            <w:tcBorders>
              <w:top w:val="single" w:sz="4" w:space="0" w:color="auto"/>
              <w:bottom w:val="single" w:sz="4" w:space="0" w:color="auto"/>
            </w:tcBorders>
          </w:tcPr>
          <w:p w14:paraId="51DF1AAB" w14:textId="7BE588CD" w:rsidR="00A94B7D" w:rsidRDefault="00A94B7D" w:rsidP="00E72DA0">
            <w:pPr>
              <w:pStyle w:val="EarlierRepubEntries"/>
            </w:pPr>
            <w:r>
              <w:t xml:space="preserve">amendments by </w:t>
            </w:r>
            <w:hyperlink r:id="rId882"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p>
        </w:tc>
      </w:tr>
      <w:tr w:rsidR="00957110" w14:paraId="7709A815" w14:textId="77777777" w:rsidTr="00A4136D">
        <w:trPr>
          <w:cantSplit/>
        </w:trPr>
        <w:tc>
          <w:tcPr>
            <w:tcW w:w="1576" w:type="dxa"/>
            <w:tcBorders>
              <w:top w:val="single" w:sz="4" w:space="0" w:color="auto"/>
              <w:bottom w:val="single" w:sz="4" w:space="0" w:color="auto"/>
            </w:tcBorders>
          </w:tcPr>
          <w:p w14:paraId="15001134" w14:textId="77777777" w:rsidR="00957110" w:rsidRDefault="00957110">
            <w:pPr>
              <w:pStyle w:val="EarlierRepubEntries"/>
            </w:pPr>
            <w:r>
              <w:t>R13</w:t>
            </w:r>
            <w:r>
              <w:br/>
              <w:t>28 Sept 2010</w:t>
            </w:r>
          </w:p>
        </w:tc>
        <w:tc>
          <w:tcPr>
            <w:tcW w:w="1681" w:type="dxa"/>
            <w:tcBorders>
              <w:top w:val="single" w:sz="4" w:space="0" w:color="auto"/>
              <w:bottom w:val="single" w:sz="4" w:space="0" w:color="auto"/>
            </w:tcBorders>
          </w:tcPr>
          <w:p w14:paraId="3EA0ACB7" w14:textId="77777777" w:rsidR="00957110" w:rsidRDefault="00957110">
            <w:pPr>
              <w:pStyle w:val="EarlierRepubEntries"/>
            </w:pPr>
            <w:r>
              <w:t>28 Sept 2010–</w:t>
            </w:r>
            <w:r>
              <w:br/>
              <w:t>20 Dec 2010</w:t>
            </w:r>
          </w:p>
        </w:tc>
        <w:tc>
          <w:tcPr>
            <w:tcW w:w="1783" w:type="dxa"/>
            <w:tcBorders>
              <w:top w:val="single" w:sz="4" w:space="0" w:color="auto"/>
              <w:bottom w:val="single" w:sz="4" w:space="0" w:color="auto"/>
            </w:tcBorders>
          </w:tcPr>
          <w:p w14:paraId="350EC47E" w14:textId="2883066E" w:rsidR="00957110" w:rsidRPr="007D66D1" w:rsidRDefault="007D66D1">
            <w:pPr>
              <w:pStyle w:val="EarlierRepubEntries"/>
              <w:rPr>
                <w:rFonts w:cs="Arial"/>
              </w:rPr>
            </w:pPr>
            <w:hyperlink r:id="rId883" w:tooltip="Justice and Community Safety Legislation Amendment Act 2010 (No 2)" w:history="1">
              <w:r w:rsidRPr="007D66D1">
                <w:rPr>
                  <w:rStyle w:val="charCitHyperlinkAbbrev"/>
                </w:rPr>
                <w:t>A2010</w:t>
              </w:r>
              <w:r w:rsidRPr="007D66D1">
                <w:rPr>
                  <w:rStyle w:val="charCitHyperlinkAbbrev"/>
                </w:rPr>
                <w:noBreakHyphen/>
                <w:t>30</w:t>
              </w:r>
            </w:hyperlink>
          </w:p>
        </w:tc>
        <w:tc>
          <w:tcPr>
            <w:tcW w:w="1783" w:type="dxa"/>
            <w:tcBorders>
              <w:top w:val="single" w:sz="4" w:space="0" w:color="auto"/>
              <w:bottom w:val="single" w:sz="4" w:space="0" w:color="auto"/>
            </w:tcBorders>
          </w:tcPr>
          <w:p w14:paraId="1294F1B7" w14:textId="4F77F26B" w:rsidR="00957110" w:rsidRDefault="00957110" w:rsidP="00E72DA0">
            <w:pPr>
              <w:pStyle w:val="EarlierRepubEntries"/>
            </w:pPr>
            <w:r>
              <w:t xml:space="preserve">amendments by </w:t>
            </w:r>
            <w:hyperlink r:id="rId884"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p>
        </w:tc>
      </w:tr>
      <w:tr w:rsidR="00006F72" w14:paraId="1130532F" w14:textId="77777777" w:rsidTr="00A4136D">
        <w:trPr>
          <w:cantSplit/>
        </w:trPr>
        <w:tc>
          <w:tcPr>
            <w:tcW w:w="1576" w:type="dxa"/>
            <w:tcBorders>
              <w:top w:val="single" w:sz="4" w:space="0" w:color="auto"/>
              <w:bottom w:val="single" w:sz="4" w:space="0" w:color="auto"/>
            </w:tcBorders>
          </w:tcPr>
          <w:p w14:paraId="48822D15" w14:textId="77777777" w:rsidR="00006F72" w:rsidRDefault="00006F72">
            <w:pPr>
              <w:pStyle w:val="EarlierRepubEntries"/>
            </w:pPr>
            <w:r>
              <w:t>R14</w:t>
            </w:r>
            <w:r>
              <w:br/>
              <w:t>21 Dec 2010</w:t>
            </w:r>
          </w:p>
        </w:tc>
        <w:tc>
          <w:tcPr>
            <w:tcW w:w="1681" w:type="dxa"/>
            <w:tcBorders>
              <w:top w:val="single" w:sz="4" w:space="0" w:color="auto"/>
              <w:bottom w:val="single" w:sz="4" w:space="0" w:color="auto"/>
            </w:tcBorders>
          </w:tcPr>
          <w:p w14:paraId="4508576B" w14:textId="77777777" w:rsidR="00006F72" w:rsidRDefault="00006F72">
            <w:pPr>
              <w:pStyle w:val="EarlierRepubEntries"/>
            </w:pPr>
            <w:r>
              <w:t>21 Dec 2010–</w:t>
            </w:r>
            <w:r>
              <w:br/>
              <w:t>30 June 2011</w:t>
            </w:r>
          </w:p>
        </w:tc>
        <w:tc>
          <w:tcPr>
            <w:tcW w:w="1783" w:type="dxa"/>
            <w:tcBorders>
              <w:top w:val="single" w:sz="4" w:space="0" w:color="auto"/>
              <w:bottom w:val="single" w:sz="4" w:space="0" w:color="auto"/>
            </w:tcBorders>
          </w:tcPr>
          <w:p w14:paraId="6C0E8713" w14:textId="3E8D995A" w:rsidR="00006F72" w:rsidRPr="007D66D1" w:rsidRDefault="007D66D1">
            <w:pPr>
              <w:pStyle w:val="EarlierRepubEntries"/>
              <w:rPr>
                <w:rFonts w:cs="Arial"/>
              </w:rPr>
            </w:pPr>
            <w:hyperlink r:id="rId885" w:tooltip="Justice and Community Safety Legislation Amendment Act 2010 (No 4)" w:history="1">
              <w:r w:rsidRPr="007D66D1">
                <w:rPr>
                  <w:rStyle w:val="charCitHyperlinkAbbrev"/>
                </w:rPr>
                <w:t>A2010</w:t>
              </w:r>
              <w:r w:rsidRPr="007D66D1">
                <w:rPr>
                  <w:rStyle w:val="charCitHyperlinkAbbrev"/>
                </w:rPr>
                <w:noBreakHyphen/>
                <w:t>50</w:t>
              </w:r>
            </w:hyperlink>
          </w:p>
        </w:tc>
        <w:tc>
          <w:tcPr>
            <w:tcW w:w="1783" w:type="dxa"/>
            <w:tcBorders>
              <w:top w:val="single" w:sz="4" w:space="0" w:color="auto"/>
              <w:bottom w:val="single" w:sz="4" w:space="0" w:color="auto"/>
            </w:tcBorders>
          </w:tcPr>
          <w:p w14:paraId="0460D0A1" w14:textId="2856F270" w:rsidR="00006F72" w:rsidRDefault="00006F72" w:rsidP="00E72DA0">
            <w:pPr>
              <w:pStyle w:val="EarlierRepubEntries"/>
            </w:pPr>
            <w:r>
              <w:t xml:space="preserve">amendments by </w:t>
            </w:r>
            <w:hyperlink r:id="rId886"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p>
        </w:tc>
      </w:tr>
      <w:tr w:rsidR="00D672E0" w14:paraId="1FF959A2" w14:textId="77777777" w:rsidTr="00A4136D">
        <w:trPr>
          <w:cantSplit/>
        </w:trPr>
        <w:tc>
          <w:tcPr>
            <w:tcW w:w="1576" w:type="dxa"/>
            <w:tcBorders>
              <w:top w:val="single" w:sz="4" w:space="0" w:color="auto"/>
              <w:bottom w:val="single" w:sz="4" w:space="0" w:color="auto"/>
            </w:tcBorders>
          </w:tcPr>
          <w:p w14:paraId="05F3E960" w14:textId="77777777" w:rsidR="00D672E0" w:rsidRDefault="00D672E0">
            <w:pPr>
              <w:pStyle w:val="EarlierRepubEntries"/>
            </w:pPr>
            <w:r>
              <w:t>R15</w:t>
            </w:r>
            <w:r>
              <w:br/>
              <w:t>1 July 2011</w:t>
            </w:r>
          </w:p>
        </w:tc>
        <w:tc>
          <w:tcPr>
            <w:tcW w:w="1681" w:type="dxa"/>
            <w:tcBorders>
              <w:top w:val="single" w:sz="4" w:space="0" w:color="auto"/>
              <w:bottom w:val="single" w:sz="4" w:space="0" w:color="auto"/>
            </w:tcBorders>
          </w:tcPr>
          <w:p w14:paraId="794CBD4C" w14:textId="77777777" w:rsidR="00D672E0" w:rsidRDefault="00D672E0">
            <w:pPr>
              <w:pStyle w:val="EarlierRepubEntries"/>
            </w:pPr>
            <w:r>
              <w:t>1 July 2011–</w:t>
            </w:r>
            <w:r>
              <w:br/>
              <w:t>29 Feb 2012</w:t>
            </w:r>
          </w:p>
        </w:tc>
        <w:tc>
          <w:tcPr>
            <w:tcW w:w="1783" w:type="dxa"/>
            <w:tcBorders>
              <w:top w:val="single" w:sz="4" w:space="0" w:color="auto"/>
              <w:bottom w:val="single" w:sz="4" w:space="0" w:color="auto"/>
            </w:tcBorders>
          </w:tcPr>
          <w:p w14:paraId="1006FA02" w14:textId="4374E485" w:rsidR="00D672E0" w:rsidRPr="007D66D1" w:rsidRDefault="007D66D1">
            <w:pPr>
              <w:pStyle w:val="EarlierRepubEntries"/>
              <w:rPr>
                <w:rFonts w:cs="Arial"/>
              </w:rPr>
            </w:pPr>
            <w:hyperlink r:id="rId887" w:tooltip="Administrative (One ACT Public Service Miscellaneous Amendments) Act 2011" w:history="1">
              <w:r w:rsidRPr="007D66D1">
                <w:rPr>
                  <w:rStyle w:val="charCitHyperlinkAbbrev"/>
                </w:rPr>
                <w:t>A2011</w:t>
              </w:r>
              <w:r w:rsidRPr="007D66D1">
                <w:rPr>
                  <w:rStyle w:val="charCitHyperlinkAbbrev"/>
                </w:rPr>
                <w:noBreakHyphen/>
                <w:t>22</w:t>
              </w:r>
            </w:hyperlink>
          </w:p>
        </w:tc>
        <w:tc>
          <w:tcPr>
            <w:tcW w:w="1783" w:type="dxa"/>
            <w:tcBorders>
              <w:top w:val="single" w:sz="4" w:space="0" w:color="auto"/>
              <w:bottom w:val="single" w:sz="4" w:space="0" w:color="auto"/>
            </w:tcBorders>
          </w:tcPr>
          <w:p w14:paraId="76B1D9B1" w14:textId="334216A5" w:rsidR="00D672E0" w:rsidRDefault="00D672E0" w:rsidP="00E72DA0">
            <w:pPr>
              <w:pStyle w:val="EarlierRepubEntries"/>
            </w:pPr>
            <w:r>
              <w:t xml:space="preserve">amendments by </w:t>
            </w:r>
            <w:hyperlink r:id="rId888"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p>
        </w:tc>
      </w:tr>
      <w:tr w:rsidR="00622EA7" w14:paraId="045B8D83" w14:textId="77777777" w:rsidTr="00A4136D">
        <w:trPr>
          <w:cantSplit/>
        </w:trPr>
        <w:tc>
          <w:tcPr>
            <w:tcW w:w="1576" w:type="dxa"/>
            <w:tcBorders>
              <w:top w:val="single" w:sz="4" w:space="0" w:color="auto"/>
              <w:bottom w:val="single" w:sz="4" w:space="0" w:color="auto"/>
            </w:tcBorders>
          </w:tcPr>
          <w:p w14:paraId="3BF058EB" w14:textId="77777777" w:rsidR="00622EA7" w:rsidRDefault="00622EA7">
            <w:pPr>
              <w:pStyle w:val="EarlierRepubEntries"/>
            </w:pPr>
            <w:r>
              <w:t>R16</w:t>
            </w:r>
            <w:r>
              <w:br/>
              <w:t>1 Mar 2012</w:t>
            </w:r>
          </w:p>
        </w:tc>
        <w:tc>
          <w:tcPr>
            <w:tcW w:w="1681" w:type="dxa"/>
            <w:tcBorders>
              <w:top w:val="single" w:sz="4" w:space="0" w:color="auto"/>
              <w:bottom w:val="single" w:sz="4" w:space="0" w:color="auto"/>
            </w:tcBorders>
          </w:tcPr>
          <w:p w14:paraId="0E900AA3" w14:textId="77777777" w:rsidR="00622EA7" w:rsidRDefault="00622EA7">
            <w:pPr>
              <w:pStyle w:val="EarlierRepubEntries"/>
            </w:pPr>
            <w:r>
              <w:t>1 Mar 2012–</w:t>
            </w:r>
            <w:r>
              <w:br/>
              <w:t>4 June 2012</w:t>
            </w:r>
          </w:p>
        </w:tc>
        <w:tc>
          <w:tcPr>
            <w:tcW w:w="1783" w:type="dxa"/>
            <w:tcBorders>
              <w:top w:val="single" w:sz="4" w:space="0" w:color="auto"/>
              <w:bottom w:val="single" w:sz="4" w:space="0" w:color="auto"/>
            </w:tcBorders>
          </w:tcPr>
          <w:p w14:paraId="46F4CBD5" w14:textId="7B26E0F8" w:rsidR="00622EA7" w:rsidRPr="007D66D1" w:rsidRDefault="007D66D1">
            <w:pPr>
              <w:pStyle w:val="EarlierRepubEntries"/>
              <w:rPr>
                <w:rFonts w:cs="Arial"/>
              </w:rPr>
            </w:pPr>
            <w:hyperlink r:id="rId889" w:tooltip="Evidence (Consequential Amendments) Act 2011" w:history="1">
              <w:r w:rsidRPr="007D66D1">
                <w:rPr>
                  <w:rStyle w:val="charCitHyperlinkAbbrev"/>
                </w:rPr>
                <w:t>A2011</w:t>
              </w:r>
              <w:r w:rsidRPr="007D66D1">
                <w:rPr>
                  <w:rStyle w:val="charCitHyperlinkAbbrev"/>
                </w:rPr>
                <w:noBreakHyphen/>
                <w:t>48</w:t>
              </w:r>
            </w:hyperlink>
          </w:p>
        </w:tc>
        <w:tc>
          <w:tcPr>
            <w:tcW w:w="1783" w:type="dxa"/>
            <w:tcBorders>
              <w:top w:val="single" w:sz="4" w:space="0" w:color="auto"/>
              <w:bottom w:val="single" w:sz="4" w:space="0" w:color="auto"/>
            </w:tcBorders>
          </w:tcPr>
          <w:p w14:paraId="383C8232" w14:textId="7106734A" w:rsidR="00622EA7" w:rsidRDefault="00622EA7" w:rsidP="00E72DA0">
            <w:pPr>
              <w:pStyle w:val="EarlierRepubEntries"/>
            </w:pPr>
            <w:r>
              <w:t xml:space="preserve">amendments by </w:t>
            </w:r>
            <w:hyperlink r:id="rId890" w:tooltip="Evidence (Consequential Amendments) Act 2011" w:history="1">
              <w:r w:rsidR="007D66D1" w:rsidRPr="007D66D1">
                <w:rPr>
                  <w:rStyle w:val="charCitHyperlinkAbbrev"/>
                </w:rPr>
                <w:t>A2011</w:t>
              </w:r>
              <w:r w:rsidR="007D66D1" w:rsidRPr="007D66D1">
                <w:rPr>
                  <w:rStyle w:val="charCitHyperlinkAbbrev"/>
                </w:rPr>
                <w:noBreakHyphen/>
                <w:t>48</w:t>
              </w:r>
            </w:hyperlink>
          </w:p>
        </w:tc>
      </w:tr>
      <w:tr w:rsidR="00BE7958" w14:paraId="2B112D8C" w14:textId="77777777" w:rsidTr="00A4136D">
        <w:trPr>
          <w:cantSplit/>
        </w:trPr>
        <w:tc>
          <w:tcPr>
            <w:tcW w:w="1576" w:type="dxa"/>
            <w:tcBorders>
              <w:top w:val="single" w:sz="4" w:space="0" w:color="auto"/>
              <w:bottom w:val="single" w:sz="4" w:space="0" w:color="auto"/>
            </w:tcBorders>
          </w:tcPr>
          <w:p w14:paraId="475089CB" w14:textId="77777777" w:rsidR="00BE7958" w:rsidRDefault="00BE7958">
            <w:pPr>
              <w:pStyle w:val="EarlierRepubEntries"/>
            </w:pPr>
            <w:r>
              <w:t>R17</w:t>
            </w:r>
            <w:r>
              <w:br/>
              <w:t>5 June 2012</w:t>
            </w:r>
          </w:p>
        </w:tc>
        <w:tc>
          <w:tcPr>
            <w:tcW w:w="1681" w:type="dxa"/>
            <w:tcBorders>
              <w:top w:val="single" w:sz="4" w:space="0" w:color="auto"/>
              <w:bottom w:val="single" w:sz="4" w:space="0" w:color="auto"/>
            </w:tcBorders>
          </w:tcPr>
          <w:p w14:paraId="77C31B37" w14:textId="77777777" w:rsidR="00BE7958" w:rsidRDefault="00BE7958">
            <w:pPr>
              <w:pStyle w:val="EarlierRepubEntries"/>
            </w:pPr>
            <w:r>
              <w:t>5 June 2012–</w:t>
            </w:r>
            <w:r>
              <w:br/>
              <w:t>6 Mar 2013</w:t>
            </w:r>
          </w:p>
        </w:tc>
        <w:tc>
          <w:tcPr>
            <w:tcW w:w="1783" w:type="dxa"/>
            <w:tcBorders>
              <w:top w:val="single" w:sz="4" w:space="0" w:color="auto"/>
              <w:bottom w:val="single" w:sz="4" w:space="0" w:color="auto"/>
            </w:tcBorders>
          </w:tcPr>
          <w:p w14:paraId="12F81175" w14:textId="50970D54" w:rsidR="00BE7958" w:rsidRPr="007D66D1" w:rsidRDefault="007D66D1">
            <w:pPr>
              <w:pStyle w:val="EarlierRepubEntries"/>
              <w:rPr>
                <w:rFonts w:cs="Arial"/>
              </w:rPr>
            </w:pPr>
            <w:hyperlink r:id="rId891" w:tooltip="Statute Law Amendment Act 2012" w:history="1">
              <w:r w:rsidRPr="007D66D1">
                <w:rPr>
                  <w:rStyle w:val="charCitHyperlinkAbbrev"/>
                </w:rPr>
                <w:t>A2012</w:t>
              </w:r>
              <w:r w:rsidRPr="007D66D1">
                <w:rPr>
                  <w:rStyle w:val="charCitHyperlinkAbbrev"/>
                </w:rPr>
                <w:noBreakHyphen/>
                <w:t>21</w:t>
              </w:r>
            </w:hyperlink>
          </w:p>
        </w:tc>
        <w:tc>
          <w:tcPr>
            <w:tcW w:w="1783" w:type="dxa"/>
            <w:tcBorders>
              <w:top w:val="single" w:sz="4" w:space="0" w:color="auto"/>
              <w:bottom w:val="single" w:sz="4" w:space="0" w:color="auto"/>
            </w:tcBorders>
          </w:tcPr>
          <w:p w14:paraId="51C26E60" w14:textId="373604B9" w:rsidR="00BE7958" w:rsidRDefault="00BE7958" w:rsidP="00E72DA0">
            <w:pPr>
              <w:pStyle w:val="EarlierRepubEntries"/>
            </w:pPr>
            <w:r>
              <w:t xml:space="preserve">amendments by </w:t>
            </w:r>
            <w:hyperlink r:id="rId892" w:tooltip="Statute Law Amendment Act 2012" w:history="1">
              <w:r w:rsidR="007D66D1" w:rsidRPr="007D66D1">
                <w:rPr>
                  <w:rStyle w:val="charCitHyperlinkAbbrev"/>
                </w:rPr>
                <w:t>A2012</w:t>
              </w:r>
              <w:r w:rsidR="007D66D1" w:rsidRPr="007D66D1">
                <w:rPr>
                  <w:rStyle w:val="charCitHyperlinkAbbrev"/>
                </w:rPr>
                <w:noBreakHyphen/>
                <w:t>21</w:t>
              </w:r>
            </w:hyperlink>
          </w:p>
        </w:tc>
      </w:tr>
      <w:tr w:rsidR="00A423CF" w14:paraId="495843E1" w14:textId="77777777" w:rsidTr="00A4136D">
        <w:trPr>
          <w:cantSplit/>
        </w:trPr>
        <w:tc>
          <w:tcPr>
            <w:tcW w:w="1576" w:type="dxa"/>
            <w:tcBorders>
              <w:top w:val="single" w:sz="4" w:space="0" w:color="auto"/>
              <w:bottom w:val="single" w:sz="4" w:space="0" w:color="auto"/>
            </w:tcBorders>
          </w:tcPr>
          <w:p w14:paraId="4D0D1113" w14:textId="77777777" w:rsidR="00A423CF" w:rsidRDefault="00A423CF">
            <w:pPr>
              <w:pStyle w:val="EarlierRepubEntries"/>
            </w:pPr>
            <w:r>
              <w:t>R18</w:t>
            </w:r>
            <w:r>
              <w:br/>
              <w:t>7 Mar 2013</w:t>
            </w:r>
          </w:p>
        </w:tc>
        <w:tc>
          <w:tcPr>
            <w:tcW w:w="1681" w:type="dxa"/>
            <w:tcBorders>
              <w:top w:val="single" w:sz="4" w:space="0" w:color="auto"/>
              <w:bottom w:val="single" w:sz="4" w:space="0" w:color="auto"/>
            </w:tcBorders>
          </w:tcPr>
          <w:p w14:paraId="0954EF1B" w14:textId="77777777" w:rsidR="00A423CF" w:rsidRDefault="00A423CF">
            <w:pPr>
              <w:pStyle w:val="EarlierRepubEntries"/>
            </w:pPr>
            <w:r>
              <w:t>7 Mar 2013</w:t>
            </w:r>
            <w:r w:rsidR="00D15BE4">
              <w:t>–</w:t>
            </w:r>
            <w:r>
              <w:br/>
              <w:t>16 Nov 2014</w:t>
            </w:r>
          </w:p>
        </w:tc>
        <w:tc>
          <w:tcPr>
            <w:tcW w:w="1783" w:type="dxa"/>
            <w:tcBorders>
              <w:top w:val="single" w:sz="4" w:space="0" w:color="auto"/>
              <w:bottom w:val="single" w:sz="4" w:space="0" w:color="auto"/>
            </w:tcBorders>
          </w:tcPr>
          <w:p w14:paraId="1A659330" w14:textId="35AA8125" w:rsidR="00A423CF" w:rsidRDefault="00A423CF">
            <w:pPr>
              <w:pStyle w:val="EarlierRepubEntries"/>
            </w:pPr>
            <w:hyperlink r:id="rId893" w:tooltip="Disability Services Amendment Act 2013" w:history="1">
              <w:r>
                <w:rPr>
                  <w:rStyle w:val="charCitHyperlinkAbbrev"/>
                </w:rPr>
                <w:t>A2013</w:t>
              </w:r>
              <w:r>
                <w:rPr>
                  <w:rStyle w:val="charCitHyperlinkAbbrev"/>
                </w:rPr>
                <w:noBreakHyphen/>
                <w:t>8</w:t>
              </w:r>
            </w:hyperlink>
          </w:p>
        </w:tc>
        <w:tc>
          <w:tcPr>
            <w:tcW w:w="1783" w:type="dxa"/>
            <w:tcBorders>
              <w:top w:val="single" w:sz="4" w:space="0" w:color="auto"/>
              <w:bottom w:val="single" w:sz="4" w:space="0" w:color="auto"/>
            </w:tcBorders>
          </w:tcPr>
          <w:p w14:paraId="45CC4AA4" w14:textId="6BA1DB33" w:rsidR="00A423CF" w:rsidRDefault="00A423CF" w:rsidP="00E72DA0">
            <w:pPr>
              <w:pStyle w:val="EarlierRepubEntries"/>
            </w:pPr>
            <w:r>
              <w:t xml:space="preserve">amendments by </w:t>
            </w:r>
            <w:hyperlink r:id="rId894" w:tooltip="Disability Services Amendment Act 2013" w:history="1">
              <w:r>
                <w:rPr>
                  <w:rStyle w:val="charCitHyperlinkAbbrev"/>
                </w:rPr>
                <w:t>A2013</w:t>
              </w:r>
              <w:r>
                <w:rPr>
                  <w:rStyle w:val="charCitHyperlinkAbbrev"/>
                </w:rPr>
                <w:noBreakHyphen/>
                <w:t>8</w:t>
              </w:r>
            </w:hyperlink>
          </w:p>
        </w:tc>
      </w:tr>
      <w:tr w:rsidR="00FD0EC5" w14:paraId="36A5CF79" w14:textId="77777777" w:rsidTr="00A4136D">
        <w:trPr>
          <w:cantSplit/>
        </w:trPr>
        <w:tc>
          <w:tcPr>
            <w:tcW w:w="1576" w:type="dxa"/>
            <w:tcBorders>
              <w:top w:val="single" w:sz="4" w:space="0" w:color="auto"/>
              <w:bottom w:val="single" w:sz="4" w:space="0" w:color="auto"/>
            </w:tcBorders>
          </w:tcPr>
          <w:p w14:paraId="5A30E175" w14:textId="77777777" w:rsidR="00FD0EC5" w:rsidRDefault="00FD0EC5">
            <w:pPr>
              <w:pStyle w:val="EarlierRepubEntries"/>
            </w:pPr>
            <w:r>
              <w:t>R19</w:t>
            </w:r>
            <w:r>
              <w:br/>
              <w:t>17 Nov 2014</w:t>
            </w:r>
          </w:p>
        </w:tc>
        <w:tc>
          <w:tcPr>
            <w:tcW w:w="1681" w:type="dxa"/>
            <w:tcBorders>
              <w:top w:val="single" w:sz="4" w:space="0" w:color="auto"/>
              <w:bottom w:val="single" w:sz="4" w:space="0" w:color="auto"/>
            </w:tcBorders>
          </w:tcPr>
          <w:p w14:paraId="204633BA" w14:textId="77777777" w:rsidR="00FD0EC5" w:rsidRDefault="00FD0EC5">
            <w:pPr>
              <w:pStyle w:val="EarlierRepubEntries"/>
            </w:pPr>
            <w:r>
              <w:t>17 Nov 2014</w:t>
            </w:r>
            <w:r w:rsidR="00D15BE4">
              <w:t>–</w:t>
            </w:r>
            <w:r>
              <w:br/>
              <w:t>30 Nov 2015</w:t>
            </w:r>
          </w:p>
        </w:tc>
        <w:tc>
          <w:tcPr>
            <w:tcW w:w="1783" w:type="dxa"/>
            <w:tcBorders>
              <w:top w:val="single" w:sz="4" w:space="0" w:color="auto"/>
              <w:bottom w:val="single" w:sz="4" w:space="0" w:color="auto"/>
            </w:tcBorders>
          </w:tcPr>
          <w:p w14:paraId="403B2177" w14:textId="67F53C68" w:rsidR="00FD0EC5" w:rsidRDefault="00FD0EC5">
            <w:pPr>
              <w:pStyle w:val="EarlierRepubEntries"/>
            </w:pPr>
            <w:hyperlink r:id="rId895" w:tooltip="Justice and Community Safety Legislation Amendment Act 2014 (No 2)" w:history="1">
              <w:r w:rsidRPr="00A423CF">
                <w:rPr>
                  <w:rStyle w:val="charCitHyperlinkAbbrev"/>
                </w:rPr>
                <w:t>A2014</w:t>
              </w:r>
              <w:r w:rsidRPr="00A423CF">
                <w:rPr>
                  <w:rStyle w:val="charCitHyperlinkAbbrev"/>
                </w:rPr>
                <w:noBreakHyphen/>
                <w:t>49</w:t>
              </w:r>
            </w:hyperlink>
          </w:p>
        </w:tc>
        <w:tc>
          <w:tcPr>
            <w:tcW w:w="1783" w:type="dxa"/>
            <w:tcBorders>
              <w:top w:val="single" w:sz="4" w:space="0" w:color="auto"/>
              <w:bottom w:val="single" w:sz="4" w:space="0" w:color="auto"/>
            </w:tcBorders>
          </w:tcPr>
          <w:p w14:paraId="377FA33B" w14:textId="1EB9A9B4" w:rsidR="00FD0EC5" w:rsidRDefault="00FD0EC5" w:rsidP="00E72DA0">
            <w:pPr>
              <w:pStyle w:val="EarlierRepubEntries"/>
            </w:pPr>
            <w:r>
              <w:t xml:space="preserve">amendments by </w:t>
            </w:r>
            <w:hyperlink r:id="rId896" w:tooltip="Justice and Community Safety Legislation Amendment Act 2014 (No 2)" w:history="1">
              <w:r w:rsidRPr="00A423CF">
                <w:rPr>
                  <w:rStyle w:val="charCitHyperlinkAbbrev"/>
                </w:rPr>
                <w:t>A2014</w:t>
              </w:r>
              <w:r w:rsidRPr="00A423CF">
                <w:rPr>
                  <w:rStyle w:val="charCitHyperlinkAbbrev"/>
                </w:rPr>
                <w:noBreakHyphen/>
                <w:t>49</w:t>
              </w:r>
            </w:hyperlink>
          </w:p>
        </w:tc>
      </w:tr>
      <w:tr w:rsidR="00092C6D" w14:paraId="54E2E3C7" w14:textId="77777777" w:rsidTr="00A4136D">
        <w:trPr>
          <w:cantSplit/>
        </w:trPr>
        <w:tc>
          <w:tcPr>
            <w:tcW w:w="1576" w:type="dxa"/>
            <w:tcBorders>
              <w:top w:val="single" w:sz="4" w:space="0" w:color="auto"/>
              <w:bottom w:val="single" w:sz="4" w:space="0" w:color="auto"/>
            </w:tcBorders>
          </w:tcPr>
          <w:p w14:paraId="121521E9" w14:textId="77777777" w:rsidR="00092C6D" w:rsidRDefault="00092C6D">
            <w:pPr>
              <w:pStyle w:val="EarlierRepubEntries"/>
            </w:pPr>
            <w:r>
              <w:t>R20</w:t>
            </w:r>
            <w:r>
              <w:br/>
              <w:t>1 Dec 2015</w:t>
            </w:r>
          </w:p>
        </w:tc>
        <w:tc>
          <w:tcPr>
            <w:tcW w:w="1681" w:type="dxa"/>
            <w:tcBorders>
              <w:top w:val="single" w:sz="4" w:space="0" w:color="auto"/>
              <w:bottom w:val="single" w:sz="4" w:space="0" w:color="auto"/>
            </w:tcBorders>
          </w:tcPr>
          <w:p w14:paraId="4FC2B006" w14:textId="77777777" w:rsidR="00092C6D" w:rsidRDefault="00092C6D">
            <w:pPr>
              <w:pStyle w:val="EarlierRepubEntries"/>
            </w:pPr>
            <w:r>
              <w:t>1 Dec 2015</w:t>
            </w:r>
            <w:r w:rsidR="00D15BE4">
              <w:t>–</w:t>
            </w:r>
            <w:r>
              <w:br/>
              <w:t>31 Mar 2016</w:t>
            </w:r>
          </w:p>
        </w:tc>
        <w:tc>
          <w:tcPr>
            <w:tcW w:w="1783" w:type="dxa"/>
            <w:tcBorders>
              <w:top w:val="single" w:sz="4" w:space="0" w:color="auto"/>
              <w:bottom w:val="single" w:sz="4" w:space="0" w:color="auto"/>
            </w:tcBorders>
          </w:tcPr>
          <w:p w14:paraId="7AE7C1D9" w14:textId="25149E8A" w:rsidR="00092C6D" w:rsidRDefault="00092C6D">
            <w:pPr>
              <w:pStyle w:val="EarlierRepubEntries"/>
            </w:pPr>
            <w:hyperlink r:id="rId897" w:tooltip="Veterinary Surgeons Act 2015" w:history="1">
              <w:r w:rsidRPr="00092C6D">
                <w:rPr>
                  <w:rStyle w:val="charCitHyperlinkAbbrev"/>
                </w:rPr>
                <w:t>A2015-29</w:t>
              </w:r>
            </w:hyperlink>
          </w:p>
        </w:tc>
        <w:tc>
          <w:tcPr>
            <w:tcW w:w="1783" w:type="dxa"/>
            <w:tcBorders>
              <w:top w:val="single" w:sz="4" w:space="0" w:color="auto"/>
              <w:bottom w:val="single" w:sz="4" w:space="0" w:color="auto"/>
            </w:tcBorders>
          </w:tcPr>
          <w:p w14:paraId="2804A2B6" w14:textId="22949C71" w:rsidR="00092C6D" w:rsidRDefault="00092C6D" w:rsidP="00E72DA0">
            <w:pPr>
              <w:pStyle w:val="EarlierRepubEntries"/>
            </w:pPr>
            <w:r>
              <w:t xml:space="preserve">amendments by </w:t>
            </w:r>
            <w:hyperlink r:id="rId898" w:tooltip="Veterinary Surgeons Act 2015" w:history="1">
              <w:r w:rsidRPr="00092C6D">
                <w:rPr>
                  <w:rStyle w:val="charCitHyperlinkAbbrev"/>
                </w:rPr>
                <w:t>A2015-29</w:t>
              </w:r>
            </w:hyperlink>
          </w:p>
        </w:tc>
      </w:tr>
      <w:tr w:rsidR="004E7FAB" w14:paraId="0655EC85" w14:textId="77777777" w:rsidTr="00A4136D">
        <w:trPr>
          <w:cantSplit/>
        </w:trPr>
        <w:tc>
          <w:tcPr>
            <w:tcW w:w="1576" w:type="dxa"/>
            <w:tcBorders>
              <w:top w:val="single" w:sz="4" w:space="0" w:color="auto"/>
              <w:bottom w:val="single" w:sz="4" w:space="0" w:color="auto"/>
            </w:tcBorders>
          </w:tcPr>
          <w:p w14:paraId="1F4923F5" w14:textId="77777777" w:rsidR="004E7FAB" w:rsidRDefault="004E7FAB">
            <w:pPr>
              <w:pStyle w:val="EarlierRepubEntries"/>
            </w:pPr>
            <w:r>
              <w:t>R21</w:t>
            </w:r>
            <w:r>
              <w:br/>
              <w:t>1 Apr 2016</w:t>
            </w:r>
          </w:p>
        </w:tc>
        <w:tc>
          <w:tcPr>
            <w:tcW w:w="1681" w:type="dxa"/>
            <w:tcBorders>
              <w:top w:val="single" w:sz="4" w:space="0" w:color="auto"/>
              <w:bottom w:val="single" w:sz="4" w:space="0" w:color="auto"/>
            </w:tcBorders>
          </w:tcPr>
          <w:p w14:paraId="53F53F9A" w14:textId="77777777" w:rsidR="004E7FAB" w:rsidRPr="004E7FAB" w:rsidRDefault="004E7FAB">
            <w:pPr>
              <w:pStyle w:val="EarlierRepubEntries"/>
              <w:rPr>
                <w:caps/>
              </w:rPr>
            </w:pPr>
            <w:r>
              <w:t>1 Apr 2016</w:t>
            </w:r>
            <w:r w:rsidR="00D15BE4">
              <w:t>–</w:t>
            </w:r>
            <w:r>
              <w:br/>
              <w:t>23 Aug</w:t>
            </w:r>
            <w:r>
              <w:rPr>
                <w:caps/>
              </w:rPr>
              <w:t xml:space="preserve"> 2016</w:t>
            </w:r>
          </w:p>
        </w:tc>
        <w:tc>
          <w:tcPr>
            <w:tcW w:w="1783" w:type="dxa"/>
            <w:tcBorders>
              <w:top w:val="single" w:sz="4" w:space="0" w:color="auto"/>
              <w:bottom w:val="single" w:sz="4" w:space="0" w:color="auto"/>
            </w:tcBorders>
          </w:tcPr>
          <w:p w14:paraId="0295C95F" w14:textId="1E273312" w:rsidR="004E7FAB" w:rsidRDefault="004E7FAB">
            <w:pPr>
              <w:pStyle w:val="EarlierRepubEntries"/>
            </w:pPr>
            <w:hyperlink r:id="rId899" w:tooltip="Protection of Rights (Services) Legislation Amendment Act 2016 (No 2)" w:history="1">
              <w:r w:rsidRPr="004E7FAB">
                <w:rPr>
                  <w:rStyle w:val="charCitHyperlinkAbbrev"/>
                </w:rPr>
                <w:t>A2016-13</w:t>
              </w:r>
            </w:hyperlink>
          </w:p>
        </w:tc>
        <w:tc>
          <w:tcPr>
            <w:tcW w:w="1783" w:type="dxa"/>
            <w:tcBorders>
              <w:top w:val="single" w:sz="4" w:space="0" w:color="auto"/>
              <w:bottom w:val="single" w:sz="4" w:space="0" w:color="auto"/>
            </w:tcBorders>
          </w:tcPr>
          <w:p w14:paraId="475AED7F" w14:textId="5D816BAA" w:rsidR="004E7FAB" w:rsidRDefault="004E7FAB" w:rsidP="00E72DA0">
            <w:pPr>
              <w:pStyle w:val="EarlierRepubEntries"/>
            </w:pPr>
            <w:r>
              <w:t xml:space="preserve">amendments by </w:t>
            </w:r>
            <w:hyperlink r:id="rId900" w:tooltip="Protection of Rights (Services) Legislation Amendment Act 2016 " w:history="1">
              <w:r w:rsidRPr="004E7FAB">
                <w:rPr>
                  <w:rStyle w:val="charCitHyperlinkAbbrev"/>
                </w:rPr>
                <w:t>A2016-1</w:t>
              </w:r>
            </w:hyperlink>
            <w:r>
              <w:t xml:space="preserve"> and </w:t>
            </w:r>
            <w:hyperlink r:id="rId901" w:tooltip="Protection of Rights (Services) Legislation Amendment Act 2016 (No 2)" w:history="1">
              <w:r w:rsidRPr="004E7FAB">
                <w:rPr>
                  <w:rStyle w:val="charCitHyperlinkAbbrev"/>
                </w:rPr>
                <w:t>A2016-13</w:t>
              </w:r>
            </w:hyperlink>
          </w:p>
        </w:tc>
      </w:tr>
      <w:tr w:rsidR="00F43E7F" w14:paraId="4CFABBDD" w14:textId="77777777" w:rsidTr="00A4136D">
        <w:trPr>
          <w:cantSplit/>
        </w:trPr>
        <w:tc>
          <w:tcPr>
            <w:tcW w:w="1576" w:type="dxa"/>
            <w:tcBorders>
              <w:top w:val="single" w:sz="4" w:space="0" w:color="auto"/>
              <w:bottom w:val="single" w:sz="4" w:space="0" w:color="auto"/>
            </w:tcBorders>
          </w:tcPr>
          <w:p w14:paraId="295F6A75" w14:textId="77777777" w:rsidR="00F43E7F" w:rsidRDefault="00F43E7F">
            <w:pPr>
              <w:pStyle w:val="EarlierRepubEntries"/>
            </w:pPr>
            <w:r>
              <w:t>R22</w:t>
            </w:r>
            <w:r>
              <w:br/>
              <w:t>24 Aug 2016</w:t>
            </w:r>
          </w:p>
        </w:tc>
        <w:tc>
          <w:tcPr>
            <w:tcW w:w="1681" w:type="dxa"/>
            <w:tcBorders>
              <w:top w:val="single" w:sz="4" w:space="0" w:color="auto"/>
              <w:bottom w:val="single" w:sz="4" w:space="0" w:color="auto"/>
            </w:tcBorders>
          </w:tcPr>
          <w:p w14:paraId="4C83D090" w14:textId="77777777" w:rsidR="00F43E7F" w:rsidRDefault="00F43E7F">
            <w:pPr>
              <w:pStyle w:val="EarlierRepubEntries"/>
            </w:pPr>
            <w:r>
              <w:t>24 Aug 2016</w:t>
            </w:r>
            <w:r w:rsidR="00D15BE4">
              <w:t>–</w:t>
            </w:r>
            <w:r>
              <w:br/>
              <w:t>31 Aug 2016</w:t>
            </w:r>
          </w:p>
        </w:tc>
        <w:tc>
          <w:tcPr>
            <w:tcW w:w="1783" w:type="dxa"/>
            <w:tcBorders>
              <w:top w:val="single" w:sz="4" w:space="0" w:color="auto"/>
              <w:bottom w:val="single" w:sz="4" w:space="0" w:color="auto"/>
            </w:tcBorders>
          </w:tcPr>
          <w:p w14:paraId="77E4F7C8" w14:textId="7485032C" w:rsidR="00F43E7F" w:rsidRDefault="00F43E7F">
            <w:pPr>
              <w:pStyle w:val="EarlierRepubEntries"/>
            </w:pPr>
            <w:hyperlink r:id="rId902" w:tooltip="Discrimination Amendment Act 2016" w:history="1">
              <w:r w:rsidRPr="00F43E7F">
                <w:rPr>
                  <w:rStyle w:val="charCitHyperlinkAbbrev"/>
                </w:rPr>
                <w:t>A2016-49</w:t>
              </w:r>
            </w:hyperlink>
          </w:p>
        </w:tc>
        <w:tc>
          <w:tcPr>
            <w:tcW w:w="1783" w:type="dxa"/>
            <w:tcBorders>
              <w:top w:val="single" w:sz="4" w:space="0" w:color="auto"/>
              <w:bottom w:val="single" w:sz="4" w:space="0" w:color="auto"/>
            </w:tcBorders>
          </w:tcPr>
          <w:p w14:paraId="26029AD6" w14:textId="460F7A1E" w:rsidR="00F43E7F" w:rsidRDefault="00F43E7F" w:rsidP="00E72DA0">
            <w:pPr>
              <w:pStyle w:val="EarlierRepubEntries"/>
            </w:pPr>
            <w:r>
              <w:t xml:space="preserve">amendments by </w:t>
            </w:r>
            <w:hyperlink r:id="rId903" w:tooltip="Discrimination Amendment Act 2016" w:history="1">
              <w:r w:rsidRPr="00F43E7F">
                <w:rPr>
                  <w:rStyle w:val="charCitHyperlinkAbbrev"/>
                </w:rPr>
                <w:t>A2016-49</w:t>
              </w:r>
            </w:hyperlink>
          </w:p>
        </w:tc>
      </w:tr>
      <w:tr w:rsidR="00904FFB" w14:paraId="08D8E80D" w14:textId="77777777" w:rsidTr="00A4136D">
        <w:trPr>
          <w:cantSplit/>
        </w:trPr>
        <w:tc>
          <w:tcPr>
            <w:tcW w:w="1576" w:type="dxa"/>
            <w:tcBorders>
              <w:top w:val="single" w:sz="4" w:space="0" w:color="auto"/>
              <w:bottom w:val="single" w:sz="4" w:space="0" w:color="auto"/>
            </w:tcBorders>
          </w:tcPr>
          <w:p w14:paraId="4A05E8FF" w14:textId="77777777" w:rsidR="00904FFB" w:rsidRDefault="00904FFB">
            <w:pPr>
              <w:pStyle w:val="EarlierRepubEntries"/>
            </w:pPr>
            <w:r>
              <w:t>R23</w:t>
            </w:r>
            <w:r>
              <w:br/>
              <w:t>1 Sept 2016</w:t>
            </w:r>
          </w:p>
        </w:tc>
        <w:tc>
          <w:tcPr>
            <w:tcW w:w="1681" w:type="dxa"/>
            <w:tcBorders>
              <w:top w:val="single" w:sz="4" w:space="0" w:color="auto"/>
              <w:bottom w:val="single" w:sz="4" w:space="0" w:color="auto"/>
            </w:tcBorders>
          </w:tcPr>
          <w:p w14:paraId="5FC86510" w14:textId="77777777" w:rsidR="00904FFB" w:rsidRDefault="00904FFB">
            <w:pPr>
              <w:pStyle w:val="EarlierRepubEntries"/>
            </w:pPr>
            <w:r>
              <w:t>1 Sept 2016</w:t>
            </w:r>
            <w:r w:rsidR="00D15BE4">
              <w:t>–</w:t>
            </w:r>
            <w:r>
              <w:br/>
              <w:t>1 Mar 2017</w:t>
            </w:r>
          </w:p>
        </w:tc>
        <w:tc>
          <w:tcPr>
            <w:tcW w:w="1783" w:type="dxa"/>
            <w:tcBorders>
              <w:top w:val="single" w:sz="4" w:space="0" w:color="auto"/>
              <w:bottom w:val="single" w:sz="4" w:space="0" w:color="auto"/>
            </w:tcBorders>
          </w:tcPr>
          <w:p w14:paraId="25D9FC44" w14:textId="7A937140" w:rsidR="00904FFB" w:rsidRDefault="00EC09B9">
            <w:pPr>
              <w:pStyle w:val="EarlierRepubEntries"/>
            </w:pPr>
            <w:hyperlink r:id="rId904" w:tooltip="Public Sector Management Amendment Act 2016 " w:history="1">
              <w:r w:rsidRPr="00EC09B9">
                <w:rPr>
                  <w:rStyle w:val="charCitHyperlinkAbbrev"/>
                </w:rPr>
                <w:t>A2016-52</w:t>
              </w:r>
            </w:hyperlink>
          </w:p>
        </w:tc>
        <w:tc>
          <w:tcPr>
            <w:tcW w:w="1783" w:type="dxa"/>
            <w:tcBorders>
              <w:top w:val="single" w:sz="4" w:space="0" w:color="auto"/>
              <w:bottom w:val="single" w:sz="4" w:space="0" w:color="auto"/>
            </w:tcBorders>
          </w:tcPr>
          <w:p w14:paraId="36AF944C" w14:textId="30EE4A58" w:rsidR="00904FFB" w:rsidRDefault="00EC09B9" w:rsidP="00E72DA0">
            <w:pPr>
              <w:pStyle w:val="EarlierRepubEntries"/>
            </w:pPr>
            <w:r>
              <w:t xml:space="preserve">amendments by </w:t>
            </w:r>
            <w:hyperlink r:id="rId905" w:tooltip="Public Sector Management Amendment Act 2016 " w:history="1">
              <w:r w:rsidRPr="00EC09B9">
                <w:rPr>
                  <w:rStyle w:val="charCitHyperlinkAbbrev"/>
                </w:rPr>
                <w:t>A2016-52</w:t>
              </w:r>
            </w:hyperlink>
          </w:p>
        </w:tc>
      </w:tr>
      <w:tr w:rsidR="00331CDA" w14:paraId="3B122730" w14:textId="77777777" w:rsidTr="00A4136D">
        <w:trPr>
          <w:cantSplit/>
        </w:trPr>
        <w:tc>
          <w:tcPr>
            <w:tcW w:w="1576" w:type="dxa"/>
            <w:tcBorders>
              <w:top w:val="single" w:sz="4" w:space="0" w:color="auto"/>
              <w:bottom w:val="single" w:sz="4" w:space="0" w:color="auto"/>
            </w:tcBorders>
          </w:tcPr>
          <w:p w14:paraId="044AF64B" w14:textId="77777777" w:rsidR="00331CDA" w:rsidRDefault="00774DAA">
            <w:pPr>
              <w:pStyle w:val="EarlierRepubEntries"/>
            </w:pPr>
            <w:r>
              <w:t>R24</w:t>
            </w:r>
            <w:r>
              <w:br/>
              <w:t>2 Mar</w:t>
            </w:r>
            <w:r w:rsidR="00331CDA">
              <w:t xml:space="preserve"> 201</w:t>
            </w:r>
            <w:r>
              <w:t>7</w:t>
            </w:r>
          </w:p>
        </w:tc>
        <w:tc>
          <w:tcPr>
            <w:tcW w:w="1681" w:type="dxa"/>
            <w:tcBorders>
              <w:top w:val="single" w:sz="4" w:space="0" w:color="auto"/>
              <w:bottom w:val="single" w:sz="4" w:space="0" w:color="auto"/>
            </w:tcBorders>
          </w:tcPr>
          <w:p w14:paraId="4AD75E3B" w14:textId="77777777" w:rsidR="00331CDA" w:rsidRDefault="005A6ED0" w:rsidP="00331CDA">
            <w:pPr>
              <w:pStyle w:val="EarlierRepubEntries"/>
            </w:pPr>
            <w:r>
              <w:t>2 Mar 2017</w:t>
            </w:r>
            <w:r w:rsidR="00D15BE4">
              <w:t>–</w:t>
            </w:r>
            <w:r>
              <w:br/>
              <w:t>2 Apr</w:t>
            </w:r>
            <w:r w:rsidR="00331CDA">
              <w:t xml:space="preserve"> 2017</w:t>
            </w:r>
          </w:p>
        </w:tc>
        <w:tc>
          <w:tcPr>
            <w:tcW w:w="1783" w:type="dxa"/>
            <w:tcBorders>
              <w:top w:val="single" w:sz="4" w:space="0" w:color="auto"/>
              <w:bottom w:val="single" w:sz="4" w:space="0" w:color="auto"/>
            </w:tcBorders>
          </w:tcPr>
          <w:p w14:paraId="4346E61C" w14:textId="5CCB6BBA" w:rsidR="00331CDA" w:rsidRDefault="00774DAA">
            <w:pPr>
              <w:pStyle w:val="EarlierRepubEntries"/>
            </w:pPr>
            <w:hyperlink r:id="rId906"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11F69080" w14:textId="63E59C60" w:rsidR="00331CDA" w:rsidRDefault="00774DAA" w:rsidP="005A6ED0">
            <w:pPr>
              <w:pStyle w:val="EarlierRepubEntries"/>
            </w:pPr>
            <w:r>
              <w:t>amendments by</w:t>
            </w:r>
            <w:r w:rsidR="005A6ED0">
              <w:t xml:space="preserve"> </w:t>
            </w:r>
            <w:hyperlink r:id="rId907" w:tooltip="Justice and Community Safety Legislation Amendment Act 2017" w:history="1">
              <w:r w:rsidR="005A6ED0">
                <w:rPr>
                  <w:rStyle w:val="charCitHyperlinkAbbrev"/>
                </w:rPr>
                <w:t>A2017</w:t>
              </w:r>
              <w:r w:rsidR="005A6ED0">
                <w:rPr>
                  <w:rStyle w:val="charCitHyperlinkAbbrev"/>
                </w:rPr>
                <w:noBreakHyphen/>
                <w:t>5</w:t>
              </w:r>
            </w:hyperlink>
          </w:p>
        </w:tc>
      </w:tr>
      <w:tr w:rsidR="00A462B7" w14:paraId="224E2EED" w14:textId="77777777" w:rsidTr="00A4136D">
        <w:trPr>
          <w:cantSplit/>
        </w:trPr>
        <w:tc>
          <w:tcPr>
            <w:tcW w:w="1576" w:type="dxa"/>
            <w:tcBorders>
              <w:top w:val="single" w:sz="4" w:space="0" w:color="auto"/>
              <w:bottom w:val="single" w:sz="4" w:space="0" w:color="auto"/>
            </w:tcBorders>
          </w:tcPr>
          <w:p w14:paraId="4276281E" w14:textId="77777777" w:rsidR="00A462B7" w:rsidRDefault="00A462B7">
            <w:pPr>
              <w:pStyle w:val="EarlierRepubEntries"/>
            </w:pPr>
            <w:r>
              <w:t>R25</w:t>
            </w:r>
            <w:r>
              <w:br/>
              <w:t>3 Apr 2017</w:t>
            </w:r>
          </w:p>
        </w:tc>
        <w:tc>
          <w:tcPr>
            <w:tcW w:w="1681" w:type="dxa"/>
            <w:tcBorders>
              <w:top w:val="single" w:sz="4" w:space="0" w:color="auto"/>
              <w:bottom w:val="single" w:sz="4" w:space="0" w:color="auto"/>
            </w:tcBorders>
          </w:tcPr>
          <w:p w14:paraId="49EDCBE8" w14:textId="77777777" w:rsidR="00A462B7" w:rsidRDefault="00A462B7" w:rsidP="00331CDA">
            <w:pPr>
              <w:pStyle w:val="EarlierRepubEntries"/>
            </w:pPr>
            <w:r>
              <w:t>3 Apr 2017</w:t>
            </w:r>
            <w:r w:rsidR="00D15BE4">
              <w:t>–</w:t>
            </w:r>
            <w:r>
              <w:br/>
              <w:t>7 Dec 2017</w:t>
            </w:r>
          </w:p>
        </w:tc>
        <w:tc>
          <w:tcPr>
            <w:tcW w:w="1783" w:type="dxa"/>
            <w:tcBorders>
              <w:top w:val="single" w:sz="4" w:space="0" w:color="auto"/>
              <w:bottom w:val="single" w:sz="4" w:space="0" w:color="auto"/>
            </w:tcBorders>
          </w:tcPr>
          <w:p w14:paraId="42B46849" w14:textId="57403374" w:rsidR="00A462B7" w:rsidRDefault="00A462B7">
            <w:pPr>
              <w:pStyle w:val="EarlierRepubEntries"/>
            </w:pPr>
            <w:hyperlink r:id="rId908"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1E118CAB" w14:textId="69FE3AD0" w:rsidR="00A462B7" w:rsidRDefault="00A462B7" w:rsidP="005A6ED0">
            <w:pPr>
              <w:pStyle w:val="EarlierRepubEntries"/>
            </w:pPr>
            <w:r>
              <w:t xml:space="preserve">amendments by </w:t>
            </w:r>
            <w:hyperlink r:id="rId909" w:tooltip="Discrimination Amendment Act 2016" w:history="1">
              <w:r>
                <w:rPr>
                  <w:rStyle w:val="charCitHyperlinkAbbrev"/>
                </w:rPr>
                <w:t>A2016</w:t>
              </w:r>
              <w:r>
                <w:rPr>
                  <w:rStyle w:val="charCitHyperlinkAbbrev"/>
                </w:rPr>
                <w:noBreakHyphen/>
                <w:t>49</w:t>
              </w:r>
            </w:hyperlink>
          </w:p>
        </w:tc>
      </w:tr>
      <w:tr w:rsidR="00FF2063" w14:paraId="3218077E" w14:textId="77777777" w:rsidTr="00A4136D">
        <w:trPr>
          <w:cantSplit/>
        </w:trPr>
        <w:tc>
          <w:tcPr>
            <w:tcW w:w="1576" w:type="dxa"/>
            <w:tcBorders>
              <w:top w:val="single" w:sz="4" w:space="0" w:color="auto"/>
              <w:bottom w:val="single" w:sz="4" w:space="0" w:color="auto"/>
            </w:tcBorders>
          </w:tcPr>
          <w:p w14:paraId="2C6AF36B" w14:textId="77777777" w:rsidR="00FF2063" w:rsidRDefault="00FF2063">
            <w:pPr>
              <w:pStyle w:val="EarlierRepubEntries"/>
            </w:pPr>
            <w:r>
              <w:t>R26</w:t>
            </w:r>
            <w:r>
              <w:br/>
            </w:r>
            <w:r w:rsidR="00D15BE4">
              <w:t>8 Dec 2017</w:t>
            </w:r>
          </w:p>
        </w:tc>
        <w:tc>
          <w:tcPr>
            <w:tcW w:w="1681" w:type="dxa"/>
            <w:tcBorders>
              <w:top w:val="single" w:sz="4" w:space="0" w:color="auto"/>
              <w:bottom w:val="single" w:sz="4" w:space="0" w:color="auto"/>
            </w:tcBorders>
          </w:tcPr>
          <w:p w14:paraId="1E0927FD" w14:textId="77777777" w:rsidR="00FF2063" w:rsidRDefault="00D15BE4" w:rsidP="00331CDA">
            <w:pPr>
              <w:pStyle w:val="EarlierRepubEntries"/>
            </w:pPr>
            <w:r>
              <w:t>8 Dec 2017–</w:t>
            </w:r>
            <w:r>
              <w:br/>
              <w:t>21 Nov 2018</w:t>
            </w:r>
          </w:p>
        </w:tc>
        <w:tc>
          <w:tcPr>
            <w:tcW w:w="1783" w:type="dxa"/>
            <w:tcBorders>
              <w:top w:val="single" w:sz="4" w:space="0" w:color="auto"/>
              <w:bottom w:val="single" w:sz="4" w:space="0" w:color="auto"/>
            </w:tcBorders>
          </w:tcPr>
          <w:p w14:paraId="604FDFC3" w14:textId="368FAAB0" w:rsidR="00FF2063" w:rsidRPr="0053719B" w:rsidRDefault="00CD16B6">
            <w:pPr>
              <w:pStyle w:val="EarlierRepubEntries"/>
            </w:pPr>
            <w:hyperlink r:id="rId910" w:anchor="history" w:tooltip="Inspector of Correctional Services Act 2017" w:history="1">
              <w:r>
                <w:rPr>
                  <w:rStyle w:val="charCitHyperlinkAbbrev"/>
                </w:rPr>
                <w:t>A2017-47</w:t>
              </w:r>
            </w:hyperlink>
          </w:p>
        </w:tc>
        <w:tc>
          <w:tcPr>
            <w:tcW w:w="1783" w:type="dxa"/>
            <w:tcBorders>
              <w:top w:val="single" w:sz="4" w:space="0" w:color="auto"/>
              <w:bottom w:val="single" w:sz="4" w:space="0" w:color="auto"/>
            </w:tcBorders>
          </w:tcPr>
          <w:p w14:paraId="73482749" w14:textId="07E9D613" w:rsidR="00FF2063" w:rsidRDefault="00D15BE4" w:rsidP="005A6ED0">
            <w:pPr>
              <w:pStyle w:val="EarlierRepubEntries"/>
            </w:pPr>
            <w:r>
              <w:t xml:space="preserve">amendments by </w:t>
            </w:r>
            <w:hyperlink r:id="rId911" w:anchor="history" w:tooltip="Inspector of Correctional Services Act 2017" w:history="1">
              <w:r w:rsidR="00CD16B6">
                <w:rPr>
                  <w:rStyle w:val="charCitHyperlinkAbbrev"/>
                </w:rPr>
                <w:t>A2017-47</w:t>
              </w:r>
            </w:hyperlink>
          </w:p>
        </w:tc>
      </w:tr>
      <w:tr w:rsidR="00526A27" w14:paraId="6D90A1C6" w14:textId="77777777" w:rsidTr="00A4136D">
        <w:trPr>
          <w:cantSplit/>
        </w:trPr>
        <w:tc>
          <w:tcPr>
            <w:tcW w:w="1576" w:type="dxa"/>
            <w:tcBorders>
              <w:top w:val="single" w:sz="4" w:space="0" w:color="auto"/>
              <w:bottom w:val="single" w:sz="4" w:space="0" w:color="auto"/>
            </w:tcBorders>
          </w:tcPr>
          <w:p w14:paraId="5EE43CDF" w14:textId="77777777" w:rsidR="00526A27" w:rsidRDefault="00526A27">
            <w:pPr>
              <w:pStyle w:val="EarlierRepubEntries"/>
            </w:pPr>
            <w:r>
              <w:t>R27</w:t>
            </w:r>
            <w:r>
              <w:br/>
              <w:t>22 Nov 2018</w:t>
            </w:r>
          </w:p>
        </w:tc>
        <w:tc>
          <w:tcPr>
            <w:tcW w:w="1681" w:type="dxa"/>
            <w:tcBorders>
              <w:top w:val="single" w:sz="4" w:space="0" w:color="auto"/>
              <w:bottom w:val="single" w:sz="4" w:space="0" w:color="auto"/>
            </w:tcBorders>
          </w:tcPr>
          <w:p w14:paraId="75001784" w14:textId="77777777" w:rsidR="00526A27" w:rsidRDefault="00526A27" w:rsidP="00331CDA">
            <w:pPr>
              <w:pStyle w:val="EarlierRepubEntries"/>
            </w:pPr>
            <w:r>
              <w:t>22 Nov 2018–</w:t>
            </w:r>
            <w:r>
              <w:br/>
              <w:t>20 Dec 2018</w:t>
            </w:r>
          </w:p>
        </w:tc>
        <w:tc>
          <w:tcPr>
            <w:tcW w:w="1783" w:type="dxa"/>
            <w:tcBorders>
              <w:top w:val="single" w:sz="4" w:space="0" w:color="auto"/>
              <w:bottom w:val="single" w:sz="4" w:space="0" w:color="auto"/>
            </w:tcBorders>
          </w:tcPr>
          <w:p w14:paraId="1F93215C" w14:textId="3FA2199F" w:rsidR="00526A27" w:rsidRPr="0053719B" w:rsidRDefault="00526A27">
            <w:pPr>
              <w:pStyle w:val="EarlierRepubEntries"/>
            </w:pPr>
            <w:hyperlink r:id="rId912"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6A738A61" w14:textId="31EDEA7B" w:rsidR="00526A27" w:rsidRDefault="00526A27" w:rsidP="005A6ED0">
            <w:pPr>
              <w:pStyle w:val="EarlierRepubEntries"/>
            </w:pPr>
            <w:r>
              <w:t xml:space="preserve">amendments by </w:t>
            </w:r>
            <w:hyperlink r:id="rId913" w:tooltip="Statute Law Amendment Act 2018" w:history="1">
              <w:r>
                <w:rPr>
                  <w:rStyle w:val="charCitHyperlinkAbbrev"/>
                </w:rPr>
                <w:t>A2018</w:t>
              </w:r>
              <w:r>
                <w:rPr>
                  <w:rStyle w:val="charCitHyperlinkAbbrev"/>
                </w:rPr>
                <w:noBreakHyphen/>
                <w:t>42</w:t>
              </w:r>
            </w:hyperlink>
          </w:p>
        </w:tc>
      </w:tr>
      <w:tr w:rsidR="000E2815" w14:paraId="49C441F7" w14:textId="77777777" w:rsidTr="00A4136D">
        <w:trPr>
          <w:cantSplit/>
        </w:trPr>
        <w:tc>
          <w:tcPr>
            <w:tcW w:w="1576" w:type="dxa"/>
            <w:tcBorders>
              <w:top w:val="single" w:sz="4" w:space="0" w:color="auto"/>
              <w:bottom w:val="single" w:sz="4" w:space="0" w:color="auto"/>
            </w:tcBorders>
          </w:tcPr>
          <w:p w14:paraId="609B1067" w14:textId="77777777" w:rsidR="000E2815" w:rsidRDefault="000E2815">
            <w:pPr>
              <w:pStyle w:val="EarlierRepubEntries"/>
            </w:pPr>
            <w:r>
              <w:lastRenderedPageBreak/>
              <w:t>R2</w:t>
            </w:r>
            <w:r w:rsidR="0053719B">
              <w:t>8</w:t>
            </w:r>
            <w:r>
              <w:br/>
              <w:t>21 Dec 2018</w:t>
            </w:r>
          </w:p>
        </w:tc>
        <w:tc>
          <w:tcPr>
            <w:tcW w:w="1681" w:type="dxa"/>
            <w:tcBorders>
              <w:top w:val="single" w:sz="4" w:space="0" w:color="auto"/>
              <w:bottom w:val="single" w:sz="4" w:space="0" w:color="auto"/>
            </w:tcBorders>
          </w:tcPr>
          <w:p w14:paraId="37D139C7" w14:textId="77777777" w:rsidR="000E2815" w:rsidRDefault="000E2815" w:rsidP="00331CDA">
            <w:pPr>
              <w:pStyle w:val="EarlierRepubEntries"/>
            </w:pPr>
            <w:r>
              <w:t>21 Dec 2018–</w:t>
            </w:r>
            <w:r>
              <w:br/>
              <w:t>20 June 2019</w:t>
            </w:r>
          </w:p>
        </w:tc>
        <w:tc>
          <w:tcPr>
            <w:tcW w:w="1783" w:type="dxa"/>
            <w:tcBorders>
              <w:top w:val="single" w:sz="4" w:space="0" w:color="auto"/>
              <w:bottom w:val="single" w:sz="4" w:space="0" w:color="auto"/>
            </w:tcBorders>
          </w:tcPr>
          <w:p w14:paraId="70A25285" w14:textId="09CE0794" w:rsidR="000E2815" w:rsidRPr="0053719B" w:rsidRDefault="000E2815">
            <w:pPr>
              <w:pStyle w:val="EarlierRepubEntries"/>
            </w:pPr>
            <w:hyperlink r:id="rId914"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1E44A03F" w14:textId="2D10416F" w:rsidR="000E2815" w:rsidRDefault="00443B9E" w:rsidP="005A6ED0">
            <w:pPr>
              <w:pStyle w:val="EarlierRepubEntries"/>
            </w:pPr>
            <w:r>
              <w:t xml:space="preserve">amendments by </w:t>
            </w:r>
            <w:hyperlink r:id="rId915" w:tooltip="Veterinary Practice Act 2018" w:history="1">
              <w:r w:rsidR="000E2815">
                <w:rPr>
                  <w:rStyle w:val="charCitHyperlinkAbbrev"/>
                </w:rPr>
                <w:t>A2018</w:t>
              </w:r>
              <w:r w:rsidR="000E2815">
                <w:rPr>
                  <w:rStyle w:val="charCitHyperlinkAbbrev"/>
                </w:rPr>
                <w:noBreakHyphen/>
                <w:t>32</w:t>
              </w:r>
            </w:hyperlink>
          </w:p>
        </w:tc>
      </w:tr>
      <w:tr w:rsidR="0053719B" w14:paraId="51B12E18" w14:textId="77777777" w:rsidTr="00A4136D">
        <w:trPr>
          <w:cantSplit/>
        </w:trPr>
        <w:tc>
          <w:tcPr>
            <w:tcW w:w="1576" w:type="dxa"/>
            <w:tcBorders>
              <w:top w:val="single" w:sz="4" w:space="0" w:color="auto"/>
              <w:bottom w:val="single" w:sz="4" w:space="0" w:color="auto"/>
            </w:tcBorders>
          </w:tcPr>
          <w:p w14:paraId="09237999" w14:textId="77777777" w:rsidR="0053719B" w:rsidRDefault="0053719B">
            <w:pPr>
              <w:pStyle w:val="EarlierRepubEntries"/>
            </w:pPr>
            <w:r>
              <w:t>R29</w:t>
            </w:r>
            <w:r>
              <w:br/>
              <w:t>21 June 2019</w:t>
            </w:r>
          </w:p>
        </w:tc>
        <w:tc>
          <w:tcPr>
            <w:tcW w:w="1681" w:type="dxa"/>
            <w:tcBorders>
              <w:top w:val="single" w:sz="4" w:space="0" w:color="auto"/>
              <w:bottom w:val="single" w:sz="4" w:space="0" w:color="auto"/>
            </w:tcBorders>
          </w:tcPr>
          <w:p w14:paraId="30FCA665" w14:textId="77777777" w:rsidR="0053719B" w:rsidRDefault="0053719B" w:rsidP="00331CDA">
            <w:pPr>
              <w:pStyle w:val="EarlierRepubEntries"/>
            </w:pPr>
            <w:r>
              <w:t>21 June 2019–</w:t>
            </w:r>
            <w:r>
              <w:br/>
              <w:t>30 June 2019</w:t>
            </w:r>
          </w:p>
        </w:tc>
        <w:tc>
          <w:tcPr>
            <w:tcW w:w="1783" w:type="dxa"/>
            <w:tcBorders>
              <w:top w:val="single" w:sz="4" w:space="0" w:color="auto"/>
              <w:bottom w:val="single" w:sz="4" w:space="0" w:color="auto"/>
            </w:tcBorders>
          </w:tcPr>
          <w:p w14:paraId="678832ED" w14:textId="3669EC80" w:rsidR="0053719B" w:rsidRDefault="0053719B">
            <w:pPr>
              <w:pStyle w:val="EarlierRepubEntries"/>
            </w:pPr>
            <w:hyperlink r:id="rId916"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6F169DD0" w14:textId="3450B1F0" w:rsidR="0053719B" w:rsidRDefault="0053719B" w:rsidP="005A6ED0">
            <w:pPr>
              <w:pStyle w:val="EarlierRepubEntries"/>
            </w:pPr>
            <w:r>
              <w:t xml:space="preserve">amendments by </w:t>
            </w:r>
            <w:hyperlink r:id="rId917" w:tooltip="Justice and Community Safety Legislation Amendment Act 2019" w:history="1">
              <w:r>
                <w:rPr>
                  <w:rStyle w:val="charCitHyperlinkAbbrev"/>
                </w:rPr>
                <w:t>A2019</w:t>
              </w:r>
              <w:r>
                <w:rPr>
                  <w:rStyle w:val="charCitHyperlinkAbbrev"/>
                </w:rPr>
                <w:noBreakHyphen/>
                <w:t>17</w:t>
              </w:r>
            </w:hyperlink>
          </w:p>
        </w:tc>
      </w:tr>
      <w:tr w:rsidR="0023552B" w14:paraId="24162A86" w14:textId="77777777" w:rsidTr="00A4136D">
        <w:trPr>
          <w:cantSplit/>
        </w:trPr>
        <w:tc>
          <w:tcPr>
            <w:tcW w:w="1576" w:type="dxa"/>
            <w:tcBorders>
              <w:top w:val="single" w:sz="4" w:space="0" w:color="auto"/>
              <w:bottom w:val="single" w:sz="4" w:space="0" w:color="auto"/>
            </w:tcBorders>
          </w:tcPr>
          <w:p w14:paraId="1542408A" w14:textId="77777777" w:rsidR="0023552B" w:rsidRDefault="0023552B">
            <w:pPr>
              <w:pStyle w:val="EarlierRepubEntries"/>
            </w:pPr>
            <w:r>
              <w:t>R30</w:t>
            </w:r>
            <w:r>
              <w:br/>
              <w:t>1 July 2019</w:t>
            </w:r>
          </w:p>
        </w:tc>
        <w:tc>
          <w:tcPr>
            <w:tcW w:w="1681" w:type="dxa"/>
            <w:tcBorders>
              <w:top w:val="single" w:sz="4" w:space="0" w:color="auto"/>
              <w:bottom w:val="single" w:sz="4" w:space="0" w:color="auto"/>
            </w:tcBorders>
          </w:tcPr>
          <w:p w14:paraId="29B29E3D" w14:textId="77777777" w:rsidR="0023552B" w:rsidRDefault="0023552B" w:rsidP="00331CDA">
            <w:pPr>
              <w:pStyle w:val="EarlierRepubEntries"/>
            </w:pPr>
            <w:r>
              <w:t>1 July 2019–</w:t>
            </w:r>
            <w:r>
              <w:br/>
              <w:t>13 May 2020</w:t>
            </w:r>
          </w:p>
        </w:tc>
        <w:tc>
          <w:tcPr>
            <w:tcW w:w="1783" w:type="dxa"/>
            <w:tcBorders>
              <w:top w:val="single" w:sz="4" w:space="0" w:color="auto"/>
              <w:bottom w:val="single" w:sz="4" w:space="0" w:color="auto"/>
            </w:tcBorders>
          </w:tcPr>
          <w:p w14:paraId="446D552A" w14:textId="6E9012F5" w:rsidR="0023552B" w:rsidRDefault="0023552B">
            <w:pPr>
              <w:pStyle w:val="EarlierRepubEntries"/>
            </w:pPr>
            <w:hyperlink r:id="rId918"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3168FF48" w14:textId="734F92B2" w:rsidR="0023552B" w:rsidRDefault="0023552B" w:rsidP="005A6ED0">
            <w:pPr>
              <w:pStyle w:val="EarlierRepubEntries"/>
            </w:pPr>
            <w:r>
              <w:t xml:space="preserve">amendments by </w:t>
            </w:r>
            <w:hyperlink r:id="rId919" w:tooltip="Retirement Villages Legislation Amendment Act 2019" w:history="1">
              <w:r>
                <w:rPr>
                  <w:rStyle w:val="charCitHyperlinkAbbrev"/>
                </w:rPr>
                <w:t>A2019-10</w:t>
              </w:r>
            </w:hyperlink>
          </w:p>
        </w:tc>
      </w:tr>
      <w:tr w:rsidR="00952A9F" w14:paraId="2C5D6ED9" w14:textId="77777777" w:rsidTr="00A4136D">
        <w:trPr>
          <w:cantSplit/>
        </w:trPr>
        <w:tc>
          <w:tcPr>
            <w:tcW w:w="1576" w:type="dxa"/>
            <w:tcBorders>
              <w:top w:val="single" w:sz="4" w:space="0" w:color="auto"/>
              <w:bottom w:val="single" w:sz="4" w:space="0" w:color="auto"/>
            </w:tcBorders>
          </w:tcPr>
          <w:p w14:paraId="016A2775" w14:textId="77777777" w:rsidR="00952A9F" w:rsidRDefault="00952A9F">
            <w:pPr>
              <w:pStyle w:val="EarlierRepubEntries"/>
            </w:pPr>
            <w:r>
              <w:t>R31</w:t>
            </w:r>
            <w:r>
              <w:br/>
              <w:t>14 May 2020</w:t>
            </w:r>
          </w:p>
        </w:tc>
        <w:tc>
          <w:tcPr>
            <w:tcW w:w="1681" w:type="dxa"/>
            <w:tcBorders>
              <w:top w:val="single" w:sz="4" w:space="0" w:color="auto"/>
              <w:bottom w:val="single" w:sz="4" w:space="0" w:color="auto"/>
            </w:tcBorders>
          </w:tcPr>
          <w:p w14:paraId="60785FA3" w14:textId="77777777" w:rsidR="00952A9F" w:rsidRDefault="00952A9F" w:rsidP="00331CDA">
            <w:pPr>
              <w:pStyle w:val="EarlierRepubEntries"/>
            </w:pPr>
            <w:r>
              <w:t>14 May 2020–</w:t>
            </w:r>
            <w:r>
              <w:br/>
              <w:t>27 Aug 2020</w:t>
            </w:r>
          </w:p>
        </w:tc>
        <w:tc>
          <w:tcPr>
            <w:tcW w:w="1783" w:type="dxa"/>
            <w:tcBorders>
              <w:top w:val="single" w:sz="4" w:space="0" w:color="auto"/>
              <w:bottom w:val="single" w:sz="4" w:space="0" w:color="auto"/>
            </w:tcBorders>
          </w:tcPr>
          <w:p w14:paraId="04F9C989" w14:textId="0E3E8432" w:rsidR="00952A9F" w:rsidRDefault="00952A9F">
            <w:pPr>
              <w:pStyle w:val="EarlierRepubEntries"/>
            </w:pPr>
            <w:hyperlink r:id="rId920"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7DB53920" w14:textId="433C76E6" w:rsidR="00952A9F" w:rsidRDefault="00952A9F" w:rsidP="005A6ED0">
            <w:pPr>
              <w:pStyle w:val="EarlierRepubEntries"/>
            </w:pPr>
            <w:r>
              <w:t xml:space="preserve">amendments by </w:t>
            </w:r>
            <w:hyperlink r:id="rId921" w:tooltip="COVID-19 Emergency Response Legislation Amendment Act 2020" w:history="1">
              <w:r>
                <w:rPr>
                  <w:rStyle w:val="charCitHyperlinkAbbrev"/>
                </w:rPr>
                <w:t>A2020</w:t>
              </w:r>
              <w:r>
                <w:rPr>
                  <w:rStyle w:val="charCitHyperlinkAbbrev"/>
                </w:rPr>
                <w:noBreakHyphen/>
                <w:t>14</w:t>
              </w:r>
            </w:hyperlink>
          </w:p>
        </w:tc>
      </w:tr>
      <w:tr w:rsidR="00E50F7C" w14:paraId="26E0512E" w14:textId="77777777" w:rsidTr="00A4136D">
        <w:trPr>
          <w:cantSplit/>
        </w:trPr>
        <w:tc>
          <w:tcPr>
            <w:tcW w:w="1576" w:type="dxa"/>
            <w:tcBorders>
              <w:top w:val="single" w:sz="4" w:space="0" w:color="auto"/>
              <w:bottom w:val="single" w:sz="4" w:space="0" w:color="auto"/>
            </w:tcBorders>
          </w:tcPr>
          <w:p w14:paraId="622CEA4A" w14:textId="303DB76C" w:rsidR="00E50F7C" w:rsidRDefault="00E50F7C">
            <w:pPr>
              <w:pStyle w:val="EarlierRepubEntries"/>
            </w:pPr>
            <w:r>
              <w:t>R32</w:t>
            </w:r>
            <w:r>
              <w:br/>
              <w:t>28 Aug 2020</w:t>
            </w:r>
          </w:p>
        </w:tc>
        <w:tc>
          <w:tcPr>
            <w:tcW w:w="1681" w:type="dxa"/>
            <w:tcBorders>
              <w:top w:val="single" w:sz="4" w:space="0" w:color="auto"/>
              <w:bottom w:val="single" w:sz="4" w:space="0" w:color="auto"/>
            </w:tcBorders>
          </w:tcPr>
          <w:p w14:paraId="7024F8B7" w14:textId="6E33CBF8" w:rsidR="00E50F7C" w:rsidRDefault="00E50F7C" w:rsidP="00331CDA">
            <w:pPr>
              <w:pStyle w:val="EarlierRepubEntries"/>
            </w:pPr>
            <w:r>
              <w:t>28 Aug 2020–</w:t>
            </w:r>
            <w:r>
              <w:br/>
              <w:t>31 Dec 2020</w:t>
            </w:r>
          </w:p>
        </w:tc>
        <w:tc>
          <w:tcPr>
            <w:tcW w:w="1783" w:type="dxa"/>
            <w:tcBorders>
              <w:top w:val="single" w:sz="4" w:space="0" w:color="auto"/>
              <w:bottom w:val="single" w:sz="4" w:space="0" w:color="auto"/>
            </w:tcBorders>
          </w:tcPr>
          <w:p w14:paraId="55666A88" w14:textId="762E86C9" w:rsidR="00E50F7C" w:rsidRDefault="00E50F7C">
            <w:pPr>
              <w:pStyle w:val="EarlierRepubEntries"/>
            </w:pPr>
            <w:hyperlink r:id="rId922"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5511CC88" w14:textId="7E55FAD6" w:rsidR="00E50F7C" w:rsidRDefault="00E50F7C" w:rsidP="005A6ED0">
            <w:pPr>
              <w:pStyle w:val="EarlierRepubEntries"/>
            </w:pPr>
            <w:r>
              <w:t xml:space="preserve">amendments by </w:t>
            </w:r>
            <w:hyperlink r:id="rId923" w:tooltip="Justice Legislation Amendment Act 2020" w:history="1">
              <w:r>
                <w:rPr>
                  <w:rStyle w:val="charCitHyperlinkAbbrev"/>
                </w:rPr>
                <w:t>A2020</w:t>
              </w:r>
              <w:r>
                <w:rPr>
                  <w:rStyle w:val="charCitHyperlinkAbbrev"/>
                </w:rPr>
                <w:noBreakHyphen/>
                <w:t>42</w:t>
              </w:r>
            </w:hyperlink>
          </w:p>
        </w:tc>
      </w:tr>
      <w:tr w:rsidR="0023291C" w14:paraId="07E6B965" w14:textId="77777777" w:rsidTr="00A4136D">
        <w:trPr>
          <w:cantSplit/>
        </w:trPr>
        <w:tc>
          <w:tcPr>
            <w:tcW w:w="1576" w:type="dxa"/>
            <w:tcBorders>
              <w:top w:val="single" w:sz="4" w:space="0" w:color="auto"/>
              <w:bottom w:val="single" w:sz="4" w:space="0" w:color="auto"/>
            </w:tcBorders>
          </w:tcPr>
          <w:p w14:paraId="12CE41C2" w14:textId="521B00EC" w:rsidR="0023291C" w:rsidRDefault="0023291C">
            <w:pPr>
              <w:pStyle w:val="EarlierRepubEntries"/>
            </w:pPr>
            <w:r>
              <w:t>R33</w:t>
            </w:r>
            <w:r>
              <w:br/>
              <w:t>1 Jan 2021</w:t>
            </w:r>
          </w:p>
        </w:tc>
        <w:tc>
          <w:tcPr>
            <w:tcW w:w="1681" w:type="dxa"/>
            <w:tcBorders>
              <w:top w:val="single" w:sz="4" w:space="0" w:color="auto"/>
              <w:bottom w:val="single" w:sz="4" w:space="0" w:color="auto"/>
            </w:tcBorders>
          </w:tcPr>
          <w:p w14:paraId="0DBD6E6B" w14:textId="1D42D608" w:rsidR="0023291C" w:rsidRDefault="0023291C" w:rsidP="00331CDA">
            <w:pPr>
              <w:pStyle w:val="EarlierRepubEntries"/>
            </w:pPr>
            <w:r>
              <w:t>1 Jan 2021</w:t>
            </w:r>
            <w:r w:rsidR="00872A85">
              <w:t>–</w:t>
            </w:r>
            <w:r w:rsidR="00872A85">
              <w:br/>
            </w:r>
            <w:r>
              <w:t>2 Mar 2021</w:t>
            </w:r>
          </w:p>
        </w:tc>
        <w:tc>
          <w:tcPr>
            <w:tcW w:w="1783" w:type="dxa"/>
            <w:tcBorders>
              <w:top w:val="single" w:sz="4" w:space="0" w:color="auto"/>
              <w:bottom w:val="single" w:sz="4" w:space="0" w:color="auto"/>
            </w:tcBorders>
          </w:tcPr>
          <w:p w14:paraId="3741C887" w14:textId="5BAB125A" w:rsidR="0023291C" w:rsidRDefault="0028110A">
            <w:pPr>
              <w:pStyle w:val="EarlierRepubEntries"/>
            </w:pPr>
            <w:hyperlink r:id="rId924"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1B6ABB9" w14:textId="0F79604D" w:rsidR="0023291C" w:rsidRDefault="0023291C" w:rsidP="005A6ED0">
            <w:pPr>
              <w:pStyle w:val="EarlierRepubEntries"/>
            </w:pPr>
            <w:r>
              <w:t xml:space="preserve">amendments by </w:t>
            </w:r>
            <w:hyperlink r:id="rId925" w:tooltip="Victims Rights Legislation Amendment Act 2020" w:history="1">
              <w:r w:rsidRPr="0023291C">
                <w:rPr>
                  <w:rStyle w:val="charCitHyperlinkAbbrev"/>
                </w:rPr>
                <w:t>A2020-34</w:t>
              </w:r>
            </w:hyperlink>
          </w:p>
        </w:tc>
      </w:tr>
      <w:tr w:rsidR="00620360" w14:paraId="7BA8A8D1" w14:textId="77777777" w:rsidTr="00A4136D">
        <w:trPr>
          <w:cantSplit/>
        </w:trPr>
        <w:tc>
          <w:tcPr>
            <w:tcW w:w="1576" w:type="dxa"/>
            <w:tcBorders>
              <w:top w:val="single" w:sz="4" w:space="0" w:color="auto"/>
              <w:bottom w:val="single" w:sz="4" w:space="0" w:color="auto"/>
            </w:tcBorders>
          </w:tcPr>
          <w:p w14:paraId="488ECEC0" w14:textId="598C6B1F" w:rsidR="00620360" w:rsidRDefault="00620360">
            <w:pPr>
              <w:pStyle w:val="EarlierRepubEntries"/>
            </w:pPr>
            <w:r>
              <w:t>R34</w:t>
            </w:r>
            <w:r>
              <w:br/>
              <w:t>3 Mar 2021</w:t>
            </w:r>
          </w:p>
        </w:tc>
        <w:tc>
          <w:tcPr>
            <w:tcW w:w="1681" w:type="dxa"/>
            <w:tcBorders>
              <w:top w:val="single" w:sz="4" w:space="0" w:color="auto"/>
              <w:bottom w:val="single" w:sz="4" w:space="0" w:color="auto"/>
            </w:tcBorders>
          </w:tcPr>
          <w:p w14:paraId="299E6748" w14:textId="112F36EF" w:rsidR="00620360" w:rsidRDefault="00620360" w:rsidP="00331CDA">
            <w:pPr>
              <w:pStyle w:val="EarlierRepubEntries"/>
            </w:pPr>
            <w:r>
              <w:t>3 Mar 2021–</w:t>
            </w:r>
            <w:r>
              <w:br/>
              <w:t>3 Mar 2021</w:t>
            </w:r>
          </w:p>
        </w:tc>
        <w:tc>
          <w:tcPr>
            <w:tcW w:w="1783" w:type="dxa"/>
            <w:tcBorders>
              <w:top w:val="single" w:sz="4" w:space="0" w:color="auto"/>
              <w:bottom w:val="single" w:sz="4" w:space="0" w:color="auto"/>
            </w:tcBorders>
          </w:tcPr>
          <w:p w14:paraId="3CECEC3B" w14:textId="6C520B87" w:rsidR="00620360" w:rsidRPr="00DA76C3" w:rsidRDefault="00620360">
            <w:pPr>
              <w:pStyle w:val="EarlierRepubEntries"/>
              <w:rPr>
                <w:rStyle w:val="Hyperlink"/>
              </w:rPr>
            </w:pPr>
            <w:hyperlink r:id="rId926" w:tooltip="Residential Tenancies Amendment Act 2020 (No 2)" w:history="1">
              <w:r w:rsidRPr="00DA76C3">
                <w:rPr>
                  <w:rStyle w:val="Hyperlink"/>
                </w:rPr>
                <w:t>A2020</w:t>
              </w:r>
              <w:r w:rsidRPr="00DA76C3">
                <w:rPr>
                  <w:rStyle w:val="Hyperlink"/>
                </w:rPr>
                <w:noBreakHyphen/>
                <w:t>48</w:t>
              </w:r>
            </w:hyperlink>
          </w:p>
        </w:tc>
        <w:tc>
          <w:tcPr>
            <w:tcW w:w="1783" w:type="dxa"/>
            <w:tcBorders>
              <w:top w:val="single" w:sz="4" w:space="0" w:color="auto"/>
              <w:bottom w:val="single" w:sz="4" w:space="0" w:color="auto"/>
            </w:tcBorders>
          </w:tcPr>
          <w:p w14:paraId="682F5A50" w14:textId="359195F2" w:rsidR="00620360" w:rsidRDefault="00620360" w:rsidP="005A6ED0">
            <w:pPr>
              <w:pStyle w:val="EarlierRepubEntries"/>
            </w:pPr>
            <w:r>
              <w:t xml:space="preserve">amendments by </w:t>
            </w:r>
            <w:hyperlink r:id="rId927" w:tooltip="Residential Tenancies Amendment Act 2020 (No 2)" w:history="1">
              <w:r>
                <w:rPr>
                  <w:rStyle w:val="charCitHyperlinkAbbrev"/>
                </w:rPr>
                <w:t>A2020</w:t>
              </w:r>
              <w:r>
                <w:rPr>
                  <w:rStyle w:val="charCitHyperlinkAbbrev"/>
                </w:rPr>
                <w:noBreakHyphen/>
                <w:t>48</w:t>
              </w:r>
            </w:hyperlink>
          </w:p>
        </w:tc>
      </w:tr>
      <w:tr w:rsidR="007A2242" w14:paraId="1506854E" w14:textId="77777777" w:rsidTr="00A4136D">
        <w:trPr>
          <w:cantSplit/>
        </w:trPr>
        <w:tc>
          <w:tcPr>
            <w:tcW w:w="1576" w:type="dxa"/>
            <w:tcBorders>
              <w:top w:val="single" w:sz="4" w:space="0" w:color="auto"/>
              <w:bottom w:val="single" w:sz="4" w:space="0" w:color="auto"/>
            </w:tcBorders>
          </w:tcPr>
          <w:p w14:paraId="6857CF25" w14:textId="7DA9550A" w:rsidR="007A2242" w:rsidRDefault="007A2242">
            <w:pPr>
              <w:pStyle w:val="EarlierRepubEntries"/>
            </w:pPr>
            <w:r>
              <w:t>R35</w:t>
            </w:r>
            <w:r>
              <w:br/>
              <w:t>4 Mar 2021</w:t>
            </w:r>
          </w:p>
        </w:tc>
        <w:tc>
          <w:tcPr>
            <w:tcW w:w="1681" w:type="dxa"/>
            <w:tcBorders>
              <w:top w:val="single" w:sz="4" w:space="0" w:color="auto"/>
              <w:bottom w:val="single" w:sz="4" w:space="0" w:color="auto"/>
            </w:tcBorders>
          </w:tcPr>
          <w:p w14:paraId="0BB2B5F5" w14:textId="76B1502A" w:rsidR="007A2242" w:rsidRDefault="007C3629" w:rsidP="00331CDA">
            <w:pPr>
              <w:pStyle w:val="EarlierRepubEntries"/>
            </w:pPr>
            <w:r>
              <w:t>4 Mar 2021–</w:t>
            </w:r>
            <w:r>
              <w:br/>
              <w:t>1 Apr 2021</w:t>
            </w:r>
          </w:p>
        </w:tc>
        <w:tc>
          <w:tcPr>
            <w:tcW w:w="1783" w:type="dxa"/>
            <w:tcBorders>
              <w:top w:val="single" w:sz="4" w:space="0" w:color="auto"/>
              <w:bottom w:val="single" w:sz="4" w:space="0" w:color="auto"/>
            </w:tcBorders>
          </w:tcPr>
          <w:p w14:paraId="61FB209D" w14:textId="7B61E67F" w:rsidR="007A2242" w:rsidRDefault="007C3629">
            <w:pPr>
              <w:pStyle w:val="EarlierRepubEntries"/>
            </w:pPr>
            <w:hyperlink r:id="rId928" w:anchor="history" w:tooltip="Sexuality and Gender Identity Conversion Practices Act 2020" w:history="1">
              <w:r>
                <w:rPr>
                  <w:rStyle w:val="charCitHyperlinkAbbrev"/>
                </w:rPr>
                <w:t>A2020</w:t>
              </w:r>
              <w:r>
                <w:rPr>
                  <w:rStyle w:val="charCitHyperlinkAbbrev"/>
                </w:rPr>
                <w:noBreakHyphen/>
                <w:t>49</w:t>
              </w:r>
            </w:hyperlink>
          </w:p>
        </w:tc>
        <w:tc>
          <w:tcPr>
            <w:tcW w:w="1783" w:type="dxa"/>
            <w:tcBorders>
              <w:top w:val="single" w:sz="4" w:space="0" w:color="auto"/>
              <w:bottom w:val="single" w:sz="4" w:space="0" w:color="auto"/>
            </w:tcBorders>
          </w:tcPr>
          <w:p w14:paraId="7A1F121B" w14:textId="78FFA91C" w:rsidR="007A2242" w:rsidRDefault="007C3629" w:rsidP="005A6ED0">
            <w:pPr>
              <w:pStyle w:val="EarlierRepubEntries"/>
            </w:pPr>
            <w:r>
              <w:t xml:space="preserve">amendments by </w:t>
            </w:r>
            <w:hyperlink r:id="rId929" w:anchor="history" w:tooltip="Sexuality and Gender Identity Conversion Practices Act 2020" w:history="1">
              <w:r w:rsidR="00505BB6">
                <w:rPr>
                  <w:rStyle w:val="charCitHyperlinkAbbrev"/>
                </w:rPr>
                <w:t>A2020</w:t>
              </w:r>
              <w:r w:rsidR="00505BB6">
                <w:rPr>
                  <w:rStyle w:val="charCitHyperlinkAbbrev"/>
                </w:rPr>
                <w:noBreakHyphen/>
                <w:t>49</w:t>
              </w:r>
            </w:hyperlink>
          </w:p>
        </w:tc>
      </w:tr>
      <w:tr w:rsidR="008A11F3" w14:paraId="465FDAF4" w14:textId="77777777" w:rsidTr="00A4136D">
        <w:trPr>
          <w:cantSplit/>
        </w:trPr>
        <w:tc>
          <w:tcPr>
            <w:tcW w:w="1576" w:type="dxa"/>
            <w:tcBorders>
              <w:top w:val="single" w:sz="4" w:space="0" w:color="auto"/>
              <w:bottom w:val="single" w:sz="4" w:space="0" w:color="auto"/>
            </w:tcBorders>
          </w:tcPr>
          <w:p w14:paraId="3230C123" w14:textId="28E45C9A" w:rsidR="008A11F3" w:rsidRDefault="008A11F3">
            <w:pPr>
              <w:pStyle w:val="EarlierRepubEntries"/>
            </w:pPr>
            <w:r>
              <w:t>R36</w:t>
            </w:r>
            <w:r>
              <w:br/>
              <w:t>2 Apr 2021</w:t>
            </w:r>
          </w:p>
        </w:tc>
        <w:tc>
          <w:tcPr>
            <w:tcW w:w="1681" w:type="dxa"/>
            <w:tcBorders>
              <w:top w:val="single" w:sz="4" w:space="0" w:color="auto"/>
              <w:bottom w:val="single" w:sz="4" w:space="0" w:color="auto"/>
            </w:tcBorders>
          </w:tcPr>
          <w:p w14:paraId="136E1F3A" w14:textId="6A13C01F" w:rsidR="008A11F3" w:rsidRDefault="008A11F3" w:rsidP="00331CDA">
            <w:pPr>
              <w:pStyle w:val="EarlierRepubEntries"/>
            </w:pPr>
            <w:r>
              <w:t>2 Apr 2021–</w:t>
            </w:r>
            <w:r>
              <w:br/>
              <w:t>13 Oct 2021</w:t>
            </w:r>
          </w:p>
        </w:tc>
        <w:tc>
          <w:tcPr>
            <w:tcW w:w="1783" w:type="dxa"/>
            <w:tcBorders>
              <w:top w:val="single" w:sz="4" w:space="0" w:color="auto"/>
              <w:bottom w:val="single" w:sz="4" w:space="0" w:color="auto"/>
            </w:tcBorders>
          </w:tcPr>
          <w:p w14:paraId="02B0C0CD" w14:textId="52C32C97" w:rsidR="008A11F3" w:rsidRDefault="008A11F3">
            <w:pPr>
              <w:pStyle w:val="EarlierRepubEntries"/>
            </w:pPr>
            <w:hyperlink r:id="rId930" w:anchor="history" w:tooltip="Sexuality and Gender Identity Conversion Practices Act 2020" w:history="1">
              <w:r>
                <w:rPr>
                  <w:rStyle w:val="charCitHyperlinkAbbrev"/>
                </w:rPr>
                <w:t>A2020</w:t>
              </w:r>
              <w:r>
                <w:rPr>
                  <w:rStyle w:val="charCitHyperlinkAbbrev"/>
                </w:rPr>
                <w:noBreakHyphen/>
                <w:t>49</w:t>
              </w:r>
            </w:hyperlink>
          </w:p>
        </w:tc>
        <w:tc>
          <w:tcPr>
            <w:tcW w:w="1783" w:type="dxa"/>
            <w:tcBorders>
              <w:top w:val="single" w:sz="4" w:space="0" w:color="auto"/>
              <w:bottom w:val="single" w:sz="4" w:space="0" w:color="auto"/>
            </w:tcBorders>
          </w:tcPr>
          <w:p w14:paraId="51E12BF3" w14:textId="66119094" w:rsidR="008A11F3" w:rsidRDefault="008A11F3" w:rsidP="005A6ED0">
            <w:pPr>
              <w:pStyle w:val="EarlierRepubEntries"/>
            </w:pPr>
            <w:r>
              <w:t>expiry of provision (s 105A)</w:t>
            </w:r>
          </w:p>
        </w:tc>
      </w:tr>
      <w:tr w:rsidR="00D14D3A" w14:paraId="5196E89F" w14:textId="77777777" w:rsidTr="00A4136D">
        <w:trPr>
          <w:cantSplit/>
        </w:trPr>
        <w:tc>
          <w:tcPr>
            <w:tcW w:w="1576" w:type="dxa"/>
            <w:tcBorders>
              <w:top w:val="single" w:sz="4" w:space="0" w:color="auto"/>
              <w:bottom w:val="single" w:sz="4" w:space="0" w:color="auto"/>
            </w:tcBorders>
          </w:tcPr>
          <w:p w14:paraId="0B09D425" w14:textId="4BA2655B" w:rsidR="00D14D3A" w:rsidRDefault="00D14D3A">
            <w:pPr>
              <w:pStyle w:val="EarlierRepubEntries"/>
            </w:pPr>
            <w:r>
              <w:t>R37</w:t>
            </w:r>
            <w:r>
              <w:br/>
            </w:r>
            <w:r w:rsidR="00784BBF">
              <w:t>14 Oct 2021</w:t>
            </w:r>
          </w:p>
        </w:tc>
        <w:tc>
          <w:tcPr>
            <w:tcW w:w="1681" w:type="dxa"/>
            <w:tcBorders>
              <w:top w:val="single" w:sz="4" w:space="0" w:color="auto"/>
              <w:bottom w:val="single" w:sz="4" w:space="0" w:color="auto"/>
            </w:tcBorders>
          </w:tcPr>
          <w:p w14:paraId="131C338F" w14:textId="3A065A51" w:rsidR="00D14D3A" w:rsidRDefault="00784BBF" w:rsidP="00331CDA">
            <w:pPr>
              <w:pStyle w:val="EarlierRepubEntries"/>
            </w:pPr>
            <w:r>
              <w:t>14 Oct 2021</w:t>
            </w:r>
            <w:r w:rsidR="008864FC">
              <w:t>–</w:t>
            </w:r>
            <w:r w:rsidR="008864FC">
              <w:br/>
              <w:t>29 Jan 2022</w:t>
            </w:r>
          </w:p>
        </w:tc>
        <w:tc>
          <w:tcPr>
            <w:tcW w:w="1783" w:type="dxa"/>
            <w:tcBorders>
              <w:top w:val="single" w:sz="4" w:space="0" w:color="auto"/>
              <w:bottom w:val="single" w:sz="4" w:space="0" w:color="auto"/>
            </w:tcBorders>
          </w:tcPr>
          <w:p w14:paraId="3BF2BD8E" w14:textId="233683F4" w:rsidR="00D14D3A" w:rsidRDefault="008864FC">
            <w:pPr>
              <w:pStyle w:val="EarlierRepubEntries"/>
            </w:pPr>
            <w:hyperlink r:id="rId931"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6A5ECACC" w14:textId="6D64E1A3" w:rsidR="00D14D3A" w:rsidRDefault="008864FC" w:rsidP="005A6ED0">
            <w:pPr>
              <w:pStyle w:val="EarlierRepubEntries"/>
            </w:pPr>
            <w:r>
              <w:t xml:space="preserve">amendments by </w:t>
            </w:r>
            <w:hyperlink r:id="rId932" w:tooltip="Operational Efficiencies (COVID-19) Legislation Amendment Act 2021" w:history="1">
              <w:r>
                <w:rPr>
                  <w:rStyle w:val="charCitHyperlinkAbbrev"/>
                </w:rPr>
                <w:t>A2021</w:t>
              </w:r>
              <w:r>
                <w:rPr>
                  <w:rStyle w:val="charCitHyperlinkAbbrev"/>
                </w:rPr>
                <w:noBreakHyphen/>
                <w:t>24</w:t>
              </w:r>
            </w:hyperlink>
          </w:p>
        </w:tc>
      </w:tr>
      <w:tr w:rsidR="002A2017" w14:paraId="3CCBEB2A" w14:textId="77777777" w:rsidTr="00A4136D">
        <w:trPr>
          <w:cantSplit/>
        </w:trPr>
        <w:tc>
          <w:tcPr>
            <w:tcW w:w="1576" w:type="dxa"/>
            <w:tcBorders>
              <w:top w:val="single" w:sz="4" w:space="0" w:color="auto"/>
              <w:bottom w:val="single" w:sz="4" w:space="0" w:color="auto"/>
            </w:tcBorders>
          </w:tcPr>
          <w:p w14:paraId="0E99F73D" w14:textId="1A8436AE" w:rsidR="002A2017" w:rsidRDefault="002A2017">
            <w:pPr>
              <w:pStyle w:val="EarlierRepubEntries"/>
            </w:pPr>
            <w:r>
              <w:t>R38</w:t>
            </w:r>
            <w:r>
              <w:br/>
              <w:t>30 Jan 2022</w:t>
            </w:r>
          </w:p>
        </w:tc>
        <w:tc>
          <w:tcPr>
            <w:tcW w:w="1681" w:type="dxa"/>
            <w:tcBorders>
              <w:top w:val="single" w:sz="4" w:space="0" w:color="auto"/>
              <w:bottom w:val="single" w:sz="4" w:space="0" w:color="auto"/>
            </w:tcBorders>
          </w:tcPr>
          <w:p w14:paraId="43AEA24C" w14:textId="661893AB" w:rsidR="002A2017" w:rsidRDefault="002A2017" w:rsidP="00331CDA">
            <w:pPr>
              <w:pStyle w:val="EarlierRepubEntries"/>
            </w:pPr>
            <w:r>
              <w:t>30 Jan 2022–</w:t>
            </w:r>
            <w:r>
              <w:br/>
              <w:t>14 Dec 2022</w:t>
            </w:r>
          </w:p>
        </w:tc>
        <w:tc>
          <w:tcPr>
            <w:tcW w:w="1783" w:type="dxa"/>
            <w:tcBorders>
              <w:top w:val="single" w:sz="4" w:space="0" w:color="auto"/>
              <w:bottom w:val="single" w:sz="4" w:space="0" w:color="auto"/>
            </w:tcBorders>
          </w:tcPr>
          <w:p w14:paraId="1D950DDC" w14:textId="418BAFC2" w:rsidR="002A2017" w:rsidRDefault="002A2017">
            <w:pPr>
              <w:pStyle w:val="EarlierRepubEntries"/>
            </w:pPr>
            <w:hyperlink r:id="rId933"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7A417900" w14:textId="5A9FB392" w:rsidR="002A2017" w:rsidRDefault="002A2017" w:rsidP="005A6ED0">
            <w:pPr>
              <w:pStyle w:val="EarlierRepubEntries"/>
            </w:pPr>
            <w:r>
              <w:t xml:space="preserve">amendments by </w:t>
            </w:r>
            <w:hyperlink r:id="rId934" w:tooltip="Residential Tenancies Amendment Act 2020 (No 2)" w:history="1">
              <w:r w:rsidRPr="00132DBF">
                <w:rPr>
                  <w:rStyle w:val="charCitHyperlinkAbbrev"/>
                </w:rPr>
                <w:t>A2020-48</w:t>
              </w:r>
            </w:hyperlink>
          </w:p>
        </w:tc>
      </w:tr>
      <w:tr w:rsidR="00F22CB8" w14:paraId="01A05CA1" w14:textId="77777777" w:rsidTr="00A4136D">
        <w:trPr>
          <w:cantSplit/>
        </w:trPr>
        <w:tc>
          <w:tcPr>
            <w:tcW w:w="1576" w:type="dxa"/>
            <w:tcBorders>
              <w:top w:val="single" w:sz="4" w:space="0" w:color="auto"/>
              <w:bottom w:val="single" w:sz="4" w:space="0" w:color="auto"/>
            </w:tcBorders>
          </w:tcPr>
          <w:p w14:paraId="07B3A9D1" w14:textId="244E35E6" w:rsidR="00F22CB8" w:rsidRDefault="00F22CB8">
            <w:pPr>
              <w:pStyle w:val="EarlierRepubEntries"/>
            </w:pPr>
            <w:r>
              <w:t>R39</w:t>
            </w:r>
            <w:r>
              <w:br/>
              <w:t>15 Dec 2022</w:t>
            </w:r>
          </w:p>
        </w:tc>
        <w:tc>
          <w:tcPr>
            <w:tcW w:w="1681" w:type="dxa"/>
            <w:tcBorders>
              <w:top w:val="single" w:sz="4" w:space="0" w:color="auto"/>
              <w:bottom w:val="single" w:sz="4" w:space="0" w:color="auto"/>
            </w:tcBorders>
          </w:tcPr>
          <w:p w14:paraId="12865A85" w14:textId="7B4B7461" w:rsidR="00F22CB8" w:rsidRDefault="00F22CB8" w:rsidP="00331CDA">
            <w:pPr>
              <w:pStyle w:val="EarlierRepubEntries"/>
            </w:pPr>
            <w:r>
              <w:t>15 Dec 2022–</w:t>
            </w:r>
            <w:r>
              <w:br/>
              <w:t>16 Dec 2022</w:t>
            </w:r>
          </w:p>
        </w:tc>
        <w:tc>
          <w:tcPr>
            <w:tcW w:w="1783" w:type="dxa"/>
            <w:tcBorders>
              <w:top w:val="single" w:sz="4" w:space="0" w:color="auto"/>
              <w:bottom w:val="single" w:sz="4" w:space="0" w:color="auto"/>
            </w:tcBorders>
          </w:tcPr>
          <w:p w14:paraId="474B5E82" w14:textId="3B42F748" w:rsidR="00F22CB8" w:rsidRDefault="008A6C13">
            <w:pPr>
              <w:pStyle w:val="EarlierRepubEntries"/>
            </w:pPr>
            <w:hyperlink r:id="rId935" w:tooltip="Aboriginal and Torres Strait Islander Children and Young People Commissioner Act 2022" w:history="1">
              <w:r w:rsidRPr="008A6C13">
                <w:rPr>
                  <w:rStyle w:val="charCitHyperlinkAbbrev"/>
                </w:rPr>
                <w:t>A2022-25</w:t>
              </w:r>
            </w:hyperlink>
          </w:p>
        </w:tc>
        <w:tc>
          <w:tcPr>
            <w:tcW w:w="1783" w:type="dxa"/>
            <w:tcBorders>
              <w:top w:val="single" w:sz="4" w:space="0" w:color="auto"/>
              <w:bottom w:val="single" w:sz="4" w:space="0" w:color="auto"/>
            </w:tcBorders>
          </w:tcPr>
          <w:p w14:paraId="317571ED" w14:textId="329474B8" w:rsidR="00F22CB8" w:rsidRDefault="00F22CB8" w:rsidP="005A6ED0">
            <w:pPr>
              <w:pStyle w:val="EarlierRepubEntries"/>
            </w:pPr>
            <w:r>
              <w:t xml:space="preserve">amendments by </w:t>
            </w:r>
            <w:hyperlink r:id="rId936" w:tooltip="Aboriginal and Torres Strait Islander Children and Young People Commissioner Act 2022" w:history="1">
              <w:r w:rsidR="008A6C13" w:rsidRPr="008A6C13">
                <w:rPr>
                  <w:rStyle w:val="charCitHyperlinkAbbrev"/>
                </w:rPr>
                <w:t>A2022-25</w:t>
              </w:r>
            </w:hyperlink>
          </w:p>
        </w:tc>
      </w:tr>
      <w:tr w:rsidR="005F6A9F" w14:paraId="680C4D17" w14:textId="77777777" w:rsidTr="00A4136D">
        <w:trPr>
          <w:cantSplit/>
        </w:trPr>
        <w:tc>
          <w:tcPr>
            <w:tcW w:w="1576" w:type="dxa"/>
            <w:tcBorders>
              <w:top w:val="single" w:sz="4" w:space="0" w:color="auto"/>
              <w:bottom w:val="single" w:sz="4" w:space="0" w:color="auto"/>
            </w:tcBorders>
          </w:tcPr>
          <w:p w14:paraId="1608C129" w14:textId="54BAB260" w:rsidR="005F6A9F" w:rsidRDefault="005F6A9F">
            <w:pPr>
              <w:pStyle w:val="EarlierRepubEntries"/>
            </w:pPr>
            <w:r>
              <w:t>R40</w:t>
            </w:r>
            <w:r>
              <w:br/>
              <w:t>17 Dec 2022</w:t>
            </w:r>
          </w:p>
        </w:tc>
        <w:tc>
          <w:tcPr>
            <w:tcW w:w="1681" w:type="dxa"/>
            <w:tcBorders>
              <w:top w:val="single" w:sz="4" w:space="0" w:color="auto"/>
              <w:bottom w:val="single" w:sz="4" w:space="0" w:color="auto"/>
            </w:tcBorders>
          </w:tcPr>
          <w:p w14:paraId="68E6EEED" w14:textId="517B06F1" w:rsidR="005F6A9F" w:rsidRDefault="005F6A9F" w:rsidP="00331CDA">
            <w:pPr>
              <w:pStyle w:val="EarlierRepubEntries"/>
            </w:pPr>
            <w:r>
              <w:t>17 Dec 2022–</w:t>
            </w:r>
            <w:r>
              <w:br/>
              <w:t>11 Dec 2023</w:t>
            </w:r>
          </w:p>
        </w:tc>
        <w:tc>
          <w:tcPr>
            <w:tcW w:w="1783" w:type="dxa"/>
            <w:tcBorders>
              <w:top w:val="single" w:sz="4" w:space="0" w:color="auto"/>
              <w:bottom w:val="single" w:sz="4" w:space="0" w:color="auto"/>
            </w:tcBorders>
          </w:tcPr>
          <w:p w14:paraId="7E68DA4D" w14:textId="5473425C" w:rsidR="005F6A9F" w:rsidRDefault="00D54D44">
            <w:pPr>
              <w:pStyle w:val="EarlierRepubEntries"/>
            </w:pPr>
            <w:hyperlink r:id="rId937"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178BC4DF" w14:textId="0B968BDF" w:rsidR="005F6A9F" w:rsidRDefault="005F6A9F" w:rsidP="005A6ED0">
            <w:pPr>
              <w:pStyle w:val="EarlierRepubEntries"/>
            </w:pPr>
            <w:r>
              <w:t xml:space="preserve">amendments by </w:t>
            </w:r>
            <w:hyperlink r:id="rId938" w:tooltip="Domestic Violence Agencies Amendment Act 2022" w:history="1">
              <w:r w:rsidR="00D54D44" w:rsidRPr="00061F35">
                <w:rPr>
                  <w:rStyle w:val="charCitHyperlinkAbbrev"/>
                </w:rPr>
                <w:t>A2022-11</w:t>
              </w:r>
            </w:hyperlink>
          </w:p>
        </w:tc>
      </w:tr>
      <w:tr w:rsidR="00CD690B" w14:paraId="669E0C87" w14:textId="77777777" w:rsidTr="00A4136D">
        <w:trPr>
          <w:cantSplit/>
        </w:trPr>
        <w:tc>
          <w:tcPr>
            <w:tcW w:w="1576" w:type="dxa"/>
            <w:tcBorders>
              <w:top w:val="single" w:sz="4" w:space="0" w:color="auto"/>
              <w:bottom w:val="single" w:sz="4" w:space="0" w:color="auto"/>
            </w:tcBorders>
          </w:tcPr>
          <w:p w14:paraId="7E5C4BC8" w14:textId="4AC6F9A3" w:rsidR="00CD690B" w:rsidRDefault="00CD690B">
            <w:pPr>
              <w:pStyle w:val="EarlierRepubEntries"/>
            </w:pPr>
            <w:r>
              <w:t>R41</w:t>
            </w:r>
            <w:r>
              <w:br/>
              <w:t>12 Dec 2023</w:t>
            </w:r>
          </w:p>
        </w:tc>
        <w:tc>
          <w:tcPr>
            <w:tcW w:w="1681" w:type="dxa"/>
            <w:tcBorders>
              <w:top w:val="single" w:sz="4" w:space="0" w:color="auto"/>
              <w:bottom w:val="single" w:sz="4" w:space="0" w:color="auto"/>
            </w:tcBorders>
          </w:tcPr>
          <w:p w14:paraId="35D42607" w14:textId="5B56D00D" w:rsidR="00CD690B" w:rsidRDefault="00CD690B" w:rsidP="00331CDA">
            <w:pPr>
              <w:pStyle w:val="EarlierRepubEntries"/>
            </w:pPr>
            <w:r>
              <w:t>12 Dec 2023–</w:t>
            </w:r>
            <w:r>
              <w:br/>
              <w:t>6 Jan 2024</w:t>
            </w:r>
          </w:p>
        </w:tc>
        <w:tc>
          <w:tcPr>
            <w:tcW w:w="1783" w:type="dxa"/>
            <w:tcBorders>
              <w:top w:val="single" w:sz="4" w:space="0" w:color="auto"/>
              <w:bottom w:val="single" w:sz="4" w:space="0" w:color="auto"/>
            </w:tcBorders>
          </w:tcPr>
          <w:p w14:paraId="26C3A373" w14:textId="44520B2A" w:rsidR="00CD690B" w:rsidRDefault="00CD690B">
            <w:pPr>
              <w:pStyle w:val="EarlierRepubEntries"/>
            </w:pPr>
            <w:hyperlink r:id="rId93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3A624280" w14:textId="3129E5FE" w:rsidR="00CD690B" w:rsidRDefault="00CD690B" w:rsidP="005A6ED0">
            <w:pPr>
              <w:pStyle w:val="EarlierRepubEntries"/>
            </w:pPr>
            <w:r>
              <w:t xml:space="preserve">amendments by </w:t>
            </w:r>
            <w:hyperlink r:id="rId940" w:tooltip="Justice and Community Safety Legislation Amendment Act 2023 (No 3)" w:history="1">
              <w:r>
                <w:rPr>
                  <w:rStyle w:val="charCitHyperlinkAbbrev"/>
                </w:rPr>
                <w:t>A2023</w:t>
              </w:r>
              <w:r>
                <w:rPr>
                  <w:rStyle w:val="charCitHyperlinkAbbrev"/>
                </w:rPr>
                <w:noBreakHyphen/>
                <w:t>57</w:t>
              </w:r>
            </w:hyperlink>
          </w:p>
        </w:tc>
      </w:tr>
      <w:tr w:rsidR="008D68FE" w14:paraId="6D838ACA" w14:textId="77777777" w:rsidTr="00A4136D">
        <w:trPr>
          <w:cantSplit/>
        </w:trPr>
        <w:tc>
          <w:tcPr>
            <w:tcW w:w="1576" w:type="dxa"/>
            <w:tcBorders>
              <w:top w:val="single" w:sz="4" w:space="0" w:color="auto"/>
              <w:bottom w:val="single" w:sz="4" w:space="0" w:color="auto"/>
            </w:tcBorders>
          </w:tcPr>
          <w:p w14:paraId="7CD8AEB8" w14:textId="60CCB90F" w:rsidR="008D68FE" w:rsidRDefault="008D68FE">
            <w:pPr>
              <w:pStyle w:val="EarlierRepubEntries"/>
            </w:pPr>
            <w:r>
              <w:t>R4</w:t>
            </w:r>
            <w:r w:rsidR="00C9544F">
              <w:t>2</w:t>
            </w:r>
            <w:r>
              <w:br/>
            </w:r>
            <w:r w:rsidR="00C9544F">
              <w:t>7 Jan 2024</w:t>
            </w:r>
          </w:p>
        </w:tc>
        <w:tc>
          <w:tcPr>
            <w:tcW w:w="1681" w:type="dxa"/>
            <w:tcBorders>
              <w:top w:val="single" w:sz="4" w:space="0" w:color="auto"/>
              <w:bottom w:val="single" w:sz="4" w:space="0" w:color="auto"/>
            </w:tcBorders>
          </w:tcPr>
          <w:p w14:paraId="1FB3C860" w14:textId="6CDB63AD" w:rsidR="008D68FE" w:rsidRDefault="00C9544F" w:rsidP="00331CDA">
            <w:pPr>
              <w:pStyle w:val="EarlierRepubEntries"/>
            </w:pPr>
            <w:r>
              <w:t>7 Jan 2024</w:t>
            </w:r>
            <w:r w:rsidR="008D68FE">
              <w:t>–</w:t>
            </w:r>
            <w:r w:rsidR="008D68FE">
              <w:br/>
            </w:r>
            <w:r>
              <w:t>26 Mar</w:t>
            </w:r>
            <w:r w:rsidR="008D68FE">
              <w:t xml:space="preserve"> 2024</w:t>
            </w:r>
          </w:p>
        </w:tc>
        <w:tc>
          <w:tcPr>
            <w:tcW w:w="1783" w:type="dxa"/>
            <w:tcBorders>
              <w:top w:val="single" w:sz="4" w:space="0" w:color="auto"/>
              <w:bottom w:val="single" w:sz="4" w:space="0" w:color="auto"/>
            </w:tcBorders>
          </w:tcPr>
          <w:p w14:paraId="4F1AC458" w14:textId="6BEEF3FA" w:rsidR="008D68FE" w:rsidRDefault="00647CD8">
            <w:pPr>
              <w:pStyle w:val="EarlierRepubEntries"/>
            </w:pPr>
            <w:hyperlink r:id="rId941"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50EB4A05" w14:textId="6A9B9157" w:rsidR="008D68FE" w:rsidRDefault="008D68FE" w:rsidP="005A6ED0">
            <w:pPr>
              <w:pStyle w:val="EarlierRepubEntries"/>
            </w:pPr>
            <w:r>
              <w:t xml:space="preserve">amendments by </w:t>
            </w:r>
            <w:hyperlink r:id="rId942" w:tooltip="Human Rights Commission Amendment Act 2023" w:history="1">
              <w:r w:rsidR="00647CD8" w:rsidRPr="00870160">
                <w:rPr>
                  <w:rStyle w:val="charCitHyperlinkAbbrev"/>
                </w:rPr>
                <w:t>A2023-29</w:t>
              </w:r>
            </w:hyperlink>
          </w:p>
        </w:tc>
      </w:tr>
      <w:tr w:rsidR="00673942" w14:paraId="2190A5C7" w14:textId="77777777" w:rsidTr="00A4136D">
        <w:trPr>
          <w:cantSplit/>
        </w:trPr>
        <w:tc>
          <w:tcPr>
            <w:tcW w:w="1576" w:type="dxa"/>
            <w:tcBorders>
              <w:top w:val="single" w:sz="4" w:space="0" w:color="auto"/>
              <w:bottom w:val="single" w:sz="4" w:space="0" w:color="auto"/>
            </w:tcBorders>
          </w:tcPr>
          <w:p w14:paraId="2D96D320" w14:textId="61ADF30B" w:rsidR="00673942" w:rsidRDefault="00673942">
            <w:pPr>
              <w:pStyle w:val="EarlierRepubEntries"/>
            </w:pPr>
            <w:r>
              <w:t>R43</w:t>
            </w:r>
            <w:r>
              <w:br/>
            </w:r>
            <w:r w:rsidR="00F4187A">
              <w:t>27 Mar 2024</w:t>
            </w:r>
          </w:p>
        </w:tc>
        <w:tc>
          <w:tcPr>
            <w:tcW w:w="1681" w:type="dxa"/>
            <w:tcBorders>
              <w:top w:val="single" w:sz="4" w:space="0" w:color="auto"/>
              <w:bottom w:val="single" w:sz="4" w:space="0" w:color="auto"/>
            </w:tcBorders>
          </w:tcPr>
          <w:p w14:paraId="0E2E4DE4" w14:textId="59C4AF70" w:rsidR="00673942" w:rsidRDefault="00F4187A" w:rsidP="00331CDA">
            <w:pPr>
              <w:pStyle w:val="EarlierRepubEntries"/>
            </w:pPr>
            <w:r>
              <w:t>2</w:t>
            </w:r>
            <w:r w:rsidR="00CB6F38">
              <w:t>7</w:t>
            </w:r>
            <w:r>
              <w:t xml:space="preserve"> Mar 2024–</w:t>
            </w:r>
            <w:r>
              <w:br/>
              <w:t>10 Apr 2024</w:t>
            </w:r>
          </w:p>
        </w:tc>
        <w:tc>
          <w:tcPr>
            <w:tcW w:w="1783" w:type="dxa"/>
            <w:tcBorders>
              <w:top w:val="single" w:sz="4" w:space="0" w:color="auto"/>
              <w:bottom w:val="single" w:sz="4" w:space="0" w:color="auto"/>
            </w:tcBorders>
          </w:tcPr>
          <w:p w14:paraId="216EE073" w14:textId="0E261501" w:rsidR="00673942" w:rsidRDefault="00F4187A">
            <w:pPr>
              <w:pStyle w:val="EarlierRepubEntries"/>
            </w:pPr>
            <w:hyperlink r:id="rId943"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35A54D3B" w14:textId="3C051550" w:rsidR="00673942" w:rsidRDefault="00F4187A" w:rsidP="005A6ED0">
            <w:pPr>
              <w:pStyle w:val="EarlierRepubEntries"/>
            </w:pPr>
            <w:r>
              <w:t xml:space="preserve">amendments by </w:t>
            </w:r>
            <w:hyperlink r:id="rId944" w:tooltip="Justice (Age of Criminal Responsibility) Legislation Amendment Act 2023" w:history="1">
              <w:r w:rsidR="00CB6F38">
                <w:rPr>
                  <w:rStyle w:val="charCitHyperlinkAbbrev"/>
                </w:rPr>
                <w:t>A2023-45</w:t>
              </w:r>
            </w:hyperlink>
          </w:p>
        </w:tc>
      </w:tr>
      <w:tr w:rsidR="004564C5" w14:paraId="78572829" w14:textId="77777777" w:rsidTr="00A4136D">
        <w:trPr>
          <w:cantSplit/>
        </w:trPr>
        <w:tc>
          <w:tcPr>
            <w:tcW w:w="1576" w:type="dxa"/>
            <w:tcBorders>
              <w:top w:val="single" w:sz="4" w:space="0" w:color="auto"/>
              <w:bottom w:val="single" w:sz="4" w:space="0" w:color="auto"/>
            </w:tcBorders>
          </w:tcPr>
          <w:p w14:paraId="3F838311" w14:textId="34B1565B" w:rsidR="004564C5" w:rsidRDefault="004564C5">
            <w:pPr>
              <w:pStyle w:val="EarlierRepubEntries"/>
            </w:pPr>
            <w:r>
              <w:lastRenderedPageBreak/>
              <w:t>R44</w:t>
            </w:r>
            <w:r>
              <w:br/>
              <w:t>11 Apr 2024</w:t>
            </w:r>
          </w:p>
        </w:tc>
        <w:tc>
          <w:tcPr>
            <w:tcW w:w="1681" w:type="dxa"/>
            <w:tcBorders>
              <w:top w:val="single" w:sz="4" w:space="0" w:color="auto"/>
              <w:bottom w:val="single" w:sz="4" w:space="0" w:color="auto"/>
            </w:tcBorders>
          </w:tcPr>
          <w:p w14:paraId="3347E99C" w14:textId="59AFBF28" w:rsidR="004564C5" w:rsidRDefault="004564C5" w:rsidP="00331CDA">
            <w:pPr>
              <w:pStyle w:val="EarlierRepubEntries"/>
            </w:pPr>
            <w:r>
              <w:t>11 Apr 2024–</w:t>
            </w:r>
            <w:r>
              <w:br/>
              <w:t>10 June 2024</w:t>
            </w:r>
          </w:p>
        </w:tc>
        <w:tc>
          <w:tcPr>
            <w:tcW w:w="1783" w:type="dxa"/>
            <w:tcBorders>
              <w:top w:val="single" w:sz="4" w:space="0" w:color="auto"/>
              <w:bottom w:val="single" w:sz="4" w:space="0" w:color="auto"/>
            </w:tcBorders>
          </w:tcPr>
          <w:p w14:paraId="68D9D59E" w14:textId="2C4443F0" w:rsidR="004564C5" w:rsidRDefault="004564C5">
            <w:pPr>
              <w:pStyle w:val="EarlierRepubEntries"/>
            </w:pPr>
            <w:hyperlink r:id="rId945"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07E50756" w14:textId="5F1EA35E" w:rsidR="004564C5" w:rsidRDefault="004564C5" w:rsidP="005A6ED0">
            <w:pPr>
              <w:pStyle w:val="EarlierRepubEntries"/>
            </w:pPr>
            <w:r>
              <w:t xml:space="preserve">amendments by </w:t>
            </w:r>
            <w:hyperlink r:id="rId946" w:tooltip="Discrimination Amendment Act 2023" w:history="1">
              <w:r>
                <w:rPr>
                  <w:rStyle w:val="charCitHyperlinkAbbrev"/>
                </w:rPr>
                <w:t>A2023-7</w:t>
              </w:r>
            </w:hyperlink>
          </w:p>
        </w:tc>
      </w:tr>
      <w:tr w:rsidR="00194380" w14:paraId="01FBFCEF" w14:textId="77777777" w:rsidTr="00A4136D">
        <w:trPr>
          <w:cantSplit/>
        </w:trPr>
        <w:tc>
          <w:tcPr>
            <w:tcW w:w="1576" w:type="dxa"/>
            <w:tcBorders>
              <w:top w:val="single" w:sz="4" w:space="0" w:color="auto"/>
              <w:bottom w:val="single" w:sz="4" w:space="0" w:color="auto"/>
            </w:tcBorders>
          </w:tcPr>
          <w:p w14:paraId="744A499E" w14:textId="2AE9B5D0" w:rsidR="00194380" w:rsidRDefault="00194380">
            <w:pPr>
              <w:pStyle w:val="EarlierRepubEntries"/>
            </w:pPr>
            <w:r>
              <w:t>R45</w:t>
            </w:r>
            <w:r>
              <w:br/>
            </w:r>
            <w:r w:rsidR="006F6D29">
              <w:t>11 June 2024</w:t>
            </w:r>
          </w:p>
        </w:tc>
        <w:tc>
          <w:tcPr>
            <w:tcW w:w="1681" w:type="dxa"/>
            <w:tcBorders>
              <w:top w:val="single" w:sz="4" w:space="0" w:color="auto"/>
              <w:bottom w:val="single" w:sz="4" w:space="0" w:color="auto"/>
            </w:tcBorders>
          </w:tcPr>
          <w:p w14:paraId="60F72F9B" w14:textId="60D50E3F" w:rsidR="00194380" w:rsidRDefault="006F6D29" w:rsidP="00331CDA">
            <w:pPr>
              <w:pStyle w:val="EarlierRepubEntries"/>
            </w:pPr>
            <w:r>
              <w:t>11 June 2024–</w:t>
            </w:r>
            <w:r>
              <w:br/>
              <w:t>31 July 2024</w:t>
            </w:r>
          </w:p>
        </w:tc>
        <w:tc>
          <w:tcPr>
            <w:tcW w:w="1783" w:type="dxa"/>
            <w:tcBorders>
              <w:top w:val="single" w:sz="4" w:space="0" w:color="auto"/>
              <w:bottom w:val="single" w:sz="4" w:space="0" w:color="auto"/>
            </w:tcBorders>
          </w:tcPr>
          <w:p w14:paraId="05EA2BCC" w14:textId="61726032" w:rsidR="00194380" w:rsidRDefault="006F6D29">
            <w:pPr>
              <w:pStyle w:val="EarlierRepubEntries"/>
            </w:pPr>
            <w:hyperlink r:id="rId947"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039EE676" w14:textId="0DB4E76E" w:rsidR="00194380" w:rsidRDefault="006F6D29" w:rsidP="005A6ED0">
            <w:pPr>
              <w:pStyle w:val="EarlierRepubEntries"/>
            </w:pPr>
            <w:r>
              <w:t xml:space="preserve">amendments by </w:t>
            </w:r>
            <w:hyperlink r:id="rId948" w:tooltip="Human Rights (Complaints) Legislation Amendment Act 2023" w:history="1">
              <w:r>
                <w:rPr>
                  <w:rStyle w:val="charCitHyperlinkAbbrev"/>
                </w:rPr>
                <w:t>A2023-53</w:t>
              </w:r>
            </w:hyperlink>
          </w:p>
        </w:tc>
      </w:tr>
      <w:tr w:rsidR="00A4136D" w14:paraId="79BF53CC" w14:textId="77777777" w:rsidTr="00A4136D">
        <w:trPr>
          <w:cantSplit/>
        </w:trPr>
        <w:tc>
          <w:tcPr>
            <w:tcW w:w="1576" w:type="dxa"/>
            <w:tcBorders>
              <w:top w:val="single" w:sz="4" w:space="0" w:color="auto"/>
              <w:bottom w:val="single" w:sz="4" w:space="0" w:color="auto"/>
            </w:tcBorders>
          </w:tcPr>
          <w:p w14:paraId="4DA1F45F" w14:textId="4BF46AD7" w:rsidR="00A4136D" w:rsidRDefault="00A4136D" w:rsidP="00A4136D">
            <w:pPr>
              <w:pStyle w:val="EarlierRepubEntries"/>
            </w:pPr>
            <w:r>
              <w:t>R45 (RI)</w:t>
            </w:r>
            <w:r>
              <w:br/>
              <w:t>17 Sept 2024</w:t>
            </w:r>
          </w:p>
        </w:tc>
        <w:tc>
          <w:tcPr>
            <w:tcW w:w="1681" w:type="dxa"/>
            <w:tcBorders>
              <w:top w:val="single" w:sz="4" w:space="0" w:color="auto"/>
              <w:bottom w:val="single" w:sz="4" w:space="0" w:color="auto"/>
            </w:tcBorders>
          </w:tcPr>
          <w:p w14:paraId="5928B614" w14:textId="7AB3A314" w:rsidR="00A4136D" w:rsidRDefault="00A4136D" w:rsidP="00A4136D">
            <w:pPr>
              <w:pStyle w:val="EarlierRepubEntries"/>
            </w:pPr>
            <w:r>
              <w:t>11 June 2024–</w:t>
            </w:r>
            <w:r>
              <w:br/>
              <w:t>31 July 2024</w:t>
            </w:r>
          </w:p>
        </w:tc>
        <w:tc>
          <w:tcPr>
            <w:tcW w:w="1783" w:type="dxa"/>
            <w:tcBorders>
              <w:top w:val="single" w:sz="4" w:space="0" w:color="auto"/>
              <w:bottom w:val="single" w:sz="4" w:space="0" w:color="auto"/>
            </w:tcBorders>
          </w:tcPr>
          <w:p w14:paraId="09DE07BE" w14:textId="75C17B49" w:rsidR="00A4136D" w:rsidRDefault="00A4136D" w:rsidP="00A4136D">
            <w:pPr>
              <w:pStyle w:val="EarlierRepubEntries"/>
            </w:pPr>
            <w:hyperlink r:id="rId94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25DBBBC6" w14:textId="111F5A5F" w:rsidR="00A4136D" w:rsidRDefault="00A4136D" w:rsidP="00A4136D">
            <w:pPr>
              <w:pStyle w:val="EarlierRepubEntries"/>
            </w:pPr>
            <w:r w:rsidRPr="0048411A">
              <w:t xml:space="preserve">reissued for retrospective amendments by </w:t>
            </w:r>
            <w:hyperlink r:id="rId950" w:tooltip="Justice and Community Safety Legislation Amendment Act 2024" w:history="1">
              <w:r>
                <w:rPr>
                  <w:rStyle w:val="charCitHyperlinkAbbrev"/>
                </w:rPr>
                <w:t>A2024-49</w:t>
              </w:r>
            </w:hyperlink>
          </w:p>
        </w:tc>
      </w:tr>
      <w:tr w:rsidR="000A5732" w14:paraId="2C5F95BA" w14:textId="77777777" w:rsidTr="00A4136D">
        <w:trPr>
          <w:cantSplit/>
        </w:trPr>
        <w:tc>
          <w:tcPr>
            <w:tcW w:w="1576" w:type="dxa"/>
            <w:tcBorders>
              <w:top w:val="single" w:sz="4" w:space="0" w:color="auto"/>
              <w:bottom w:val="single" w:sz="4" w:space="0" w:color="auto"/>
            </w:tcBorders>
          </w:tcPr>
          <w:p w14:paraId="404251DE" w14:textId="05234E19" w:rsidR="000A5732" w:rsidRPr="00B269DE" w:rsidRDefault="000A5732" w:rsidP="00A4136D">
            <w:pPr>
              <w:pStyle w:val="EarlierRepubEntries"/>
            </w:pPr>
            <w:r w:rsidRPr="00B269DE">
              <w:t>R46</w:t>
            </w:r>
            <w:r w:rsidRPr="00B269DE">
              <w:br/>
            </w:r>
            <w:r w:rsidR="00B87A61" w:rsidRPr="00B269DE">
              <w:t>1 Aug 2024</w:t>
            </w:r>
          </w:p>
        </w:tc>
        <w:tc>
          <w:tcPr>
            <w:tcW w:w="1681" w:type="dxa"/>
            <w:tcBorders>
              <w:top w:val="single" w:sz="4" w:space="0" w:color="auto"/>
              <w:bottom w:val="single" w:sz="4" w:space="0" w:color="auto"/>
            </w:tcBorders>
          </w:tcPr>
          <w:p w14:paraId="4B4B82DF" w14:textId="220712EE" w:rsidR="000A5732" w:rsidRPr="00B269DE" w:rsidRDefault="000A5732" w:rsidP="00A4136D">
            <w:pPr>
              <w:pStyle w:val="EarlierRepubEntries"/>
            </w:pPr>
            <w:r w:rsidRPr="00B269DE">
              <w:t>1 Aug 2024–</w:t>
            </w:r>
            <w:r w:rsidRPr="00B269DE">
              <w:br/>
            </w:r>
            <w:r w:rsidR="00B87A61" w:rsidRPr="00B269DE">
              <w:t>17</w:t>
            </w:r>
            <w:r w:rsidRPr="00B269DE">
              <w:t xml:space="preserve"> </w:t>
            </w:r>
            <w:r w:rsidR="00B87A61" w:rsidRPr="00B269DE">
              <w:t>Sept</w:t>
            </w:r>
            <w:r w:rsidRPr="00B269DE">
              <w:t xml:space="preserve"> 2024</w:t>
            </w:r>
          </w:p>
        </w:tc>
        <w:tc>
          <w:tcPr>
            <w:tcW w:w="1783" w:type="dxa"/>
            <w:tcBorders>
              <w:top w:val="single" w:sz="4" w:space="0" w:color="auto"/>
              <w:bottom w:val="single" w:sz="4" w:space="0" w:color="auto"/>
            </w:tcBorders>
          </w:tcPr>
          <w:p w14:paraId="2AE87AF5" w14:textId="334B38A4" w:rsidR="000A5732" w:rsidRDefault="00B87A61" w:rsidP="00A4136D">
            <w:pPr>
              <w:pStyle w:val="EarlierRepubEntries"/>
            </w:pPr>
            <w:hyperlink r:id="rId951" w:tooltip="Human Rights Commission (Child Safe Standards) Amendment Act 2024" w:history="1">
              <w:r>
                <w:rPr>
                  <w:rStyle w:val="charCitHyperlinkAbbrev"/>
                </w:rPr>
                <w:t>A2024</w:t>
              </w:r>
              <w:r>
                <w:rPr>
                  <w:rStyle w:val="charCitHyperlinkAbbrev"/>
                </w:rPr>
                <w:noBreakHyphen/>
                <w:t>22</w:t>
              </w:r>
            </w:hyperlink>
          </w:p>
        </w:tc>
        <w:tc>
          <w:tcPr>
            <w:tcW w:w="1783" w:type="dxa"/>
            <w:tcBorders>
              <w:top w:val="single" w:sz="4" w:space="0" w:color="auto"/>
              <w:bottom w:val="single" w:sz="4" w:space="0" w:color="auto"/>
            </w:tcBorders>
          </w:tcPr>
          <w:p w14:paraId="33C1C998" w14:textId="192B4F80" w:rsidR="000A5732" w:rsidRPr="0048411A" w:rsidRDefault="000A5732" w:rsidP="00A4136D">
            <w:pPr>
              <w:pStyle w:val="EarlierRepubEntries"/>
            </w:pPr>
            <w:r>
              <w:t xml:space="preserve">amendments by </w:t>
            </w:r>
            <w:hyperlink r:id="rId952" w:tooltip="Human Rights Commission (Child Safe Standards) Amendment Act 2024" w:history="1">
              <w:r w:rsidR="00B87A61">
                <w:rPr>
                  <w:rStyle w:val="charCitHyperlinkAbbrev"/>
                </w:rPr>
                <w:t>A2024</w:t>
              </w:r>
              <w:r w:rsidR="00B87A61">
                <w:rPr>
                  <w:rStyle w:val="charCitHyperlinkAbbrev"/>
                </w:rPr>
                <w:noBreakHyphen/>
                <w:t>22</w:t>
              </w:r>
            </w:hyperlink>
          </w:p>
        </w:tc>
      </w:tr>
      <w:tr w:rsidR="000A5732" w14:paraId="25F8CA73" w14:textId="77777777" w:rsidTr="00A4136D">
        <w:trPr>
          <w:cantSplit/>
        </w:trPr>
        <w:tc>
          <w:tcPr>
            <w:tcW w:w="1576" w:type="dxa"/>
            <w:tcBorders>
              <w:top w:val="single" w:sz="4" w:space="0" w:color="auto"/>
              <w:bottom w:val="single" w:sz="4" w:space="0" w:color="auto"/>
            </w:tcBorders>
          </w:tcPr>
          <w:p w14:paraId="7DB6BEFE" w14:textId="734C3712" w:rsidR="000A5732" w:rsidRPr="000A5732" w:rsidRDefault="000A5732" w:rsidP="00A4136D">
            <w:pPr>
              <w:pStyle w:val="EarlierRepubEntries"/>
              <w:rPr>
                <w:highlight w:val="cyan"/>
              </w:rPr>
            </w:pPr>
            <w:r w:rsidRPr="000444DE">
              <w:t>R46 (RI)</w:t>
            </w:r>
            <w:r w:rsidRPr="000A5732">
              <w:rPr>
                <w:highlight w:val="cyan"/>
              </w:rPr>
              <w:br/>
            </w:r>
            <w:r w:rsidR="00BD0B19">
              <w:t>17 Sept 2024</w:t>
            </w:r>
          </w:p>
        </w:tc>
        <w:tc>
          <w:tcPr>
            <w:tcW w:w="1681" w:type="dxa"/>
            <w:tcBorders>
              <w:top w:val="single" w:sz="4" w:space="0" w:color="auto"/>
              <w:bottom w:val="single" w:sz="4" w:space="0" w:color="auto"/>
            </w:tcBorders>
          </w:tcPr>
          <w:p w14:paraId="66CA0C49" w14:textId="7B514202" w:rsidR="000A5732" w:rsidRPr="000A5732" w:rsidRDefault="000444DE" w:rsidP="00A4136D">
            <w:pPr>
              <w:pStyle w:val="EarlierRepubEntries"/>
              <w:rPr>
                <w:highlight w:val="cyan"/>
              </w:rPr>
            </w:pPr>
            <w:r w:rsidRPr="00B269DE">
              <w:t>1 Aug 2024–</w:t>
            </w:r>
            <w:r w:rsidRPr="00B269DE">
              <w:br/>
              <w:t>17 Sept 2024</w:t>
            </w:r>
          </w:p>
        </w:tc>
        <w:tc>
          <w:tcPr>
            <w:tcW w:w="1783" w:type="dxa"/>
            <w:tcBorders>
              <w:top w:val="single" w:sz="4" w:space="0" w:color="auto"/>
              <w:bottom w:val="single" w:sz="4" w:space="0" w:color="auto"/>
            </w:tcBorders>
          </w:tcPr>
          <w:p w14:paraId="704629A7" w14:textId="5DA69652" w:rsidR="000A5732" w:rsidRDefault="000444DE" w:rsidP="00A4136D">
            <w:pPr>
              <w:pStyle w:val="EarlierRepubEntries"/>
            </w:pPr>
            <w:hyperlink r:id="rId953" w:tooltip="Human Rights Commission (Child Safe Standards) Amendment Act 2024" w:history="1">
              <w:r>
                <w:rPr>
                  <w:rStyle w:val="charCitHyperlinkAbbrev"/>
                </w:rPr>
                <w:t>A2024</w:t>
              </w:r>
              <w:r>
                <w:rPr>
                  <w:rStyle w:val="charCitHyperlinkAbbrev"/>
                </w:rPr>
                <w:noBreakHyphen/>
                <w:t>22</w:t>
              </w:r>
            </w:hyperlink>
          </w:p>
        </w:tc>
        <w:tc>
          <w:tcPr>
            <w:tcW w:w="1783" w:type="dxa"/>
            <w:tcBorders>
              <w:top w:val="single" w:sz="4" w:space="0" w:color="auto"/>
              <w:bottom w:val="single" w:sz="4" w:space="0" w:color="auto"/>
            </w:tcBorders>
          </w:tcPr>
          <w:p w14:paraId="4EB8E367" w14:textId="1DE2A513" w:rsidR="000A5732" w:rsidRPr="0048411A" w:rsidRDefault="000A5732" w:rsidP="00A4136D">
            <w:pPr>
              <w:pStyle w:val="EarlierRepubEntries"/>
            </w:pPr>
            <w:r w:rsidRPr="0048411A">
              <w:t xml:space="preserve">reissued for retrospective amendments by </w:t>
            </w:r>
            <w:hyperlink r:id="rId954" w:tooltip="Justice and Community Safety Legislation Amendment Act 2024" w:history="1">
              <w:r w:rsidR="000444DE">
                <w:rPr>
                  <w:rStyle w:val="charCitHyperlinkAbbrev"/>
                </w:rPr>
                <w:t>A2024-49</w:t>
              </w:r>
            </w:hyperlink>
          </w:p>
        </w:tc>
      </w:tr>
      <w:tr w:rsidR="006E661F" w14:paraId="1BB5253D" w14:textId="77777777" w:rsidTr="00A4136D">
        <w:trPr>
          <w:cantSplit/>
        </w:trPr>
        <w:tc>
          <w:tcPr>
            <w:tcW w:w="1576" w:type="dxa"/>
            <w:tcBorders>
              <w:top w:val="single" w:sz="4" w:space="0" w:color="auto"/>
              <w:bottom w:val="single" w:sz="4" w:space="0" w:color="auto"/>
            </w:tcBorders>
          </w:tcPr>
          <w:p w14:paraId="5710785B" w14:textId="5A40B6E6" w:rsidR="006E661F" w:rsidRPr="000444DE" w:rsidRDefault="006E661F" w:rsidP="00A4136D">
            <w:pPr>
              <w:pStyle w:val="EarlierRepubEntries"/>
            </w:pPr>
            <w:r>
              <w:t>R47</w:t>
            </w:r>
            <w:r>
              <w:br/>
              <w:t>18 Sept 2024</w:t>
            </w:r>
          </w:p>
        </w:tc>
        <w:tc>
          <w:tcPr>
            <w:tcW w:w="1681" w:type="dxa"/>
            <w:tcBorders>
              <w:top w:val="single" w:sz="4" w:space="0" w:color="auto"/>
              <w:bottom w:val="single" w:sz="4" w:space="0" w:color="auto"/>
            </w:tcBorders>
          </w:tcPr>
          <w:p w14:paraId="2DE62708" w14:textId="40D5C023" w:rsidR="006E661F" w:rsidRPr="00B269DE" w:rsidRDefault="006E661F" w:rsidP="00A4136D">
            <w:pPr>
              <w:pStyle w:val="EarlierRepubEntries"/>
            </w:pPr>
            <w:r>
              <w:t>18 Sept 2024–</w:t>
            </w:r>
            <w:r>
              <w:br/>
              <w:t>26 Feb 2025</w:t>
            </w:r>
          </w:p>
        </w:tc>
        <w:tc>
          <w:tcPr>
            <w:tcW w:w="1783" w:type="dxa"/>
            <w:tcBorders>
              <w:top w:val="single" w:sz="4" w:space="0" w:color="auto"/>
              <w:bottom w:val="single" w:sz="4" w:space="0" w:color="auto"/>
            </w:tcBorders>
          </w:tcPr>
          <w:p w14:paraId="71742DED" w14:textId="27CE9B90" w:rsidR="006E661F" w:rsidRDefault="006E661F" w:rsidP="00A4136D">
            <w:pPr>
              <w:pStyle w:val="EarlierRepubEntries"/>
            </w:pPr>
            <w:hyperlink r:id="rId955" w:tooltip="Justice and Community Safety Legislation Amendment Act 2024" w:history="1">
              <w:r>
                <w:rPr>
                  <w:rStyle w:val="charCitHyperlinkAbbrev"/>
                </w:rPr>
                <w:t>A2024-49</w:t>
              </w:r>
            </w:hyperlink>
          </w:p>
        </w:tc>
        <w:tc>
          <w:tcPr>
            <w:tcW w:w="1783" w:type="dxa"/>
            <w:tcBorders>
              <w:top w:val="single" w:sz="4" w:space="0" w:color="auto"/>
              <w:bottom w:val="single" w:sz="4" w:space="0" w:color="auto"/>
            </w:tcBorders>
          </w:tcPr>
          <w:p w14:paraId="1112DD01" w14:textId="7E8735C1" w:rsidR="006E661F" w:rsidRPr="0048411A" w:rsidRDefault="006E661F" w:rsidP="00A4136D">
            <w:pPr>
              <w:pStyle w:val="EarlierRepubEntries"/>
            </w:pPr>
            <w:r>
              <w:t xml:space="preserve">amendments by </w:t>
            </w:r>
            <w:hyperlink r:id="rId956" w:tooltip="Monitoring of Places of Detention Legislation Amendment Act 2024" w:history="1">
              <w:r>
                <w:rPr>
                  <w:rStyle w:val="charCitHyperlinkAbbrev"/>
                </w:rPr>
                <w:t>A2024</w:t>
              </w:r>
              <w:r>
                <w:rPr>
                  <w:rStyle w:val="charCitHyperlinkAbbrev"/>
                </w:rPr>
                <w:noBreakHyphen/>
                <w:t>41</w:t>
              </w:r>
            </w:hyperlink>
          </w:p>
        </w:tc>
      </w:tr>
      <w:tr w:rsidR="004C3A90" w14:paraId="12CCF124" w14:textId="77777777" w:rsidTr="00A4136D">
        <w:trPr>
          <w:cantSplit/>
        </w:trPr>
        <w:tc>
          <w:tcPr>
            <w:tcW w:w="1576" w:type="dxa"/>
            <w:tcBorders>
              <w:top w:val="single" w:sz="4" w:space="0" w:color="auto"/>
              <w:bottom w:val="single" w:sz="4" w:space="0" w:color="auto"/>
            </w:tcBorders>
          </w:tcPr>
          <w:p w14:paraId="11AF4ADD" w14:textId="49FE25BC" w:rsidR="004C3A90" w:rsidRDefault="004C3A90" w:rsidP="00A4136D">
            <w:pPr>
              <w:pStyle w:val="EarlierRepubEntries"/>
            </w:pPr>
            <w:r>
              <w:t>R48</w:t>
            </w:r>
            <w:r>
              <w:br/>
              <w:t>27 Feb 2025</w:t>
            </w:r>
          </w:p>
        </w:tc>
        <w:tc>
          <w:tcPr>
            <w:tcW w:w="1681" w:type="dxa"/>
            <w:tcBorders>
              <w:top w:val="single" w:sz="4" w:space="0" w:color="auto"/>
              <w:bottom w:val="single" w:sz="4" w:space="0" w:color="auto"/>
            </w:tcBorders>
          </w:tcPr>
          <w:p w14:paraId="0CD7B1D1" w14:textId="376001B6" w:rsidR="004C3A90" w:rsidRDefault="004C3A90" w:rsidP="00A4136D">
            <w:pPr>
              <w:pStyle w:val="EarlierRepubEntries"/>
            </w:pPr>
            <w:r>
              <w:t>27 Feb 2025–</w:t>
            </w:r>
            <w:r>
              <w:br/>
              <w:t>19 May 2025</w:t>
            </w:r>
          </w:p>
        </w:tc>
        <w:tc>
          <w:tcPr>
            <w:tcW w:w="1783" w:type="dxa"/>
            <w:tcBorders>
              <w:top w:val="single" w:sz="4" w:space="0" w:color="auto"/>
              <w:bottom w:val="single" w:sz="4" w:space="0" w:color="auto"/>
            </w:tcBorders>
          </w:tcPr>
          <w:p w14:paraId="49CD54E0" w14:textId="6799CEB0" w:rsidR="004C3A90" w:rsidRPr="004C3A90" w:rsidRDefault="004C3A90" w:rsidP="00A4136D">
            <w:pPr>
              <w:pStyle w:val="EarlierRepubEntries"/>
              <w:rPr>
                <w:rStyle w:val="Hyperlink"/>
              </w:rPr>
            </w:pPr>
            <w:hyperlink r:id="rId957" w:tooltip="Justice and Community Safety Legislation Amendment Act 2025" w:history="1">
              <w:r w:rsidRPr="004C3A90">
                <w:rPr>
                  <w:rStyle w:val="Hyperlink"/>
                </w:rPr>
                <w:t>A2025</w:t>
              </w:r>
              <w:r w:rsidRPr="004C3A90">
                <w:rPr>
                  <w:rStyle w:val="Hyperlink"/>
                </w:rPr>
                <w:noBreakHyphen/>
                <w:t>2</w:t>
              </w:r>
            </w:hyperlink>
          </w:p>
        </w:tc>
        <w:tc>
          <w:tcPr>
            <w:tcW w:w="1783" w:type="dxa"/>
            <w:tcBorders>
              <w:top w:val="single" w:sz="4" w:space="0" w:color="auto"/>
              <w:bottom w:val="single" w:sz="4" w:space="0" w:color="auto"/>
            </w:tcBorders>
          </w:tcPr>
          <w:p w14:paraId="653DE6D2" w14:textId="652B8F43" w:rsidR="004C3A90" w:rsidRDefault="004C3A90" w:rsidP="00A4136D">
            <w:pPr>
              <w:pStyle w:val="EarlierRepubEntries"/>
            </w:pPr>
            <w:r>
              <w:t xml:space="preserve">amendments by </w:t>
            </w:r>
            <w:hyperlink r:id="rId958" w:tooltip="Justice and Community Safety Legislation Amendment Act 2025" w:history="1">
              <w:r>
                <w:rPr>
                  <w:rStyle w:val="charCitHyperlinkAbbrev"/>
                </w:rPr>
                <w:t>A2025</w:t>
              </w:r>
              <w:r>
                <w:rPr>
                  <w:rStyle w:val="charCitHyperlinkAbbrev"/>
                </w:rPr>
                <w:noBreakHyphen/>
                <w:t>2</w:t>
              </w:r>
            </w:hyperlink>
          </w:p>
        </w:tc>
      </w:tr>
      <w:tr w:rsidR="00D40334" w14:paraId="4DA6CF2A" w14:textId="77777777" w:rsidTr="00A4136D">
        <w:trPr>
          <w:cantSplit/>
        </w:trPr>
        <w:tc>
          <w:tcPr>
            <w:tcW w:w="1576" w:type="dxa"/>
            <w:tcBorders>
              <w:top w:val="single" w:sz="4" w:space="0" w:color="auto"/>
              <w:bottom w:val="single" w:sz="4" w:space="0" w:color="auto"/>
            </w:tcBorders>
          </w:tcPr>
          <w:p w14:paraId="3EB90484" w14:textId="282CCE6C" w:rsidR="00D40334" w:rsidRDefault="00D40334" w:rsidP="00A4136D">
            <w:pPr>
              <w:pStyle w:val="EarlierRepubEntries"/>
            </w:pPr>
            <w:r>
              <w:t>R49</w:t>
            </w:r>
            <w:r>
              <w:br/>
            </w:r>
            <w:r w:rsidR="00D30BDA">
              <w:t>20 May 2025</w:t>
            </w:r>
          </w:p>
        </w:tc>
        <w:tc>
          <w:tcPr>
            <w:tcW w:w="1681" w:type="dxa"/>
            <w:tcBorders>
              <w:top w:val="single" w:sz="4" w:space="0" w:color="auto"/>
              <w:bottom w:val="single" w:sz="4" w:space="0" w:color="auto"/>
            </w:tcBorders>
          </w:tcPr>
          <w:p w14:paraId="5AEF1B30" w14:textId="7DDFFCC4" w:rsidR="00D40334" w:rsidRDefault="00D30BDA" w:rsidP="00A4136D">
            <w:pPr>
              <w:pStyle w:val="EarlierRepubEntries"/>
            </w:pPr>
            <w:r>
              <w:t>20 May 2025–</w:t>
            </w:r>
            <w:r>
              <w:br/>
              <w:t>15 Nov 2025</w:t>
            </w:r>
          </w:p>
        </w:tc>
        <w:tc>
          <w:tcPr>
            <w:tcW w:w="1783" w:type="dxa"/>
            <w:tcBorders>
              <w:top w:val="single" w:sz="4" w:space="0" w:color="auto"/>
              <w:bottom w:val="single" w:sz="4" w:space="0" w:color="auto"/>
            </w:tcBorders>
          </w:tcPr>
          <w:p w14:paraId="21F2D51C" w14:textId="211130BD" w:rsidR="00D40334" w:rsidRDefault="00D30BDA" w:rsidP="00A4136D">
            <w:pPr>
              <w:pStyle w:val="EarlierRepubEntries"/>
            </w:pPr>
            <w:hyperlink r:id="rId959"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7BE65063" w14:textId="0963F084" w:rsidR="00D40334" w:rsidRDefault="00D30BDA" w:rsidP="00A4136D">
            <w:pPr>
              <w:pStyle w:val="EarlierRepubEntries"/>
            </w:pPr>
            <w:r>
              <w:t xml:space="preserve">amendments by </w:t>
            </w:r>
            <w:hyperlink r:id="rId960" w:tooltip="Justice and Community Safety Legislation Amendment Act 2025" w:history="1">
              <w:r>
                <w:rPr>
                  <w:rStyle w:val="charCitHyperlinkAbbrev"/>
                </w:rPr>
                <w:t>A2025</w:t>
              </w:r>
              <w:r>
                <w:rPr>
                  <w:rStyle w:val="charCitHyperlinkAbbrev"/>
                </w:rPr>
                <w:noBreakHyphen/>
                <w:t>2</w:t>
              </w:r>
            </w:hyperlink>
          </w:p>
        </w:tc>
      </w:tr>
      <w:tr w:rsidR="00B05948" w14:paraId="0EE96D5F" w14:textId="77777777" w:rsidTr="00A4136D">
        <w:trPr>
          <w:cantSplit/>
        </w:trPr>
        <w:tc>
          <w:tcPr>
            <w:tcW w:w="1576" w:type="dxa"/>
            <w:tcBorders>
              <w:top w:val="single" w:sz="4" w:space="0" w:color="auto"/>
              <w:bottom w:val="single" w:sz="4" w:space="0" w:color="auto"/>
            </w:tcBorders>
          </w:tcPr>
          <w:p w14:paraId="4C8C3CA6" w14:textId="07C32614" w:rsidR="00B05948" w:rsidRDefault="00B05948" w:rsidP="00A4136D">
            <w:pPr>
              <w:pStyle w:val="EarlierRepubEntries"/>
            </w:pPr>
            <w:r>
              <w:t>R50</w:t>
            </w:r>
            <w:r>
              <w:br/>
              <w:t>16 Nov 2025</w:t>
            </w:r>
          </w:p>
        </w:tc>
        <w:tc>
          <w:tcPr>
            <w:tcW w:w="1681" w:type="dxa"/>
            <w:tcBorders>
              <w:top w:val="single" w:sz="4" w:space="0" w:color="auto"/>
              <w:bottom w:val="single" w:sz="4" w:space="0" w:color="auto"/>
            </w:tcBorders>
          </w:tcPr>
          <w:p w14:paraId="3AFF786F" w14:textId="172ED851" w:rsidR="00B05948" w:rsidRDefault="00B05948" w:rsidP="00A4136D">
            <w:pPr>
              <w:pStyle w:val="EarlierRepubEntries"/>
            </w:pPr>
            <w:r>
              <w:t>16 Nov 2025–</w:t>
            </w:r>
            <w:r>
              <w:br/>
              <w:t>22 Feb 2026</w:t>
            </w:r>
          </w:p>
        </w:tc>
        <w:tc>
          <w:tcPr>
            <w:tcW w:w="1783" w:type="dxa"/>
            <w:tcBorders>
              <w:top w:val="single" w:sz="4" w:space="0" w:color="auto"/>
              <w:bottom w:val="single" w:sz="4" w:space="0" w:color="auto"/>
            </w:tcBorders>
          </w:tcPr>
          <w:p w14:paraId="75BC02C7" w14:textId="00D34121" w:rsidR="00B05948" w:rsidRDefault="00B05948" w:rsidP="00A4136D">
            <w:pPr>
              <w:pStyle w:val="EarlierRepubEntries"/>
            </w:pPr>
            <w:hyperlink r:id="rId961"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bottom w:val="single" w:sz="4" w:space="0" w:color="auto"/>
            </w:tcBorders>
          </w:tcPr>
          <w:p w14:paraId="48C37EEF" w14:textId="279666CC" w:rsidR="00B05948" w:rsidRDefault="00B05948" w:rsidP="00A4136D">
            <w:pPr>
              <w:pStyle w:val="EarlierRepubEntries"/>
            </w:pPr>
            <w:r>
              <w:t xml:space="preserve">amendments by </w:t>
            </w:r>
            <w:hyperlink r:id="rId962" w:tooltip="Statute Law Amendment Act 2025" w:history="1">
              <w:r>
                <w:rPr>
                  <w:rStyle w:val="charCitHyperlinkAbbrev"/>
                </w:rPr>
                <w:t>A2025</w:t>
              </w:r>
              <w:r>
                <w:rPr>
                  <w:rStyle w:val="charCitHyperlinkAbbrev"/>
                </w:rPr>
                <w:noBreakHyphen/>
                <w:t>29</w:t>
              </w:r>
            </w:hyperlink>
          </w:p>
        </w:tc>
      </w:tr>
    </w:tbl>
    <w:p w14:paraId="3E016CCA" w14:textId="77777777" w:rsidR="00E95FC9" w:rsidRDefault="00E95FC9" w:rsidP="007B3882">
      <w:pPr>
        <w:pStyle w:val="05EndNote"/>
        <w:sectPr w:rsidR="00E95FC9" w:rsidSect="00B9143C">
          <w:headerReference w:type="even" r:id="rId963"/>
          <w:headerReference w:type="default" r:id="rId964"/>
          <w:footerReference w:type="even" r:id="rId965"/>
          <w:footerReference w:type="default" r:id="rId966"/>
          <w:pgSz w:w="11907" w:h="16839" w:code="9"/>
          <w:pgMar w:top="3000" w:right="1900" w:bottom="2500" w:left="2300" w:header="2480" w:footer="2100" w:gutter="0"/>
          <w:cols w:space="720"/>
          <w:docGrid w:linePitch="326"/>
        </w:sectPr>
      </w:pPr>
    </w:p>
    <w:p w14:paraId="4704763C" w14:textId="77777777" w:rsidR="001A7657" w:rsidRDefault="001A7657">
      <w:pPr>
        <w:rPr>
          <w:color w:val="000000"/>
          <w:sz w:val="22"/>
        </w:rPr>
      </w:pPr>
    </w:p>
    <w:p w14:paraId="4E3726EC" w14:textId="77777777" w:rsidR="001A7657" w:rsidRDefault="001A7657">
      <w:pPr>
        <w:rPr>
          <w:color w:val="000000"/>
          <w:sz w:val="22"/>
        </w:rPr>
      </w:pPr>
    </w:p>
    <w:p w14:paraId="207BCF6F" w14:textId="77777777" w:rsidR="001A7657" w:rsidRDefault="001A7657">
      <w:pPr>
        <w:rPr>
          <w:color w:val="000000"/>
          <w:sz w:val="22"/>
        </w:rPr>
      </w:pPr>
    </w:p>
    <w:p w14:paraId="37A1127A" w14:textId="77777777" w:rsidR="00B87173" w:rsidRDefault="00B87173">
      <w:pPr>
        <w:rPr>
          <w:color w:val="000000"/>
          <w:sz w:val="22"/>
        </w:rPr>
      </w:pPr>
    </w:p>
    <w:p w14:paraId="3C07FE06" w14:textId="77777777" w:rsidR="00B87173" w:rsidRDefault="00B87173">
      <w:pPr>
        <w:rPr>
          <w:color w:val="000000"/>
          <w:sz w:val="22"/>
        </w:rPr>
      </w:pPr>
    </w:p>
    <w:p w14:paraId="7855DB2F" w14:textId="77777777" w:rsidR="00B87173" w:rsidRDefault="00B87173">
      <w:pPr>
        <w:rPr>
          <w:color w:val="000000"/>
          <w:sz w:val="22"/>
        </w:rPr>
      </w:pPr>
    </w:p>
    <w:p w14:paraId="571E998B" w14:textId="77777777" w:rsidR="00B87173" w:rsidRDefault="00B87173">
      <w:pPr>
        <w:rPr>
          <w:color w:val="000000"/>
          <w:sz w:val="22"/>
        </w:rPr>
      </w:pPr>
    </w:p>
    <w:p w14:paraId="43D79F53" w14:textId="77777777" w:rsidR="00B87173" w:rsidRDefault="00B87173">
      <w:pPr>
        <w:rPr>
          <w:color w:val="000000"/>
          <w:sz w:val="22"/>
        </w:rPr>
      </w:pPr>
    </w:p>
    <w:p w14:paraId="090B486B" w14:textId="77777777" w:rsidR="00B87173" w:rsidRDefault="00B87173">
      <w:pPr>
        <w:rPr>
          <w:color w:val="000000"/>
          <w:sz w:val="22"/>
        </w:rPr>
      </w:pPr>
    </w:p>
    <w:p w14:paraId="1FE725B3" w14:textId="77777777" w:rsidR="001A7657" w:rsidRDefault="001A7657">
      <w:pPr>
        <w:rPr>
          <w:color w:val="000000"/>
          <w:sz w:val="22"/>
        </w:rPr>
      </w:pPr>
    </w:p>
    <w:p w14:paraId="480E9C1A" w14:textId="3D63CAFE" w:rsidR="00001C25" w:rsidRPr="00ED03DB" w:rsidRDefault="00001C25" w:rsidP="0015382E">
      <w:r>
        <w:t xml:space="preserve">©  Australian Capital Territory </w:t>
      </w:r>
      <w:r w:rsidR="00B9143C">
        <w:rPr>
          <w:noProof/>
        </w:rPr>
        <w:t>2026</w:t>
      </w:r>
    </w:p>
    <w:p w14:paraId="738775C5" w14:textId="77777777" w:rsidR="00001C25" w:rsidRDefault="00001C25">
      <w:pPr>
        <w:pStyle w:val="06Copyright"/>
        <w:sectPr w:rsidR="00001C25">
          <w:headerReference w:type="even" r:id="rId967"/>
          <w:headerReference w:type="default" r:id="rId968"/>
          <w:footerReference w:type="even" r:id="rId969"/>
          <w:footerReference w:type="default" r:id="rId970"/>
          <w:headerReference w:type="first" r:id="rId971"/>
          <w:footerReference w:type="first" r:id="rId972"/>
          <w:type w:val="continuous"/>
          <w:pgSz w:w="11907" w:h="16839" w:code="9"/>
          <w:pgMar w:top="2999" w:right="1899" w:bottom="2500" w:left="2302" w:header="2478" w:footer="2098" w:gutter="0"/>
          <w:pgNumType w:fmt="lowerRoman"/>
          <w:cols w:space="720"/>
          <w:titlePg/>
          <w:docGrid w:linePitch="254"/>
        </w:sectPr>
      </w:pPr>
    </w:p>
    <w:p w14:paraId="2EBE0F16" w14:textId="77777777" w:rsidR="00001C25" w:rsidRPr="00E72DA0" w:rsidRDefault="00001C25" w:rsidP="00E72DA0">
      <w:pPr>
        <w:rPr>
          <w:sz w:val="16"/>
          <w:szCs w:val="16"/>
        </w:rPr>
      </w:pPr>
    </w:p>
    <w:sectPr w:rsidR="00001C25" w:rsidRPr="00E72DA0" w:rsidSect="00C10595">
      <w:headerReference w:type="first" r:id="rId973"/>
      <w:footerReference w:type="first" r:id="rId97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BA64" w14:textId="77777777" w:rsidR="00D640E8" w:rsidRDefault="00D640E8" w:rsidP="00001C25">
      <w:pPr>
        <w:pStyle w:val="aExamNumpar"/>
      </w:pPr>
      <w:r>
        <w:separator/>
      </w:r>
    </w:p>
  </w:endnote>
  <w:endnote w:type="continuationSeparator" w:id="0">
    <w:p w14:paraId="6488286E" w14:textId="77777777" w:rsidR="00D640E8" w:rsidRDefault="00D640E8" w:rsidP="00001C25">
      <w:pPr>
        <w:pStyle w:val="aExamNum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FC77" w14:textId="105820A3" w:rsidR="009E37B5" w:rsidRPr="00A13ED1" w:rsidRDefault="00A13ED1" w:rsidP="00A13ED1">
    <w:pPr>
      <w:pStyle w:val="Footer"/>
      <w:jc w:val="center"/>
      <w:rPr>
        <w:rFonts w:cs="Arial"/>
        <w:sz w:val="14"/>
      </w:rPr>
    </w:pPr>
    <w:r w:rsidRPr="00A13ED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56A5" w14:textId="77777777" w:rsidR="00943245" w:rsidRDefault="0094324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43245" w14:paraId="01C769BC" w14:textId="77777777" w:rsidTr="00204F9C">
      <w:tc>
        <w:tcPr>
          <w:tcW w:w="847" w:type="pct"/>
        </w:tcPr>
        <w:p w14:paraId="41F49CBB" w14:textId="77777777" w:rsidR="00943245" w:rsidRDefault="0094324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602D92E4" w14:textId="1B867A56" w:rsidR="00943245" w:rsidRDefault="00CB3D80" w:rsidP="00204F9C">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4F691051" w14:textId="4645DBCF" w:rsidR="00943245" w:rsidRDefault="00CB3D80" w:rsidP="00204F9C">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1061" w:type="pct"/>
        </w:tcPr>
        <w:p w14:paraId="0CA3C4F4" w14:textId="4833B46E" w:rsidR="00943245" w:rsidRDefault="00CB3D80" w:rsidP="00204F9C">
          <w:pPr>
            <w:pStyle w:val="Footer"/>
            <w:jc w:val="right"/>
          </w:pPr>
          <w:r>
            <w:fldChar w:fldCharType="begin"/>
          </w:r>
          <w:r>
            <w:instrText xml:space="preserve"> DOCPROPERTY "Category"  *\charformat  </w:instrText>
          </w:r>
          <w:r>
            <w:fldChar w:fldCharType="separate"/>
          </w:r>
          <w:r w:rsidR="009E37B5">
            <w:t>R51</w:t>
          </w:r>
          <w:r>
            <w:fldChar w:fldCharType="end"/>
          </w:r>
          <w:r w:rsidR="00943245">
            <w:br/>
          </w:r>
          <w:r>
            <w:fldChar w:fldCharType="begin"/>
          </w:r>
          <w:r>
            <w:instrText xml:space="preserve"> DOCPROPERTY "RepubDt"  *\charformat  </w:instrText>
          </w:r>
          <w:r>
            <w:fldChar w:fldCharType="separate"/>
          </w:r>
          <w:r w:rsidR="009E37B5">
            <w:t>23/02/26</w:t>
          </w:r>
          <w:r>
            <w:fldChar w:fldCharType="end"/>
          </w:r>
        </w:p>
      </w:tc>
    </w:tr>
  </w:tbl>
  <w:p w14:paraId="5A300166" w14:textId="6DDA8E02" w:rsidR="00943245"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F443" w14:textId="77777777" w:rsidR="00943245" w:rsidRDefault="00943245"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43245" w14:paraId="51DB59C1" w14:textId="77777777" w:rsidTr="00204F9C">
      <w:tc>
        <w:tcPr>
          <w:tcW w:w="1061" w:type="pct"/>
        </w:tcPr>
        <w:p w14:paraId="431262B7" w14:textId="2D06DCD0" w:rsidR="00943245" w:rsidRDefault="00CB3D80" w:rsidP="00204F9C">
          <w:pPr>
            <w:pStyle w:val="Footer"/>
          </w:pPr>
          <w:r>
            <w:fldChar w:fldCharType="begin"/>
          </w:r>
          <w:r>
            <w:instrText xml:space="preserve"> DOCPROPERTY "Category"  *\charformat  </w:instrText>
          </w:r>
          <w:r>
            <w:fldChar w:fldCharType="separate"/>
          </w:r>
          <w:r w:rsidR="009E37B5">
            <w:t>R51</w:t>
          </w:r>
          <w:r>
            <w:fldChar w:fldCharType="end"/>
          </w:r>
          <w:r w:rsidR="00943245">
            <w:br/>
          </w:r>
          <w:r>
            <w:fldChar w:fldCharType="begin"/>
          </w:r>
          <w:r>
            <w:instrText xml:space="preserve"> DOCPROPERTY "RepubDt"  *\charformat  </w:instrText>
          </w:r>
          <w:r>
            <w:fldChar w:fldCharType="separate"/>
          </w:r>
          <w:r w:rsidR="009E37B5">
            <w:t>23/02/26</w:t>
          </w:r>
          <w:r>
            <w:fldChar w:fldCharType="end"/>
          </w:r>
        </w:p>
      </w:tc>
      <w:tc>
        <w:tcPr>
          <w:tcW w:w="3092" w:type="pct"/>
        </w:tcPr>
        <w:p w14:paraId="3361DF0C" w14:textId="78D430D7" w:rsidR="00943245" w:rsidRDefault="00CB3D80" w:rsidP="00204F9C">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4CB69DA9" w14:textId="03A96C9B" w:rsidR="00943245" w:rsidRDefault="00CB3D80" w:rsidP="00204F9C">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847" w:type="pct"/>
        </w:tcPr>
        <w:p w14:paraId="14CB2F1E" w14:textId="77777777" w:rsidR="00943245" w:rsidRDefault="0094324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70F225E" w14:textId="1411118A" w:rsidR="00943245"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CDA0" w14:textId="77777777" w:rsidR="00943245" w:rsidRDefault="00943245">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43245" w:rsidRPr="00CB3D59" w14:paraId="0FDADF04" w14:textId="77777777">
      <w:tc>
        <w:tcPr>
          <w:tcW w:w="1061" w:type="pct"/>
        </w:tcPr>
        <w:p w14:paraId="14266671" w14:textId="197DB228" w:rsidR="00943245" w:rsidRPr="00783A18" w:rsidRDefault="0094324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E37B5">
            <w:rPr>
              <w:rFonts w:ascii="Times New Roman" w:hAnsi="Times New Roman"/>
              <w:sz w:val="24"/>
              <w:szCs w:val="24"/>
            </w:rPr>
            <w:t>R51</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E37B5">
            <w:rPr>
              <w:rFonts w:ascii="Times New Roman" w:hAnsi="Times New Roman"/>
              <w:sz w:val="24"/>
              <w:szCs w:val="24"/>
            </w:rPr>
            <w:t>23/02/26</w:t>
          </w:r>
          <w:r w:rsidRPr="00783A18">
            <w:rPr>
              <w:rFonts w:ascii="Times New Roman" w:hAnsi="Times New Roman"/>
              <w:sz w:val="24"/>
              <w:szCs w:val="24"/>
            </w:rPr>
            <w:fldChar w:fldCharType="end"/>
          </w:r>
        </w:p>
      </w:tc>
      <w:tc>
        <w:tcPr>
          <w:tcW w:w="3092" w:type="pct"/>
        </w:tcPr>
        <w:p w14:paraId="2034C582" w14:textId="7257A7DC" w:rsidR="00943245" w:rsidRPr="00783A18" w:rsidRDefault="0094324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E37B5">
            <w:t>Human Rights Commission Act 2005</w:t>
          </w:r>
          <w:r w:rsidRPr="00783A18">
            <w:rPr>
              <w:rFonts w:ascii="Times New Roman" w:hAnsi="Times New Roman"/>
              <w:sz w:val="24"/>
              <w:szCs w:val="24"/>
            </w:rPr>
            <w:fldChar w:fldCharType="end"/>
          </w:r>
        </w:p>
        <w:p w14:paraId="2389D881" w14:textId="495E0EED" w:rsidR="00943245" w:rsidRPr="00783A18" w:rsidRDefault="0094324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E37B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E37B5">
            <w:rPr>
              <w:rFonts w:ascii="Times New Roman" w:hAnsi="Times New Roman"/>
              <w:sz w:val="24"/>
              <w:szCs w:val="24"/>
            </w:rPr>
            <w:t>23/02/26</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E37B5">
            <w:rPr>
              <w:rFonts w:ascii="Times New Roman" w:hAnsi="Times New Roman"/>
              <w:sz w:val="24"/>
              <w:szCs w:val="24"/>
            </w:rPr>
            <w:t>-11/06/26</w:t>
          </w:r>
          <w:r w:rsidRPr="00783A18">
            <w:rPr>
              <w:rFonts w:ascii="Times New Roman" w:hAnsi="Times New Roman"/>
              <w:sz w:val="24"/>
              <w:szCs w:val="24"/>
            </w:rPr>
            <w:fldChar w:fldCharType="end"/>
          </w:r>
        </w:p>
      </w:tc>
      <w:tc>
        <w:tcPr>
          <w:tcW w:w="847" w:type="pct"/>
        </w:tcPr>
        <w:p w14:paraId="7A43A341" w14:textId="77777777" w:rsidR="00943245" w:rsidRPr="00783A18" w:rsidRDefault="0094324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5AAA4D3B" w14:textId="25669F61" w:rsidR="00943245" w:rsidRDefault="00CB3D80">
    <w:pPr>
      <w:pStyle w:val="Status"/>
    </w:pPr>
    <w:r>
      <w:fldChar w:fldCharType="begin"/>
    </w:r>
    <w:r>
      <w:instrText xml:space="preserve"> DOCPROPERTY "Status" </w:instrText>
    </w:r>
    <w:r>
      <w:fldChar w:fldCharType="separate"/>
    </w:r>
    <w:r w:rsidR="009E37B5">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102A" w14:textId="77777777" w:rsidR="00943245" w:rsidRDefault="0094324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43245" w14:paraId="37CDF9F8" w14:textId="77777777" w:rsidTr="00204F9C">
      <w:tc>
        <w:tcPr>
          <w:tcW w:w="847" w:type="pct"/>
        </w:tcPr>
        <w:p w14:paraId="237404E9" w14:textId="77777777" w:rsidR="00943245" w:rsidRDefault="0094324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34ED1678" w14:textId="0065E474" w:rsidR="00943245" w:rsidRDefault="00CB3D80" w:rsidP="00204F9C">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0683B970" w14:textId="6533C5D5" w:rsidR="00943245" w:rsidRDefault="00CB3D80" w:rsidP="00204F9C">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1061" w:type="pct"/>
        </w:tcPr>
        <w:p w14:paraId="066DA7E0" w14:textId="438484AB" w:rsidR="00943245" w:rsidRDefault="00CB3D80" w:rsidP="00204F9C">
          <w:pPr>
            <w:pStyle w:val="Footer"/>
            <w:jc w:val="right"/>
          </w:pPr>
          <w:r>
            <w:fldChar w:fldCharType="begin"/>
          </w:r>
          <w:r>
            <w:instrText xml:space="preserve"> DOCPROPERTY "Category"  *\charformat  </w:instrText>
          </w:r>
          <w:r>
            <w:fldChar w:fldCharType="separate"/>
          </w:r>
          <w:r w:rsidR="009E37B5">
            <w:t>R51</w:t>
          </w:r>
          <w:r>
            <w:fldChar w:fldCharType="end"/>
          </w:r>
          <w:r w:rsidR="00943245">
            <w:br/>
          </w:r>
          <w:r>
            <w:fldChar w:fldCharType="begin"/>
          </w:r>
          <w:r>
            <w:instrText xml:space="preserve"> DOCPROPERTY "RepubDt"  *\charformat  </w:instrText>
          </w:r>
          <w:r>
            <w:fldChar w:fldCharType="separate"/>
          </w:r>
          <w:r w:rsidR="009E37B5">
            <w:t>23/02/26</w:t>
          </w:r>
          <w:r>
            <w:fldChar w:fldCharType="end"/>
          </w:r>
        </w:p>
      </w:tc>
    </w:tr>
  </w:tbl>
  <w:p w14:paraId="73FB5E68" w14:textId="71E86261" w:rsidR="00943245"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863A" w14:textId="77777777" w:rsidR="00943245" w:rsidRDefault="00943245"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43245" w14:paraId="714E5BA3" w14:textId="77777777" w:rsidTr="00204F9C">
      <w:tc>
        <w:tcPr>
          <w:tcW w:w="1061" w:type="pct"/>
        </w:tcPr>
        <w:p w14:paraId="6207687D" w14:textId="53073625" w:rsidR="00943245" w:rsidRDefault="00CB3D80" w:rsidP="00204F9C">
          <w:pPr>
            <w:pStyle w:val="Footer"/>
          </w:pPr>
          <w:r>
            <w:fldChar w:fldCharType="begin"/>
          </w:r>
          <w:r>
            <w:instrText xml:space="preserve"> DOCPROPERTY "Category"  *\charformat  </w:instrText>
          </w:r>
          <w:r>
            <w:fldChar w:fldCharType="separate"/>
          </w:r>
          <w:r w:rsidR="009E37B5">
            <w:t>R51</w:t>
          </w:r>
          <w:r>
            <w:fldChar w:fldCharType="end"/>
          </w:r>
          <w:r w:rsidR="00943245">
            <w:br/>
          </w:r>
          <w:r>
            <w:fldChar w:fldCharType="begin"/>
          </w:r>
          <w:r>
            <w:instrText xml:space="preserve"> DOCPROPERTY "RepubDt"  *\charformat  </w:instrText>
          </w:r>
          <w:r>
            <w:fldChar w:fldCharType="separate"/>
          </w:r>
          <w:r w:rsidR="009E37B5">
            <w:t>23/02/26</w:t>
          </w:r>
          <w:r>
            <w:fldChar w:fldCharType="end"/>
          </w:r>
        </w:p>
      </w:tc>
      <w:tc>
        <w:tcPr>
          <w:tcW w:w="3092" w:type="pct"/>
        </w:tcPr>
        <w:p w14:paraId="51406258" w14:textId="09EADC5D" w:rsidR="00943245" w:rsidRDefault="00CB3D80" w:rsidP="00204F9C">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2E09A921" w14:textId="3A90FB9E" w:rsidR="00943245" w:rsidRDefault="00CB3D80" w:rsidP="00204F9C">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847" w:type="pct"/>
        </w:tcPr>
        <w:p w14:paraId="43AA24B0" w14:textId="77777777" w:rsidR="00943245" w:rsidRDefault="0094324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61E650A" w14:textId="7486C960" w:rsidR="00943245"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0DDF" w14:textId="77777777" w:rsidR="00943245" w:rsidRDefault="00943245">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43245" w:rsidRPr="00CB3D59" w14:paraId="7B524732" w14:textId="77777777">
      <w:tc>
        <w:tcPr>
          <w:tcW w:w="1061" w:type="pct"/>
        </w:tcPr>
        <w:p w14:paraId="1F6EEC52" w14:textId="188590E9" w:rsidR="00943245" w:rsidRPr="00783A18" w:rsidRDefault="0094324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E37B5">
            <w:rPr>
              <w:rFonts w:ascii="Times New Roman" w:hAnsi="Times New Roman"/>
              <w:sz w:val="24"/>
              <w:szCs w:val="24"/>
            </w:rPr>
            <w:t>R51</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E37B5">
            <w:rPr>
              <w:rFonts w:ascii="Times New Roman" w:hAnsi="Times New Roman"/>
              <w:sz w:val="24"/>
              <w:szCs w:val="24"/>
            </w:rPr>
            <w:t>23/02/26</w:t>
          </w:r>
          <w:r w:rsidRPr="00783A18">
            <w:rPr>
              <w:rFonts w:ascii="Times New Roman" w:hAnsi="Times New Roman"/>
              <w:sz w:val="24"/>
              <w:szCs w:val="24"/>
            </w:rPr>
            <w:fldChar w:fldCharType="end"/>
          </w:r>
        </w:p>
      </w:tc>
      <w:tc>
        <w:tcPr>
          <w:tcW w:w="3092" w:type="pct"/>
        </w:tcPr>
        <w:p w14:paraId="7D6CC420" w14:textId="0695C86C" w:rsidR="00943245" w:rsidRPr="00783A18" w:rsidRDefault="0094324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E37B5">
            <w:t>Human Rights Commission Act 2005</w:t>
          </w:r>
          <w:r w:rsidRPr="00783A18">
            <w:rPr>
              <w:rFonts w:ascii="Times New Roman" w:hAnsi="Times New Roman"/>
              <w:sz w:val="24"/>
              <w:szCs w:val="24"/>
            </w:rPr>
            <w:fldChar w:fldCharType="end"/>
          </w:r>
        </w:p>
        <w:p w14:paraId="50AD049F" w14:textId="393C04A6" w:rsidR="00943245" w:rsidRPr="00783A18" w:rsidRDefault="0094324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E37B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E37B5">
            <w:rPr>
              <w:rFonts w:ascii="Times New Roman" w:hAnsi="Times New Roman"/>
              <w:sz w:val="24"/>
              <w:szCs w:val="24"/>
            </w:rPr>
            <w:t>23/02/26</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E37B5">
            <w:rPr>
              <w:rFonts w:ascii="Times New Roman" w:hAnsi="Times New Roman"/>
              <w:sz w:val="24"/>
              <w:szCs w:val="24"/>
            </w:rPr>
            <w:t>-11/06/26</w:t>
          </w:r>
          <w:r w:rsidRPr="00783A18">
            <w:rPr>
              <w:rFonts w:ascii="Times New Roman" w:hAnsi="Times New Roman"/>
              <w:sz w:val="24"/>
              <w:szCs w:val="24"/>
            </w:rPr>
            <w:fldChar w:fldCharType="end"/>
          </w:r>
        </w:p>
      </w:tc>
      <w:tc>
        <w:tcPr>
          <w:tcW w:w="847" w:type="pct"/>
        </w:tcPr>
        <w:p w14:paraId="1897317D" w14:textId="77777777" w:rsidR="00943245" w:rsidRPr="00783A18" w:rsidRDefault="0094324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E82519C" w14:textId="4CCF2F1B" w:rsidR="00943245" w:rsidRDefault="00CB3D80">
    <w:pPr>
      <w:pStyle w:val="Status"/>
    </w:pPr>
    <w:r>
      <w:fldChar w:fldCharType="begin"/>
    </w:r>
    <w:r>
      <w:instrText xml:space="preserve"> DOCPROPERTY "Status" </w:instrText>
    </w:r>
    <w:r>
      <w:fldChar w:fldCharType="separate"/>
    </w:r>
    <w:r w:rsidR="009E37B5">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2CD8" w14:textId="77777777" w:rsidR="00497821" w:rsidRDefault="00497821"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97821" w14:paraId="5C671080" w14:textId="77777777" w:rsidTr="00204F9C">
      <w:tc>
        <w:tcPr>
          <w:tcW w:w="847" w:type="pct"/>
        </w:tcPr>
        <w:p w14:paraId="65A2258C" w14:textId="77777777" w:rsidR="00497821" w:rsidRDefault="00497821"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88745DA" w14:textId="3BD2A29D" w:rsidR="00497821" w:rsidRDefault="00CB3D80" w:rsidP="00204F9C">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188F7571" w14:textId="3A9D3082" w:rsidR="00497821" w:rsidRDefault="00CB3D80" w:rsidP="00204F9C">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1061" w:type="pct"/>
        </w:tcPr>
        <w:p w14:paraId="52994133" w14:textId="305D0D8F" w:rsidR="00497821" w:rsidRDefault="00CB3D80" w:rsidP="00204F9C">
          <w:pPr>
            <w:pStyle w:val="Footer"/>
            <w:jc w:val="right"/>
          </w:pPr>
          <w:r>
            <w:fldChar w:fldCharType="begin"/>
          </w:r>
          <w:r>
            <w:instrText xml:space="preserve"> DOCPROPERTY "Category"  *\charformat  </w:instrText>
          </w:r>
          <w:r>
            <w:fldChar w:fldCharType="separate"/>
          </w:r>
          <w:r w:rsidR="009E37B5">
            <w:t>R51</w:t>
          </w:r>
          <w:r>
            <w:fldChar w:fldCharType="end"/>
          </w:r>
          <w:r w:rsidR="00497821">
            <w:br/>
          </w:r>
          <w:r>
            <w:fldChar w:fldCharType="begin"/>
          </w:r>
          <w:r>
            <w:instrText xml:space="preserve"> DOCPROPERTY "RepubDt"  *\charformat  </w:instrText>
          </w:r>
          <w:r>
            <w:fldChar w:fldCharType="separate"/>
          </w:r>
          <w:r w:rsidR="009E37B5">
            <w:t>23/02/26</w:t>
          </w:r>
          <w:r>
            <w:fldChar w:fldCharType="end"/>
          </w:r>
        </w:p>
      </w:tc>
    </w:tr>
  </w:tbl>
  <w:p w14:paraId="78F0E992" w14:textId="282C78D5" w:rsidR="00497821"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C709" w14:textId="77777777" w:rsidR="00497821" w:rsidRDefault="00497821"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97821" w14:paraId="230A21DC" w14:textId="77777777" w:rsidTr="00204F9C">
      <w:tc>
        <w:tcPr>
          <w:tcW w:w="1061" w:type="pct"/>
        </w:tcPr>
        <w:p w14:paraId="362A7BF0" w14:textId="1281EE80" w:rsidR="00497821" w:rsidRDefault="00CB3D80" w:rsidP="00204F9C">
          <w:pPr>
            <w:pStyle w:val="Footer"/>
          </w:pPr>
          <w:r>
            <w:fldChar w:fldCharType="begin"/>
          </w:r>
          <w:r>
            <w:instrText xml:space="preserve"> DOCPROPERTY "Category"  *\charformat  </w:instrText>
          </w:r>
          <w:r>
            <w:fldChar w:fldCharType="separate"/>
          </w:r>
          <w:r w:rsidR="009E37B5">
            <w:t>R51</w:t>
          </w:r>
          <w:r>
            <w:fldChar w:fldCharType="end"/>
          </w:r>
          <w:r w:rsidR="00497821">
            <w:br/>
          </w:r>
          <w:r>
            <w:fldChar w:fldCharType="begin"/>
          </w:r>
          <w:r>
            <w:instrText xml:space="preserve"> DOCPROPERTY "RepubDt"  *\charformat  </w:instrText>
          </w:r>
          <w:r>
            <w:fldChar w:fldCharType="separate"/>
          </w:r>
          <w:r w:rsidR="009E37B5">
            <w:t>23/02/26</w:t>
          </w:r>
          <w:r>
            <w:fldChar w:fldCharType="end"/>
          </w:r>
        </w:p>
      </w:tc>
      <w:tc>
        <w:tcPr>
          <w:tcW w:w="3092" w:type="pct"/>
        </w:tcPr>
        <w:p w14:paraId="16E16D99" w14:textId="4641E0B8" w:rsidR="00497821" w:rsidRDefault="00CB3D80" w:rsidP="00204F9C">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61363E07" w14:textId="3F99F152" w:rsidR="00497821" w:rsidRDefault="00CB3D80" w:rsidP="00204F9C">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847" w:type="pct"/>
        </w:tcPr>
        <w:p w14:paraId="78F67C43" w14:textId="77777777" w:rsidR="00497821" w:rsidRDefault="00497821"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C1B0CA" w14:textId="7B1322D6" w:rsidR="00497821"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66B7" w14:textId="77777777" w:rsidR="00497821" w:rsidRDefault="0049782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97821" w:rsidRPr="00CB3D59" w14:paraId="1AA61F3D" w14:textId="77777777">
      <w:tc>
        <w:tcPr>
          <w:tcW w:w="1061" w:type="pct"/>
        </w:tcPr>
        <w:p w14:paraId="58FA4C4D" w14:textId="54D38F98" w:rsidR="00497821" w:rsidRPr="00783A18" w:rsidRDefault="00497821"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E37B5">
            <w:rPr>
              <w:rFonts w:ascii="Times New Roman" w:hAnsi="Times New Roman"/>
              <w:sz w:val="24"/>
              <w:szCs w:val="24"/>
            </w:rPr>
            <w:t>R51</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E37B5">
            <w:rPr>
              <w:rFonts w:ascii="Times New Roman" w:hAnsi="Times New Roman"/>
              <w:sz w:val="24"/>
              <w:szCs w:val="24"/>
            </w:rPr>
            <w:t>23/02/26</w:t>
          </w:r>
          <w:r w:rsidRPr="00783A18">
            <w:rPr>
              <w:rFonts w:ascii="Times New Roman" w:hAnsi="Times New Roman"/>
              <w:sz w:val="24"/>
              <w:szCs w:val="24"/>
            </w:rPr>
            <w:fldChar w:fldCharType="end"/>
          </w:r>
        </w:p>
      </w:tc>
      <w:tc>
        <w:tcPr>
          <w:tcW w:w="3092" w:type="pct"/>
        </w:tcPr>
        <w:p w14:paraId="154E0D4D" w14:textId="77E3A00E" w:rsidR="00497821" w:rsidRPr="00783A18" w:rsidRDefault="00497821"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E37B5">
            <w:t>Human Rights Commission Act 2005</w:t>
          </w:r>
          <w:r w:rsidRPr="00783A18">
            <w:rPr>
              <w:rFonts w:ascii="Times New Roman" w:hAnsi="Times New Roman"/>
              <w:sz w:val="24"/>
              <w:szCs w:val="24"/>
            </w:rPr>
            <w:fldChar w:fldCharType="end"/>
          </w:r>
        </w:p>
        <w:p w14:paraId="6E6108F4" w14:textId="77AD17E3" w:rsidR="00497821" w:rsidRPr="00783A18" w:rsidRDefault="00497821"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E37B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E37B5">
            <w:rPr>
              <w:rFonts w:ascii="Times New Roman" w:hAnsi="Times New Roman"/>
              <w:sz w:val="24"/>
              <w:szCs w:val="24"/>
            </w:rPr>
            <w:t>23/02/26</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E37B5">
            <w:rPr>
              <w:rFonts w:ascii="Times New Roman" w:hAnsi="Times New Roman"/>
              <w:sz w:val="24"/>
              <w:szCs w:val="24"/>
            </w:rPr>
            <w:t>-11/06/26</w:t>
          </w:r>
          <w:r w:rsidRPr="00783A18">
            <w:rPr>
              <w:rFonts w:ascii="Times New Roman" w:hAnsi="Times New Roman"/>
              <w:sz w:val="24"/>
              <w:szCs w:val="24"/>
            </w:rPr>
            <w:fldChar w:fldCharType="end"/>
          </w:r>
        </w:p>
      </w:tc>
      <w:tc>
        <w:tcPr>
          <w:tcW w:w="847" w:type="pct"/>
        </w:tcPr>
        <w:p w14:paraId="1BA16B82" w14:textId="77777777" w:rsidR="00497821" w:rsidRPr="00783A18" w:rsidRDefault="00497821"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720925CC" w14:textId="60F6E662" w:rsidR="00497821" w:rsidRDefault="00CB3D80">
    <w:pPr>
      <w:pStyle w:val="Status"/>
    </w:pPr>
    <w:r>
      <w:fldChar w:fldCharType="begin"/>
    </w:r>
    <w:r>
      <w:instrText xml:space="preserve"> DOCPROPERTY "Status" </w:instrText>
    </w:r>
    <w:r>
      <w:fldChar w:fldCharType="separate"/>
    </w:r>
    <w:r w:rsidR="009E37B5">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FF9B" w14:textId="77777777" w:rsidR="00032A35" w:rsidRDefault="00032A3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2A35" w:rsidRPr="00CB3D59" w14:paraId="253687BF" w14:textId="77777777">
      <w:tc>
        <w:tcPr>
          <w:tcW w:w="847" w:type="pct"/>
        </w:tcPr>
        <w:p w14:paraId="17E3A9BD" w14:textId="77777777" w:rsidR="00032A35" w:rsidRPr="00F02A14" w:rsidRDefault="00032A3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3F375A1" w14:textId="26696461" w:rsidR="00032A35" w:rsidRPr="00F02A14" w:rsidRDefault="00032A3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E37B5" w:rsidRPr="009E37B5">
            <w:rPr>
              <w:rFonts w:cs="Arial"/>
              <w:szCs w:val="18"/>
            </w:rPr>
            <w:t>Human Rights Commission Act</w:t>
          </w:r>
          <w:r w:rsidR="009E37B5">
            <w:t xml:space="preserve"> 2005</w:t>
          </w:r>
          <w:r>
            <w:rPr>
              <w:rFonts w:cs="Arial"/>
              <w:szCs w:val="18"/>
            </w:rPr>
            <w:fldChar w:fldCharType="end"/>
          </w:r>
        </w:p>
        <w:p w14:paraId="7DF45D47" w14:textId="0FAE28C3" w:rsidR="00032A35" w:rsidRPr="00F02A14" w:rsidRDefault="00032A3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E37B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E37B5">
            <w:rPr>
              <w:rFonts w:cs="Arial"/>
              <w:szCs w:val="18"/>
            </w:rPr>
            <w:t>23/02/26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E37B5">
            <w:rPr>
              <w:rFonts w:cs="Arial"/>
              <w:szCs w:val="18"/>
            </w:rPr>
            <w:t>-11/06/26</w:t>
          </w:r>
          <w:r w:rsidRPr="00F02A14">
            <w:rPr>
              <w:rFonts w:cs="Arial"/>
              <w:szCs w:val="18"/>
            </w:rPr>
            <w:fldChar w:fldCharType="end"/>
          </w:r>
        </w:p>
      </w:tc>
      <w:tc>
        <w:tcPr>
          <w:tcW w:w="1061" w:type="pct"/>
        </w:tcPr>
        <w:p w14:paraId="22AB6B0D" w14:textId="2E569B29" w:rsidR="00032A35" w:rsidRPr="00F02A14" w:rsidRDefault="00032A3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E37B5">
            <w:rPr>
              <w:rFonts w:cs="Arial"/>
              <w:szCs w:val="18"/>
            </w:rPr>
            <w:t>R51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E37B5">
            <w:rPr>
              <w:rFonts w:cs="Arial"/>
              <w:szCs w:val="18"/>
            </w:rPr>
            <w:t>23/02/26</w:t>
          </w:r>
          <w:r w:rsidRPr="00F02A14">
            <w:rPr>
              <w:rFonts w:cs="Arial"/>
              <w:szCs w:val="18"/>
            </w:rPr>
            <w:fldChar w:fldCharType="end"/>
          </w:r>
        </w:p>
      </w:tc>
    </w:tr>
  </w:tbl>
  <w:p w14:paraId="380282CE" w14:textId="0746FCF3" w:rsidR="00032A35"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14B0" w14:textId="52DD56CF" w:rsidR="009661B5" w:rsidRPr="00A13ED1" w:rsidRDefault="009661B5" w:rsidP="00A13ED1">
    <w:pPr>
      <w:pStyle w:val="Footer"/>
      <w:jc w:val="center"/>
      <w:rPr>
        <w:rFonts w:cs="Arial"/>
        <w:sz w:val="14"/>
      </w:rPr>
    </w:pPr>
    <w:r w:rsidRPr="00A13ED1">
      <w:rPr>
        <w:rFonts w:cs="Arial"/>
        <w:sz w:val="14"/>
      </w:rPr>
      <w:fldChar w:fldCharType="begin"/>
    </w:r>
    <w:r w:rsidRPr="00A13ED1">
      <w:rPr>
        <w:rFonts w:cs="Arial"/>
        <w:sz w:val="14"/>
      </w:rPr>
      <w:instrText xml:space="preserve"> DOCPROPERTY "Status" </w:instrText>
    </w:r>
    <w:r w:rsidRPr="00A13ED1">
      <w:rPr>
        <w:rFonts w:cs="Arial"/>
        <w:sz w:val="14"/>
      </w:rPr>
      <w:fldChar w:fldCharType="separate"/>
    </w:r>
    <w:r w:rsidR="009E37B5" w:rsidRPr="00A13ED1">
      <w:rPr>
        <w:rFonts w:cs="Arial"/>
        <w:sz w:val="14"/>
      </w:rPr>
      <w:t xml:space="preserve"> </w:t>
    </w:r>
    <w:r w:rsidRPr="00A13ED1">
      <w:rPr>
        <w:rFonts w:cs="Arial"/>
        <w:sz w:val="14"/>
      </w:rPr>
      <w:fldChar w:fldCharType="end"/>
    </w:r>
    <w:r w:rsidRPr="00A13ED1">
      <w:rPr>
        <w:rFonts w:cs="Arial"/>
        <w:sz w:val="14"/>
      </w:rPr>
      <w:fldChar w:fldCharType="begin"/>
    </w:r>
    <w:r w:rsidRPr="00A13ED1">
      <w:rPr>
        <w:rFonts w:cs="Arial"/>
        <w:sz w:val="14"/>
      </w:rPr>
      <w:instrText xml:space="preserve"> COMMENTS  \* MERGEFORMAT </w:instrText>
    </w:r>
    <w:r w:rsidRPr="00A13ED1">
      <w:rPr>
        <w:rFonts w:cs="Arial"/>
        <w:sz w:val="14"/>
      </w:rPr>
      <w:fldChar w:fldCharType="end"/>
    </w:r>
    <w:r w:rsidR="00A13ED1" w:rsidRPr="00A13ED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547E" w14:textId="77777777" w:rsidR="00032A35" w:rsidRDefault="00032A3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2A35" w:rsidRPr="00CB3D59" w14:paraId="0DCBF680" w14:textId="77777777">
      <w:tc>
        <w:tcPr>
          <w:tcW w:w="1061" w:type="pct"/>
        </w:tcPr>
        <w:p w14:paraId="5AAB2CE1" w14:textId="753D4886" w:rsidR="00032A35" w:rsidRPr="00F02A14" w:rsidRDefault="00032A3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E37B5">
            <w:rPr>
              <w:rFonts w:cs="Arial"/>
              <w:szCs w:val="18"/>
            </w:rPr>
            <w:t>R51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E37B5">
            <w:rPr>
              <w:rFonts w:cs="Arial"/>
              <w:szCs w:val="18"/>
            </w:rPr>
            <w:t>23/02/26</w:t>
          </w:r>
          <w:r w:rsidRPr="00F02A14">
            <w:rPr>
              <w:rFonts w:cs="Arial"/>
              <w:szCs w:val="18"/>
            </w:rPr>
            <w:fldChar w:fldCharType="end"/>
          </w:r>
        </w:p>
      </w:tc>
      <w:tc>
        <w:tcPr>
          <w:tcW w:w="3092" w:type="pct"/>
        </w:tcPr>
        <w:p w14:paraId="73E59C09" w14:textId="3CD04D89" w:rsidR="00032A35" w:rsidRPr="00F02A14" w:rsidRDefault="00032A3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E37B5" w:rsidRPr="009E37B5">
            <w:rPr>
              <w:rFonts w:cs="Arial"/>
              <w:szCs w:val="18"/>
            </w:rPr>
            <w:t>Human Rights Commission Act</w:t>
          </w:r>
          <w:r w:rsidR="009E37B5">
            <w:t xml:space="preserve"> 2005</w:t>
          </w:r>
          <w:r>
            <w:rPr>
              <w:rFonts w:cs="Arial"/>
              <w:szCs w:val="18"/>
            </w:rPr>
            <w:fldChar w:fldCharType="end"/>
          </w:r>
        </w:p>
        <w:p w14:paraId="4A9FFF7A" w14:textId="1C0918AA" w:rsidR="00032A35" w:rsidRPr="00F02A14" w:rsidRDefault="00032A3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E37B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E37B5">
            <w:rPr>
              <w:rFonts w:cs="Arial"/>
              <w:szCs w:val="18"/>
            </w:rPr>
            <w:t>23/02/26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E37B5">
            <w:rPr>
              <w:rFonts w:cs="Arial"/>
              <w:szCs w:val="18"/>
            </w:rPr>
            <w:t>-11/06/26</w:t>
          </w:r>
          <w:r w:rsidRPr="00F02A14">
            <w:rPr>
              <w:rFonts w:cs="Arial"/>
              <w:szCs w:val="18"/>
            </w:rPr>
            <w:fldChar w:fldCharType="end"/>
          </w:r>
        </w:p>
      </w:tc>
      <w:tc>
        <w:tcPr>
          <w:tcW w:w="847" w:type="pct"/>
        </w:tcPr>
        <w:p w14:paraId="7718CF0C" w14:textId="77777777" w:rsidR="00032A35" w:rsidRPr="00F02A14" w:rsidRDefault="00032A3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4BC38C8" w14:textId="4D245E6B" w:rsidR="00032A35"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5D35" w14:textId="77777777" w:rsidR="00E95FC9" w:rsidRDefault="00E95F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5FC9" w14:paraId="2F47FFF9" w14:textId="77777777">
      <w:tc>
        <w:tcPr>
          <w:tcW w:w="847" w:type="pct"/>
        </w:tcPr>
        <w:p w14:paraId="3CF25CCC" w14:textId="77777777" w:rsidR="00E95FC9" w:rsidRDefault="00E95F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8DECDD5" w14:textId="400D935E" w:rsidR="00E95FC9" w:rsidRDefault="00CB3D80">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568B4868" w14:textId="26C4540F" w:rsidR="00E95FC9" w:rsidRDefault="00CB3D80">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1061" w:type="pct"/>
        </w:tcPr>
        <w:p w14:paraId="3865AA6E" w14:textId="59A16AEE" w:rsidR="00E95FC9" w:rsidRDefault="00CB3D80">
          <w:pPr>
            <w:pStyle w:val="Footer"/>
            <w:jc w:val="right"/>
          </w:pPr>
          <w:r>
            <w:fldChar w:fldCharType="begin"/>
          </w:r>
          <w:r>
            <w:instrText xml:space="preserve"> DOCPROPERTY "Category"  *\charformat  </w:instrText>
          </w:r>
          <w:r>
            <w:fldChar w:fldCharType="separate"/>
          </w:r>
          <w:r w:rsidR="009E37B5">
            <w:t>R51</w:t>
          </w:r>
          <w:r>
            <w:fldChar w:fldCharType="end"/>
          </w:r>
          <w:r w:rsidR="00E95FC9">
            <w:br/>
          </w:r>
          <w:r>
            <w:fldChar w:fldCharType="begin"/>
          </w:r>
          <w:r>
            <w:instrText xml:space="preserve"> DOCPROPERTY "RepubDt"  *\charformat  </w:instrText>
          </w:r>
          <w:r>
            <w:fldChar w:fldCharType="separate"/>
          </w:r>
          <w:r w:rsidR="009E37B5">
            <w:t>23/02/26</w:t>
          </w:r>
          <w:r>
            <w:fldChar w:fldCharType="end"/>
          </w:r>
        </w:p>
      </w:tc>
    </w:tr>
  </w:tbl>
  <w:p w14:paraId="7833CE44" w14:textId="6AA3D0F0" w:rsidR="00E95FC9"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3A33" w14:textId="77777777" w:rsidR="00E95FC9" w:rsidRDefault="00E95F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5FC9" w14:paraId="235D5AEB" w14:textId="77777777">
      <w:tc>
        <w:tcPr>
          <w:tcW w:w="1061" w:type="pct"/>
        </w:tcPr>
        <w:p w14:paraId="181A90AB" w14:textId="7E1F6C7A" w:rsidR="00E95FC9" w:rsidRDefault="00CB3D80">
          <w:pPr>
            <w:pStyle w:val="Footer"/>
          </w:pPr>
          <w:r>
            <w:fldChar w:fldCharType="begin"/>
          </w:r>
          <w:r>
            <w:instrText xml:space="preserve"> DOCPROPERTY "Category"  *\charformat  </w:instrText>
          </w:r>
          <w:r>
            <w:fldChar w:fldCharType="separate"/>
          </w:r>
          <w:r w:rsidR="009E37B5">
            <w:t>R51</w:t>
          </w:r>
          <w:r>
            <w:fldChar w:fldCharType="end"/>
          </w:r>
          <w:r w:rsidR="00E95FC9">
            <w:br/>
          </w:r>
          <w:r>
            <w:fldChar w:fldCharType="begin"/>
          </w:r>
          <w:r>
            <w:instrText xml:space="preserve"> DOCPROPERTY "RepubDt"  *\charformat  </w:instrText>
          </w:r>
          <w:r>
            <w:fldChar w:fldCharType="separate"/>
          </w:r>
          <w:r w:rsidR="009E37B5">
            <w:t>23/02/26</w:t>
          </w:r>
          <w:r>
            <w:fldChar w:fldCharType="end"/>
          </w:r>
        </w:p>
      </w:tc>
      <w:tc>
        <w:tcPr>
          <w:tcW w:w="3092" w:type="pct"/>
        </w:tcPr>
        <w:p w14:paraId="4E2CB74D" w14:textId="1EDDD598" w:rsidR="00E95FC9" w:rsidRDefault="00CB3D80">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2480F43E" w14:textId="2468A7D5" w:rsidR="00E95FC9" w:rsidRDefault="00CB3D80">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847" w:type="pct"/>
        </w:tcPr>
        <w:p w14:paraId="0226BE40" w14:textId="77777777" w:rsidR="00E95FC9" w:rsidRDefault="00E95F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F75AFA8" w14:textId="4962B418" w:rsidR="00E95FC9"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785F" w14:textId="77777777" w:rsidR="00E95FC9" w:rsidRDefault="00E95F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5FC9" w14:paraId="74CAD86E" w14:textId="77777777">
      <w:tc>
        <w:tcPr>
          <w:tcW w:w="847" w:type="pct"/>
        </w:tcPr>
        <w:p w14:paraId="326DB47F" w14:textId="77777777" w:rsidR="00E95FC9" w:rsidRDefault="00E95F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5B239C3" w14:textId="5C4B8B2C" w:rsidR="00E95FC9" w:rsidRDefault="00CB3D80">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115ECE93" w14:textId="45F9C77A" w:rsidR="00E95FC9" w:rsidRDefault="00CB3D80">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1061" w:type="pct"/>
        </w:tcPr>
        <w:p w14:paraId="7D27A3FB" w14:textId="086DC283" w:rsidR="00E95FC9" w:rsidRDefault="00CB3D80">
          <w:pPr>
            <w:pStyle w:val="Footer"/>
            <w:jc w:val="right"/>
          </w:pPr>
          <w:r>
            <w:fldChar w:fldCharType="begin"/>
          </w:r>
          <w:r>
            <w:instrText xml:space="preserve"> DOCPROPERTY "Category"  *\charformat  </w:instrText>
          </w:r>
          <w:r>
            <w:fldChar w:fldCharType="separate"/>
          </w:r>
          <w:r w:rsidR="009E37B5">
            <w:t>R51</w:t>
          </w:r>
          <w:r>
            <w:fldChar w:fldCharType="end"/>
          </w:r>
          <w:r w:rsidR="00E95FC9">
            <w:br/>
          </w:r>
          <w:r>
            <w:fldChar w:fldCharType="begin"/>
          </w:r>
          <w:r>
            <w:instrText xml:space="preserve"> DOCPROPERTY "RepubDt"  *\charformat  </w:instrText>
          </w:r>
          <w:r>
            <w:fldChar w:fldCharType="separate"/>
          </w:r>
          <w:r w:rsidR="009E37B5">
            <w:t>23/02/26</w:t>
          </w:r>
          <w:r>
            <w:fldChar w:fldCharType="end"/>
          </w:r>
        </w:p>
      </w:tc>
    </w:tr>
  </w:tbl>
  <w:p w14:paraId="24DDE4BB" w14:textId="16EF905B" w:rsidR="00E95FC9"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EE3E" w14:textId="77777777" w:rsidR="00E95FC9" w:rsidRDefault="00E95F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5FC9" w14:paraId="1E8298A1" w14:textId="77777777">
      <w:tc>
        <w:tcPr>
          <w:tcW w:w="1061" w:type="pct"/>
        </w:tcPr>
        <w:p w14:paraId="72BFB08A" w14:textId="720AD235" w:rsidR="00E95FC9" w:rsidRDefault="00CB3D80">
          <w:pPr>
            <w:pStyle w:val="Footer"/>
          </w:pPr>
          <w:r>
            <w:fldChar w:fldCharType="begin"/>
          </w:r>
          <w:r>
            <w:instrText xml:space="preserve"> DOCPROPERTY "Category"  *\charformat  </w:instrText>
          </w:r>
          <w:r>
            <w:fldChar w:fldCharType="separate"/>
          </w:r>
          <w:r w:rsidR="009E37B5">
            <w:t>R51</w:t>
          </w:r>
          <w:r>
            <w:fldChar w:fldCharType="end"/>
          </w:r>
          <w:r w:rsidR="00E95FC9">
            <w:br/>
          </w:r>
          <w:r>
            <w:fldChar w:fldCharType="begin"/>
          </w:r>
          <w:r>
            <w:instrText xml:space="preserve"> DOCPROPERTY "RepubDt"  *\charformat  </w:instrText>
          </w:r>
          <w:r>
            <w:fldChar w:fldCharType="separate"/>
          </w:r>
          <w:r w:rsidR="009E37B5">
            <w:t>23/02/26</w:t>
          </w:r>
          <w:r>
            <w:fldChar w:fldCharType="end"/>
          </w:r>
        </w:p>
      </w:tc>
      <w:tc>
        <w:tcPr>
          <w:tcW w:w="3092" w:type="pct"/>
        </w:tcPr>
        <w:p w14:paraId="3EE48D2D" w14:textId="58153ED9" w:rsidR="00E95FC9" w:rsidRDefault="00CB3D80">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6108D8AE" w14:textId="70B5BD68" w:rsidR="00E95FC9" w:rsidRDefault="00CB3D80">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847" w:type="pct"/>
        </w:tcPr>
        <w:p w14:paraId="2B6D632E" w14:textId="77777777" w:rsidR="00E95FC9" w:rsidRDefault="00E95F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32625D1" w14:textId="29936752" w:rsidR="00E95FC9"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6072" w14:textId="56D70168" w:rsidR="007C0E22" w:rsidRPr="00A13ED1" w:rsidRDefault="00A13ED1" w:rsidP="00A13ED1">
    <w:pPr>
      <w:pStyle w:val="Footer"/>
      <w:jc w:val="center"/>
      <w:rPr>
        <w:rFonts w:cs="Arial"/>
        <w:sz w:val="14"/>
      </w:rPr>
    </w:pPr>
    <w:r w:rsidRPr="00A13ED1">
      <w:rPr>
        <w:rFonts w:cs="Arial"/>
        <w:sz w:val="14"/>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3C7" w14:textId="2BAAE9C5" w:rsidR="007C0E22" w:rsidRPr="00A13ED1" w:rsidRDefault="007C0E22" w:rsidP="00A13ED1">
    <w:pPr>
      <w:pStyle w:val="Footer"/>
      <w:jc w:val="center"/>
      <w:rPr>
        <w:rFonts w:cs="Arial"/>
        <w:sz w:val="14"/>
      </w:rPr>
    </w:pPr>
    <w:r w:rsidRPr="00A13ED1">
      <w:rPr>
        <w:rFonts w:cs="Arial"/>
        <w:sz w:val="14"/>
      </w:rPr>
      <w:fldChar w:fldCharType="begin"/>
    </w:r>
    <w:r w:rsidRPr="00A13ED1">
      <w:rPr>
        <w:rFonts w:cs="Arial"/>
        <w:sz w:val="14"/>
      </w:rPr>
      <w:instrText xml:space="preserve"> COMMENTS  \* MERGEFORMAT </w:instrText>
    </w:r>
    <w:r w:rsidRPr="00A13ED1">
      <w:rPr>
        <w:rFonts w:cs="Arial"/>
        <w:sz w:val="14"/>
      </w:rPr>
      <w:fldChar w:fldCharType="end"/>
    </w:r>
    <w:r w:rsidR="00A13ED1" w:rsidRPr="00A13ED1">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DF6A" w14:textId="7F81A52F" w:rsidR="007C0E22" w:rsidRPr="00A13ED1" w:rsidRDefault="00A13ED1" w:rsidP="00A13ED1">
    <w:pPr>
      <w:pStyle w:val="Footer"/>
      <w:jc w:val="center"/>
      <w:rPr>
        <w:rFonts w:cs="Arial"/>
        <w:sz w:val="14"/>
      </w:rPr>
    </w:pPr>
    <w:r w:rsidRPr="00A13ED1">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907C" w14:textId="77777777" w:rsidR="007C0E22" w:rsidRDefault="007C0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E7AC" w14:textId="6EC69209" w:rsidR="009E37B5" w:rsidRPr="00A13ED1" w:rsidRDefault="00A13ED1" w:rsidP="00A13ED1">
    <w:pPr>
      <w:pStyle w:val="Footer"/>
      <w:jc w:val="center"/>
      <w:rPr>
        <w:rFonts w:cs="Arial"/>
        <w:sz w:val="14"/>
      </w:rPr>
    </w:pPr>
    <w:r w:rsidRPr="00A13ED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D3EC"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661B5" w14:paraId="1E2ED424" w14:textId="77777777">
      <w:tc>
        <w:tcPr>
          <w:tcW w:w="846" w:type="pct"/>
        </w:tcPr>
        <w:p w14:paraId="22E9EE76" w14:textId="77777777" w:rsidR="009661B5" w:rsidRDefault="009661B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36DE3BC" w14:textId="71F0C7D5" w:rsidR="009661B5" w:rsidRDefault="009661B5">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29C665FC" w14:textId="34C56686" w:rsidR="009661B5" w:rsidRDefault="009661B5">
          <w:pPr>
            <w:pStyle w:val="FooterInfoCentre"/>
          </w:pPr>
          <w:r>
            <w:fldChar w:fldCharType="begin"/>
          </w:r>
          <w:r>
            <w:instrText xml:space="preserve"> DOCPROPERTY "Eff"  </w:instrText>
          </w:r>
          <w:r>
            <w:fldChar w:fldCharType="separate"/>
          </w:r>
          <w:r w:rsidR="009E37B5">
            <w:t xml:space="preserve">Effective:  </w:t>
          </w:r>
          <w:r>
            <w:fldChar w:fldCharType="end"/>
          </w:r>
          <w:r>
            <w:fldChar w:fldCharType="begin"/>
          </w:r>
          <w:r>
            <w:instrText xml:space="preserve"> DOCPROPERTY "StartDt"   </w:instrText>
          </w:r>
          <w:r>
            <w:fldChar w:fldCharType="separate"/>
          </w:r>
          <w:r w:rsidR="009E37B5">
            <w:t>23/02/26</w:t>
          </w:r>
          <w:r>
            <w:fldChar w:fldCharType="end"/>
          </w:r>
          <w:r>
            <w:fldChar w:fldCharType="begin"/>
          </w:r>
          <w:r>
            <w:instrText xml:space="preserve"> DOCPROPERTY "EndDt"  </w:instrText>
          </w:r>
          <w:r>
            <w:fldChar w:fldCharType="separate"/>
          </w:r>
          <w:r w:rsidR="009E37B5">
            <w:t>-11/06/26</w:t>
          </w:r>
          <w:r>
            <w:fldChar w:fldCharType="end"/>
          </w:r>
        </w:p>
      </w:tc>
      <w:tc>
        <w:tcPr>
          <w:tcW w:w="1061" w:type="pct"/>
        </w:tcPr>
        <w:p w14:paraId="3B434159" w14:textId="78360EF3" w:rsidR="009661B5" w:rsidRDefault="009661B5">
          <w:pPr>
            <w:pStyle w:val="Footer"/>
            <w:jc w:val="right"/>
          </w:pPr>
          <w:r>
            <w:fldChar w:fldCharType="begin"/>
          </w:r>
          <w:r>
            <w:instrText xml:space="preserve"> DOCPROPERTY "Category"  </w:instrText>
          </w:r>
          <w:r>
            <w:fldChar w:fldCharType="separate"/>
          </w:r>
          <w:r w:rsidR="009E37B5">
            <w:t>R51</w:t>
          </w:r>
          <w:r>
            <w:fldChar w:fldCharType="end"/>
          </w:r>
          <w:r>
            <w:br/>
          </w:r>
          <w:r>
            <w:fldChar w:fldCharType="begin"/>
          </w:r>
          <w:r>
            <w:instrText xml:space="preserve"> DOCPROPERTY "RepubDt"  </w:instrText>
          </w:r>
          <w:r>
            <w:fldChar w:fldCharType="separate"/>
          </w:r>
          <w:r w:rsidR="009E37B5">
            <w:t>23/02/26</w:t>
          </w:r>
          <w:r>
            <w:fldChar w:fldCharType="end"/>
          </w:r>
        </w:p>
      </w:tc>
    </w:tr>
  </w:tbl>
  <w:p w14:paraId="058D36A2" w14:textId="0422A688" w:rsidR="009661B5" w:rsidRPr="00A13ED1" w:rsidRDefault="009661B5"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C051"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1B5" w14:paraId="68A2684B" w14:textId="77777777">
      <w:tc>
        <w:tcPr>
          <w:tcW w:w="1061" w:type="pct"/>
        </w:tcPr>
        <w:p w14:paraId="5D04C0EF" w14:textId="0D8A93C6" w:rsidR="009661B5" w:rsidRDefault="009661B5">
          <w:pPr>
            <w:pStyle w:val="Footer"/>
          </w:pPr>
          <w:r>
            <w:fldChar w:fldCharType="begin"/>
          </w:r>
          <w:r>
            <w:instrText xml:space="preserve"> DOCPROPERTY "Category"  </w:instrText>
          </w:r>
          <w:r>
            <w:fldChar w:fldCharType="separate"/>
          </w:r>
          <w:r w:rsidR="009E37B5">
            <w:t>R51</w:t>
          </w:r>
          <w:r>
            <w:fldChar w:fldCharType="end"/>
          </w:r>
          <w:r>
            <w:br/>
          </w:r>
          <w:r>
            <w:fldChar w:fldCharType="begin"/>
          </w:r>
          <w:r>
            <w:instrText xml:space="preserve"> DOCPROPERTY "RepubDt"  </w:instrText>
          </w:r>
          <w:r>
            <w:fldChar w:fldCharType="separate"/>
          </w:r>
          <w:r w:rsidR="009E37B5">
            <w:t>23/02/26</w:t>
          </w:r>
          <w:r>
            <w:fldChar w:fldCharType="end"/>
          </w:r>
        </w:p>
      </w:tc>
      <w:tc>
        <w:tcPr>
          <w:tcW w:w="3093" w:type="pct"/>
        </w:tcPr>
        <w:p w14:paraId="1A6A850A" w14:textId="116749D4" w:rsidR="009661B5" w:rsidRDefault="009661B5">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037E9FE9" w14:textId="1678CE71" w:rsidR="009661B5" w:rsidRDefault="009661B5">
          <w:pPr>
            <w:pStyle w:val="FooterInfoCentre"/>
          </w:pPr>
          <w:r>
            <w:fldChar w:fldCharType="begin"/>
          </w:r>
          <w:r>
            <w:instrText xml:space="preserve"> DOCPROPERTY "Eff"  </w:instrText>
          </w:r>
          <w:r>
            <w:fldChar w:fldCharType="separate"/>
          </w:r>
          <w:r w:rsidR="009E37B5">
            <w:t xml:space="preserve">Effective:  </w:t>
          </w:r>
          <w:r>
            <w:fldChar w:fldCharType="end"/>
          </w:r>
          <w:r>
            <w:fldChar w:fldCharType="begin"/>
          </w:r>
          <w:r>
            <w:instrText xml:space="preserve"> DOCPROPERTY "StartDt"  </w:instrText>
          </w:r>
          <w:r>
            <w:fldChar w:fldCharType="separate"/>
          </w:r>
          <w:r w:rsidR="009E37B5">
            <w:t>23/02/26</w:t>
          </w:r>
          <w:r>
            <w:fldChar w:fldCharType="end"/>
          </w:r>
          <w:r>
            <w:fldChar w:fldCharType="begin"/>
          </w:r>
          <w:r>
            <w:instrText xml:space="preserve"> DOCPROPERTY "EndDt"  </w:instrText>
          </w:r>
          <w:r>
            <w:fldChar w:fldCharType="separate"/>
          </w:r>
          <w:r w:rsidR="009E37B5">
            <w:t>-11/06/26</w:t>
          </w:r>
          <w:r>
            <w:fldChar w:fldCharType="end"/>
          </w:r>
        </w:p>
      </w:tc>
      <w:tc>
        <w:tcPr>
          <w:tcW w:w="846" w:type="pct"/>
        </w:tcPr>
        <w:p w14:paraId="2BC967DE" w14:textId="77777777" w:rsidR="009661B5" w:rsidRDefault="00966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987EB60" w14:textId="421D967A" w:rsidR="009661B5" w:rsidRPr="00A13ED1" w:rsidRDefault="009661B5"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C937"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1B5" w14:paraId="26FDCB58" w14:textId="77777777">
      <w:tc>
        <w:tcPr>
          <w:tcW w:w="1061" w:type="pct"/>
        </w:tcPr>
        <w:p w14:paraId="20232849" w14:textId="2F4F0C88" w:rsidR="009661B5" w:rsidRDefault="009661B5">
          <w:pPr>
            <w:pStyle w:val="Footer"/>
          </w:pPr>
          <w:r>
            <w:fldChar w:fldCharType="begin"/>
          </w:r>
          <w:r>
            <w:instrText xml:space="preserve"> DOCPROPERTY "Category"  </w:instrText>
          </w:r>
          <w:r>
            <w:fldChar w:fldCharType="separate"/>
          </w:r>
          <w:r w:rsidR="009E37B5">
            <w:t>R51</w:t>
          </w:r>
          <w:r>
            <w:fldChar w:fldCharType="end"/>
          </w:r>
          <w:r>
            <w:br/>
          </w:r>
          <w:r>
            <w:fldChar w:fldCharType="begin"/>
          </w:r>
          <w:r>
            <w:instrText xml:space="preserve"> DOCPROPERTY "RepubDt"  </w:instrText>
          </w:r>
          <w:r>
            <w:fldChar w:fldCharType="separate"/>
          </w:r>
          <w:r w:rsidR="009E37B5">
            <w:t>23/02/26</w:t>
          </w:r>
          <w:r>
            <w:fldChar w:fldCharType="end"/>
          </w:r>
        </w:p>
      </w:tc>
      <w:tc>
        <w:tcPr>
          <w:tcW w:w="3093" w:type="pct"/>
        </w:tcPr>
        <w:p w14:paraId="7FCD422C" w14:textId="33910B68" w:rsidR="009661B5" w:rsidRDefault="009661B5">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00708108" w14:textId="6AB4FAA7" w:rsidR="009661B5" w:rsidRDefault="009661B5">
          <w:pPr>
            <w:pStyle w:val="FooterInfoCentre"/>
          </w:pPr>
          <w:r>
            <w:fldChar w:fldCharType="begin"/>
          </w:r>
          <w:r>
            <w:instrText xml:space="preserve"> DOCPROPERTY "Eff"  </w:instrText>
          </w:r>
          <w:r>
            <w:fldChar w:fldCharType="separate"/>
          </w:r>
          <w:r w:rsidR="009E37B5">
            <w:t xml:space="preserve">Effective:  </w:t>
          </w:r>
          <w:r>
            <w:fldChar w:fldCharType="end"/>
          </w:r>
          <w:r>
            <w:fldChar w:fldCharType="begin"/>
          </w:r>
          <w:r>
            <w:instrText xml:space="preserve"> DOCPROPERTY "StartDt"   </w:instrText>
          </w:r>
          <w:r>
            <w:fldChar w:fldCharType="separate"/>
          </w:r>
          <w:r w:rsidR="009E37B5">
            <w:t>23/02/26</w:t>
          </w:r>
          <w:r>
            <w:fldChar w:fldCharType="end"/>
          </w:r>
          <w:r>
            <w:fldChar w:fldCharType="begin"/>
          </w:r>
          <w:r>
            <w:instrText xml:space="preserve"> DOCPROPERTY "EndDt"  </w:instrText>
          </w:r>
          <w:r>
            <w:fldChar w:fldCharType="separate"/>
          </w:r>
          <w:r w:rsidR="009E37B5">
            <w:t>-11/06/26</w:t>
          </w:r>
          <w:r>
            <w:fldChar w:fldCharType="end"/>
          </w:r>
        </w:p>
      </w:tc>
      <w:tc>
        <w:tcPr>
          <w:tcW w:w="846" w:type="pct"/>
        </w:tcPr>
        <w:p w14:paraId="7712CADF" w14:textId="77777777" w:rsidR="009661B5" w:rsidRDefault="00966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16EB76C" w14:textId="1FE8D419" w:rsidR="009661B5" w:rsidRPr="00A13ED1" w:rsidRDefault="00A13ED1" w:rsidP="00A13ED1">
    <w:pPr>
      <w:pStyle w:val="Status"/>
      <w:rPr>
        <w:rFonts w:cs="Arial"/>
      </w:rPr>
    </w:pPr>
    <w:r w:rsidRPr="00A13ED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A606" w14:textId="77777777" w:rsidR="00C70A5B" w:rsidRDefault="00C70A5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70A5B" w14:paraId="35A0EBF3" w14:textId="77777777">
      <w:tc>
        <w:tcPr>
          <w:tcW w:w="847" w:type="pct"/>
        </w:tcPr>
        <w:p w14:paraId="652FFDD5" w14:textId="77777777" w:rsidR="00C70A5B" w:rsidRDefault="00C70A5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D29C36B" w14:textId="780BE234" w:rsidR="00C70A5B" w:rsidRDefault="00CB3D80">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463AE76B" w14:textId="365C890B" w:rsidR="00C70A5B" w:rsidRDefault="00CB3D80">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1061" w:type="pct"/>
        </w:tcPr>
        <w:p w14:paraId="5CCCBDF9" w14:textId="72F13D53" w:rsidR="00C70A5B" w:rsidRDefault="00CB3D80">
          <w:pPr>
            <w:pStyle w:val="Footer"/>
            <w:jc w:val="right"/>
          </w:pPr>
          <w:r>
            <w:fldChar w:fldCharType="begin"/>
          </w:r>
          <w:r>
            <w:instrText xml:space="preserve"> DOCPROPERTY "Category"  *\charformat  </w:instrText>
          </w:r>
          <w:r>
            <w:fldChar w:fldCharType="separate"/>
          </w:r>
          <w:r w:rsidR="009E37B5">
            <w:t>R51</w:t>
          </w:r>
          <w:r>
            <w:fldChar w:fldCharType="end"/>
          </w:r>
          <w:r w:rsidR="00C70A5B">
            <w:br/>
          </w:r>
          <w:r>
            <w:fldChar w:fldCharType="begin"/>
          </w:r>
          <w:r>
            <w:instrText xml:space="preserve"> DOCPROPERTY "RepubDt"  *\charformat  </w:instrText>
          </w:r>
          <w:r>
            <w:fldChar w:fldCharType="separate"/>
          </w:r>
          <w:r w:rsidR="009E37B5">
            <w:t>23/02/26</w:t>
          </w:r>
          <w:r>
            <w:fldChar w:fldCharType="end"/>
          </w:r>
        </w:p>
      </w:tc>
    </w:tr>
  </w:tbl>
  <w:p w14:paraId="798891BB" w14:textId="7E1C05A2" w:rsidR="00C70A5B"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CEF1" w14:textId="77777777" w:rsidR="00C70A5B" w:rsidRDefault="00C70A5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70A5B" w14:paraId="6AB200AA" w14:textId="77777777">
      <w:tc>
        <w:tcPr>
          <w:tcW w:w="1061" w:type="pct"/>
        </w:tcPr>
        <w:p w14:paraId="51DEEBE3" w14:textId="0C057C4A" w:rsidR="00C70A5B" w:rsidRDefault="00CB3D80">
          <w:pPr>
            <w:pStyle w:val="Footer"/>
          </w:pPr>
          <w:r>
            <w:fldChar w:fldCharType="begin"/>
          </w:r>
          <w:r>
            <w:instrText xml:space="preserve"> DOCPROPERTY "Category"  *\charformat  </w:instrText>
          </w:r>
          <w:r>
            <w:fldChar w:fldCharType="separate"/>
          </w:r>
          <w:r w:rsidR="009E37B5">
            <w:t>R51</w:t>
          </w:r>
          <w:r>
            <w:fldChar w:fldCharType="end"/>
          </w:r>
          <w:r w:rsidR="00C70A5B">
            <w:br/>
          </w:r>
          <w:r>
            <w:fldChar w:fldCharType="begin"/>
          </w:r>
          <w:r>
            <w:instrText xml:space="preserve"> DOCPROPERTY "RepubDt"  *\charformat  </w:instrText>
          </w:r>
          <w:r>
            <w:fldChar w:fldCharType="separate"/>
          </w:r>
          <w:r w:rsidR="009E37B5">
            <w:t>23/02/26</w:t>
          </w:r>
          <w:r>
            <w:fldChar w:fldCharType="end"/>
          </w:r>
        </w:p>
      </w:tc>
      <w:tc>
        <w:tcPr>
          <w:tcW w:w="3092" w:type="pct"/>
        </w:tcPr>
        <w:p w14:paraId="700C3283" w14:textId="694EA8B9" w:rsidR="00C70A5B" w:rsidRDefault="00CB3D80">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1EFABDA2" w14:textId="4FC30ACF" w:rsidR="00C70A5B" w:rsidRDefault="00CB3D80">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847" w:type="pct"/>
        </w:tcPr>
        <w:p w14:paraId="1449B503" w14:textId="77777777" w:rsidR="00C70A5B" w:rsidRDefault="00C70A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9D06C06" w14:textId="0E3ABAC6" w:rsidR="00C70A5B"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FD5B" w14:textId="77777777" w:rsidR="00C70A5B" w:rsidRDefault="00C70A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70A5B" w14:paraId="154974E4" w14:textId="77777777">
      <w:tc>
        <w:tcPr>
          <w:tcW w:w="1061" w:type="pct"/>
        </w:tcPr>
        <w:p w14:paraId="4ED787B1" w14:textId="356D3C68" w:rsidR="00C70A5B" w:rsidRDefault="00CB3D80">
          <w:pPr>
            <w:pStyle w:val="Footer"/>
          </w:pPr>
          <w:r>
            <w:fldChar w:fldCharType="begin"/>
          </w:r>
          <w:r>
            <w:instrText xml:space="preserve"> DOCPROPERTY "Category"  *\charformat  </w:instrText>
          </w:r>
          <w:r>
            <w:fldChar w:fldCharType="separate"/>
          </w:r>
          <w:r w:rsidR="009E37B5">
            <w:t>R51</w:t>
          </w:r>
          <w:r>
            <w:fldChar w:fldCharType="end"/>
          </w:r>
          <w:r w:rsidR="00C70A5B">
            <w:br/>
          </w:r>
          <w:r>
            <w:fldChar w:fldCharType="begin"/>
          </w:r>
          <w:r>
            <w:instrText xml:space="preserve"> DOCPROPERTY "RepubDt"  *\charformat  </w:instrText>
          </w:r>
          <w:r>
            <w:fldChar w:fldCharType="separate"/>
          </w:r>
          <w:r w:rsidR="009E37B5">
            <w:t>23/02/26</w:t>
          </w:r>
          <w:r>
            <w:fldChar w:fldCharType="end"/>
          </w:r>
        </w:p>
      </w:tc>
      <w:tc>
        <w:tcPr>
          <w:tcW w:w="3092" w:type="pct"/>
        </w:tcPr>
        <w:p w14:paraId="3D7D5FE7" w14:textId="11AA1CEB" w:rsidR="00C70A5B" w:rsidRDefault="00CB3D80">
          <w:pPr>
            <w:pStyle w:val="Footer"/>
            <w:jc w:val="center"/>
          </w:pPr>
          <w:r>
            <w:fldChar w:fldCharType="begin"/>
          </w:r>
          <w:r>
            <w:instrText xml:space="preserve"> REF Citation *\charformat </w:instrText>
          </w:r>
          <w:r>
            <w:fldChar w:fldCharType="separate"/>
          </w:r>
          <w:r w:rsidR="009E37B5">
            <w:t>Human Rights Commission Act 2005</w:t>
          </w:r>
          <w:r>
            <w:fldChar w:fldCharType="end"/>
          </w:r>
        </w:p>
        <w:p w14:paraId="0DD4E927" w14:textId="7282C0F7" w:rsidR="00C70A5B" w:rsidRDefault="00CB3D80">
          <w:pPr>
            <w:pStyle w:val="FooterInfoCentre"/>
          </w:pPr>
          <w:r>
            <w:fldChar w:fldCharType="begin"/>
          </w:r>
          <w:r>
            <w:instrText xml:space="preserve"> DOCPROPERTY "Eff"  *\charformat </w:instrText>
          </w:r>
          <w:r>
            <w:fldChar w:fldCharType="separate"/>
          </w:r>
          <w:r w:rsidR="009E37B5">
            <w:t xml:space="preserve">Effective:  </w:t>
          </w:r>
          <w:r>
            <w:fldChar w:fldCharType="end"/>
          </w:r>
          <w:r>
            <w:fldChar w:fldCharType="begin"/>
          </w:r>
          <w:r>
            <w:instrText xml:space="preserve"> DOCPROPERTY "StartDt"  *\charformat </w:instrText>
          </w:r>
          <w:r>
            <w:fldChar w:fldCharType="separate"/>
          </w:r>
          <w:r w:rsidR="009E37B5">
            <w:t>23/02/26</w:t>
          </w:r>
          <w:r>
            <w:fldChar w:fldCharType="end"/>
          </w:r>
          <w:r>
            <w:fldChar w:fldCharType="begin"/>
          </w:r>
          <w:r>
            <w:instrText xml:space="preserve"> DOCPROPERTY "EndDt"  *\charformat </w:instrText>
          </w:r>
          <w:r>
            <w:fldChar w:fldCharType="separate"/>
          </w:r>
          <w:r w:rsidR="009E37B5">
            <w:t>-11/06/26</w:t>
          </w:r>
          <w:r>
            <w:fldChar w:fldCharType="end"/>
          </w:r>
        </w:p>
      </w:tc>
      <w:tc>
        <w:tcPr>
          <w:tcW w:w="847" w:type="pct"/>
        </w:tcPr>
        <w:p w14:paraId="3C01348A" w14:textId="77777777" w:rsidR="00C70A5B" w:rsidRDefault="00C70A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E1611BD" w14:textId="405B6B93" w:rsidR="00C70A5B" w:rsidRPr="00A13ED1" w:rsidRDefault="00CB3D80" w:rsidP="00A13ED1">
    <w:pPr>
      <w:pStyle w:val="Status"/>
      <w:rPr>
        <w:rFonts w:cs="Arial"/>
      </w:rPr>
    </w:pPr>
    <w:r w:rsidRPr="00A13ED1">
      <w:rPr>
        <w:rFonts w:cs="Arial"/>
      </w:rPr>
      <w:fldChar w:fldCharType="begin"/>
    </w:r>
    <w:r w:rsidRPr="00A13ED1">
      <w:rPr>
        <w:rFonts w:cs="Arial"/>
      </w:rPr>
      <w:instrText xml:space="preserve"> DOCPROPERTY "Status" </w:instrText>
    </w:r>
    <w:r w:rsidRPr="00A13ED1">
      <w:rPr>
        <w:rFonts w:cs="Arial"/>
      </w:rPr>
      <w:fldChar w:fldCharType="separate"/>
    </w:r>
    <w:r w:rsidR="009E37B5" w:rsidRPr="00A13ED1">
      <w:rPr>
        <w:rFonts w:cs="Arial"/>
      </w:rPr>
      <w:t xml:space="preserve"> </w:t>
    </w:r>
    <w:r w:rsidRPr="00A13ED1">
      <w:rPr>
        <w:rFonts w:cs="Arial"/>
      </w:rPr>
      <w:fldChar w:fldCharType="end"/>
    </w:r>
    <w:r w:rsidR="00A13ED1" w:rsidRPr="00A13ED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0950" w14:textId="77777777" w:rsidR="00D640E8" w:rsidRDefault="00D640E8" w:rsidP="00001C25">
      <w:pPr>
        <w:pStyle w:val="aExamNumpar"/>
      </w:pPr>
      <w:r>
        <w:separator/>
      </w:r>
    </w:p>
  </w:footnote>
  <w:footnote w:type="continuationSeparator" w:id="0">
    <w:p w14:paraId="6BAA98D3" w14:textId="77777777" w:rsidR="00D640E8" w:rsidRDefault="00D640E8" w:rsidP="00001C25">
      <w:pPr>
        <w:pStyle w:val="aExamNum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A896" w14:textId="77777777" w:rsidR="009E37B5" w:rsidRDefault="009E37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6"/>
    </w:tblGrid>
    <w:tr w:rsidR="00943245" w14:paraId="666EE13F" w14:textId="77777777" w:rsidTr="00204F9C">
      <w:tc>
        <w:tcPr>
          <w:tcW w:w="1701" w:type="dxa"/>
        </w:tcPr>
        <w:p w14:paraId="3CD03B03" w14:textId="711A4F26" w:rsidR="00943245" w:rsidRDefault="00943245" w:rsidP="00204F9C">
          <w:pPr>
            <w:pStyle w:val="HeaderEven"/>
            <w:rPr>
              <w:b/>
            </w:rPr>
          </w:pPr>
          <w:r>
            <w:rPr>
              <w:b/>
            </w:rPr>
            <w:fldChar w:fldCharType="begin"/>
          </w:r>
          <w:r>
            <w:rPr>
              <w:b/>
            </w:rPr>
            <w:instrText xml:space="preserve"> STYLEREF CharPartNo \*charformat </w:instrText>
          </w:r>
          <w:r>
            <w:rPr>
              <w:b/>
            </w:rPr>
            <w:fldChar w:fldCharType="separate"/>
          </w:r>
          <w:r w:rsidR="00A13ED1">
            <w:rPr>
              <w:b/>
              <w:noProof/>
            </w:rPr>
            <w:t>Part 5</w:t>
          </w:r>
          <w:r>
            <w:rPr>
              <w:b/>
            </w:rPr>
            <w:fldChar w:fldCharType="end"/>
          </w:r>
        </w:p>
      </w:tc>
      <w:tc>
        <w:tcPr>
          <w:tcW w:w="6320" w:type="dxa"/>
        </w:tcPr>
        <w:p w14:paraId="1B74AF1E" w14:textId="61C614E7" w:rsidR="00943245" w:rsidRDefault="00943245" w:rsidP="00204F9C">
          <w:pPr>
            <w:pStyle w:val="HeaderEven"/>
          </w:pPr>
          <w:r>
            <w:rPr>
              <w:noProof/>
            </w:rPr>
            <w:fldChar w:fldCharType="begin"/>
          </w:r>
          <w:r>
            <w:rPr>
              <w:noProof/>
            </w:rPr>
            <w:instrText xml:space="preserve"> STYLEREF CharPartText \*charformat </w:instrText>
          </w:r>
          <w:r>
            <w:rPr>
              <w:noProof/>
            </w:rPr>
            <w:fldChar w:fldCharType="separate"/>
          </w:r>
          <w:r w:rsidR="00A13ED1">
            <w:rPr>
              <w:noProof/>
            </w:rPr>
            <w:t>Additional matters for health service complaints</w:t>
          </w:r>
          <w:r>
            <w:rPr>
              <w:noProof/>
            </w:rPr>
            <w:fldChar w:fldCharType="end"/>
          </w:r>
        </w:p>
      </w:tc>
    </w:tr>
    <w:tr w:rsidR="00943245" w14:paraId="598EA1E7" w14:textId="77777777" w:rsidTr="00204F9C">
      <w:tc>
        <w:tcPr>
          <w:tcW w:w="1701" w:type="dxa"/>
        </w:tcPr>
        <w:p w14:paraId="46C41570" w14:textId="78470603" w:rsidR="00943245" w:rsidRDefault="00943245" w:rsidP="00204F9C">
          <w:pPr>
            <w:pStyle w:val="HeaderEven"/>
            <w:rPr>
              <w:b/>
            </w:rPr>
          </w:pPr>
          <w:r>
            <w:rPr>
              <w:b/>
            </w:rPr>
            <w:fldChar w:fldCharType="begin"/>
          </w:r>
          <w:r>
            <w:rPr>
              <w:b/>
            </w:rPr>
            <w:instrText xml:space="preserve"> STYLEREF CharDivNo \*charformat </w:instrText>
          </w:r>
          <w:r>
            <w:rPr>
              <w:b/>
            </w:rPr>
            <w:fldChar w:fldCharType="separate"/>
          </w:r>
          <w:r w:rsidR="00A13ED1">
            <w:rPr>
              <w:b/>
              <w:noProof/>
            </w:rPr>
            <w:t>Division 5.4</w:t>
          </w:r>
          <w:r>
            <w:rPr>
              <w:b/>
            </w:rPr>
            <w:fldChar w:fldCharType="end"/>
          </w:r>
        </w:p>
      </w:tc>
      <w:tc>
        <w:tcPr>
          <w:tcW w:w="6320" w:type="dxa"/>
        </w:tcPr>
        <w:p w14:paraId="6B774493" w14:textId="445BCD4E" w:rsidR="00943245" w:rsidRDefault="00CB3D80" w:rsidP="00204F9C">
          <w:pPr>
            <w:pStyle w:val="HeaderEven"/>
          </w:pPr>
          <w:r>
            <w:fldChar w:fldCharType="begin"/>
          </w:r>
          <w:r>
            <w:instrText xml:space="preserve"> STYLEREF CharDivText \*charformat </w:instrText>
          </w:r>
          <w:r>
            <w:fldChar w:fldCharType="separate"/>
          </w:r>
          <w:r w:rsidR="00A13ED1">
            <w:rPr>
              <w:noProof/>
            </w:rPr>
            <w:t>Notification and review of decisions</w:t>
          </w:r>
          <w:r>
            <w:rPr>
              <w:noProof/>
            </w:rPr>
            <w:fldChar w:fldCharType="end"/>
          </w:r>
        </w:p>
      </w:tc>
    </w:tr>
    <w:tr w:rsidR="00943245" w14:paraId="46B46813" w14:textId="77777777" w:rsidTr="00204F9C">
      <w:trPr>
        <w:cantSplit/>
      </w:trPr>
      <w:tc>
        <w:tcPr>
          <w:tcW w:w="1701" w:type="dxa"/>
          <w:gridSpan w:val="2"/>
          <w:tcBorders>
            <w:bottom w:val="single" w:sz="4" w:space="0" w:color="auto"/>
          </w:tcBorders>
        </w:tcPr>
        <w:p w14:paraId="4FE60757" w14:textId="7CAA49BB" w:rsidR="00943245" w:rsidRDefault="009E37B5" w:rsidP="00204F9C">
          <w:pPr>
            <w:pStyle w:val="HeaderEven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A13ED1">
            <w:rPr>
              <w:noProof/>
            </w:rPr>
            <w:t>94T</w:t>
          </w:r>
          <w:r w:rsidR="00943245">
            <w:rPr>
              <w:noProof/>
            </w:rPr>
            <w:fldChar w:fldCharType="end"/>
          </w:r>
        </w:p>
      </w:tc>
    </w:tr>
  </w:tbl>
  <w:p w14:paraId="12098815" w14:textId="77777777" w:rsidR="00943245" w:rsidRDefault="00943245"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0"/>
    </w:tblGrid>
    <w:tr w:rsidR="00943245" w14:paraId="4D09B5A5" w14:textId="77777777" w:rsidTr="00204F9C">
      <w:tc>
        <w:tcPr>
          <w:tcW w:w="6320" w:type="dxa"/>
        </w:tcPr>
        <w:p w14:paraId="759BD297" w14:textId="6F786366" w:rsidR="00943245" w:rsidRDefault="00943245" w:rsidP="00204F9C">
          <w:pPr>
            <w:pStyle w:val="HeaderEven"/>
            <w:jc w:val="right"/>
          </w:pPr>
          <w:r>
            <w:rPr>
              <w:noProof/>
            </w:rPr>
            <w:fldChar w:fldCharType="begin"/>
          </w:r>
          <w:r>
            <w:rPr>
              <w:noProof/>
            </w:rPr>
            <w:instrText xml:space="preserve"> STYLEREF CharPartText \*charformat </w:instrText>
          </w:r>
          <w:r>
            <w:rPr>
              <w:noProof/>
            </w:rPr>
            <w:fldChar w:fldCharType="separate"/>
          </w:r>
          <w:r w:rsidR="00A13ED1">
            <w:rPr>
              <w:noProof/>
            </w:rPr>
            <w:t>Additional matters for health service complaints</w:t>
          </w:r>
          <w:r>
            <w:rPr>
              <w:noProof/>
            </w:rPr>
            <w:fldChar w:fldCharType="end"/>
          </w:r>
        </w:p>
      </w:tc>
      <w:tc>
        <w:tcPr>
          <w:tcW w:w="1701" w:type="dxa"/>
        </w:tcPr>
        <w:p w14:paraId="75EAD567" w14:textId="6A9F17FF" w:rsidR="00943245" w:rsidRDefault="00943245" w:rsidP="00204F9C">
          <w:pPr>
            <w:pStyle w:val="HeaderEven"/>
            <w:jc w:val="right"/>
            <w:rPr>
              <w:b/>
            </w:rPr>
          </w:pPr>
          <w:r>
            <w:rPr>
              <w:b/>
            </w:rPr>
            <w:fldChar w:fldCharType="begin"/>
          </w:r>
          <w:r>
            <w:rPr>
              <w:b/>
            </w:rPr>
            <w:instrText xml:space="preserve"> STYLEREF CharPartNo \*charformat </w:instrText>
          </w:r>
          <w:r>
            <w:rPr>
              <w:b/>
            </w:rPr>
            <w:fldChar w:fldCharType="separate"/>
          </w:r>
          <w:r w:rsidR="00A13ED1">
            <w:rPr>
              <w:b/>
              <w:noProof/>
            </w:rPr>
            <w:t>Part 5</w:t>
          </w:r>
          <w:r>
            <w:rPr>
              <w:b/>
            </w:rPr>
            <w:fldChar w:fldCharType="end"/>
          </w:r>
        </w:p>
      </w:tc>
    </w:tr>
    <w:tr w:rsidR="00943245" w14:paraId="345D279A" w14:textId="77777777" w:rsidTr="00204F9C">
      <w:tc>
        <w:tcPr>
          <w:tcW w:w="6320" w:type="dxa"/>
        </w:tcPr>
        <w:p w14:paraId="088A6412" w14:textId="65F86D18" w:rsidR="00943245" w:rsidRDefault="00CB3D80" w:rsidP="00204F9C">
          <w:pPr>
            <w:pStyle w:val="HeaderEven"/>
            <w:jc w:val="right"/>
          </w:pPr>
          <w:r>
            <w:fldChar w:fldCharType="begin"/>
          </w:r>
          <w:r>
            <w:instrText xml:space="preserve"> STYLEREF CharDivText \*charformat </w:instrText>
          </w:r>
          <w:r>
            <w:fldChar w:fldCharType="separate"/>
          </w:r>
          <w:r w:rsidR="00A13ED1">
            <w:rPr>
              <w:noProof/>
            </w:rPr>
            <w:t>Notification and review of decisions</w:t>
          </w:r>
          <w:r>
            <w:rPr>
              <w:noProof/>
            </w:rPr>
            <w:fldChar w:fldCharType="end"/>
          </w:r>
        </w:p>
      </w:tc>
      <w:tc>
        <w:tcPr>
          <w:tcW w:w="1701" w:type="dxa"/>
        </w:tcPr>
        <w:p w14:paraId="402DB3F2" w14:textId="2D2F3761" w:rsidR="00943245" w:rsidRDefault="00943245" w:rsidP="00204F9C">
          <w:pPr>
            <w:pStyle w:val="HeaderEven"/>
            <w:jc w:val="right"/>
            <w:rPr>
              <w:b/>
            </w:rPr>
          </w:pPr>
          <w:r>
            <w:rPr>
              <w:b/>
            </w:rPr>
            <w:fldChar w:fldCharType="begin"/>
          </w:r>
          <w:r>
            <w:rPr>
              <w:b/>
            </w:rPr>
            <w:instrText xml:space="preserve"> STYLEREF CharDivNo \*charformat </w:instrText>
          </w:r>
          <w:r>
            <w:rPr>
              <w:b/>
            </w:rPr>
            <w:fldChar w:fldCharType="separate"/>
          </w:r>
          <w:r w:rsidR="00A13ED1">
            <w:rPr>
              <w:b/>
              <w:noProof/>
            </w:rPr>
            <w:t>Division 5.4</w:t>
          </w:r>
          <w:r>
            <w:rPr>
              <w:b/>
            </w:rPr>
            <w:fldChar w:fldCharType="end"/>
          </w:r>
        </w:p>
      </w:tc>
    </w:tr>
    <w:tr w:rsidR="00943245" w14:paraId="468B9D41" w14:textId="77777777" w:rsidTr="00204F9C">
      <w:trPr>
        <w:cantSplit/>
      </w:trPr>
      <w:tc>
        <w:tcPr>
          <w:tcW w:w="1701" w:type="dxa"/>
          <w:gridSpan w:val="2"/>
          <w:tcBorders>
            <w:bottom w:val="single" w:sz="4" w:space="0" w:color="auto"/>
          </w:tcBorders>
        </w:tcPr>
        <w:p w14:paraId="74C50CDE" w14:textId="6339B8BF" w:rsidR="00943245" w:rsidRDefault="009E37B5" w:rsidP="00204F9C">
          <w:pPr>
            <w:pStyle w:val="HeaderOdd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A13ED1">
            <w:rPr>
              <w:noProof/>
            </w:rPr>
            <w:t>94Q</w:t>
          </w:r>
          <w:r w:rsidR="00943245">
            <w:rPr>
              <w:noProof/>
            </w:rPr>
            <w:fldChar w:fldCharType="end"/>
          </w:r>
        </w:p>
      </w:tc>
    </w:tr>
  </w:tbl>
  <w:p w14:paraId="751CA326" w14:textId="77777777" w:rsidR="00943245" w:rsidRDefault="00943245"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497821" w14:paraId="5EDF7FCB" w14:textId="77777777" w:rsidTr="00204F9C">
      <w:tc>
        <w:tcPr>
          <w:tcW w:w="1701" w:type="dxa"/>
        </w:tcPr>
        <w:p w14:paraId="515E42EC" w14:textId="3418A88E" w:rsidR="00497821" w:rsidRDefault="00497821" w:rsidP="00204F9C">
          <w:pPr>
            <w:pStyle w:val="HeaderEven"/>
            <w:rPr>
              <w:b/>
            </w:rPr>
          </w:pPr>
          <w:r>
            <w:rPr>
              <w:b/>
            </w:rPr>
            <w:fldChar w:fldCharType="begin"/>
          </w:r>
          <w:r>
            <w:rPr>
              <w:b/>
            </w:rPr>
            <w:instrText xml:space="preserve"> STYLEREF CharPartNo \*charformat </w:instrText>
          </w:r>
          <w:r>
            <w:rPr>
              <w:b/>
            </w:rPr>
            <w:fldChar w:fldCharType="separate"/>
          </w:r>
          <w:r w:rsidR="00A13ED1">
            <w:rPr>
              <w:b/>
              <w:noProof/>
            </w:rPr>
            <w:t>Part 8</w:t>
          </w:r>
          <w:r>
            <w:rPr>
              <w:b/>
            </w:rPr>
            <w:fldChar w:fldCharType="end"/>
          </w:r>
        </w:p>
      </w:tc>
      <w:tc>
        <w:tcPr>
          <w:tcW w:w="6320" w:type="dxa"/>
        </w:tcPr>
        <w:p w14:paraId="283A47C1" w14:textId="76E1D967" w:rsidR="00497821" w:rsidRDefault="00497821" w:rsidP="00204F9C">
          <w:pPr>
            <w:pStyle w:val="HeaderEven"/>
          </w:pPr>
          <w:r>
            <w:rPr>
              <w:noProof/>
            </w:rPr>
            <w:fldChar w:fldCharType="begin"/>
          </w:r>
          <w:r>
            <w:rPr>
              <w:noProof/>
            </w:rPr>
            <w:instrText xml:space="preserve"> STYLEREF CharPartText \*charformat </w:instrText>
          </w:r>
          <w:r>
            <w:rPr>
              <w:noProof/>
            </w:rPr>
            <w:fldChar w:fldCharType="separate"/>
          </w:r>
          <w:r w:rsidR="00A13ED1">
            <w:rPr>
              <w:noProof/>
            </w:rPr>
            <w:t>Transitional—Human Rights (Complaints) Legislation Amendment Act 2023</w:t>
          </w:r>
          <w:r>
            <w:rPr>
              <w:noProof/>
            </w:rPr>
            <w:fldChar w:fldCharType="end"/>
          </w:r>
        </w:p>
      </w:tc>
    </w:tr>
    <w:tr w:rsidR="00497821" w14:paraId="4FA1F1EE" w14:textId="77777777" w:rsidTr="00204F9C">
      <w:tc>
        <w:tcPr>
          <w:tcW w:w="1701" w:type="dxa"/>
        </w:tcPr>
        <w:p w14:paraId="3F366FEE" w14:textId="257BDBF7" w:rsidR="00497821" w:rsidRDefault="00497821"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670C77E" w14:textId="25162492" w:rsidR="00497821" w:rsidRDefault="00497821" w:rsidP="00204F9C">
          <w:pPr>
            <w:pStyle w:val="HeaderEven"/>
          </w:pPr>
          <w:r>
            <w:fldChar w:fldCharType="begin"/>
          </w:r>
          <w:r>
            <w:instrText xml:space="preserve"> STYLEREF CharDivText \*charformat </w:instrText>
          </w:r>
          <w:r>
            <w:fldChar w:fldCharType="end"/>
          </w:r>
        </w:p>
      </w:tc>
    </w:tr>
    <w:tr w:rsidR="00497821" w14:paraId="17267D53" w14:textId="77777777" w:rsidTr="00204F9C">
      <w:trPr>
        <w:cantSplit/>
      </w:trPr>
      <w:tc>
        <w:tcPr>
          <w:tcW w:w="1701" w:type="dxa"/>
          <w:gridSpan w:val="2"/>
          <w:tcBorders>
            <w:bottom w:val="single" w:sz="4" w:space="0" w:color="auto"/>
          </w:tcBorders>
        </w:tcPr>
        <w:p w14:paraId="12CB2A67" w14:textId="6C70782F" w:rsidR="00497821" w:rsidRDefault="009E37B5" w:rsidP="00204F9C">
          <w:pPr>
            <w:pStyle w:val="HeaderEven6"/>
          </w:pPr>
          <w:fldSimple w:instr=" DOCPROPERTY &quot;Company&quot;  \* MERGEFORMAT ">
            <w:r>
              <w:t>Section</w:t>
            </w:r>
          </w:fldSimple>
          <w:r w:rsidR="00497821">
            <w:t xml:space="preserve"> </w:t>
          </w:r>
          <w:r w:rsidR="00497821">
            <w:rPr>
              <w:noProof/>
            </w:rPr>
            <w:fldChar w:fldCharType="begin"/>
          </w:r>
          <w:r w:rsidR="00497821">
            <w:rPr>
              <w:noProof/>
            </w:rPr>
            <w:instrText xml:space="preserve"> STYLEREF CharSectNo \*charformat </w:instrText>
          </w:r>
          <w:r w:rsidR="00497821">
            <w:rPr>
              <w:noProof/>
            </w:rPr>
            <w:fldChar w:fldCharType="separate"/>
          </w:r>
          <w:r w:rsidR="00A13ED1">
            <w:rPr>
              <w:noProof/>
            </w:rPr>
            <w:t>125</w:t>
          </w:r>
          <w:r w:rsidR="00497821">
            <w:rPr>
              <w:noProof/>
            </w:rPr>
            <w:fldChar w:fldCharType="end"/>
          </w:r>
        </w:p>
      </w:tc>
    </w:tr>
  </w:tbl>
  <w:p w14:paraId="3AA28CB4" w14:textId="77777777" w:rsidR="00497821" w:rsidRDefault="00497821" w:rsidP="00204F9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497821" w14:paraId="68DEBC82" w14:textId="77777777" w:rsidTr="00204F9C">
      <w:tc>
        <w:tcPr>
          <w:tcW w:w="6320" w:type="dxa"/>
        </w:tcPr>
        <w:p w14:paraId="60AD3E2C" w14:textId="1AFF8522" w:rsidR="00497821" w:rsidRDefault="00497821" w:rsidP="00204F9C">
          <w:pPr>
            <w:pStyle w:val="HeaderEven"/>
            <w:jc w:val="right"/>
          </w:pPr>
          <w:r>
            <w:rPr>
              <w:noProof/>
            </w:rPr>
            <w:fldChar w:fldCharType="begin"/>
          </w:r>
          <w:r>
            <w:rPr>
              <w:noProof/>
            </w:rPr>
            <w:instrText xml:space="preserve"> STYLEREF CharPartText \*charformat </w:instrText>
          </w:r>
          <w:r>
            <w:rPr>
              <w:noProof/>
            </w:rPr>
            <w:fldChar w:fldCharType="separate"/>
          </w:r>
          <w:r w:rsidR="00A13ED1">
            <w:rPr>
              <w:noProof/>
            </w:rPr>
            <w:t>Transitional—Justice and Community Safety Legislation Amendment Act 2025</w:t>
          </w:r>
          <w:r>
            <w:rPr>
              <w:noProof/>
            </w:rPr>
            <w:fldChar w:fldCharType="end"/>
          </w:r>
        </w:p>
      </w:tc>
      <w:tc>
        <w:tcPr>
          <w:tcW w:w="1701" w:type="dxa"/>
        </w:tcPr>
        <w:p w14:paraId="713712F2" w14:textId="2947CF29" w:rsidR="00497821" w:rsidRDefault="00497821" w:rsidP="00204F9C">
          <w:pPr>
            <w:pStyle w:val="HeaderEven"/>
            <w:jc w:val="right"/>
            <w:rPr>
              <w:b/>
            </w:rPr>
          </w:pPr>
          <w:r>
            <w:rPr>
              <w:b/>
            </w:rPr>
            <w:fldChar w:fldCharType="begin"/>
          </w:r>
          <w:r>
            <w:rPr>
              <w:b/>
            </w:rPr>
            <w:instrText xml:space="preserve"> STYLEREF CharPartNo \*charformat </w:instrText>
          </w:r>
          <w:r>
            <w:rPr>
              <w:b/>
            </w:rPr>
            <w:fldChar w:fldCharType="separate"/>
          </w:r>
          <w:r w:rsidR="00A13ED1">
            <w:rPr>
              <w:b/>
              <w:noProof/>
            </w:rPr>
            <w:t>Part 9</w:t>
          </w:r>
          <w:r>
            <w:rPr>
              <w:b/>
            </w:rPr>
            <w:fldChar w:fldCharType="end"/>
          </w:r>
        </w:p>
      </w:tc>
    </w:tr>
    <w:tr w:rsidR="00497821" w14:paraId="373B1289" w14:textId="77777777" w:rsidTr="00204F9C">
      <w:tc>
        <w:tcPr>
          <w:tcW w:w="6320" w:type="dxa"/>
        </w:tcPr>
        <w:p w14:paraId="43F2A4F6" w14:textId="1FA1BA5C" w:rsidR="00497821" w:rsidRDefault="00497821" w:rsidP="00204F9C">
          <w:pPr>
            <w:pStyle w:val="HeaderEven"/>
            <w:jc w:val="right"/>
          </w:pPr>
          <w:r>
            <w:fldChar w:fldCharType="begin"/>
          </w:r>
          <w:r>
            <w:instrText xml:space="preserve"> STYLEREF CharDivText \*charformat </w:instrText>
          </w:r>
          <w:r>
            <w:fldChar w:fldCharType="end"/>
          </w:r>
        </w:p>
      </w:tc>
      <w:tc>
        <w:tcPr>
          <w:tcW w:w="1701" w:type="dxa"/>
        </w:tcPr>
        <w:p w14:paraId="4EAF541F" w14:textId="68F2CC24" w:rsidR="00497821" w:rsidRDefault="00497821" w:rsidP="00204F9C">
          <w:pPr>
            <w:pStyle w:val="HeaderEven"/>
            <w:jc w:val="right"/>
            <w:rPr>
              <w:b/>
            </w:rPr>
          </w:pPr>
          <w:r>
            <w:rPr>
              <w:b/>
            </w:rPr>
            <w:fldChar w:fldCharType="begin"/>
          </w:r>
          <w:r>
            <w:rPr>
              <w:b/>
            </w:rPr>
            <w:instrText xml:space="preserve"> STYLEREF CharDivNo \*charformat </w:instrText>
          </w:r>
          <w:r>
            <w:rPr>
              <w:b/>
            </w:rPr>
            <w:fldChar w:fldCharType="end"/>
          </w:r>
        </w:p>
      </w:tc>
    </w:tr>
    <w:tr w:rsidR="00497821" w14:paraId="538363C3" w14:textId="77777777" w:rsidTr="00204F9C">
      <w:trPr>
        <w:cantSplit/>
      </w:trPr>
      <w:tc>
        <w:tcPr>
          <w:tcW w:w="1701" w:type="dxa"/>
          <w:gridSpan w:val="2"/>
          <w:tcBorders>
            <w:bottom w:val="single" w:sz="4" w:space="0" w:color="auto"/>
          </w:tcBorders>
        </w:tcPr>
        <w:p w14:paraId="7042F379" w14:textId="0475F630" w:rsidR="00497821" w:rsidRDefault="009E37B5" w:rsidP="00204F9C">
          <w:pPr>
            <w:pStyle w:val="HeaderOdd6"/>
          </w:pPr>
          <w:fldSimple w:instr=" DOCPROPERTY &quot;Company&quot;  \* MERGEFORMAT ">
            <w:r>
              <w:t>Section</w:t>
            </w:r>
          </w:fldSimple>
          <w:r w:rsidR="00497821">
            <w:t xml:space="preserve"> </w:t>
          </w:r>
          <w:r w:rsidR="00497821">
            <w:rPr>
              <w:noProof/>
            </w:rPr>
            <w:fldChar w:fldCharType="begin"/>
          </w:r>
          <w:r w:rsidR="00497821">
            <w:rPr>
              <w:noProof/>
            </w:rPr>
            <w:instrText xml:space="preserve"> STYLEREF CharSectNo \*charformat </w:instrText>
          </w:r>
          <w:r w:rsidR="00497821">
            <w:rPr>
              <w:noProof/>
            </w:rPr>
            <w:fldChar w:fldCharType="separate"/>
          </w:r>
          <w:r w:rsidR="00A13ED1">
            <w:rPr>
              <w:noProof/>
            </w:rPr>
            <w:t>127</w:t>
          </w:r>
          <w:r w:rsidR="00497821">
            <w:rPr>
              <w:noProof/>
            </w:rPr>
            <w:fldChar w:fldCharType="end"/>
          </w:r>
        </w:p>
      </w:tc>
    </w:tr>
  </w:tbl>
  <w:p w14:paraId="729724F3" w14:textId="77777777" w:rsidR="00497821" w:rsidRDefault="00497821" w:rsidP="00204F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32A35" w:rsidRPr="00CB3D59" w14:paraId="2E96F1F2" w14:textId="77777777">
      <w:trPr>
        <w:jc w:val="center"/>
      </w:trPr>
      <w:tc>
        <w:tcPr>
          <w:tcW w:w="1560" w:type="dxa"/>
        </w:tcPr>
        <w:p w14:paraId="56E301BE" w14:textId="08A2E3FB" w:rsidR="00032A35" w:rsidRPr="00F02A14" w:rsidRDefault="00032A3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13ED1">
            <w:rPr>
              <w:rFonts w:cs="Arial"/>
              <w:b/>
              <w:noProof/>
              <w:szCs w:val="18"/>
            </w:rPr>
            <w:t>Schedule 1</w:t>
          </w:r>
          <w:r w:rsidRPr="00F02A14">
            <w:rPr>
              <w:rFonts w:cs="Arial"/>
              <w:b/>
              <w:szCs w:val="18"/>
            </w:rPr>
            <w:fldChar w:fldCharType="end"/>
          </w:r>
        </w:p>
      </w:tc>
      <w:tc>
        <w:tcPr>
          <w:tcW w:w="5741" w:type="dxa"/>
        </w:tcPr>
        <w:p w14:paraId="5DC6CC42" w14:textId="5D7D30E6" w:rsidR="00032A35" w:rsidRPr="00F02A14" w:rsidRDefault="00032A3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13ED1">
            <w:rPr>
              <w:rFonts w:cs="Arial"/>
              <w:noProof/>
              <w:szCs w:val="18"/>
            </w:rPr>
            <w:t>Reviewable decisions</w:t>
          </w:r>
          <w:r w:rsidRPr="00F02A14">
            <w:rPr>
              <w:rFonts w:cs="Arial"/>
              <w:szCs w:val="18"/>
            </w:rPr>
            <w:fldChar w:fldCharType="end"/>
          </w:r>
        </w:p>
      </w:tc>
    </w:tr>
    <w:tr w:rsidR="00032A35" w:rsidRPr="00CB3D59" w14:paraId="128AA60D" w14:textId="77777777">
      <w:trPr>
        <w:jc w:val="center"/>
      </w:trPr>
      <w:tc>
        <w:tcPr>
          <w:tcW w:w="1560" w:type="dxa"/>
        </w:tcPr>
        <w:p w14:paraId="6FCC8EF4" w14:textId="25A28AA4" w:rsidR="00032A35" w:rsidRPr="00F02A14" w:rsidRDefault="00032A3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5950FC5" w14:textId="04F4351F" w:rsidR="00032A35" w:rsidRPr="00F02A14" w:rsidRDefault="00032A3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32A35" w:rsidRPr="00CB3D59" w14:paraId="62EDA941" w14:textId="77777777">
      <w:trPr>
        <w:jc w:val="center"/>
      </w:trPr>
      <w:tc>
        <w:tcPr>
          <w:tcW w:w="7296" w:type="dxa"/>
          <w:gridSpan w:val="2"/>
          <w:tcBorders>
            <w:bottom w:val="single" w:sz="4" w:space="0" w:color="auto"/>
          </w:tcBorders>
        </w:tcPr>
        <w:p w14:paraId="6C10FE03" w14:textId="77777777" w:rsidR="00032A35" w:rsidRPr="00783A18" w:rsidRDefault="00032A35" w:rsidP="00783A18">
          <w:pPr>
            <w:pStyle w:val="HeaderEven6"/>
            <w:spacing w:before="0" w:after="0"/>
            <w:rPr>
              <w:rFonts w:ascii="Times New Roman" w:hAnsi="Times New Roman"/>
              <w:sz w:val="24"/>
              <w:szCs w:val="24"/>
            </w:rPr>
          </w:pPr>
        </w:p>
      </w:tc>
    </w:tr>
  </w:tbl>
  <w:p w14:paraId="52831FAB" w14:textId="77777777" w:rsidR="00032A35" w:rsidRDefault="00032A3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32A35" w:rsidRPr="00CB3D59" w14:paraId="04A27CD5" w14:textId="77777777">
      <w:trPr>
        <w:jc w:val="center"/>
      </w:trPr>
      <w:tc>
        <w:tcPr>
          <w:tcW w:w="5741" w:type="dxa"/>
        </w:tcPr>
        <w:p w14:paraId="66E0D090" w14:textId="556803AF" w:rsidR="00032A35" w:rsidRPr="00F02A14" w:rsidRDefault="00032A3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59AE092A" w14:textId="5ADC97DC" w:rsidR="00032A35" w:rsidRPr="00F02A14" w:rsidRDefault="00032A3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032A35" w:rsidRPr="00CB3D59" w14:paraId="275E28C8" w14:textId="77777777">
      <w:trPr>
        <w:jc w:val="center"/>
      </w:trPr>
      <w:tc>
        <w:tcPr>
          <w:tcW w:w="5741" w:type="dxa"/>
        </w:tcPr>
        <w:p w14:paraId="689BB26C" w14:textId="25B8CD09" w:rsidR="00032A35" w:rsidRPr="00F02A14" w:rsidRDefault="00032A3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9E37B5">
            <w:rPr>
              <w:rFonts w:cs="Arial"/>
              <w:noProof/>
              <w:szCs w:val="18"/>
            </w:rPr>
            <w:t>Transitional—Justice and Community Safety Legislation Amendment Act 2025</w:t>
          </w:r>
          <w:r w:rsidRPr="00F02A14">
            <w:rPr>
              <w:rFonts w:cs="Arial"/>
              <w:szCs w:val="18"/>
            </w:rPr>
            <w:fldChar w:fldCharType="end"/>
          </w:r>
        </w:p>
      </w:tc>
      <w:tc>
        <w:tcPr>
          <w:tcW w:w="1560" w:type="dxa"/>
        </w:tcPr>
        <w:p w14:paraId="3818B82B" w14:textId="0A3DAB5B" w:rsidR="00032A35" w:rsidRPr="00F02A14" w:rsidRDefault="00032A3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9E37B5">
            <w:rPr>
              <w:rFonts w:cs="Arial"/>
              <w:b/>
              <w:noProof/>
              <w:szCs w:val="18"/>
            </w:rPr>
            <w:t>Part 9</w:t>
          </w:r>
          <w:r w:rsidRPr="00F02A14">
            <w:rPr>
              <w:rFonts w:cs="Arial"/>
              <w:b/>
              <w:szCs w:val="18"/>
            </w:rPr>
            <w:fldChar w:fldCharType="end"/>
          </w:r>
        </w:p>
      </w:tc>
    </w:tr>
    <w:tr w:rsidR="00032A35" w:rsidRPr="00CB3D59" w14:paraId="177DE0C3" w14:textId="77777777">
      <w:trPr>
        <w:jc w:val="center"/>
      </w:trPr>
      <w:tc>
        <w:tcPr>
          <w:tcW w:w="7296" w:type="dxa"/>
          <w:gridSpan w:val="2"/>
          <w:tcBorders>
            <w:bottom w:val="single" w:sz="4" w:space="0" w:color="auto"/>
          </w:tcBorders>
        </w:tcPr>
        <w:p w14:paraId="624F4E5B" w14:textId="77777777" w:rsidR="00032A35" w:rsidRPr="00783A18" w:rsidRDefault="00032A35" w:rsidP="00783A18">
          <w:pPr>
            <w:pStyle w:val="HeaderOdd6"/>
            <w:spacing w:before="0" w:after="0"/>
            <w:jc w:val="left"/>
            <w:rPr>
              <w:rFonts w:ascii="Times New Roman" w:hAnsi="Times New Roman"/>
              <w:sz w:val="24"/>
              <w:szCs w:val="24"/>
            </w:rPr>
          </w:pPr>
        </w:p>
      </w:tc>
    </w:tr>
  </w:tbl>
  <w:p w14:paraId="53245B4D" w14:textId="77777777" w:rsidR="00032A35" w:rsidRDefault="00032A3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95FC9" w14:paraId="3C49BEE6" w14:textId="77777777">
      <w:trPr>
        <w:jc w:val="center"/>
      </w:trPr>
      <w:tc>
        <w:tcPr>
          <w:tcW w:w="1340" w:type="dxa"/>
        </w:tcPr>
        <w:p w14:paraId="0C0FB967" w14:textId="77777777" w:rsidR="00E95FC9" w:rsidRDefault="00E95FC9">
          <w:pPr>
            <w:pStyle w:val="HeaderEven"/>
          </w:pPr>
        </w:p>
      </w:tc>
      <w:tc>
        <w:tcPr>
          <w:tcW w:w="6583" w:type="dxa"/>
        </w:tcPr>
        <w:p w14:paraId="5248574B" w14:textId="77777777" w:rsidR="00E95FC9" w:rsidRDefault="00E95FC9">
          <w:pPr>
            <w:pStyle w:val="HeaderEven"/>
          </w:pPr>
        </w:p>
      </w:tc>
    </w:tr>
    <w:tr w:rsidR="00E95FC9" w14:paraId="099E5974" w14:textId="77777777">
      <w:trPr>
        <w:jc w:val="center"/>
      </w:trPr>
      <w:tc>
        <w:tcPr>
          <w:tcW w:w="7923" w:type="dxa"/>
          <w:gridSpan w:val="2"/>
          <w:tcBorders>
            <w:bottom w:val="single" w:sz="4" w:space="0" w:color="auto"/>
          </w:tcBorders>
        </w:tcPr>
        <w:p w14:paraId="742D518C" w14:textId="77777777" w:rsidR="00E95FC9" w:rsidRDefault="00E95FC9">
          <w:pPr>
            <w:pStyle w:val="HeaderEven6"/>
          </w:pPr>
          <w:r>
            <w:t>Dictionary</w:t>
          </w:r>
        </w:p>
      </w:tc>
    </w:tr>
  </w:tbl>
  <w:p w14:paraId="1ADA78B5" w14:textId="77777777" w:rsidR="00E95FC9" w:rsidRDefault="00E95FC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95FC9" w14:paraId="3E691510" w14:textId="77777777">
      <w:trPr>
        <w:jc w:val="center"/>
      </w:trPr>
      <w:tc>
        <w:tcPr>
          <w:tcW w:w="6583" w:type="dxa"/>
        </w:tcPr>
        <w:p w14:paraId="49A0AC5F" w14:textId="77777777" w:rsidR="00E95FC9" w:rsidRDefault="00E95FC9">
          <w:pPr>
            <w:pStyle w:val="HeaderOdd"/>
          </w:pPr>
        </w:p>
      </w:tc>
      <w:tc>
        <w:tcPr>
          <w:tcW w:w="1340" w:type="dxa"/>
        </w:tcPr>
        <w:p w14:paraId="3401A6CF" w14:textId="77777777" w:rsidR="00E95FC9" w:rsidRDefault="00E95FC9">
          <w:pPr>
            <w:pStyle w:val="HeaderOdd"/>
          </w:pPr>
        </w:p>
      </w:tc>
    </w:tr>
    <w:tr w:rsidR="00E95FC9" w14:paraId="711AEEB6" w14:textId="77777777">
      <w:trPr>
        <w:jc w:val="center"/>
      </w:trPr>
      <w:tc>
        <w:tcPr>
          <w:tcW w:w="7923" w:type="dxa"/>
          <w:gridSpan w:val="2"/>
          <w:tcBorders>
            <w:bottom w:val="single" w:sz="4" w:space="0" w:color="auto"/>
          </w:tcBorders>
        </w:tcPr>
        <w:p w14:paraId="6059D3B0" w14:textId="77777777" w:rsidR="00E95FC9" w:rsidRDefault="00E95FC9">
          <w:pPr>
            <w:pStyle w:val="HeaderOdd6"/>
          </w:pPr>
          <w:r>
            <w:t>Dictionary</w:t>
          </w:r>
        </w:p>
      </w:tc>
    </w:tr>
  </w:tbl>
  <w:p w14:paraId="3144ABE9" w14:textId="77777777" w:rsidR="00E95FC9" w:rsidRDefault="00E95FC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95FC9" w14:paraId="12D4BE33" w14:textId="77777777">
      <w:trPr>
        <w:jc w:val="center"/>
      </w:trPr>
      <w:tc>
        <w:tcPr>
          <w:tcW w:w="1234" w:type="dxa"/>
          <w:gridSpan w:val="2"/>
        </w:tcPr>
        <w:p w14:paraId="57B74903" w14:textId="77777777" w:rsidR="00E95FC9" w:rsidRDefault="00E95FC9">
          <w:pPr>
            <w:pStyle w:val="HeaderEven"/>
            <w:rPr>
              <w:b/>
            </w:rPr>
          </w:pPr>
          <w:r>
            <w:rPr>
              <w:b/>
            </w:rPr>
            <w:t>Endnotes</w:t>
          </w:r>
        </w:p>
      </w:tc>
      <w:tc>
        <w:tcPr>
          <w:tcW w:w="6062" w:type="dxa"/>
        </w:tcPr>
        <w:p w14:paraId="2D78EACE" w14:textId="77777777" w:rsidR="00E95FC9" w:rsidRDefault="00E95FC9">
          <w:pPr>
            <w:pStyle w:val="HeaderEven"/>
          </w:pPr>
        </w:p>
      </w:tc>
    </w:tr>
    <w:tr w:rsidR="00E95FC9" w14:paraId="13AD4892" w14:textId="77777777">
      <w:trPr>
        <w:cantSplit/>
        <w:jc w:val="center"/>
      </w:trPr>
      <w:tc>
        <w:tcPr>
          <w:tcW w:w="7296" w:type="dxa"/>
          <w:gridSpan w:val="3"/>
        </w:tcPr>
        <w:p w14:paraId="06916A72" w14:textId="77777777" w:rsidR="00E95FC9" w:rsidRDefault="00E95FC9">
          <w:pPr>
            <w:pStyle w:val="HeaderEven"/>
          </w:pPr>
        </w:p>
      </w:tc>
    </w:tr>
    <w:tr w:rsidR="00E95FC9" w14:paraId="1EC01BEB" w14:textId="77777777">
      <w:trPr>
        <w:cantSplit/>
        <w:jc w:val="center"/>
      </w:trPr>
      <w:tc>
        <w:tcPr>
          <w:tcW w:w="700" w:type="dxa"/>
          <w:tcBorders>
            <w:bottom w:val="single" w:sz="4" w:space="0" w:color="auto"/>
          </w:tcBorders>
        </w:tcPr>
        <w:p w14:paraId="79C5C282" w14:textId="156B0BA5" w:rsidR="00E95FC9" w:rsidRDefault="00E95FC9">
          <w:pPr>
            <w:pStyle w:val="HeaderEven6"/>
          </w:pPr>
          <w:r>
            <w:rPr>
              <w:noProof/>
            </w:rPr>
            <w:fldChar w:fldCharType="begin"/>
          </w:r>
          <w:r>
            <w:rPr>
              <w:noProof/>
            </w:rPr>
            <w:instrText xml:space="preserve"> STYLEREF charTableNo \*charformat </w:instrText>
          </w:r>
          <w:r>
            <w:rPr>
              <w:noProof/>
            </w:rPr>
            <w:fldChar w:fldCharType="separate"/>
          </w:r>
          <w:r w:rsidR="00A13ED1">
            <w:rPr>
              <w:noProof/>
            </w:rPr>
            <w:t>5</w:t>
          </w:r>
          <w:r>
            <w:rPr>
              <w:noProof/>
            </w:rPr>
            <w:fldChar w:fldCharType="end"/>
          </w:r>
        </w:p>
      </w:tc>
      <w:tc>
        <w:tcPr>
          <w:tcW w:w="6600" w:type="dxa"/>
          <w:gridSpan w:val="2"/>
          <w:tcBorders>
            <w:bottom w:val="single" w:sz="4" w:space="0" w:color="auto"/>
          </w:tcBorders>
        </w:tcPr>
        <w:p w14:paraId="32C3DB48" w14:textId="137591E4" w:rsidR="00E95FC9" w:rsidRDefault="00E95FC9">
          <w:pPr>
            <w:pStyle w:val="HeaderEven6"/>
          </w:pPr>
          <w:r>
            <w:rPr>
              <w:noProof/>
            </w:rPr>
            <w:fldChar w:fldCharType="begin"/>
          </w:r>
          <w:r>
            <w:rPr>
              <w:noProof/>
            </w:rPr>
            <w:instrText xml:space="preserve"> STYLEREF charTableText \*charformat </w:instrText>
          </w:r>
          <w:r>
            <w:rPr>
              <w:noProof/>
            </w:rPr>
            <w:fldChar w:fldCharType="separate"/>
          </w:r>
          <w:r w:rsidR="00A13ED1">
            <w:rPr>
              <w:noProof/>
            </w:rPr>
            <w:t>Earlier republications</w:t>
          </w:r>
          <w:r>
            <w:rPr>
              <w:noProof/>
            </w:rPr>
            <w:fldChar w:fldCharType="end"/>
          </w:r>
        </w:p>
      </w:tc>
    </w:tr>
  </w:tbl>
  <w:p w14:paraId="4AFBDA24" w14:textId="77777777" w:rsidR="00E95FC9" w:rsidRDefault="00E95FC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95FC9" w14:paraId="4807EFE5" w14:textId="77777777">
      <w:trPr>
        <w:jc w:val="center"/>
      </w:trPr>
      <w:tc>
        <w:tcPr>
          <w:tcW w:w="5741" w:type="dxa"/>
        </w:tcPr>
        <w:p w14:paraId="1C21F422" w14:textId="77777777" w:rsidR="00E95FC9" w:rsidRDefault="00E95FC9">
          <w:pPr>
            <w:pStyle w:val="HeaderEven"/>
            <w:jc w:val="right"/>
          </w:pPr>
        </w:p>
      </w:tc>
      <w:tc>
        <w:tcPr>
          <w:tcW w:w="1560" w:type="dxa"/>
          <w:gridSpan w:val="2"/>
        </w:tcPr>
        <w:p w14:paraId="5D9F6C3B" w14:textId="77777777" w:rsidR="00E95FC9" w:rsidRDefault="00E95FC9">
          <w:pPr>
            <w:pStyle w:val="HeaderEven"/>
            <w:jc w:val="right"/>
            <w:rPr>
              <w:b/>
            </w:rPr>
          </w:pPr>
          <w:r>
            <w:rPr>
              <w:b/>
            </w:rPr>
            <w:t>Endnotes</w:t>
          </w:r>
        </w:p>
      </w:tc>
    </w:tr>
    <w:tr w:rsidR="00E95FC9" w14:paraId="37150102" w14:textId="77777777">
      <w:trPr>
        <w:jc w:val="center"/>
      </w:trPr>
      <w:tc>
        <w:tcPr>
          <w:tcW w:w="7301" w:type="dxa"/>
          <w:gridSpan w:val="3"/>
        </w:tcPr>
        <w:p w14:paraId="738B0393" w14:textId="77777777" w:rsidR="00E95FC9" w:rsidRDefault="00E95FC9">
          <w:pPr>
            <w:pStyle w:val="HeaderEven"/>
            <w:jc w:val="right"/>
            <w:rPr>
              <w:b/>
            </w:rPr>
          </w:pPr>
        </w:p>
      </w:tc>
    </w:tr>
    <w:tr w:rsidR="00E95FC9" w14:paraId="50812C89" w14:textId="77777777">
      <w:trPr>
        <w:jc w:val="center"/>
      </w:trPr>
      <w:tc>
        <w:tcPr>
          <w:tcW w:w="6600" w:type="dxa"/>
          <w:gridSpan w:val="2"/>
          <w:tcBorders>
            <w:bottom w:val="single" w:sz="4" w:space="0" w:color="auto"/>
          </w:tcBorders>
        </w:tcPr>
        <w:p w14:paraId="3BD48511" w14:textId="2414687E" w:rsidR="00E95FC9" w:rsidRDefault="00E95FC9">
          <w:pPr>
            <w:pStyle w:val="HeaderOdd6"/>
          </w:pPr>
          <w:r>
            <w:rPr>
              <w:noProof/>
            </w:rPr>
            <w:fldChar w:fldCharType="begin"/>
          </w:r>
          <w:r>
            <w:rPr>
              <w:noProof/>
            </w:rPr>
            <w:instrText xml:space="preserve"> STYLEREF charTableText \*charformat </w:instrText>
          </w:r>
          <w:r>
            <w:rPr>
              <w:noProof/>
            </w:rPr>
            <w:fldChar w:fldCharType="separate"/>
          </w:r>
          <w:r w:rsidR="00A13ED1">
            <w:rPr>
              <w:noProof/>
            </w:rPr>
            <w:t>Earlier republications</w:t>
          </w:r>
          <w:r>
            <w:rPr>
              <w:noProof/>
            </w:rPr>
            <w:fldChar w:fldCharType="end"/>
          </w:r>
        </w:p>
      </w:tc>
      <w:tc>
        <w:tcPr>
          <w:tcW w:w="700" w:type="dxa"/>
          <w:tcBorders>
            <w:bottom w:val="single" w:sz="4" w:space="0" w:color="auto"/>
          </w:tcBorders>
        </w:tcPr>
        <w:p w14:paraId="6301A0C2" w14:textId="24BFD7CD" w:rsidR="00E95FC9" w:rsidRDefault="00E95FC9">
          <w:pPr>
            <w:pStyle w:val="HeaderOdd6"/>
          </w:pPr>
          <w:r>
            <w:rPr>
              <w:noProof/>
            </w:rPr>
            <w:fldChar w:fldCharType="begin"/>
          </w:r>
          <w:r>
            <w:rPr>
              <w:noProof/>
            </w:rPr>
            <w:instrText xml:space="preserve"> STYLEREF charTableNo \*charformat </w:instrText>
          </w:r>
          <w:r>
            <w:rPr>
              <w:noProof/>
            </w:rPr>
            <w:fldChar w:fldCharType="separate"/>
          </w:r>
          <w:r w:rsidR="00A13ED1">
            <w:rPr>
              <w:noProof/>
            </w:rPr>
            <w:t>5</w:t>
          </w:r>
          <w:r>
            <w:rPr>
              <w:noProof/>
            </w:rPr>
            <w:fldChar w:fldCharType="end"/>
          </w:r>
        </w:p>
      </w:tc>
    </w:tr>
  </w:tbl>
  <w:p w14:paraId="0696597E" w14:textId="77777777" w:rsidR="00E95FC9" w:rsidRDefault="00E95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450C" w14:textId="77777777" w:rsidR="009E37B5" w:rsidRDefault="009E37B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9D3" w14:textId="77777777" w:rsidR="007C0E22" w:rsidRDefault="007C0E2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1FFA" w14:textId="77777777" w:rsidR="007C0E22" w:rsidRDefault="007C0E2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EB5B" w14:textId="77777777" w:rsidR="007C0E22" w:rsidRDefault="007C0E2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2986" w14:textId="77777777" w:rsidR="007C0E22" w:rsidRDefault="007C0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5196" w14:textId="77777777" w:rsidR="009E37B5" w:rsidRDefault="009E37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61B5" w14:paraId="32E46A0E" w14:textId="77777777">
      <w:tc>
        <w:tcPr>
          <w:tcW w:w="900" w:type="pct"/>
        </w:tcPr>
        <w:p w14:paraId="3C83CA95" w14:textId="77777777" w:rsidR="009661B5" w:rsidRDefault="009661B5">
          <w:pPr>
            <w:pStyle w:val="HeaderEven"/>
          </w:pPr>
        </w:p>
      </w:tc>
      <w:tc>
        <w:tcPr>
          <w:tcW w:w="4100" w:type="pct"/>
        </w:tcPr>
        <w:p w14:paraId="26FF8029" w14:textId="77777777" w:rsidR="009661B5" w:rsidRDefault="009661B5">
          <w:pPr>
            <w:pStyle w:val="HeaderEven"/>
          </w:pPr>
        </w:p>
      </w:tc>
    </w:tr>
    <w:tr w:rsidR="009661B5" w14:paraId="5326B0A9" w14:textId="77777777">
      <w:tc>
        <w:tcPr>
          <w:tcW w:w="4100" w:type="pct"/>
          <w:gridSpan w:val="2"/>
          <w:tcBorders>
            <w:bottom w:val="single" w:sz="4" w:space="0" w:color="auto"/>
          </w:tcBorders>
        </w:tcPr>
        <w:p w14:paraId="7FC567A9" w14:textId="118962DB" w:rsidR="009661B5" w:rsidRDefault="00CF3848">
          <w:pPr>
            <w:pStyle w:val="HeaderEven6"/>
          </w:pPr>
          <w:fldSimple w:instr=" STYLEREF charContents \* MERGEFORMAT ">
            <w:r w:rsidR="00A13ED1">
              <w:rPr>
                <w:noProof/>
              </w:rPr>
              <w:t>Contents</w:t>
            </w:r>
          </w:fldSimple>
        </w:p>
      </w:tc>
    </w:tr>
  </w:tbl>
  <w:p w14:paraId="0E541D63" w14:textId="0B541C0B" w:rsidR="009661B5" w:rsidRDefault="009661B5">
    <w:pPr>
      <w:pStyle w:val="N-9pt"/>
    </w:pPr>
    <w:r>
      <w:tab/>
    </w:r>
    <w:fldSimple w:instr=" STYLEREF charPage \* MERGEFORMAT ">
      <w:r w:rsidR="00A13ED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61B5" w14:paraId="1D84FF6C" w14:textId="77777777">
      <w:tc>
        <w:tcPr>
          <w:tcW w:w="4100" w:type="pct"/>
        </w:tcPr>
        <w:p w14:paraId="07C5A0C5" w14:textId="77777777" w:rsidR="009661B5" w:rsidRDefault="009661B5">
          <w:pPr>
            <w:pStyle w:val="HeaderOdd"/>
          </w:pPr>
        </w:p>
      </w:tc>
      <w:tc>
        <w:tcPr>
          <w:tcW w:w="900" w:type="pct"/>
        </w:tcPr>
        <w:p w14:paraId="43B54E2D" w14:textId="77777777" w:rsidR="009661B5" w:rsidRDefault="009661B5">
          <w:pPr>
            <w:pStyle w:val="HeaderOdd"/>
          </w:pPr>
        </w:p>
      </w:tc>
    </w:tr>
    <w:tr w:rsidR="009661B5" w14:paraId="6020236A" w14:textId="77777777">
      <w:tc>
        <w:tcPr>
          <w:tcW w:w="900" w:type="pct"/>
          <w:gridSpan w:val="2"/>
          <w:tcBorders>
            <w:bottom w:val="single" w:sz="4" w:space="0" w:color="auto"/>
          </w:tcBorders>
        </w:tcPr>
        <w:p w14:paraId="12479B5E" w14:textId="0130B350" w:rsidR="009661B5" w:rsidRDefault="00CF3848">
          <w:pPr>
            <w:pStyle w:val="HeaderOdd6"/>
          </w:pPr>
          <w:fldSimple w:instr=" STYLEREF charContents \* MERGEFORMAT ">
            <w:r w:rsidR="00A13ED1">
              <w:rPr>
                <w:noProof/>
              </w:rPr>
              <w:t>Contents</w:t>
            </w:r>
          </w:fldSimple>
        </w:p>
      </w:tc>
    </w:tr>
  </w:tbl>
  <w:p w14:paraId="4BFB712C" w14:textId="0B8372FE" w:rsidR="009661B5" w:rsidRDefault="009661B5">
    <w:pPr>
      <w:pStyle w:val="N-9pt"/>
    </w:pPr>
    <w:r>
      <w:tab/>
    </w:r>
    <w:fldSimple w:instr=" STYLEREF charPage \* MERGEFORMAT ">
      <w:r w:rsidR="00A13ED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9E37B5" w14:paraId="5427F3FC" w14:textId="77777777" w:rsidTr="00D86897">
      <w:tc>
        <w:tcPr>
          <w:tcW w:w="1701" w:type="dxa"/>
        </w:tcPr>
        <w:p w14:paraId="5D346E9D" w14:textId="66730AE9" w:rsidR="00C70A5B" w:rsidRDefault="00C70A5B">
          <w:pPr>
            <w:pStyle w:val="HeaderEven"/>
            <w:rPr>
              <w:b/>
            </w:rPr>
          </w:pPr>
          <w:r>
            <w:rPr>
              <w:b/>
            </w:rPr>
            <w:fldChar w:fldCharType="begin"/>
          </w:r>
          <w:r>
            <w:rPr>
              <w:b/>
            </w:rPr>
            <w:instrText xml:space="preserve"> STYLEREF CharPartNo \*charformat </w:instrText>
          </w:r>
          <w:r>
            <w:rPr>
              <w:b/>
            </w:rPr>
            <w:fldChar w:fldCharType="separate"/>
          </w:r>
          <w:r w:rsidR="00A13ED1">
            <w:rPr>
              <w:b/>
              <w:noProof/>
            </w:rPr>
            <w:t>Part 5</w:t>
          </w:r>
          <w:r>
            <w:rPr>
              <w:b/>
            </w:rPr>
            <w:fldChar w:fldCharType="end"/>
          </w:r>
        </w:p>
      </w:tc>
      <w:tc>
        <w:tcPr>
          <w:tcW w:w="6320" w:type="dxa"/>
        </w:tcPr>
        <w:p w14:paraId="3F845E71" w14:textId="6BF7FEA8" w:rsidR="00C70A5B" w:rsidRDefault="00C70A5B">
          <w:pPr>
            <w:pStyle w:val="HeaderEven"/>
          </w:pPr>
          <w:r>
            <w:rPr>
              <w:noProof/>
            </w:rPr>
            <w:fldChar w:fldCharType="begin"/>
          </w:r>
          <w:r>
            <w:rPr>
              <w:noProof/>
            </w:rPr>
            <w:instrText xml:space="preserve"> STYLEREF CharPartText \*charformat </w:instrText>
          </w:r>
          <w:r>
            <w:rPr>
              <w:noProof/>
            </w:rPr>
            <w:fldChar w:fldCharType="separate"/>
          </w:r>
          <w:r w:rsidR="00A13ED1">
            <w:rPr>
              <w:noProof/>
            </w:rPr>
            <w:t>Additional matters for health service complaints</w:t>
          </w:r>
          <w:r>
            <w:rPr>
              <w:noProof/>
            </w:rPr>
            <w:fldChar w:fldCharType="end"/>
          </w:r>
        </w:p>
      </w:tc>
    </w:tr>
    <w:tr w:rsidR="009E37B5" w14:paraId="23C853D8" w14:textId="77777777" w:rsidTr="00D86897">
      <w:tc>
        <w:tcPr>
          <w:tcW w:w="1701" w:type="dxa"/>
        </w:tcPr>
        <w:p w14:paraId="1BC7E9B5" w14:textId="015D10DC" w:rsidR="00C70A5B" w:rsidRDefault="00C70A5B">
          <w:pPr>
            <w:pStyle w:val="HeaderEven"/>
            <w:rPr>
              <w:b/>
            </w:rPr>
          </w:pPr>
          <w:r>
            <w:rPr>
              <w:b/>
            </w:rPr>
            <w:fldChar w:fldCharType="begin"/>
          </w:r>
          <w:r>
            <w:rPr>
              <w:b/>
            </w:rPr>
            <w:instrText xml:space="preserve"> STYLEREF CharDivNo \*charformat </w:instrText>
          </w:r>
          <w:r w:rsidR="00A13ED1">
            <w:rPr>
              <w:b/>
            </w:rPr>
            <w:fldChar w:fldCharType="separate"/>
          </w:r>
          <w:r w:rsidR="00A13ED1">
            <w:rPr>
              <w:b/>
              <w:noProof/>
            </w:rPr>
            <w:t>Division 5.1</w:t>
          </w:r>
          <w:r>
            <w:rPr>
              <w:b/>
            </w:rPr>
            <w:fldChar w:fldCharType="end"/>
          </w:r>
        </w:p>
      </w:tc>
      <w:tc>
        <w:tcPr>
          <w:tcW w:w="6320" w:type="dxa"/>
        </w:tcPr>
        <w:p w14:paraId="5F5D9274" w14:textId="75C38E95" w:rsidR="00C70A5B" w:rsidRDefault="00CB3D80">
          <w:pPr>
            <w:pStyle w:val="HeaderEven"/>
          </w:pPr>
          <w:r>
            <w:fldChar w:fldCharType="begin"/>
          </w:r>
          <w:r>
            <w:instrText xml:space="preserve"> STYLEREF CharDivText \*charformat </w:instrText>
          </w:r>
          <w:r w:rsidR="00A13ED1">
            <w:fldChar w:fldCharType="separate"/>
          </w:r>
          <w:r w:rsidR="00A13ED1">
            <w:rPr>
              <w:noProof/>
            </w:rPr>
            <w:t>Health code of health rights and responsibilities</w:t>
          </w:r>
          <w:r>
            <w:rPr>
              <w:noProof/>
            </w:rPr>
            <w:fldChar w:fldCharType="end"/>
          </w:r>
        </w:p>
      </w:tc>
    </w:tr>
    <w:tr w:rsidR="00C70A5B" w14:paraId="17E553B9" w14:textId="77777777" w:rsidTr="00D86897">
      <w:trPr>
        <w:cantSplit/>
      </w:trPr>
      <w:tc>
        <w:tcPr>
          <w:tcW w:w="1701" w:type="dxa"/>
          <w:gridSpan w:val="2"/>
          <w:tcBorders>
            <w:bottom w:val="single" w:sz="4" w:space="0" w:color="auto"/>
          </w:tcBorders>
        </w:tcPr>
        <w:p w14:paraId="574547EE" w14:textId="7D37D717" w:rsidR="00C70A5B" w:rsidRDefault="009E37B5">
          <w:pPr>
            <w:pStyle w:val="HeaderEven6"/>
          </w:pPr>
          <w:fldSimple w:instr=" DOCPROPERTY &quot;Company&quot;  \* MERGEFORMAT ">
            <w:r>
              <w:t>Section</w:t>
            </w:r>
          </w:fldSimple>
          <w:r w:rsidR="00C70A5B">
            <w:t xml:space="preserve"> </w:t>
          </w:r>
          <w:r w:rsidR="00C70A5B">
            <w:rPr>
              <w:noProof/>
            </w:rPr>
            <w:fldChar w:fldCharType="begin"/>
          </w:r>
          <w:r w:rsidR="00C70A5B">
            <w:rPr>
              <w:noProof/>
            </w:rPr>
            <w:instrText xml:space="preserve"> STYLEREF CharSectNo \*charformat </w:instrText>
          </w:r>
          <w:r w:rsidR="00C70A5B">
            <w:rPr>
              <w:noProof/>
            </w:rPr>
            <w:fldChar w:fldCharType="separate"/>
          </w:r>
          <w:r w:rsidR="00A13ED1">
            <w:rPr>
              <w:noProof/>
            </w:rPr>
            <w:t>89</w:t>
          </w:r>
          <w:r w:rsidR="00C70A5B">
            <w:rPr>
              <w:noProof/>
            </w:rPr>
            <w:fldChar w:fldCharType="end"/>
          </w:r>
        </w:p>
      </w:tc>
    </w:tr>
  </w:tbl>
  <w:p w14:paraId="53C9A703" w14:textId="77777777" w:rsidR="00C70A5B" w:rsidRDefault="00C70A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9E37B5" w14:paraId="05CD36A5" w14:textId="77777777" w:rsidTr="00D86897">
      <w:tc>
        <w:tcPr>
          <w:tcW w:w="6320" w:type="dxa"/>
        </w:tcPr>
        <w:p w14:paraId="2EA96C12" w14:textId="1DEF329C" w:rsidR="00C70A5B" w:rsidRDefault="00C70A5B">
          <w:pPr>
            <w:pStyle w:val="HeaderEven"/>
            <w:jc w:val="right"/>
          </w:pPr>
          <w:r>
            <w:rPr>
              <w:noProof/>
            </w:rPr>
            <w:fldChar w:fldCharType="begin"/>
          </w:r>
          <w:r>
            <w:rPr>
              <w:noProof/>
            </w:rPr>
            <w:instrText xml:space="preserve"> STYLEREF CharPartText \*charformat </w:instrText>
          </w:r>
          <w:r>
            <w:rPr>
              <w:noProof/>
            </w:rPr>
            <w:fldChar w:fldCharType="separate"/>
          </w:r>
          <w:r w:rsidR="00A13ED1">
            <w:rPr>
              <w:noProof/>
            </w:rPr>
            <w:t>Complaints</w:t>
          </w:r>
          <w:r>
            <w:rPr>
              <w:noProof/>
            </w:rPr>
            <w:fldChar w:fldCharType="end"/>
          </w:r>
        </w:p>
      </w:tc>
      <w:tc>
        <w:tcPr>
          <w:tcW w:w="1701" w:type="dxa"/>
        </w:tcPr>
        <w:p w14:paraId="34A3AA68" w14:textId="3D505644" w:rsidR="00C70A5B" w:rsidRDefault="00C70A5B">
          <w:pPr>
            <w:pStyle w:val="HeaderEven"/>
            <w:jc w:val="right"/>
            <w:rPr>
              <w:b/>
            </w:rPr>
          </w:pPr>
          <w:r>
            <w:rPr>
              <w:b/>
            </w:rPr>
            <w:fldChar w:fldCharType="begin"/>
          </w:r>
          <w:r>
            <w:rPr>
              <w:b/>
            </w:rPr>
            <w:instrText xml:space="preserve"> STYLEREF CharPartNo \*charformat </w:instrText>
          </w:r>
          <w:r>
            <w:rPr>
              <w:b/>
            </w:rPr>
            <w:fldChar w:fldCharType="separate"/>
          </w:r>
          <w:r w:rsidR="00A13ED1">
            <w:rPr>
              <w:b/>
              <w:noProof/>
            </w:rPr>
            <w:t>Part 4</w:t>
          </w:r>
          <w:r>
            <w:rPr>
              <w:b/>
            </w:rPr>
            <w:fldChar w:fldCharType="end"/>
          </w:r>
        </w:p>
      </w:tc>
    </w:tr>
    <w:tr w:rsidR="009E37B5" w14:paraId="78F9694A" w14:textId="77777777" w:rsidTr="00D86897">
      <w:tc>
        <w:tcPr>
          <w:tcW w:w="6320" w:type="dxa"/>
        </w:tcPr>
        <w:p w14:paraId="2CB609C5" w14:textId="7868F260" w:rsidR="00C70A5B" w:rsidRDefault="00CB3D80">
          <w:pPr>
            <w:pStyle w:val="HeaderEven"/>
            <w:jc w:val="right"/>
          </w:pPr>
          <w:r>
            <w:fldChar w:fldCharType="begin"/>
          </w:r>
          <w:r>
            <w:instrText xml:space="preserve"> STYLEREF CharDivText \*charformat </w:instrText>
          </w:r>
          <w:r w:rsidR="00A13ED1">
            <w:fldChar w:fldCharType="separate"/>
          </w:r>
          <w:r w:rsidR="00A13ED1">
            <w:rPr>
              <w:noProof/>
            </w:rPr>
            <w:t>Closing complaints and reporting</w:t>
          </w:r>
          <w:r>
            <w:rPr>
              <w:noProof/>
            </w:rPr>
            <w:fldChar w:fldCharType="end"/>
          </w:r>
        </w:p>
      </w:tc>
      <w:tc>
        <w:tcPr>
          <w:tcW w:w="1701" w:type="dxa"/>
        </w:tcPr>
        <w:p w14:paraId="5EA19C63" w14:textId="1826859E" w:rsidR="00C70A5B" w:rsidRDefault="00C70A5B">
          <w:pPr>
            <w:pStyle w:val="HeaderEven"/>
            <w:jc w:val="right"/>
            <w:rPr>
              <w:b/>
            </w:rPr>
          </w:pPr>
          <w:r>
            <w:rPr>
              <w:b/>
            </w:rPr>
            <w:fldChar w:fldCharType="begin"/>
          </w:r>
          <w:r>
            <w:rPr>
              <w:b/>
            </w:rPr>
            <w:instrText xml:space="preserve"> STYLEREF CharDivNo \*charformat </w:instrText>
          </w:r>
          <w:r w:rsidR="00A13ED1">
            <w:rPr>
              <w:b/>
            </w:rPr>
            <w:fldChar w:fldCharType="separate"/>
          </w:r>
          <w:r w:rsidR="00A13ED1">
            <w:rPr>
              <w:b/>
              <w:noProof/>
            </w:rPr>
            <w:t>Division 4.5</w:t>
          </w:r>
          <w:r>
            <w:rPr>
              <w:b/>
            </w:rPr>
            <w:fldChar w:fldCharType="end"/>
          </w:r>
        </w:p>
      </w:tc>
    </w:tr>
    <w:tr w:rsidR="00C70A5B" w14:paraId="78992C15" w14:textId="77777777" w:rsidTr="00D86897">
      <w:trPr>
        <w:cantSplit/>
      </w:trPr>
      <w:tc>
        <w:tcPr>
          <w:tcW w:w="1701" w:type="dxa"/>
          <w:gridSpan w:val="2"/>
          <w:tcBorders>
            <w:bottom w:val="single" w:sz="4" w:space="0" w:color="auto"/>
          </w:tcBorders>
        </w:tcPr>
        <w:p w14:paraId="1349283B" w14:textId="02114DA6" w:rsidR="00C70A5B" w:rsidRDefault="009E37B5">
          <w:pPr>
            <w:pStyle w:val="HeaderOdd6"/>
          </w:pPr>
          <w:fldSimple w:instr=" DOCPROPERTY &quot;Company&quot;  \* MERGEFORMAT ">
            <w:r>
              <w:t>Section</w:t>
            </w:r>
          </w:fldSimple>
          <w:r w:rsidR="00C70A5B">
            <w:t xml:space="preserve"> </w:t>
          </w:r>
          <w:r w:rsidR="00C70A5B">
            <w:rPr>
              <w:noProof/>
            </w:rPr>
            <w:fldChar w:fldCharType="begin"/>
          </w:r>
          <w:r w:rsidR="00C70A5B">
            <w:rPr>
              <w:noProof/>
            </w:rPr>
            <w:instrText xml:space="preserve"> STYLEREF CharSectNo \*charformat </w:instrText>
          </w:r>
          <w:r w:rsidR="00C70A5B">
            <w:rPr>
              <w:noProof/>
            </w:rPr>
            <w:fldChar w:fldCharType="separate"/>
          </w:r>
          <w:r w:rsidR="00A13ED1">
            <w:rPr>
              <w:noProof/>
            </w:rPr>
            <w:t>88B</w:t>
          </w:r>
          <w:r w:rsidR="00C70A5B">
            <w:rPr>
              <w:noProof/>
            </w:rPr>
            <w:fldChar w:fldCharType="end"/>
          </w:r>
        </w:p>
      </w:tc>
    </w:tr>
  </w:tbl>
  <w:p w14:paraId="273D1ADD" w14:textId="77777777" w:rsidR="00C70A5B" w:rsidRDefault="00C70A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8"/>
    </w:tblGrid>
    <w:tr w:rsidR="00943245" w14:paraId="61517E8F" w14:textId="77777777" w:rsidTr="00204F9C">
      <w:tc>
        <w:tcPr>
          <w:tcW w:w="1701" w:type="dxa"/>
        </w:tcPr>
        <w:p w14:paraId="523D34F4" w14:textId="4DEEC83D" w:rsidR="00943245" w:rsidRDefault="00943245" w:rsidP="00204F9C">
          <w:pPr>
            <w:pStyle w:val="HeaderEven"/>
            <w:rPr>
              <w:b/>
            </w:rPr>
          </w:pPr>
          <w:r>
            <w:rPr>
              <w:b/>
            </w:rPr>
            <w:fldChar w:fldCharType="begin"/>
          </w:r>
          <w:r>
            <w:rPr>
              <w:b/>
            </w:rPr>
            <w:instrText xml:space="preserve"> STYLEREF CharPartNo \*charformat </w:instrText>
          </w:r>
          <w:r>
            <w:rPr>
              <w:b/>
            </w:rPr>
            <w:fldChar w:fldCharType="separate"/>
          </w:r>
          <w:r w:rsidR="009E37B5">
            <w:rPr>
              <w:b/>
              <w:noProof/>
            </w:rPr>
            <w:t>Part 5</w:t>
          </w:r>
          <w:r>
            <w:rPr>
              <w:b/>
            </w:rPr>
            <w:fldChar w:fldCharType="end"/>
          </w:r>
        </w:p>
      </w:tc>
      <w:tc>
        <w:tcPr>
          <w:tcW w:w="6320" w:type="dxa"/>
        </w:tcPr>
        <w:p w14:paraId="11255C45" w14:textId="6762A55C" w:rsidR="00943245" w:rsidRDefault="00943245" w:rsidP="00204F9C">
          <w:pPr>
            <w:pStyle w:val="HeaderEven"/>
          </w:pPr>
          <w:r>
            <w:rPr>
              <w:noProof/>
            </w:rPr>
            <w:fldChar w:fldCharType="begin"/>
          </w:r>
          <w:r>
            <w:rPr>
              <w:noProof/>
            </w:rPr>
            <w:instrText xml:space="preserve"> STYLEREF CharPartText \*charformat </w:instrText>
          </w:r>
          <w:r>
            <w:rPr>
              <w:noProof/>
            </w:rPr>
            <w:fldChar w:fldCharType="separate"/>
          </w:r>
          <w:r w:rsidR="009E37B5">
            <w:rPr>
              <w:noProof/>
            </w:rPr>
            <w:t>Additional matters for health service complaints</w:t>
          </w:r>
          <w:r>
            <w:rPr>
              <w:noProof/>
            </w:rPr>
            <w:fldChar w:fldCharType="end"/>
          </w:r>
        </w:p>
      </w:tc>
    </w:tr>
    <w:tr w:rsidR="00943245" w14:paraId="7AD7AA02" w14:textId="77777777" w:rsidTr="00204F9C">
      <w:tc>
        <w:tcPr>
          <w:tcW w:w="1701" w:type="dxa"/>
        </w:tcPr>
        <w:p w14:paraId="0E711655" w14:textId="0756B0AF" w:rsidR="00943245" w:rsidRDefault="00943245" w:rsidP="00204F9C">
          <w:pPr>
            <w:pStyle w:val="HeaderEven"/>
            <w:rPr>
              <w:b/>
            </w:rPr>
          </w:pPr>
          <w:r>
            <w:rPr>
              <w:b/>
            </w:rPr>
            <w:fldChar w:fldCharType="begin"/>
          </w:r>
          <w:r>
            <w:rPr>
              <w:b/>
            </w:rPr>
            <w:instrText xml:space="preserve"> STYLEREF CharDivNo \*charformat </w:instrText>
          </w:r>
          <w:r>
            <w:rPr>
              <w:b/>
            </w:rPr>
            <w:fldChar w:fldCharType="separate"/>
          </w:r>
          <w:r w:rsidR="009E37B5">
            <w:rPr>
              <w:b/>
              <w:noProof/>
            </w:rPr>
            <w:t>Division 5.1</w:t>
          </w:r>
          <w:r>
            <w:rPr>
              <w:b/>
            </w:rPr>
            <w:fldChar w:fldCharType="end"/>
          </w:r>
        </w:p>
      </w:tc>
      <w:tc>
        <w:tcPr>
          <w:tcW w:w="6320" w:type="dxa"/>
        </w:tcPr>
        <w:p w14:paraId="23728150" w14:textId="507E231F" w:rsidR="00943245" w:rsidRDefault="00CB3D80" w:rsidP="00204F9C">
          <w:pPr>
            <w:pStyle w:val="HeaderEven"/>
          </w:pPr>
          <w:r>
            <w:fldChar w:fldCharType="begin"/>
          </w:r>
          <w:r>
            <w:instrText xml:space="preserve"> STYLEREF CharDivText \*charformat </w:instrText>
          </w:r>
          <w:r>
            <w:fldChar w:fldCharType="separate"/>
          </w:r>
          <w:r w:rsidR="009E37B5">
            <w:rPr>
              <w:noProof/>
            </w:rPr>
            <w:t>Health code of health rights and responsibilities</w:t>
          </w:r>
          <w:r>
            <w:rPr>
              <w:noProof/>
            </w:rPr>
            <w:fldChar w:fldCharType="end"/>
          </w:r>
        </w:p>
      </w:tc>
    </w:tr>
    <w:tr w:rsidR="00943245" w14:paraId="690CBED3" w14:textId="77777777" w:rsidTr="00204F9C">
      <w:trPr>
        <w:cantSplit/>
      </w:trPr>
      <w:tc>
        <w:tcPr>
          <w:tcW w:w="1701" w:type="dxa"/>
          <w:gridSpan w:val="2"/>
          <w:tcBorders>
            <w:bottom w:val="single" w:sz="4" w:space="0" w:color="auto"/>
          </w:tcBorders>
        </w:tcPr>
        <w:p w14:paraId="3EA207A9" w14:textId="15AC3DD6" w:rsidR="00943245" w:rsidRDefault="009E37B5" w:rsidP="00204F9C">
          <w:pPr>
            <w:pStyle w:val="HeaderEven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Pr>
              <w:noProof/>
            </w:rPr>
            <w:t>88C</w:t>
          </w:r>
          <w:r w:rsidR="00943245">
            <w:rPr>
              <w:noProof/>
            </w:rPr>
            <w:fldChar w:fldCharType="end"/>
          </w:r>
        </w:p>
      </w:tc>
    </w:tr>
  </w:tbl>
  <w:p w14:paraId="29019C17" w14:textId="77777777" w:rsidR="00943245" w:rsidRDefault="00943245"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943245" w14:paraId="4D5D9451" w14:textId="77777777" w:rsidTr="00204F9C">
      <w:tc>
        <w:tcPr>
          <w:tcW w:w="6320" w:type="dxa"/>
        </w:tcPr>
        <w:p w14:paraId="1F0B469E" w14:textId="51F6F703" w:rsidR="00943245" w:rsidRDefault="00943245" w:rsidP="00204F9C">
          <w:pPr>
            <w:pStyle w:val="HeaderEven"/>
            <w:jc w:val="right"/>
          </w:pPr>
          <w:r>
            <w:rPr>
              <w:noProof/>
            </w:rPr>
            <w:fldChar w:fldCharType="begin"/>
          </w:r>
          <w:r>
            <w:rPr>
              <w:noProof/>
            </w:rPr>
            <w:instrText xml:space="preserve"> STYLEREF CharPartText \*charformat </w:instrText>
          </w:r>
          <w:r>
            <w:rPr>
              <w:noProof/>
            </w:rPr>
            <w:fldChar w:fldCharType="separate"/>
          </w:r>
          <w:r w:rsidR="00A13ED1">
            <w:rPr>
              <w:noProof/>
            </w:rPr>
            <w:t>Additional matters for health service complaints</w:t>
          </w:r>
          <w:r>
            <w:rPr>
              <w:noProof/>
            </w:rPr>
            <w:fldChar w:fldCharType="end"/>
          </w:r>
        </w:p>
      </w:tc>
      <w:tc>
        <w:tcPr>
          <w:tcW w:w="1701" w:type="dxa"/>
        </w:tcPr>
        <w:p w14:paraId="0EA0E428" w14:textId="61E617BE" w:rsidR="00943245" w:rsidRDefault="00943245" w:rsidP="00204F9C">
          <w:pPr>
            <w:pStyle w:val="HeaderEven"/>
            <w:jc w:val="right"/>
            <w:rPr>
              <w:b/>
            </w:rPr>
          </w:pPr>
          <w:r>
            <w:rPr>
              <w:b/>
            </w:rPr>
            <w:fldChar w:fldCharType="begin"/>
          </w:r>
          <w:r>
            <w:rPr>
              <w:b/>
            </w:rPr>
            <w:instrText xml:space="preserve"> STYLEREF CharPartNo \*charformat </w:instrText>
          </w:r>
          <w:r>
            <w:rPr>
              <w:b/>
            </w:rPr>
            <w:fldChar w:fldCharType="separate"/>
          </w:r>
          <w:r w:rsidR="00A13ED1">
            <w:rPr>
              <w:b/>
              <w:noProof/>
            </w:rPr>
            <w:t>Part 5</w:t>
          </w:r>
          <w:r>
            <w:rPr>
              <w:b/>
            </w:rPr>
            <w:fldChar w:fldCharType="end"/>
          </w:r>
        </w:p>
      </w:tc>
    </w:tr>
    <w:tr w:rsidR="00943245" w14:paraId="6B48405E" w14:textId="77777777" w:rsidTr="00204F9C">
      <w:tc>
        <w:tcPr>
          <w:tcW w:w="6320" w:type="dxa"/>
        </w:tcPr>
        <w:p w14:paraId="1A0FD3B3" w14:textId="022D9B62" w:rsidR="00943245" w:rsidRDefault="00CB3D80" w:rsidP="00204F9C">
          <w:pPr>
            <w:pStyle w:val="HeaderEven"/>
            <w:jc w:val="right"/>
          </w:pPr>
          <w:r>
            <w:fldChar w:fldCharType="begin"/>
          </w:r>
          <w:r>
            <w:instrText xml:space="preserve"> STYLEREF CharDivText \*charformat </w:instrText>
          </w:r>
          <w:r>
            <w:fldChar w:fldCharType="separate"/>
          </w:r>
          <w:r w:rsidR="00A13ED1">
            <w:rPr>
              <w:noProof/>
            </w:rPr>
            <w:t>Relationship between commission, health profession boards and veterinary practitioners board</w:t>
          </w:r>
          <w:r>
            <w:rPr>
              <w:noProof/>
            </w:rPr>
            <w:fldChar w:fldCharType="end"/>
          </w:r>
        </w:p>
      </w:tc>
      <w:tc>
        <w:tcPr>
          <w:tcW w:w="1701" w:type="dxa"/>
        </w:tcPr>
        <w:p w14:paraId="6C393F8F" w14:textId="09462E37" w:rsidR="00943245" w:rsidRDefault="00943245" w:rsidP="00204F9C">
          <w:pPr>
            <w:pStyle w:val="HeaderEven"/>
            <w:jc w:val="right"/>
            <w:rPr>
              <w:b/>
            </w:rPr>
          </w:pPr>
          <w:r>
            <w:rPr>
              <w:b/>
            </w:rPr>
            <w:fldChar w:fldCharType="begin"/>
          </w:r>
          <w:r>
            <w:rPr>
              <w:b/>
            </w:rPr>
            <w:instrText xml:space="preserve"> STYLEREF CharDivNo \*charformat </w:instrText>
          </w:r>
          <w:r>
            <w:rPr>
              <w:b/>
            </w:rPr>
            <w:fldChar w:fldCharType="separate"/>
          </w:r>
          <w:r w:rsidR="00A13ED1">
            <w:rPr>
              <w:b/>
              <w:noProof/>
            </w:rPr>
            <w:t>Division 5.2</w:t>
          </w:r>
          <w:r>
            <w:rPr>
              <w:b/>
            </w:rPr>
            <w:fldChar w:fldCharType="end"/>
          </w:r>
        </w:p>
      </w:tc>
    </w:tr>
    <w:tr w:rsidR="00943245" w14:paraId="470547EF" w14:textId="77777777" w:rsidTr="00204F9C">
      <w:trPr>
        <w:cantSplit/>
      </w:trPr>
      <w:tc>
        <w:tcPr>
          <w:tcW w:w="1701" w:type="dxa"/>
          <w:gridSpan w:val="2"/>
          <w:tcBorders>
            <w:bottom w:val="single" w:sz="4" w:space="0" w:color="auto"/>
          </w:tcBorders>
        </w:tcPr>
        <w:p w14:paraId="4DDA33E2" w14:textId="753A2013" w:rsidR="00943245" w:rsidRDefault="009E37B5" w:rsidP="00204F9C">
          <w:pPr>
            <w:pStyle w:val="HeaderOdd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A13ED1">
            <w:rPr>
              <w:noProof/>
            </w:rPr>
            <w:t>91</w:t>
          </w:r>
          <w:r w:rsidR="00943245">
            <w:rPr>
              <w:noProof/>
            </w:rPr>
            <w:fldChar w:fldCharType="end"/>
          </w:r>
        </w:p>
      </w:tc>
    </w:tr>
  </w:tbl>
  <w:p w14:paraId="30A565B4" w14:textId="77777777" w:rsidR="00943245" w:rsidRDefault="00943245"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31D03CEE"/>
    <w:multiLevelType w:val="hybridMultilevel"/>
    <w:tmpl w:val="5DB2CD8E"/>
    <w:name w:val="Headings"/>
    <w:lvl w:ilvl="0" w:tplc="574A27F4">
      <w:start w:val="1"/>
      <w:numFmt w:val="bullet"/>
      <w:pStyle w:val="aNoteBulletsubpar"/>
      <w:lvlText w:val=""/>
      <w:lvlJc w:val="left"/>
      <w:pPr>
        <w:tabs>
          <w:tab w:val="num" w:pos="3300"/>
        </w:tabs>
        <w:ind w:left="3240" w:hanging="300"/>
      </w:pPr>
      <w:rPr>
        <w:rFonts w:ascii="Symbol" w:hAnsi="Symbol" w:hint="default"/>
        <w:sz w:val="20"/>
      </w:rPr>
    </w:lvl>
    <w:lvl w:ilvl="1" w:tplc="2E0E4CA4" w:tentative="1">
      <w:start w:val="1"/>
      <w:numFmt w:val="bullet"/>
      <w:lvlText w:val="o"/>
      <w:lvlJc w:val="left"/>
      <w:pPr>
        <w:tabs>
          <w:tab w:val="num" w:pos="1440"/>
        </w:tabs>
        <w:ind w:left="1440" w:hanging="360"/>
      </w:pPr>
      <w:rPr>
        <w:rFonts w:ascii="Courier New" w:hAnsi="Courier New" w:hint="default"/>
      </w:rPr>
    </w:lvl>
    <w:lvl w:ilvl="2" w:tplc="91866E90" w:tentative="1">
      <w:start w:val="1"/>
      <w:numFmt w:val="bullet"/>
      <w:lvlText w:val=""/>
      <w:lvlJc w:val="left"/>
      <w:pPr>
        <w:tabs>
          <w:tab w:val="num" w:pos="2160"/>
        </w:tabs>
        <w:ind w:left="2160" w:hanging="360"/>
      </w:pPr>
      <w:rPr>
        <w:rFonts w:ascii="Wingdings" w:hAnsi="Wingdings" w:hint="default"/>
      </w:rPr>
    </w:lvl>
    <w:lvl w:ilvl="3" w:tplc="F2AAEC4A" w:tentative="1">
      <w:start w:val="1"/>
      <w:numFmt w:val="bullet"/>
      <w:lvlText w:val=""/>
      <w:lvlJc w:val="left"/>
      <w:pPr>
        <w:tabs>
          <w:tab w:val="num" w:pos="2880"/>
        </w:tabs>
        <w:ind w:left="2880" w:hanging="360"/>
      </w:pPr>
      <w:rPr>
        <w:rFonts w:ascii="Symbol" w:hAnsi="Symbol" w:hint="default"/>
      </w:rPr>
    </w:lvl>
    <w:lvl w:ilvl="4" w:tplc="9B4053A8" w:tentative="1">
      <w:start w:val="1"/>
      <w:numFmt w:val="bullet"/>
      <w:lvlText w:val="o"/>
      <w:lvlJc w:val="left"/>
      <w:pPr>
        <w:tabs>
          <w:tab w:val="num" w:pos="3600"/>
        </w:tabs>
        <w:ind w:left="3600" w:hanging="360"/>
      </w:pPr>
      <w:rPr>
        <w:rFonts w:ascii="Courier New" w:hAnsi="Courier New" w:hint="default"/>
      </w:rPr>
    </w:lvl>
    <w:lvl w:ilvl="5" w:tplc="C6540290" w:tentative="1">
      <w:start w:val="1"/>
      <w:numFmt w:val="bullet"/>
      <w:lvlText w:val=""/>
      <w:lvlJc w:val="left"/>
      <w:pPr>
        <w:tabs>
          <w:tab w:val="num" w:pos="4320"/>
        </w:tabs>
        <w:ind w:left="4320" w:hanging="360"/>
      </w:pPr>
      <w:rPr>
        <w:rFonts w:ascii="Wingdings" w:hAnsi="Wingdings" w:hint="default"/>
      </w:rPr>
    </w:lvl>
    <w:lvl w:ilvl="6" w:tplc="C3BC991A" w:tentative="1">
      <w:start w:val="1"/>
      <w:numFmt w:val="bullet"/>
      <w:lvlText w:val=""/>
      <w:lvlJc w:val="left"/>
      <w:pPr>
        <w:tabs>
          <w:tab w:val="num" w:pos="5040"/>
        </w:tabs>
        <w:ind w:left="5040" w:hanging="360"/>
      </w:pPr>
      <w:rPr>
        <w:rFonts w:ascii="Symbol" w:hAnsi="Symbol" w:hint="default"/>
      </w:rPr>
    </w:lvl>
    <w:lvl w:ilvl="7" w:tplc="E1DC6632" w:tentative="1">
      <w:start w:val="1"/>
      <w:numFmt w:val="bullet"/>
      <w:lvlText w:val="o"/>
      <w:lvlJc w:val="left"/>
      <w:pPr>
        <w:tabs>
          <w:tab w:val="num" w:pos="5760"/>
        </w:tabs>
        <w:ind w:left="5760" w:hanging="360"/>
      </w:pPr>
      <w:rPr>
        <w:rFonts w:ascii="Courier New" w:hAnsi="Courier New" w:hint="default"/>
      </w:rPr>
    </w:lvl>
    <w:lvl w:ilvl="8" w:tplc="2A904DA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B54D7"/>
    <w:multiLevelType w:val="hybridMultilevel"/>
    <w:tmpl w:val="268C53A0"/>
    <w:name w:val="Sections"/>
    <w:lvl w:ilvl="0" w:tplc="48A2F82E">
      <w:start w:val="1"/>
      <w:numFmt w:val="bullet"/>
      <w:pStyle w:val="aExamBulletsubpar"/>
      <w:lvlText w:val=""/>
      <w:lvlJc w:val="left"/>
      <w:pPr>
        <w:tabs>
          <w:tab w:val="num" w:pos="2540"/>
        </w:tabs>
        <w:ind w:left="2540" w:hanging="400"/>
      </w:pPr>
      <w:rPr>
        <w:rFonts w:ascii="Symbol" w:hAnsi="Symbol" w:hint="default"/>
        <w:sz w:val="20"/>
      </w:rPr>
    </w:lvl>
    <w:lvl w:ilvl="1" w:tplc="BE10FE22" w:tentative="1">
      <w:start w:val="1"/>
      <w:numFmt w:val="bullet"/>
      <w:lvlText w:val="o"/>
      <w:lvlJc w:val="left"/>
      <w:pPr>
        <w:tabs>
          <w:tab w:val="num" w:pos="1440"/>
        </w:tabs>
        <w:ind w:left="1440" w:hanging="360"/>
      </w:pPr>
      <w:rPr>
        <w:rFonts w:ascii="Courier New" w:hAnsi="Courier New" w:hint="default"/>
      </w:rPr>
    </w:lvl>
    <w:lvl w:ilvl="2" w:tplc="1C74E34A" w:tentative="1">
      <w:start w:val="1"/>
      <w:numFmt w:val="bullet"/>
      <w:lvlText w:val=""/>
      <w:lvlJc w:val="left"/>
      <w:pPr>
        <w:tabs>
          <w:tab w:val="num" w:pos="2160"/>
        </w:tabs>
        <w:ind w:left="2160" w:hanging="360"/>
      </w:pPr>
      <w:rPr>
        <w:rFonts w:ascii="Wingdings" w:hAnsi="Wingdings" w:hint="default"/>
      </w:rPr>
    </w:lvl>
    <w:lvl w:ilvl="3" w:tplc="0A108554" w:tentative="1">
      <w:start w:val="1"/>
      <w:numFmt w:val="bullet"/>
      <w:lvlText w:val=""/>
      <w:lvlJc w:val="left"/>
      <w:pPr>
        <w:tabs>
          <w:tab w:val="num" w:pos="2880"/>
        </w:tabs>
        <w:ind w:left="2880" w:hanging="360"/>
      </w:pPr>
      <w:rPr>
        <w:rFonts w:ascii="Symbol" w:hAnsi="Symbol" w:hint="default"/>
      </w:rPr>
    </w:lvl>
    <w:lvl w:ilvl="4" w:tplc="8D268326" w:tentative="1">
      <w:start w:val="1"/>
      <w:numFmt w:val="bullet"/>
      <w:lvlText w:val="o"/>
      <w:lvlJc w:val="left"/>
      <w:pPr>
        <w:tabs>
          <w:tab w:val="num" w:pos="3600"/>
        </w:tabs>
        <w:ind w:left="3600" w:hanging="360"/>
      </w:pPr>
      <w:rPr>
        <w:rFonts w:ascii="Courier New" w:hAnsi="Courier New" w:hint="default"/>
      </w:rPr>
    </w:lvl>
    <w:lvl w:ilvl="5" w:tplc="DC64876E" w:tentative="1">
      <w:start w:val="1"/>
      <w:numFmt w:val="bullet"/>
      <w:lvlText w:val=""/>
      <w:lvlJc w:val="left"/>
      <w:pPr>
        <w:tabs>
          <w:tab w:val="num" w:pos="4320"/>
        </w:tabs>
        <w:ind w:left="4320" w:hanging="360"/>
      </w:pPr>
      <w:rPr>
        <w:rFonts w:ascii="Wingdings" w:hAnsi="Wingdings" w:hint="default"/>
      </w:rPr>
    </w:lvl>
    <w:lvl w:ilvl="6" w:tplc="FF7AA70E" w:tentative="1">
      <w:start w:val="1"/>
      <w:numFmt w:val="bullet"/>
      <w:lvlText w:val=""/>
      <w:lvlJc w:val="left"/>
      <w:pPr>
        <w:tabs>
          <w:tab w:val="num" w:pos="5040"/>
        </w:tabs>
        <w:ind w:left="5040" w:hanging="360"/>
      </w:pPr>
      <w:rPr>
        <w:rFonts w:ascii="Symbol" w:hAnsi="Symbol" w:hint="default"/>
      </w:rPr>
    </w:lvl>
    <w:lvl w:ilvl="7" w:tplc="6728F6DE" w:tentative="1">
      <w:start w:val="1"/>
      <w:numFmt w:val="bullet"/>
      <w:lvlText w:val="o"/>
      <w:lvlJc w:val="left"/>
      <w:pPr>
        <w:tabs>
          <w:tab w:val="num" w:pos="5760"/>
        </w:tabs>
        <w:ind w:left="5760" w:hanging="360"/>
      </w:pPr>
      <w:rPr>
        <w:rFonts w:ascii="Courier New" w:hAnsi="Courier New" w:hint="default"/>
      </w:rPr>
    </w:lvl>
    <w:lvl w:ilvl="8" w:tplc="49584A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80F3DF3"/>
    <w:multiLevelType w:val="singleLevel"/>
    <w:tmpl w:val="A198CD8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4BE12B76"/>
    <w:multiLevelType w:val="singleLevel"/>
    <w:tmpl w:val="84CA9E1A"/>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5888646">
    <w:abstractNumId w:val="22"/>
  </w:num>
  <w:num w:numId="2" w16cid:durableId="1237131165">
    <w:abstractNumId w:val="26"/>
  </w:num>
  <w:num w:numId="3" w16cid:durableId="450588292">
    <w:abstractNumId w:val="20"/>
  </w:num>
  <w:num w:numId="4" w16cid:durableId="1817841976">
    <w:abstractNumId w:val="17"/>
  </w:num>
  <w:num w:numId="5" w16cid:durableId="1779790002">
    <w:abstractNumId w:val="25"/>
  </w:num>
  <w:num w:numId="6" w16cid:durableId="493299124">
    <w:abstractNumId w:val="23"/>
  </w:num>
  <w:num w:numId="7" w16cid:durableId="788159889">
    <w:abstractNumId w:val="5"/>
  </w:num>
  <w:num w:numId="8" w16cid:durableId="673266551">
    <w:abstractNumId w:val="15"/>
  </w:num>
  <w:num w:numId="9" w16cid:durableId="772287971">
    <w:abstractNumId w:val="28"/>
  </w:num>
  <w:num w:numId="10" w16cid:durableId="891843090">
    <w:abstractNumId w:val="32"/>
  </w:num>
  <w:num w:numId="11" w16cid:durableId="1056321634">
    <w:abstractNumId w:val="9"/>
  </w:num>
  <w:num w:numId="12" w16cid:durableId="923761992">
    <w:abstractNumId w:val="7"/>
  </w:num>
  <w:num w:numId="13" w16cid:durableId="892816382">
    <w:abstractNumId w:val="6"/>
  </w:num>
  <w:num w:numId="14" w16cid:durableId="1234701817">
    <w:abstractNumId w:val="4"/>
  </w:num>
  <w:num w:numId="15" w16cid:durableId="121465003">
    <w:abstractNumId w:val="8"/>
  </w:num>
  <w:num w:numId="16" w16cid:durableId="1237058407">
    <w:abstractNumId w:val="3"/>
  </w:num>
  <w:num w:numId="17" w16cid:durableId="1851290500">
    <w:abstractNumId w:val="2"/>
  </w:num>
  <w:num w:numId="18" w16cid:durableId="1306928631">
    <w:abstractNumId w:val="1"/>
  </w:num>
  <w:num w:numId="19" w16cid:durableId="1442993203">
    <w:abstractNumId w:val="0"/>
  </w:num>
  <w:num w:numId="20" w16cid:durableId="1235507847">
    <w:abstractNumId w:val="31"/>
  </w:num>
  <w:num w:numId="21" w16cid:durableId="1994408406">
    <w:abstractNumId w:val="16"/>
  </w:num>
  <w:num w:numId="22" w16cid:durableId="220941389">
    <w:abstractNumId w:val="21"/>
    <w:lvlOverride w:ilvl="0">
      <w:startOverride w:val="1"/>
    </w:lvlOverride>
  </w:num>
  <w:num w:numId="23" w16cid:durableId="16240123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25"/>
    <w:rsid w:val="00000CC3"/>
    <w:rsid w:val="0000135D"/>
    <w:rsid w:val="00001C25"/>
    <w:rsid w:val="00002E01"/>
    <w:rsid w:val="00004C1E"/>
    <w:rsid w:val="00005B41"/>
    <w:rsid w:val="000065A9"/>
    <w:rsid w:val="00006F72"/>
    <w:rsid w:val="00007FF8"/>
    <w:rsid w:val="0001157D"/>
    <w:rsid w:val="000128D0"/>
    <w:rsid w:val="0001497D"/>
    <w:rsid w:val="00015DB1"/>
    <w:rsid w:val="00020D31"/>
    <w:rsid w:val="00020F7C"/>
    <w:rsid w:val="000227C3"/>
    <w:rsid w:val="0002343C"/>
    <w:rsid w:val="000244DB"/>
    <w:rsid w:val="00025C63"/>
    <w:rsid w:val="000261F0"/>
    <w:rsid w:val="0002797A"/>
    <w:rsid w:val="000311A0"/>
    <w:rsid w:val="00032A35"/>
    <w:rsid w:val="00032D57"/>
    <w:rsid w:val="000350D8"/>
    <w:rsid w:val="00037561"/>
    <w:rsid w:val="00040692"/>
    <w:rsid w:val="00040A22"/>
    <w:rsid w:val="000444DE"/>
    <w:rsid w:val="00044B93"/>
    <w:rsid w:val="00044D8A"/>
    <w:rsid w:val="000457A0"/>
    <w:rsid w:val="000458F0"/>
    <w:rsid w:val="00046B2E"/>
    <w:rsid w:val="00046DF3"/>
    <w:rsid w:val="00047DCB"/>
    <w:rsid w:val="00052827"/>
    <w:rsid w:val="0005300A"/>
    <w:rsid w:val="00054118"/>
    <w:rsid w:val="0005593F"/>
    <w:rsid w:val="00057245"/>
    <w:rsid w:val="00061630"/>
    <w:rsid w:val="00061F35"/>
    <w:rsid w:val="000633AE"/>
    <w:rsid w:val="000640D9"/>
    <w:rsid w:val="00064A14"/>
    <w:rsid w:val="0006735D"/>
    <w:rsid w:val="00071F24"/>
    <w:rsid w:val="00071F95"/>
    <w:rsid w:val="00072992"/>
    <w:rsid w:val="00082A05"/>
    <w:rsid w:val="0008630B"/>
    <w:rsid w:val="00086482"/>
    <w:rsid w:val="0009001E"/>
    <w:rsid w:val="00091790"/>
    <w:rsid w:val="00091D97"/>
    <w:rsid w:val="00092BC8"/>
    <w:rsid w:val="00092C6D"/>
    <w:rsid w:val="000A1F97"/>
    <w:rsid w:val="000A280F"/>
    <w:rsid w:val="000A2B59"/>
    <w:rsid w:val="000A5732"/>
    <w:rsid w:val="000A5DC8"/>
    <w:rsid w:val="000A765D"/>
    <w:rsid w:val="000A795D"/>
    <w:rsid w:val="000B4826"/>
    <w:rsid w:val="000B5FD8"/>
    <w:rsid w:val="000B6DBA"/>
    <w:rsid w:val="000C16A9"/>
    <w:rsid w:val="000C24E7"/>
    <w:rsid w:val="000C3307"/>
    <w:rsid w:val="000C4E76"/>
    <w:rsid w:val="000C64FC"/>
    <w:rsid w:val="000C686F"/>
    <w:rsid w:val="000D0718"/>
    <w:rsid w:val="000D182C"/>
    <w:rsid w:val="000D2CCD"/>
    <w:rsid w:val="000D4BD8"/>
    <w:rsid w:val="000D57B8"/>
    <w:rsid w:val="000D60B1"/>
    <w:rsid w:val="000D6DD7"/>
    <w:rsid w:val="000D7482"/>
    <w:rsid w:val="000E0852"/>
    <w:rsid w:val="000E0BAF"/>
    <w:rsid w:val="000E10C0"/>
    <w:rsid w:val="000E16BF"/>
    <w:rsid w:val="000E2815"/>
    <w:rsid w:val="000E3775"/>
    <w:rsid w:val="000E3E99"/>
    <w:rsid w:val="000E3F58"/>
    <w:rsid w:val="000E4371"/>
    <w:rsid w:val="000E6D33"/>
    <w:rsid w:val="000E7ECD"/>
    <w:rsid w:val="000F0327"/>
    <w:rsid w:val="000F0541"/>
    <w:rsid w:val="000F3DCD"/>
    <w:rsid w:val="000F4DB6"/>
    <w:rsid w:val="000F67C2"/>
    <w:rsid w:val="000F7E80"/>
    <w:rsid w:val="001004D1"/>
    <w:rsid w:val="001016F8"/>
    <w:rsid w:val="00102181"/>
    <w:rsid w:val="00102AFF"/>
    <w:rsid w:val="00102F79"/>
    <w:rsid w:val="0010388B"/>
    <w:rsid w:val="00103F4B"/>
    <w:rsid w:val="00105D24"/>
    <w:rsid w:val="00105FA4"/>
    <w:rsid w:val="00106B1E"/>
    <w:rsid w:val="00110203"/>
    <w:rsid w:val="0011179E"/>
    <w:rsid w:val="0011192F"/>
    <w:rsid w:val="001122C8"/>
    <w:rsid w:val="0012328F"/>
    <w:rsid w:val="00126942"/>
    <w:rsid w:val="00127AE0"/>
    <w:rsid w:val="0013142C"/>
    <w:rsid w:val="00131D4D"/>
    <w:rsid w:val="001324E9"/>
    <w:rsid w:val="00132B2B"/>
    <w:rsid w:val="00132DBF"/>
    <w:rsid w:val="001334EA"/>
    <w:rsid w:val="00133F37"/>
    <w:rsid w:val="0013664B"/>
    <w:rsid w:val="00143528"/>
    <w:rsid w:val="00144BEF"/>
    <w:rsid w:val="00144E16"/>
    <w:rsid w:val="001479E2"/>
    <w:rsid w:val="0015030B"/>
    <w:rsid w:val="0015382E"/>
    <w:rsid w:val="00155DED"/>
    <w:rsid w:val="00156618"/>
    <w:rsid w:val="00160AE9"/>
    <w:rsid w:val="0016388F"/>
    <w:rsid w:val="00164A0E"/>
    <w:rsid w:val="00164D97"/>
    <w:rsid w:val="00165C7E"/>
    <w:rsid w:val="0016622A"/>
    <w:rsid w:val="00174452"/>
    <w:rsid w:val="00174555"/>
    <w:rsid w:val="0017502E"/>
    <w:rsid w:val="00175870"/>
    <w:rsid w:val="001804A5"/>
    <w:rsid w:val="00180C5F"/>
    <w:rsid w:val="00181014"/>
    <w:rsid w:val="001903DA"/>
    <w:rsid w:val="00192029"/>
    <w:rsid w:val="00193295"/>
    <w:rsid w:val="00194380"/>
    <w:rsid w:val="00194A2E"/>
    <w:rsid w:val="00194E38"/>
    <w:rsid w:val="001A34DA"/>
    <w:rsid w:val="001A37D3"/>
    <w:rsid w:val="001A398A"/>
    <w:rsid w:val="001A4F6E"/>
    <w:rsid w:val="001A645C"/>
    <w:rsid w:val="001A66C1"/>
    <w:rsid w:val="001A7657"/>
    <w:rsid w:val="001A7E5B"/>
    <w:rsid w:val="001B2154"/>
    <w:rsid w:val="001B367E"/>
    <w:rsid w:val="001B46CA"/>
    <w:rsid w:val="001B50D4"/>
    <w:rsid w:val="001B67F2"/>
    <w:rsid w:val="001B7DE6"/>
    <w:rsid w:val="001C12E7"/>
    <w:rsid w:val="001C1E03"/>
    <w:rsid w:val="001C2312"/>
    <w:rsid w:val="001C6F19"/>
    <w:rsid w:val="001D0149"/>
    <w:rsid w:val="001D17D5"/>
    <w:rsid w:val="001D1D07"/>
    <w:rsid w:val="001D43CE"/>
    <w:rsid w:val="001D4E3F"/>
    <w:rsid w:val="001D524B"/>
    <w:rsid w:val="001D575E"/>
    <w:rsid w:val="001D6BB9"/>
    <w:rsid w:val="001D7DE3"/>
    <w:rsid w:val="001E14E7"/>
    <w:rsid w:val="001E38D8"/>
    <w:rsid w:val="001E3A24"/>
    <w:rsid w:val="001E42D9"/>
    <w:rsid w:val="001E4948"/>
    <w:rsid w:val="001E4FF9"/>
    <w:rsid w:val="001E77CD"/>
    <w:rsid w:val="001E789E"/>
    <w:rsid w:val="001F5256"/>
    <w:rsid w:val="001F673B"/>
    <w:rsid w:val="00200B96"/>
    <w:rsid w:val="00200D36"/>
    <w:rsid w:val="00204B96"/>
    <w:rsid w:val="00204E71"/>
    <w:rsid w:val="00205567"/>
    <w:rsid w:val="002057C2"/>
    <w:rsid w:val="0020584B"/>
    <w:rsid w:val="00205C4A"/>
    <w:rsid w:val="00210E14"/>
    <w:rsid w:val="002110A0"/>
    <w:rsid w:val="002133DB"/>
    <w:rsid w:val="00215084"/>
    <w:rsid w:val="00215AE7"/>
    <w:rsid w:val="00215B00"/>
    <w:rsid w:val="00220448"/>
    <w:rsid w:val="00220E19"/>
    <w:rsid w:val="002213DA"/>
    <w:rsid w:val="00221B29"/>
    <w:rsid w:val="00225FAB"/>
    <w:rsid w:val="00226A7D"/>
    <w:rsid w:val="0022727C"/>
    <w:rsid w:val="00227693"/>
    <w:rsid w:val="0023002C"/>
    <w:rsid w:val="0023015D"/>
    <w:rsid w:val="00230469"/>
    <w:rsid w:val="00231778"/>
    <w:rsid w:val="0023291C"/>
    <w:rsid w:val="00233F1B"/>
    <w:rsid w:val="0023403B"/>
    <w:rsid w:val="0023552B"/>
    <w:rsid w:val="0023555C"/>
    <w:rsid w:val="00236406"/>
    <w:rsid w:val="0024300F"/>
    <w:rsid w:val="002508BB"/>
    <w:rsid w:val="00253EEA"/>
    <w:rsid w:val="00254E85"/>
    <w:rsid w:val="00255F1A"/>
    <w:rsid w:val="00256C23"/>
    <w:rsid w:val="00256CF1"/>
    <w:rsid w:val="00257660"/>
    <w:rsid w:val="00260C77"/>
    <w:rsid w:val="00264597"/>
    <w:rsid w:val="00265161"/>
    <w:rsid w:val="0026614C"/>
    <w:rsid w:val="00266799"/>
    <w:rsid w:val="0027054A"/>
    <w:rsid w:val="00270BD6"/>
    <w:rsid w:val="0028031F"/>
    <w:rsid w:val="0028110A"/>
    <w:rsid w:val="002826A2"/>
    <w:rsid w:val="00283A31"/>
    <w:rsid w:val="00284A79"/>
    <w:rsid w:val="00286CB1"/>
    <w:rsid w:val="0028757B"/>
    <w:rsid w:val="00291393"/>
    <w:rsid w:val="00291B57"/>
    <w:rsid w:val="0029335D"/>
    <w:rsid w:val="002960FB"/>
    <w:rsid w:val="002973C6"/>
    <w:rsid w:val="00297A53"/>
    <w:rsid w:val="002A00DA"/>
    <w:rsid w:val="002A2017"/>
    <w:rsid w:val="002A236E"/>
    <w:rsid w:val="002A65F5"/>
    <w:rsid w:val="002A7860"/>
    <w:rsid w:val="002B2F48"/>
    <w:rsid w:val="002B3708"/>
    <w:rsid w:val="002B5622"/>
    <w:rsid w:val="002B5AFB"/>
    <w:rsid w:val="002C01C7"/>
    <w:rsid w:val="002C06D3"/>
    <w:rsid w:val="002C59CC"/>
    <w:rsid w:val="002C7FB1"/>
    <w:rsid w:val="002D0D79"/>
    <w:rsid w:val="002D3E62"/>
    <w:rsid w:val="002E1690"/>
    <w:rsid w:val="002E3413"/>
    <w:rsid w:val="002E3C60"/>
    <w:rsid w:val="002E52DB"/>
    <w:rsid w:val="002E684F"/>
    <w:rsid w:val="002E7D51"/>
    <w:rsid w:val="002E7F34"/>
    <w:rsid w:val="002F1859"/>
    <w:rsid w:val="002F1BB7"/>
    <w:rsid w:val="002F46BE"/>
    <w:rsid w:val="002F59B1"/>
    <w:rsid w:val="002F6B4A"/>
    <w:rsid w:val="002F7386"/>
    <w:rsid w:val="002F7B59"/>
    <w:rsid w:val="00300342"/>
    <w:rsid w:val="00301B47"/>
    <w:rsid w:val="0030204B"/>
    <w:rsid w:val="00304543"/>
    <w:rsid w:val="003046E5"/>
    <w:rsid w:val="0030530D"/>
    <w:rsid w:val="00305D70"/>
    <w:rsid w:val="0030642C"/>
    <w:rsid w:val="00306EC2"/>
    <w:rsid w:val="00312306"/>
    <w:rsid w:val="00312CBB"/>
    <w:rsid w:val="003163C0"/>
    <w:rsid w:val="003166CB"/>
    <w:rsid w:val="00317EA4"/>
    <w:rsid w:val="003201B6"/>
    <w:rsid w:val="00323BCD"/>
    <w:rsid w:val="00325E17"/>
    <w:rsid w:val="003262E4"/>
    <w:rsid w:val="003269FB"/>
    <w:rsid w:val="003271B3"/>
    <w:rsid w:val="00331CDA"/>
    <w:rsid w:val="003340FB"/>
    <w:rsid w:val="0033449B"/>
    <w:rsid w:val="003345DF"/>
    <w:rsid w:val="00335DE4"/>
    <w:rsid w:val="003362BB"/>
    <w:rsid w:val="003416A0"/>
    <w:rsid w:val="0034302A"/>
    <w:rsid w:val="00352B66"/>
    <w:rsid w:val="00354215"/>
    <w:rsid w:val="0035502A"/>
    <w:rsid w:val="003557AB"/>
    <w:rsid w:val="0035630F"/>
    <w:rsid w:val="00363602"/>
    <w:rsid w:val="00363AD8"/>
    <w:rsid w:val="00363C4E"/>
    <w:rsid w:val="00365B0C"/>
    <w:rsid w:val="00366437"/>
    <w:rsid w:val="00371367"/>
    <w:rsid w:val="00375030"/>
    <w:rsid w:val="00380091"/>
    <w:rsid w:val="0038046A"/>
    <w:rsid w:val="00382D1C"/>
    <w:rsid w:val="00383C2A"/>
    <w:rsid w:val="00387AC1"/>
    <w:rsid w:val="003900F9"/>
    <w:rsid w:val="00391989"/>
    <w:rsid w:val="00393E5D"/>
    <w:rsid w:val="003A1893"/>
    <w:rsid w:val="003A61A8"/>
    <w:rsid w:val="003A77A0"/>
    <w:rsid w:val="003B1CF2"/>
    <w:rsid w:val="003B2034"/>
    <w:rsid w:val="003B608A"/>
    <w:rsid w:val="003C212E"/>
    <w:rsid w:val="003C37E5"/>
    <w:rsid w:val="003C51C9"/>
    <w:rsid w:val="003C5872"/>
    <w:rsid w:val="003C7317"/>
    <w:rsid w:val="003D2DFD"/>
    <w:rsid w:val="003D31F0"/>
    <w:rsid w:val="003D389D"/>
    <w:rsid w:val="003E0DAD"/>
    <w:rsid w:val="003E19E5"/>
    <w:rsid w:val="003E1C8B"/>
    <w:rsid w:val="003E2BAA"/>
    <w:rsid w:val="003E5893"/>
    <w:rsid w:val="003E74A2"/>
    <w:rsid w:val="003E7538"/>
    <w:rsid w:val="003F0BA4"/>
    <w:rsid w:val="003F1947"/>
    <w:rsid w:val="003F199B"/>
    <w:rsid w:val="003F32F8"/>
    <w:rsid w:val="003F406A"/>
    <w:rsid w:val="003F790D"/>
    <w:rsid w:val="004006D4"/>
    <w:rsid w:val="00400CEF"/>
    <w:rsid w:val="004012F0"/>
    <w:rsid w:val="00401435"/>
    <w:rsid w:val="00405B24"/>
    <w:rsid w:val="00406E7C"/>
    <w:rsid w:val="00406EBE"/>
    <w:rsid w:val="00407383"/>
    <w:rsid w:val="00407D87"/>
    <w:rsid w:val="00411F18"/>
    <w:rsid w:val="004139D3"/>
    <w:rsid w:val="00416BD1"/>
    <w:rsid w:val="004175CA"/>
    <w:rsid w:val="004214D6"/>
    <w:rsid w:val="00422BC1"/>
    <w:rsid w:val="0042302F"/>
    <w:rsid w:val="00425153"/>
    <w:rsid w:val="00427C83"/>
    <w:rsid w:val="00427E00"/>
    <w:rsid w:val="00432396"/>
    <w:rsid w:val="00432C27"/>
    <w:rsid w:val="00434C3F"/>
    <w:rsid w:val="00436914"/>
    <w:rsid w:val="00436D36"/>
    <w:rsid w:val="004377BF"/>
    <w:rsid w:val="00441D39"/>
    <w:rsid w:val="00442CDB"/>
    <w:rsid w:val="00443B9E"/>
    <w:rsid w:val="00444A3B"/>
    <w:rsid w:val="00447682"/>
    <w:rsid w:val="00447962"/>
    <w:rsid w:val="004522F7"/>
    <w:rsid w:val="004564C5"/>
    <w:rsid w:val="004608E1"/>
    <w:rsid w:val="0046140A"/>
    <w:rsid w:val="00461BB6"/>
    <w:rsid w:val="00465221"/>
    <w:rsid w:val="004676F7"/>
    <w:rsid w:val="00467864"/>
    <w:rsid w:val="00470C61"/>
    <w:rsid w:val="0047176F"/>
    <w:rsid w:val="00473996"/>
    <w:rsid w:val="00474556"/>
    <w:rsid w:val="00475164"/>
    <w:rsid w:val="00477DB8"/>
    <w:rsid w:val="00481BE1"/>
    <w:rsid w:val="004828E8"/>
    <w:rsid w:val="00485CBA"/>
    <w:rsid w:val="00486DF9"/>
    <w:rsid w:val="00490790"/>
    <w:rsid w:val="0049144A"/>
    <w:rsid w:val="00496E45"/>
    <w:rsid w:val="00497821"/>
    <w:rsid w:val="004A1A8E"/>
    <w:rsid w:val="004A21A3"/>
    <w:rsid w:val="004A27AE"/>
    <w:rsid w:val="004A29F0"/>
    <w:rsid w:val="004A3A87"/>
    <w:rsid w:val="004A5242"/>
    <w:rsid w:val="004A5806"/>
    <w:rsid w:val="004A7110"/>
    <w:rsid w:val="004A79C7"/>
    <w:rsid w:val="004B0070"/>
    <w:rsid w:val="004B1AC2"/>
    <w:rsid w:val="004B3BDE"/>
    <w:rsid w:val="004B521C"/>
    <w:rsid w:val="004C3A90"/>
    <w:rsid w:val="004C60A8"/>
    <w:rsid w:val="004C6C0A"/>
    <w:rsid w:val="004C6F70"/>
    <w:rsid w:val="004C7481"/>
    <w:rsid w:val="004C7DB0"/>
    <w:rsid w:val="004D3AAD"/>
    <w:rsid w:val="004D4DD1"/>
    <w:rsid w:val="004D729E"/>
    <w:rsid w:val="004E0812"/>
    <w:rsid w:val="004E196F"/>
    <w:rsid w:val="004E3066"/>
    <w:rsid w:val="004E3133"/>
    <w:rsid w:val="004E3158"/>
    <w:rsid w:val="004E4654"/>
    <w:rsid w:val="004E5CA7"/>
    <w:rsid w:val="004E7FAB"/>
    <w:rsid w:val="004F2CA5"/>
    <w:rsid w:val="004F325F"/>
    <w:rsid w:val="004F3411"/>
    <w:rsid w:val="004F4A3F"/>
    <w:rsid w:val="004F7F05"/>
    <w:rsid w:val="0050015B"/>
    <w:rsid w:val="00505134"/>
    <w:rsid w:val="00505BB6"/>
    <w:rsid w:val="00513AEA"/>
    <w:rsid w:val="0051782A"/>
    <w:rsid w:val="00517C0A"/>
    <w:rsid w:val="0052189E"/>
    <w:rsid w:val="00523D62"/>
    <w:rsid w:val="00524678"/>
    <w:rsid w:val="00526A27"/>
    <w:rsid w:val="005339C0"/>
    <w:rsid w:val="005344F8"/>
    <w:rsid w:val="00534A82"/>
    <w:rsid w:val="00534B85"/>
    <w:rsid w:val="00535F21"/>
    <w:rsid w:val="00536ADB"/>
    <w:rsid w:val="0053719B"/>
    <w:rsid w:val="00540491"/>
    <w:rsid w:val="0054235B"/>
    <w:rsid w:val="0054334C"/>
    <w:rsid w:val="00543A79"/>
    <w:rsid w:val="005459EC"/>
    <w:rsid w:val="00546229"/>
    <w:rsid w:val="00546889"/>
    <w:rsid w:val="00552F65"/>
    <w:rsid w:val="005573D0"/>
    <w:rsid w:val="00557901"/>
    <w:rsid w:val="00557ED7"/>
    <w:rsid w:val="00560B8C"/>
    <w:rsid w:val="00562409"/>
    <w:rsid w:val="00563424"/>
    <w:rsid w:val="005657ED"/>
    <w:rsid w:val="00565ED9"/>
    <w:rsid w:val="005673EB"/>
    <w:rsid w:val="00570030"/>
    <w:rsid w:val="005709B4"/>
    <w:rsid w:val="005725FE"/>
    <w:rsid w:val="0057549F"/>
    <w:rsid w:val="00575B09"/>
    <w:rsid w:val="00575C08"/>
    <w:rsid w:val="00575F67"/>
    <w:rsid w:val="00576A46"/>
    <w:rsid w:val="00577467"/>
    <w:rsid w:val="005819AA"/>
    <w:rsid w:val="00581B83"/>
    <w:rsid w:val="005856AE"/>
    <w:rsid w:val="00585BC4"/>
    <w:rsid w:val="0058669C"/>
    <w:rsid w:val="005879BD"/>
    <w:rsid w:val="005942FA"/>
    <w:rsid w:val="00594914"/>
    <w:rsid w:val="00594C7F"/>
    <w:rsid w:val="00597829"/>
    <w:rsid w:val="005979C1"/>
    <w:rsid w:val="005A03FB"/>
    <w:rsid w:val="005A041F"/>
    <w:rsid w:val="005A2E62"/>
    <w:rsid w:val="005A32F1"/>
    <w:rsid w:val="005A4AAB"/>
    <w:rsid w:val="005A6ED0"/>
    <w:rsid w:val="005A7231"/>
    <w:rsid w:val="005B3BC2"/>
    <w:rsid w:val="005B7BEC"/>
    <w:rsid w:val="005C0AB7"/>
    <w:rsid w:val="005C1493"/>
    <w:rsid w:val="005C22F9"/>
    <w:rsid w:val="005C4F3E"/>
    <w:rsid w:val="005C5F9B"/>
    <w:rsid w:val="005C7578"/>
    <w:rsid w:val="005E2408"/>
    <w:rsid w:val="005E3035"/>
    <w:rsid w:val="005E3B85"/>
    <w:rsid w:val="005E4DE3"/>
    <w:rsid w:val="005E5449"/>
    <w:rsid w:val="005F024A"/>
    <w:rsid w:val="005F1258"/>
    <w:rsid w:val="005F1B29"/>
    <w:rsid w:val="005F2DE9"/>
    <w:rsid w:val="005F5662"/>
    <w:rsid w:val="005F6A9F"/>
    <w:rsid w:val="00601A43"/>
    <w:rsid w:val="00601BE8"/>
    <w:rsid w:val="00602AE2"/>
    <w:rsid w:val="006032B6"/>
    <w:rsid w:val="00604E21"/>
    <w:rsid w:val="006063A5"/>
    <w:rsid w:val="006069E6"/>
    <w:rsid w:val="00606DF0"/>
    <w:rsid w:val="00607AD5"/>
    <w:rsid w:val="00611694"/>
    <w:rsid w:val="00614C0F"/>
    <w:rsid w:val="00616269"/>
    <w:rsid w:val="00620360"/>
    <w:rsid w:val="0062149B"/>
    <w:rsid w:val="00622EA7"/>
    <w:rsid w:val="00624C01"/>
    <w:rsid w:val="00630700"/>
    <w:rsid w:val="006307C7"/>
    <w:rsid w:val="00632DDC"/>
    <w:rsid w:val="006330F3"/>
    <w:rsid w:val="006335C8"/>
    <w:rsid w:val="00633BB7"/>
    <w:rsid w:val="0064014D"/>
    <w:rsid w:val="00640167"/>
    <w:rsid w:val="00641F9B"/>
    <w:rsid w:val="006425CA"/>
    <w:rsid w:val="006431CC"/>
    <w:rsid w:val="006447DD"/>
    <w:rsid w:val="006464FA"/>
    <w:rsid w:val="00646622"/>
    <w:rsid w:val="00647CD8"/>
    <w:rsid w:val="00647DEC"/>
    <w:rsid w:val="00650281"/>
    <w:rsid w:val="00650949"/>
    <w:rsid w:val="0065230E"/>
    <w:rsid w:val="006523C7"/>
    <w:rsid w:val="00652729"/>
    <w:rsid w:val="00653E86"/>
    <w:rsid w:val="006636E0"/>
    <w:rsid w:val="00664507"/>
    <w:rsid w:val="00664A63"/>
    <w:rsid w:val="00664BBD"/>
    <w:rsid w:val="00670786"/>
    <w:rsid w:val="006715A0"/>
    <w:rsid w:val="00673942"/>
    <w:rsid w:val="006741A1"/>
    <w:rsid w:val="006744C5"/>
    <w:rsid w:val="00674D31"/>
    <w:rsid w:val="00675384"/>
    <w:rsid w:val="0067598F"/>
    <w:rsid w:val="00675ABD"/>
    <w:rsid w:val="00677625"/>
    <w:rsid w:val="006805F2"/>
    <w:rsid w:val="00683EB2"/>
    <w:rsid w:val="00684292"/>
    <w:rsid w:val="0068575B"/>
    <w:rsid w:val="00686301"/>
    <w:rsid w:val="0068698F"/>
    <w:rsid w:val="00687129"/>
    <w:rsid w:val="00691E03"/>
    <w:rsid w:val="0069462D"/>
    <w:rsid w:val="006950FA"/>
    <w:rsid w:val="006952F2"/>
    <w:rsid w:val="006A2516"/>
    <w:rsid w:val="006A59A5"/>
    <w:rsid w:val="006B1887"/>
    <w:rsid w:val="006B3D0B"/>
    <w:rsid w:val="006B6B71"/>
    <w:rsid w:val="006B7199"/>
    <w:rsid w:val="006B7AEB"/>
    <w:rsid w:val="006C1F0F"/>
    <w:rsid w:val="006C3205"/>
    <w:rsid w:val="006C4155"/>
    <w:rsid w:val="006C4F9E"/>
    <w:rsid w:val="006C5DD9"/>
    <w:rsid w:val="006C6054"/>
    <w:rsid w:val="006C7F0C"/>
    <w:rsid w:val="006D13F6"/>
    <w:rsid w:val="006D28BE"/>
    <w:rsid w:val="006D2D2D"/>
    <w:rsid w:val="006D4354"/>
    <w:rsid w:val="006D4718"/>
    <w:rsid w:val="006D5460"/>
    <w:rsid w:val="006D55C0"/>
    <w:rsid w:val="006D63FB"/>
    <w:rsid w:val="006D6F50"/>
    <w:rsid w:val="006E1861"/>
    <w:rsid w:val="006E2146"/>
    <w:rsid w:val="006E661F"/>
    <w:rsid w:val="006E6B5B"/>
    <w:rsid w:val="006F1B34"/>
    <w:rsid w:val="006F246B"/>
    <w:rsid w:val="006F3A95"/>
    <w:rsid w:val="006F4195"/>
    <w:rsid w:val="006F5CA8"/>
    <w:rsid w:val="006F6D29"/>
    <w:rsid w:val="006F70EC"/>
    <w:rsid w:val="0070194F"/>
    <w:rsid w:val="00702B22"/>
    <w:rsid w:val="00704A8E"/>
    <w:rsid w:val="00706F7A"/>
    <w:rsid w:val="00707632"/>
    <w:rsid w:val="00710264"/>
    <w:rsid w:val="00711106"/>
    <w:rsid w:val="0071267F"/>
    <w:rsid w:val="00713E19"/>
    <w:rsid w:val="00714B15"/>
    <w:rsid w:val="00716BB6"/>
    <w:rsid w:val="00720B65"/>
    <w:rsid w:val="00721267"/>
    <w:rsid w:val="007219EE"/>
    <w:rsid w:val="007227CC"/>
    <w:rsid w:val="00723EA5"/>
    <w:rsid w:val="00727A18"/>
    <w:rsid w:val="00730A6C"/>
    <w:rsid w:val="00736F9C"/>
    <w:rsid w:val="0074088D"/>
    <w:rsid w:val="00742EA7"/>
    <w:rsid w:val="007432EB"/>
    <w:rsid w:val="0074458F"/>
    <w:rsid w:val="007449A9"/>
    <w:rsid w:val="00745F78"/>
    <w:rsid w:val="0074663E"/>
    <w:rsid w:val="007478B7"/>
    <w:rsid w:val="0075337B"/>
    <w:rsid w:val="00754822"/>
    <w:rsid w:val="00754B55"/>
    <w:rsid w:val="00755291"/>
    <w:rsid w:val="00757425"/>
    <w:rsid w:val="0075767C"/>
    <w:rsid w:val="00760ADF"/>
    <w:rsid w:val="00760C91"/>
    <w:rsid w:val="007612EF"/>
    <w:rsid w:val="00761E79"/>
    <w:rsid w:val="00762E52"/>
    <w:rsid w:val="00766017"/>
    <w:rsid w:val="007674CA"/>
    <w:rsid w:val="007675E9"/>
    <w:rsid w:val="007707A1"/>
    <w:rsid w:val="00771074"/>
    <w:rsid w:val="00774DAA"/>
    <w:rsid w:val="00774E9B"/>
    <w:rsid w:val="007762EB"/>
    <w:rsid w:val="00776E6E"/>
    <w:rsid w:val="0077763C"/>
    <w:rsid w:val="007800B8"/>
    <w:rsid w:val="00780B0A"/>
    <w:rsid w:val="00781F33"/>
    <w:rsid w:val="0078433C"/>
    <w:rsid w:val="007846E3"/>
    <w:rsid w:val="0078487D"/>
    <w:rsid w:val="00784B0D"/>
    <w:rsid w:val="00784BBF"/>
    <w:rsid w:val="00784F5C"/>
    <w:rsid w:val="00791315"/>
    <w:rsid w:val="00793807"/>
    <w:rsid w:val="00793CED"/>
    <w:rsid w:val="007950C7"/>
    <w:rsid w:val="007A2242"/>
    <w:rsid w:val="007A40CD"/>
    <w:rsid w:val="007A5556"/>
    <w:rsid w:val="007A5E83"/>
    <w:rsid w:val="007A7502"/>
    <w:rsid w:val="007B0430"/>
    <w:rsid w:val="007B5AA7"/>
    <w:rsid w:val="007B6F6F"/>
    <w:rsid w:val="007B6FA2"/>
    <w:rsid w:val="007C0E22"/>
    <w:rsid w:val="007C25CE"/>
    <w:rsid w:val="007C3225"/>
    <w:rsid w:val="007C3629"/>
    <w:rsid w:val="007C3B59"/>
    <w:rsid w:val="007C4E97"/>
    <w:rsid w:val="007C61BA"/>
    <w:rsid w:val="007C69BD"/>
    <w:rsid w:val="007D0055"/>
    <w:rsid w:val="007D1C89"/>
    <w:rsid w:val="007D1CCE"/>
    <w:rsid w:val="007D2AC1"/>
    <w:rsid w:val="007D2C4A"/>
    <w:rsid w:val="007D2EA3"/>
    <w:rsid w:val="007D551E"/>
    <w:rsid w:val="007D66D1"/>
    <w:rsid w:val="007D7CC6"/>
    <w:rsid w:val="007E4179"/>
    <w:rsid w:val="007E5782"/>
    <w:rsid w:val="007E74B5"/>
    <w:rsid w:val="007E7A39"/>
    <w:rsid w:val="007F0B6C"/>
    <w:rsid w:val="007F0BA6"/>
    <w:rsid w:val="007F3F55"/>
    <w:rsid w:val="007F630A"/>
    <w:rsid w:val="007F6938"/>
    <w:rsid w:val="007F7F71"/>
    <w:rsid w:val="007F7FD0"/>
    <w:rsid w:val="00801428"/>
    <w:rsid w:val="00803BBF"/>
    <w:rsid w:val="00803CAB"/>
    <w:rsid w:val="00804368"/>
    <w:rsid w:val="00805280"/>
    <w:rsid w:val="00805BFC"/>
    <w:rsid w:val="008113D0"/>
    <w:rsid w:val="0081293E"/>
    <w:rsid w:val="00812D14"/>
    <w:rsid w:val="00813C5A"/>
    <w:rsid w:val="00814221"/>
    <w:rsid w:val="00815CA4"/>
    <w:rsid w:val="0082270D"/>
    <w:rsid w:val="008249D6"/>
    <w:rsid w:val="008270F2"/>
    <w:rsid w:val="008309AB"/>
    <w:rsid w:val="00832E5B"/>
    <w:rsid w:val="008332FB"/>
    <w:rsid w:val="008341AE"/>
    <w:rsid w:val="00834746"/>
    <w:rsid w:val="0083575B"/>
    <w:rsid w:val="008363FF"/>
    <w:rsid w:val="00841169"/>
    <w:rsid w:val="00843A45"/>
    <w:rsid w:val="008451A8"/>
    <w:rsid w:val="0084663B"/>
    <w:rsid w:val="00846BF6"/>
    <w:rsid w:val="00851D8B"/>
    <w:rsid w:val="00852378"/>
    <w:rsid w:val="00853160"/>
    <w:rsid w:val="00853680"/>
    <w:rsid w:val="008547A8"/>
    <w:rsid w:val="00854AE4"/>
    <w:rsid w:val="008565C8"/>
    <w:rsid w:val="00864E2E"/>
    <w:rsid w:val="00864E39"/>
    <w:rsid w:val="0086564C"/>
    <w:rsid w:val="00865957"/>
    <w:rsid w:val="00867D89"/>
    <w:rsid w:val="00870160"/>
    <w:rsid w:val="00872683"/>
    <w:rsid w:val="00872A85"/>
    <w:rsid w:val="00872FF5"/>
    <w:rsid w:val="0087542E"/>
    <w:rsid w:val="00877CC4"/>
    <w:rsid w:val="00881BDB"/>
    <w:rsid w:val="008826E7"/>
    <w:rsid w:val="00883D91"/>
    <w:rsid w:val="008864FC"/>
    <w:rsid w:val="008879AB"/>
    <w:rsid w:val="00890BA0"/>
    <w:rsid w:val="0089113C"/>
    <w:rsid w:val="008929FF"/>
    <w:rsid w:val="008930A1"/>
    <w:rsid w:val="00896054"/>
    <w:rsid w:val="008975F9"/>
    <w:rsid w:val="008A11F3"/>
    <w:rsid w:val="008A13BA"/>
    <w:rsid w:val="008A2A22"/>
    <w:rsid w:val="008A4569"/>
    <w:rsid w:val="008A4A74"/>
    <w:rsid w:val="008A5A01"/>
    <w:rsid w:val="008A6C13"/>
    <w:rsid w:val="008A7CE5"/>
    <w:rsid w:val="008A7DA4"/>
    <w:rsid w:val="008B0F22"/>
    <w:rsid w:val="008B19D6"/>
    <w:rsid w:val="008B3904"/>
    <w:rsid w:val="008B5632"/>
    <w:rsid w:val="008B658B"/>
    <w:rsid w:val="008B68E6"/>
    <w:rsid w:val="008C1254"/>
    <w:rsid w:val="008C2A12"/>
    <w:rsid w:val="008C2BCF"/>
    <w:rsid w:val="008C30E2"/>
    <w:rsid w:val="008C4023"/>
    <w:rsid w:val="008D1C37"/>
    <w:rsid w:val="008D3E21"/>
    <w:rsid w:val="008D4970"/>
    <w:rsid w:val="008D4C4C"/>
    <w:rsid w:val="008D57BE"/>
    <w:rsid w:val="008D6831"/>
    <w:rsid w:val="008D68FE"/>
    <w:rsid w:val="008E0402"/>
    <w:rsid w:val="008E0481"/>
    <w:rsid w:val="008E05A7"/>
    <w:rsid w:val="008E3147"/>
    <w:rsid w:val="008E3CDF"/>
    <w:rsid w:val="008E4660"/>
    <w:rsid w:val="008F130C"/>
    <w:rsid w:val="008F3718"/>
    <w:rsid w:val="008F427B"/>
    <w:rsid w:val="008F4F8B"/>
    <w:rsid w:val="008F62A0"/>
    <w:rsid w:val="008F7329"/>
    <w:rsid w:val="009006D7"/>
    <w:rsid w:val="00901523"/>
    <w:rsid w:val="00901842"/>
    <w:rsid w:val="00904FFB"/>
    <w:rsid w:val="0090553A"/>
    <w:rsid w:val="009076EC"/>
    <w:rsid w:val="00911018"/>
    <w:rsid w:val="00912303"/>
    <w:rsid w:val="00913941"/>
    <w:rsid w:val="0091533F"/>
    <w:rsid w:val="00916909"/>
    <w:rsid w:val="0091786B"/>
    <w:rsid w:val="0091795D"/>
    <w:rsid w:val="00920420"/>
    <w:rsid w:val="00920DBD"/>
    <w:rsid w:val="00921A39"/>
    <w:rsid w:val="009234CF"/>
    <w:rsid w:val="00923DE9"/>
    <w:rsid w:val="00924348"/>
    <w:rsid w:val="0092472B"/>
    <w:rsid w:val="00924E50"/>
    <w:rsid w:val="00927335"/>
    <w:rsid w:val="0093024A"/>
    <w:rsid w:val="009314D5"/>
    <w:rsid w:val="0093356D"/>
    <w:rsid w:val="00934705"/>
    <w:rsid w:val="009358C0"/>
    <w:rsid w:val="00941892"/>
    <w:rsid w:val="009418C8"/>
    <w:rsid w:val="00941E45"/>
    <w:rsid w:val="00942BE6"/>
    <w:rsid w:val="00943245"/>
    <w:rsid w:val="00943342"/>
    <w:rsid w:val="00944840"/>
    <w:rsid w:val="00945709"/>
    <w:rsid w:val="00946357"/>
    <w:rsid w:val="00947CA8"/>
    <w:rsid w:val="00952A9F"/>
    <w:rsid w:val="00954737"/>
    <w:rsid w:val="00956E46"/>
    <w:rsid w:val="00957110"/>
    <w:rsid w:val="009607CF"/>
    <w:rsid w:val="009620CF"/>
    <w:rsid w:val="0096217A"/>
    <w:rsid w:val="00963450"/>
    <w:rsid w:val="009661B5"/>
    <w:rsid w:val="009671E6"/>
    <w:rsid w:val="00970704"/>
    <w:rsid w:val="0097338C"/>
    <w:rsid w:val="00973E6F"/>
    <w:rsid w:val="00976BD9"/>
    <w:rsid w:val="009778C2"/>
    <w:rsid w:val="009836AB"/>
    <w:rsid w:val="00983F8A"/>
    <w:rsid w:val="00984155"/>
    <w:rsid w:val="00986424"/>
    <w:rsid w:val="00987BB9"/>
    <w:rsid w:val="00990B14"/>
    <w:rsid w:val="009919F6"/>
    <w:rsid w:val="00992330"/>
    <w:rsid w:val="009937EE"/>
    <w:rsid w:val="00994EA4"/>
    <w:rsid w:val="00994F2F"/>
    <w:rsid w:val="0099636F"/>
    <w:rsid w:val="009A0262"/>
    <w:rsid w:val="009A0C49"/>
    <w:rsid w:val="009A19E1"/>
    <w:rsid w:val="009A5FB4"/>
    <w:rsid w:val="009A600E"/>
    <w:rsid w:val="009A706B"/>
    <w:rsid w:val="009B0F6E"/>
    <w:rsid w:val="009B1FDE"/>
    <w:rsid w:val="009B283C"/>
    <w:rsid w:val="009B2E46"/>
    <w:rsid w:val="009B3144"/>
    <w:rsid w:val="009B376B"/>
    <w:rsid w:val="009B3818"/>
    <w:rsid w:val="009B38DE"/>
    <w:rsid w:val="009B535F"/>
    <w:rsid w:val="009B6384"/>
    <w:rsid w:val="009B71E6"/>
    <w:rsid w:val="009C4C48"/>
    <w:rsid w:val="009C7B31"/>
    <w:rsid w:val="009D0BEB"/>
    <w:rsid w:val="009D498C"/>
    <w:rsid w:val="009D7C86"/>
    <w:rsid w:val="009E37B5"/>
    <w:rsid w:val="009E4B01"/>
    <w:rsid w:val="009E63D4"/>
    <w:rsid w:val="009E6706"/>
    <w:rsid w:val="009E6946"/>
    <w:rsid w:val="009E76C0"/>
    <w:rsid w:val="009F095C"/>
    <w:rsid w:val="009F44CB"/>
    <w:rsid w:val="009F465D"/>
    <w:rsid w:val="009F74B1"/>
    <w:rsid w:val="00A016E7"/>
    <w:rsid w:val="00A01D98"/>
    <w:rsid w:val="00A02773"/>
    <w:rsid w:val="00A03023"/>
    <w:rsid w:val="00A04598"/>
    <w:rsid w:val="00A05B56"/>
    <w:rsid w:val="00A071AA"/>
    <w:rsid w:val="00A07967"/>
    <w:rsid w:val="00A07F6B"/>
    <w:rsid w:val="00A10C2B"/>
    <w:rsid w:val="00A12FBF"/>
    <w:rsid w:val="00A131B6"/>
    <w:rsid w:val="00A13E32"/>
    <w:rsid w:val="00A13ED1"/>
    <w:rsid w:val="00A1600E"/>
    <w:rsid w:val="00A2004D"/>
    <w:rsid w:val="00A20E65"/>
    <w:rsid w:val="00A24023"/>
    <w:rsid w:val="00A251ED"/>
    <w:rsid w:val="00A26DE4"/>
    <w:rsid w:val="00A27987"/>
    <w:rsid w:val="00A3058D"/>
    <w:rsid w:val="00A30A0C"/>
    <w:rsid w:val="00A374EE"/>
    <w:rsid w:val="00A4017B"/>
    <w:rsid w:val="00A4039F"/>
    <w:rsid w:val="00A40400"/>
    <w:rsid w:val="00A4136C"/>
    <w:rsid w:val="00A4136D"/>
    <w:rsid w:val="00A423CF"/>
    <w:rsid w:val="00A435AC"/>
    <w:rsid w:val="00A446D3"/>
    <w:rsid w:val="00A462B7"/>
    <w:rsid w:val="00A472AC"/>
    <w:rsid w:val="00A47C65"/>
    <w:rsid w:val="00A526C0"/>
    <w:rsid w:val="00A53509"/>
    <w:rsid w:val="00A5549C"/>
    <w:rsid w:val="00A56130"/>
    <w:rsid w:val="00A56757"/>
    <w:rsid w:val="00A56771"/>
    <w:rsid w:val="00A56BFE"/>
    <w:rsid w:val="00A56C34"/>
    <w:rsid w:val="00A57955"/>
    <w:rsid w:val="00A6256E"/>
    <w:rsid w:val="00A632C9"/>
    <w:rsid w:val="00A63C3E"/>
    <w:rsid w:val="00A64BE0"/>
    <w:rsid w:val="00A64C27"/>
    <w:rsid w:val="00A67B2F"/>
    <w:rsid w:val="00A70381"/>
    <w:rsid w:val="00A70DA3"/>
    <w:rsid w:val="00A732A5"/>
    <w:rsid w:val="00A77C16"/>
    <w:rsid w:val="00A81433"/>
    <w:rsid w:val="00A848B8"/>
    <w:rsid w:val="00A864DD"/>
    <w:rsid w:val="00A871A5"/>
    <w:rsid w:val="00A9174F"/>
    <w:rsid w:val="00A91EF0"/>
    <w:rsid w:val="00A92C1E"/>
    <w:rsid w:val="00A93D60"/>
    <w:rsid w:val="00A9416D"/>
    <w:rsid w:val="00A94B7D"/>
    <w:rsid w:val="00AA0C74"/>
    <w:rsid w:val="00AA0F3C"/>
    <w:rsid w:val="00AA138B"/>
    <w:rsid w:val="00AA39A7"/>
    <w:rsid w:val="00AA6C7F"/>
    <w:rsid w:val="00AA71DE"/>
    <w:rsid w:val="00AB03C5"/>
    <w:rsid w:val="00AB1DC8"/>
    <w:rsid w:val="00AB1DE9"/>
    <w:rsid w:val="00AB3E6D"/>
    <w:rsid w:val="00AB54EE"/>
    <w:rsid w:val="00AB5FA1"/>
    <w:rsid w:val="00AB5FD5"/>
    <w:rsid w:val="00AB75BF"/>
    <w:rsid w:val="00AC0B9A"/>
    <w:rsid w:val="00AC4B24"/>
    <w:rsid w:val="00AC4BC8"/>
    <w:rsid w:val="00AC55AC"/>
    <w:rsid w:val="00AC5FF1"/>
    <w:rsid w:val="00AC7712"/>
    <w:rsid w:val="00AC78CF"/>
    <w:rsid w:val="00AD1394"/>
    <w:rsid w:val="00AD18EE"/>
    <w:rsid w:val="00AD1BD1"/>
    <w:rsid w:val="00AD2B6E"/>
    <w:rsid w:val="00AD3F20"/>
    <w:rsid w:val="00AD41C5"/>
    <w:rsid w:val="00AD484D"/>
    <w:rsid w:val="00AD5613"/>
    <w:rsid w:val="00AE00D0"/>
    <w:rsid w:val="00AE1092"/>
    <w:rsid w:val="00AE4444"/>
    <w:rsid w:val="00AE4D7F"/>
    <w:rsid w:val="00AE584A"/>
    <w:rsid w:val="00AE707A"/>
    <w:rsid w:val="00AF0A21"/>
    <w:rsid w:val="00AF1BF3"/>
    <w:rsid w:val="00AF4BF0"/>
    <w:rsid w:val="00AF54C3"/>
    <w:rsid w:val="00AF7E46"/>
    <w:rsid w:val="00B00E1E"/>
    <w:rsid w:val="00B03552"/>
    <w:rsid w:val="00B0379E"/>
    <w:rsid w:val="00B037FD"/>
    <w:rsid w:val="00B038E4"/>
    <w:rsid w:val="00B05948"/>
    <w:rsid w:val="00B0699A"/>
    <w:rsid w:val="00B07D27"/>
    <w:rsid w:val="00B1386F"/>
    <w:rsid w:val="00B13AC8"/>
    <w:rsid w:val="00B13B70"/>
    <w:rsid w:val="00B14062"/>
    <w:rsid w:val="00B14A37"/>
    <w:rsid w:val="00B159FE"/>
    <w:rsid w:val="00B200A1"/>
    <w:rsid w:val="00B216F6"/>
    <w:rsid w:val="00B22433"/>
    <w:rsid w:val="00B2297C"/>
    <w:rsid w:val="00B24ABF"/>
    <w:rsid w:val="00B269DE"/>
    <w:rsid w:val="00B26F88"/>
    <w:rsid w:val="00B2701E"/>
    <w:rsid w:val="00B30953"/>
    <w:rsid w:val="00B31EBC"/>
    <w:rsid w:val="00B31F72"/>
    <w:rsid w:val="00B36B2F"/>
    <w:rsid w:val="00B37E8B"/>
    <w:rsid w:val="00B402D4"/>
    <w:rsid w:val="00B42C0A"/>
    <w:rsid w:val="00B42D32"/>
    <w:rsid w:val="00B4338A"/>
    <w:rsid w:val="00B43CA7"/>
    <w:rsid w:val="00B44B0B"/>
    <w:rsid w:val="00B44E64"/>
    <w:rsid w:val="00B47948"/>
    <w:rsid w:val="00B522AA"/>
    <w:rsid w:val="00B52301"/>
    <w:rsid w:val="00B52C98"/>
    <w:rsid w:val="00B52E9A"/>
    <w:rsid w:val="00B6355A"/>
    <w:rsid w:val="00B651C2"/>
    <w:rsid w:val="00B66A03"/>
    <w:rsid w:val="00B670F6"/>
    <w:rsid w:val="00B671EF"/>
    <w:rsid w:val="00B7051E"/>
    <w:rsid w:val="00B75723"/>
    <w:rsid w:val="00B75B99"/>
    <w:rsid w:val="00B777C3"/>
    <w:rsid w:val="00B80B36"/>
    <w:rsid w:val="00B810A2"/>
    <w:rsid w:val="00B82B27"/>
    <w:rsid w:val="00B82D1A"/>
    <w:rsid w:val="00B83CC8"/>
    <w:rsid w:val="00B851D9"/>
    <w:rsid w:val="00B87173"/>
    <w:rsid w:val="00B87A61"/>
    <w:rsid w:val="00B9010D"/>
    <w:rsid w:val="00B90DB4"/>
    <w:rsid w:val="00B9143C"/>
    <w:rsid w:val="00B929FF"/>
    <w:rsid w:val="00B92A80"/>
    <w:rsid w:val="00B94259"/>
    <w:rsid w:val="00B96A84"/>
    <w:rsid w:val="00B97FA2"/>
    <w:rsid w:val="00BA05B0"/>
    <w:rsid w:val="00BA0BF8"/>
    <w:rsid w:val="00BA5B0C"/>
    <w:rsid w:val="00BA76D3"/>
    <w:rsid w:val="00BB0130"/>
    <w:rsid w:val="00BB01D6"/>
    <w:rsid w:val="00BB0F02"/>
    <w:rsid w:val="00BB392B"/>
    <w:rsid w:val="00BB49CC"/>
    <w:rsid w:val="00BB6B3F"/>
    <w:rsid w:val="00BB710A"/>
    <w:rsid w:val="00BC1F66"/>
    <w:rsid w:val="00BC29CD"/>
    <w:rsid w:val="00BC2D15"/>
    <w:rsid w:val="00BC3370"/>
    <w:rsid w:val="00BC46D9"/>
    <w:rsid w:val="00BC517B"/>
    <w:rsid w:val="00BC7049"/>
    <w:rsid w:val="00BC767D"/>
    <w:rsid w:val="00BD0B19"/>
    <w:rsid w:val="00BD2740"/>
    <w:rsid w:val="00BD2D9F"/>
    <w:rsid w:val="00BD3262"/>
    <w:rsid w:val="00BD4EA3"/>
    <w:rsid w:val="00BD5A3B"/>
    <w:rsid w:val="00BD60E4"/>
    <w:rsid w:val="00BD72F9"/>
    <w:rsid w:val="00BE7793"/>
    <w:rsid w:val="00BE7918"/>
    <w:rsid w:val="00BE7958"/>
    <w:rsid w:val="00BF13A2"/>
    <w:rsid w:val="00BF3058"/>
    <w:rsid w:val="00BF3EEC"/>
    <w:rsid w:val="00BF6F43"/>
    <w:rsid w:val="00C0165D"/>
    <w:rsid w:val="00C02A4C"/>
    <w:rsid w:val="00C02F4F"/>
    <w:rsid w:val="00C03B8E"/>
    <w:rsid w:val="00C03E98"/>
    <w:rsid w:val="00C0475C"/>
    <w:rsid w:val="00C04B9E"/>
    <w:rsid w:val="00C05F70"/>
    <w:rsid w:val="00C063E3"/>
    <w:rsid w:val="00C10595"/>
    <w:rsid w:val="00C172C0"/>
    <w:rsid w:val="00C22358"/>
    <w:rsid w:val="00C255D1"/>
    <w:rsid w:val="00C25EAD"/>
    <w:rsid w:val="00C26963"/>
    <w:rsid w:val="00C27967"/>
    <w:rsid w:val="00C35A7A"/>
    <w:rsid w:val="00C36277"/>
    <w:rsid w:val="00C4074E"/>
    <w:rsid w:val="00C415A0"/>
    <w:rsid w:val="00C422E2"/>
    <w:rsid w:val="00C42A86"/>
    <w:rsid w:val="00C43375"/>
    <w:rsid w:val="00C446B7"/>
    <w:rsid w:val="00C455E2"/>
    <w:rsid w:val="00C506DC"/>
    <w:rsid w:val="00C5134B"/>
    <w:rsid w:val="00C5171B"/>
    <w:rsid w:val="00C53C96"/>
    <w:rsid w:val="00C551EE"/>
    <w:rsid w:val="00C559B1"/>
    <w:rsid w:val="00C629FD"/>
    <w:rsid w:val="00C651DB"/>
    <w:rsid w:val="00C677CC"/>
    <w:rsid w:val="00C705F6"/>
    <w:rsid w:val="00C70A5B"/>
    <w:rsid w:val="00C715AE"/>
    <w:rsid w:val="00C72105"/>
    <w:rsid w:val="00C72C9D"/>
    <w:rsid w:val="00C74056"/>
    <w:rsid w:val="00C825CE"/>
    <w:rsid w:val="00C83095"/>
    <w:rsid w:val="00C84BC0"/>
    <w:rsid w:val="00C87000"/>
    <w:rsid w:val="00C87472"/>
    <w:rsid w:val="00C876EF"/>
    <w:rsid w:val="00C916BA"/>
    <w:rsid w:val="00C9434A"/>
    <w:rsid w:val="00C943F8"/>
    <w:rsid w:val="00C9544F"/>
    <w:rsid w:val="00C9627E"/>
    <w:rsid w:val="00CA0F0E"/>
    <w:rsid w:val="00CA0FE6"/>
    <w:rsid w:val="00CA221B"/>
    <w:rsid w:val="00CA25A7"/>
    <w:rsid w:val="00CA3475"/>
    <w:rsid w:val="00CA36EB"/>
    <w:rsid w:val="00CA3C87"/>
    <w:rsid w:val="00CA4A2B"/>
    <w:rsid w:val="00CA4F77"/>
    <w:rsid w:val="00CA774B"/>
    <w:rsid w:val="00CB1F9E"/>
    <w:rsid w:val="00CB382D"/>
    <w:rsid w:val="00CB3A59"/>
    <w:rsid w:val="00CB3D80"/>
    <w:rsid w:val="00CB5943"/>
    <w:rsid w:val="00CB6548"/>
    <w:rsid w:val="00CB68CC"/>
    <w:rsid w:val="00CB6F38"/>
    <w:rsid w:val="00CC0FC0"/>
    <w:rsid w:val="00CC1B02"/>
    <w:rsid w:val="00CC2141"/>
    <w:rsid w:val="00CC3C54"/>
    <w:rsid w:val="00CC3FB9"/>
    <w:rsid w:val="00CC6727"/>
    <w:rsid w:val="00CC7082"/>
    <w:rsid w:val="00CD1141"/>
    <w:rsid w:val="00CD16B6"/>
    <w:rsid w:val="00CD3B79"/>
    <w:rsid w:val="00CD5390"/>
    <w:rsid w:val="00CD5D49"/>
    <w:rsid w:val="00CD67F8"/>
    <w:rsid w:val="00CD690B"/>
    <w:rsid w:val="00CE0486"/>
    <w:rsid w:val="00CE34EB"/>
    <w:rsid w:val="00CE518F"/>
    <w:rsid w:val="00CE56A5"/>
    <w:rsid w:val="00CE5CEF"/>
    <w:rsid w:val="00CF3848"/>
    <w:rsid w:val="00CF3963"/>
    <w:rsid w:val="00CF4555"/>
    <w:rsid w:val="00CF7C28"/>
    <w:rsid w:val="00CF7FCC"/>
    <w:rsid w:val="00D00597"/>
    <w:rsid w:val="00D026C7"/>
    <w:rsid w:val="00D03871"/>
    <w:rsid w:val="00D03AC2"/>
    <w:rsid w:val="00D05526"/>
    <w:rsid w:val="00D072B9"/>
    <w:rsid w:val="00D07F7E"/>
    <w:rsid w:val="00D13CE4"/>
    <w:rsid w:val="00D13DB4"/>
    <w:rsid w:val="00D14D3A"/>
    <w:rsid w:val="00D15009"/>
    <w:rsid w:val="00D15BE4"/>
    <w:rsid w:val="00D15DBE"/>
    <w:rsid w:val="00D16CF5"/>
    <w:rsid w:val="00D17047"/>
    <w:rsid w:val="00D204AB"/>
    <w:rsid w:val="00D21D12"/>
    <w:rsid w:val="00D228DA"/>
    <w:rsid w:val="00D2343C"/>
    <w:rsid w:val="00D271D5"/>
    <w:rsid w:val="00D276B5"/>
    <w:rsid w:val="00D30BDA"/>
    <w:rsid w:val="00D341EB"/>
    <w:rsid w:val="00D40334"/>
    <w:rsid w:val="00D424C0"/>
    <w:rsid w:val="00D4608F"/>
    <w:rsid w:val="00D46C18"/>
    <w:rsid w:val="00D546FB"/>
    <w:rsid w:val="00D54AF8"/>
    <w:rsid w:val="00D54D44"/>
    <w:rsid w:val="00D56D23"/>
    <w:rsid w:val="00D57F55"/>
    <w:rsid w:val="00D60A32"/>
    <w:rsid w:val="00D60EE8"/>
    <w:rsid w:val="00D640E8"/>
    <w:rsid w:val="00D65AFA"/>
    <w:rsid w:val="00D66153"/>
    <w:rsid w:val="00D66AD1"/>
    <w:rsid w:val="00D66F8B"/>
    <w:rsid w:val="00D672E0"/>
    <w:rsid w:val="00D67680"/>
    <w:rsid w:val="00D72B6E"/>
    <w:rsid w:val="00D778C6"/>
    <w:rsid w:val="00D81017"/>
    <w:rsid w:val="00D81C2F"/>
    <w:rsid w:val="00D81D8A"/>
    <w:rsid w:val="00D82370"/>
    <w:rsid w:val="00D826EC"/>
    <w:rsid w:val="00D84EC7"/>
    <w:rsid w:val="00D8586C"/>
    <w:rsid w:val="00D85ED7"/>
    <w:rsid w:val="00D9096E"/>
    <w:rsid w:val="00D94CF6"/>
    <w:rsid w:val="00D958BD"/>
    <w:rsid w:val="00D96285"/>
    <w:rsid w:val="00D96A4E"/>
    <w:rsid w:val="00D978E5"/>
    <w:rsid w:val="00DA1B71"/>
    <w:rsid w:val="00DA1E75"/>
    <w:rsid w:val="00DA55C5"/>
    <w:rsid w:val="00DA67CA"/>
    <w:rsid w:val="00DA6B24"/>
    <w:rsid w:val="00DA76C3"/>
    <w:rsid w:val="00DA7905"/>
    <w:rsid w:val="00DB100D"/>
    <w:rsid w:val="00DB1BB4"/>
    <w:rsid w:val="00DB3EE2"/>
    <w:rsid w:val="00DB4511"/>
    <w:rsid w:val="00DB49C8"/>
    <w:rsid w:val="00DB5B57"/>
    <w:rsid w:val="00DB5EB9"/>
    <w:rsid w:val="00DC42B2"/>
    <w:rsid w:val="00DC60B3"/>
    <w:rsid w:val="00DC7589"/>
    <w:rsid w:val="00DD1146"/>
    <w:rsid w:val="00DD32FB"/>
    <w:rsid w:val="00DD376A"/>
    <w:rsid w:val="00DD5AF7"/>
    <w:rsid w:val="00DD5F98"/>
    <w:rsid w:val="00DD695B"/>
    <w:rsid w:val="00DE19AE"/>
    <w:rsid w:val="00DE3FBD"/>
    <w:rsid w:val="00DE5319"/>
    <w:rsid w:val="00DE6530"/>
    <w:rsid w:val="00DE6839"/>
    <w:rsid w:val="00DE7D76"/>
    <w:rsid w:val="00DF129B"/>
    <w:rsid w:val="00DF260A"/>
    <w:rsid w:val="00DF4FC9"/>
    <w:rsid w:val="00DF687C"/>
    <w:rsid w:val="00DF78AE"/>
    <w:rsid w:val="00DF7925"/>
    <w:rsid w:val="00E0134B"/>
    <w:rsid w:val="00E030B3"/>
    <w:rsid w:val="00E0313A"/>
    <w:rsid w:val="00E03533"/>
    <w:rsid w:val="00E04C1A"/>
    <w:rsid w:val="00E050EE"/>
    <w:rsid w:val="00E077F6"/>
    <w:rsid w:val="00E10E9D"/>
    <w:rsid w:val="00E111E7"/>
    <w:rsid w:val="00E12788"/>
    <w:rsid w:val="00E12D58"/>
    <w:rsid w:val="00E13107"/>
    <w:rsid w:val="00E13B0B"/>
    <w:rsid w:val="00E14604"/>
    <w:rsid w:val="00E152E8"/>
    <w:rsid w:val="00E16DD9"/>
    <w:rsid w:val="00E176F7"/>
    <w:rsid w:val="00E2076D"/>
    <w:rsid w:val="00E2147C"/>
    <w:rsid w:val="00E25873"/>
    <w:rsid w:val="00E2589F"/>
    <w:rsid w:val="00E262C4"/>
    <w:rsid w:val="00E2676E"/>
    <w:rsid w:val="00E2777F"/>
    <w:rsid w:val="00E3160C"/>
    <w:rsid w:val="00E322AE"/>
    <w:rsid w:val="00E3280C"/>
    <w:rsid w:val="00E32F4C"/>
    <w:rsid w:val="00E37C51"/>
    <w:rsid w:val="00E4188D"/>
    <w:rsid w:val="00E419E3"/>
    <w:rsid w:val="00E4204E"/>
    <w:rsid w:val="00E460A3"/>
    <w:rsid w:val="00E50129"/>
    <w:rsid w:val="00E503C9"/>
    <w:rsid w:val="00E50C70"/>
    <w:rsid w:val="00E50F7C"/>
    <w:rsid w:val="00E51379"/>
    <w:rsid w:val="00E51A72"/>
    <w:rsid w:val="00E529C7"/>
    <w:rsid w:val="00E52EEE"/>
    <w:rsid w:val="00E5447C"/>
    <w:rsid w:val="00E54BDB"/>
    <w:rsid w:val="00E564B3"/>
    <w:rsid w:val="00E57D9C"/>
    <w:rsid w:val="00E57FBB"/>
    <w:rsid w:val="00E63A37"/>
    <w:rsid w:val="00E64AC8"/>
    <w:rsid w:val="00E651A1"/>
    <w:rsid w:val="00E6678A"/>
    <w:rsid w:val="00E70B26"/>
    <w:rsid w:val="00E70E84"/>
    <w:rsid w:val="00E72DA0"/>
    <w:rsid w:val="00E738EF"/>
    <w:rsid w:val="00E74222"/>
    <w:rsid w:val="00E755C7"/>
    <w:rsid w:val="00E75896"/>
    <w:rsid w:val="00E75A8A"/>
    <w:rsid w:val="00E76403"/>
    <w:rsid w:val="00E80037"/>
    <w:rsid w:val="00E803AB"/>
    <w:rsid w:val="00E83035"/>
    <w:rsid w:val="00E838C8"/>
    <w:rsid w:val="00E87A0B"/>
    <w:rsid w:val="00E87D95"/>
    <w:rsid w:val="00E902DC"/>
    <w:rsid w:val="00E9046B"/>
    <w:rsid w:val="00E92E71"/>
    <w:rsid w:val="00E93336"/>
    <w:rsid w:val="00E939CA"/>
    <w:rsid w:val="00E945D5"/>
    <w:rsid w:val="00E953A9"/>
    <w:rsid w:val="00E95FC9"/>
    <w:rsid w:val="00EA016E"/>
    <w:rsid w:val="00EA0A45"/>
    <w:rsid w:val="00EA1F58"/>
    <w:rsid w:val="00EA250B"/>
    <w:rsid w:val="00EA2D10"/>
    <w:rsid w:val="00EA4F78"/>
    <w:rsid w:val="00EA5463"/>
    <w:rsid w:val="00EB1D1F"/>
    <w:rsid w:val="00EB2041"/>
    <w:rsid w:val="00EB257A"/>
    <w:rsid w:val="00EB2651"/>
    <w:rsid w:val="00EB3807"/>
    <w:rsid w:val="00EB4FA8"/>
    <w:rsid w:val="00EB6414"/>
    <w:rsid w:val="00EB7150"/>
    <w:rsid w:val="00EC04D0"/>
    <w:rsid w:val="00EC09B9"/>
    <w:rsid w:val="00EC1043"/>
    <w:rsid w:val="00EC1784"/>
    <w:rsid w:val="00EC1D75"/>
    <w:rsid w:val="00EC51F1"/>
    <w:rsid w:val="00ED03DB"/>
    <w:rsid w:val="00ED2BDA"/>
    <w:rsid w:val="00ED38DD"/>
    <w:rsid w:val="00ED640F"/>
    <w:rsid w:val="00ED6B2B"/>
    <w:rsid w:val="00ED7976"/>
    <w:rsid w:val="00EE088F"/>
    <w:rsid w:val="00EE0B1C"/>
    <w:rsid w:val="00EE15DA"/>
    <w:rsid w:val="00EE1FA4"/>
    <w:rsid w:val="00EE2A37"/>
    <w:rsid w:val="00EE3D86"/>
    <w:rsid w:val="00EE468F"/>
    <w:rsid w:val="00EE500F"/>
    <w:rsid w:val="00EF3A7B"/>
    <w:rsid w:val="00EF57B2"/>
    <w:rsid w:val="00EF5E84"/>
    <w:rsid w:val="00EF63A0"/>
    <w:rsid w:val="00EF73EE"/>
    <w:rsid w:val="00F028CA"/>
    <w:rsid w:val="00F02C37"/>
    <w:rsid w:val="00F04D94"/>
    <w:rsid w:val="00F05361"/>
    <w:rsid w:val="00F05533"/>
    <w:rsid w:val="00F06029"/>
    <w:rsid w:val="00F0704F"/>
    <w:rsid w:val="00F074CE"/>
    <w:rsid w:val="00F10E2B"/>
    <w:rsid w:val="00F1129E"/>
    <w:rsid w:val="00F14C92"/>
    <w:rsid w:val="00F1653E"/>
    <w:rsid w:val="00F17BC2"/>
    <w:rsid w:val="00F22830"/>
    <w:rsid w:val="00F22837"/>
    <w:rsid w:val="00F22A63"/>
    <w:rsid w:val="00F22CB8"/>
    <w:rsid w:val="00F22F45"/>
    <w:rsid w:val="00F24825"/>
    <w:rsid w:val="00F25268"/>
    <w:rsid w:val="00F26638"/>
    <w:rsid w:val="00F301F8"/>
    <w:rsid w:val="00F30647"/>
    <w:rsid w:val="00F3202E"/>
    <w:rsid w:val="00F37110"/>
    <w:rsid w:val="00F40470"/>
    <w:rsid w:val="00F409DB"/>
    <w:rsid w:val="00F41186"/>
    <w:rsid w:val="00F4187A"/>
    <w:rsid w:val="00F43E7F"/>
    <w:rsid w:val="00F51FB4"/>
    <w:rsid w:val="00F547A4"/>
    <w:rsid w:val="00F54AC5"/>
    <w:rsid w:val="00F5553D"/>
    <w:rsid w:val="00F60698"/>
    <w:rsid w:val="00F60789"/>
    <w:rsid w:val="00F61407"/>
    <w:rsid w:val="00F63606"/>
    <w:rsid w:val="00F6639A"/>
    <w:rsid w:val="00F676C8"/>
    <w:rsid w:val="00F715AE"/>
    <w:rsid w:val="00F7268E"/>
    <w:rsid w:val="00F7275B"/>
    <w:rsid w:val="00F7290F"/>
    <w:rsid w:val="00F73866"/>
    <w:rsid w:val="00F73DB1"/>
    <w:rsid w:val="00F77553"/>
    <w:rsid w:val="00F80CAA"/>
    <w:rsid w:val="00F82454"/>
    <w:rsid w:val="00F838C0"/>
    <w:rsid w:val="00F85261"/>
    <w:rsid w:val="00F85558"/>
    <w:rsid w:val="00F90ACC"/>
    <w:rsid w:val="00F91F2E"/>
    <w:rsid w:val="00F92A62"/>
    <w:rsid w:val="00F92FB1"/>
    <w:rsid w:val="00F940A8"/>
    <w:rsid w:val="00FA1010"/>
    <w:rsid w:val="00FA3A5C"/>
    <w:rsid w:val="00FA42DD"/>
    <w:rsid w:val="00FA4531"/>
    <w:rsid w:val="00FA673A"/>
    <w:rsid w:val="00FB0124"/>
    <w:rsid w:val="00FB1791"/>
    <w:rsid w:val="00FB541F"/>
    <w:rsid w:val="00FB5484"/>
    <w:rsid w:val="00FB75A9"/>
    <w:rsid w:val="00FB7CCD"/>
    <w:rsid w:val="00FC2CD8"/>
    <w:rsid w:val="00FC3598"/>
    <w:rsid w:val="00FC3F77"/>
    <w:rsid w:val="00FC42C6"/>
    <w:rsid w:val="00FC56DD"/>
    <w:rsid w:val="00FC585E"/>
    <w:rsid w:val="00FD0EC5"/>
    <w:rsid w:val="00FD33F7"/>
    <w:rsid w:val="00FD50B7"/>
    <w:rsid w:val="00FD7EE7"/>
    <w:rsid w:val="00FE0C8D"/>
    <w:rsid w:val="00FE1810"/>
    <w:rsid w:val="00FE33A3"/>
    <w:rsid w:val="00FE4324"/>
    <w:rsid w:val="00FE438E"/>
    <w:rsid w:val="00FE6155"/>
    <w:rsid w:val="00FE6F09"/>
    <w:rsid w:val="00FF08C3"/>
    <w:rsid w:val="00FF2063"/>
    <w:rsid w:val="00FF2602"/>
    <w:rsid w:val="00FF2650"/>
    <w:rsid w:val="00FF292A"/>
    <w:rsid w:val="00FF3F69"/>
    <w:rsid w:val="00FF5A64"/>
    <w:rsid w:val="00FF5CF7"/>
    <w:rsid w:val="00FF641D"/>
    <w:rsid w:val="00FF653A"/>
    <w:rsid w:val="00FF6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BCEECDB"/>
  <w15:docId w15:val="{28267DB5-6276-4BB0-A603-7218EB67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6D1"/>
    <w:pPr>
      <w:tabs>
        <w:tab w:val="left" w:pos="0"/>
      </w:tabs>
    </w:pPr>
    <w:rPr>
      <w:sz w:val="24"/>
      <w:lang w:eastAsia="en-US"/>
    </w:rPr>
  </w:style>
  <w:style w:type="paragraph" w:styleId="Heading1">
    <w:name w:val="heading 1"/>
    <w:basedOn w:val="Normal"/>
    <w:next w:val="Normal"/>
    <w:qFormat/>
    <w:rsid w:val="007D66D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7D66D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D66D1"/>
    <w:pPr>
      <w:keepNext/>
      <w:spacing w:before="140"/>
      <w:outlineLvl w:val="2"/>
    </w:pPr>
    <w:rPr>
      <w:b/>
    </w:rPr>
  </w:style>
  <w:style w:type="paragraph" w:styleId="Heading4">
    <w:name w:val="heading 4"/>
    <w:basedOn w:val="Normal"/>
    <w:next w:val="Normal"/>
    <w:qFormat/>
    <w:rsid w:val="007D66D1"/>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C10595"/>
    <w:pPr>
      <w:numPr>
        <w:ilvl w:val="4"/>
        <w:numId w:val="1"/>
      </w:numPr>
      <w:spacing w:before="240" w:after="60"/>
      <w:outlineLvl w:val="4"/>
    </w:pPr>
    <w:rPr>
      <w:sz w:val="22"/>
    </w:rPr>
  </w:style>
  <w:style w:type="paragraph" w:styleId="Heading6">
    <w:name w:val="heading 6"/>
    <w:basedOn w:val="Normal"/>
    <w:next w:val="Normal"/>
    <w:qFormat/>
    <w:rsid w:val="00C10595"/>
    <w:pPr>
      <w:numPr>
        <w:ilvl w:val="5"/>
        <w:numId w:val="1"/>
      </w:numPr>
      <w:spacing w:before="240" w:after="60"/>
      <w:outlineLvl w:val="5"/>
    </w:pPr>
    <w:rPr>
      <w:i/>
      <w:sz w:val="22"/>
    </w:rPr>
  </w:style>
  <w:style w:type="paragraph" w:styleId="Heading7">
    <w:name w:val="heading 7"/>
    <w:basedOn w:val="Normal"/>
    <w:next w:val="Normal"/>
    <w:qFormat/>
    <w:rsid w:val="00C10595"/>
    <w:pPr>
      <w:numPr>
        <w:ilvl w:val="6"/>
        <w:numId w:val="1"/>
      </w:numPr>
      <w:spacing w:before="240" w:after="60"/>
      <w:outlineLvl w:val="6"/>
    </w:pPr>
    <w:rPr>
      <w:rFonts w:ascii="Arial" w:hAnsi="Arial"/>
      <w:sz w:val="20"/>
    </w:rPr>
  </w:style>
  <w:style w:type="paragraph" w:styleId="Heading8">
    <w:name w:val="heading 8"/>
    <w:basedOn w:val="Normal"/>
    <w:next w:val="Normal"/>
    <w:qFormat/>
    <w:rsid w:val="00C10595"/>
    <w:pPr>
      <w:numPr>
        <w:ilvl w:val="7"/>
        <w:numId w:val="1"/>
      </w:numPr>
      <w:spacing w:before="240" w:after="60"/>
      <w:outlineLvl w:val="7"/>
    </w:pPr>
    <w:rPr>
      <w:rFonts w:ascii="Arial" w:hAnsi="Arial"/>
      <w:i/>
      <w:sz w:val="20"/>
    </w:rPr>
  </w:style>
  <w:style w:type="paragraph" w:styleId="Heading9">
    <w:name w:val="heading 9"/>
    <w:basedOn w:val="Normal"/>
    <w:next w:val="Normal"/>
    <w:qFormat/>
    <w:rsid w:val="00C1059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7D66D1"/>
    <w:pPr>
      <w:tabs>
        <w:tab w:val="right" w:pos="900"/>
        <w:tab w:val="left" w:pos="1100"/>
      </w:tabs>
      <w:ind w:left="1100" w:hanging="1100"/>
      <w:outlineLvl w:val="5"/>
    </w:pPr>
  </w:style>
  <w:style w:type="paragraph" w:customStyle="1" w:styleId="BillBasic">
    <w:name w:val="BillBasic"/>
    <w:link w:val="BillBasicChar"/>
    <w:rsid w:val="007D66D1"/>
    <w:pPr>
      <w:spacing w:before="140"/>
      <w:jc w:val="both"/>
    </w:pPr>
    <w:rPr>
      <w:sz w:val="24"/>
      <w:lang w:eastAsia="en-US"/>
    </w:rPr>
  </w:style>
  <w:style w:type="character" w:customStyle="1" w:styleId="Heading3Char">
    <w:name w:val="Heading 3 Char"/>
    <w:aliases w:val="h3 Char,sec Char"/>
    <w:basedOn w:val="DefaultParagraphFont"/>
    <w:link w:val="Heading3"/>
    <w:rsid w:val="007D66D1"/>
    <w:rPr>
      <w:b/>
      <w:sz w:val="24"/>
      <w:lang w:eastAsia="en-US"/>
    </w:rPr>
  </w:style>
  <w:style w:type="paragraph" w:customStyle="1" w:styleId="Norm-5pt">
    <w:name w:val="Norm-5pt"/>
    <w:basedOn w:val="Normal"/>
    <w:rsid w:val="007D66D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D66D1"/>
  </w:style>
  <w:style w:type="paragraph" w:customStyle="1" w:styleId="00ClientCover">
    <w:name w:val="00ClientCover"/>
    <w:basedOn w:val="Normal"/>
    <w:rsid w:val="007D66D1"/>
  </w:style>
  <w:style w:type="paragraph" w:customStyle="1" w:styleId="02Text">
    <w:name w:val="02Text"/>
    <w:basedOn w:val="Normal"/>
    <w:rsid w:val="007D66D1"/>
  </w:style>
  <w:style w:type="paragraph" w:styleId="Header">
    <w:name w:val="header"/>
    <w:basedOn w:val="Normal"/>
    <w:link w:val="HeaderChar"/>
    <w:rsid w:val="007D66D1"/>
    <w:pPr>
      <w:tabs>
        <w:tab w:val="center" w:pos="4153"/>
        <w:tab w:val="right" w:pos="8306"/>
      </w:tabs>
    </w:pPr>
  </w:style>
  <w:style w:type="paragraph" w:styleId="Footer">
    <w:name w:val="footer"/>
    <w:basedOn w:val="Normal"/>
    <w:link w:val="FooterChar"/>
    <w:rsid w:val="007D66D1"/>
    <w:pPr>
      <w:spacing w:before="120" w:line="240" w:lineRule="exact"/>
    </w:pPr>
    <w:rPr>
      <w:rFonts w:ascii="Arial" w:hAnsi="Arial"/>
      <w:sz w:val="18"/>
    </w:rPr>
  </w:style>
  <w:style w:type="character" w:customStyle="1" w:styleId="FooterChar">
    <w:name w:val="Footer Char"/>
    <w:basedOn w:val="DefaultParagraphFont"/>
    <w:link w:val="Footer"/>
    <w:rsid w:val="007D66D1"/>
    <w:rPr>
      <w:rFonts w:ascii="Arial" w:hAnsi="Arial"/>
      <w:sz w:val="18"/>
      <w:lang w:eastAsia="en-US"/>
    </w:rPr>
  </w:style>
  <w:style w:type="paragraph" w:customStyle="1" w:styleId="Billname">
    <w:name w:val="Billname"/>
    <w:basedOn w:val="Normal"/>
    <w:rsid w:val="007D66D1"/>
    <w:pPr>
      <w:spacing w:before="1220"/>
    </w:pPr>
    <w:rPr>
      <w:rFonts w:ascii="Arial" w:hAnsi="Arial"/>
      <w:b/>
      <w:sz w:val="40"/>
    </w:rPr>
  </w:style>
  <w:style w:type="paragraph" w:customStyle="1" w:styleId="BillBasicHeading">
    <w:name w:val="BillBasicHeading"/>
    <w:basedOn w:val="BillBasic"/>
    <w:rsid w:val="007D66D1"/>
    <w:pPr>
      <w:keepNext/>
      <w:tabs>
        <w:tab w:val="left" w:pos="2600"/>
      </w:tabs>
      <w:jc w:val="left"/>
    </w:pPr>
    <w:rPr>
      <w:rFonts w:ascii="Arial" w:hAnsi="Arial"/>
      <w:b/>
    </w:rPr>
  </w:style>
  <w:style w:type="paragraph" w:customStyle="1" w:styleId="EnactingWordsRules">
    <w:name w:val="EnactingWordsRules"/>
    <w:basedOn w:val="EnactingWords"/>
    <w:rsid w:val="007D66D1"/>
    <w:pPr>
      <w:spacing w:before="240"/>
    </w:pPr>
  </w:style>
  <w:style w:type="paragraph" w:customStyle="1" w:styleId="EnactingWords">
    <w:name w:val="EnactingWords"/>
    <w:basedOn w:val="BillBasic"/>
    <w:rsid w:val="007D66D1"/>
    <w:pPr>
      <w:spacing w:before="120"/>
    </w:pPr>
  </w:style>
  <w:style w:type="paragraph" w:customStyle="1" w:styleId="BillCrest">
    <w:name w:val="Bill Crest"/>
    <w:basedOn w:val="Normal"/>
    <w:next w:val="Normal"/>
    <w:rsid w:val="007D66D1"/>
    <w:pPr>
      <w:tabs>
        <w:tab w:val="center" w:pos="3160"/>
      </w:tabs>
      <w:spacing w:after="60"/>
    </w:pPr>
    <w:rPr>
      <w:sz w:val="216"/>
    </w:rPr>
  </w:style>
  <w:style w:type="paragraph" w:customStyle="1" w:styleId="Amainreturn">
    <w:name w:val="A main return"/>
    <w:basedOn w:val="BillBasic"/>
    <w:link w:val="AmainreturnChar"/>
    <w:rsid w:val="007D66D1"/>
    <w:pPr>
      <w:ind w:left="1100"/>
    </w:pPr>
  </w:style>
  <w:style w:type="character" w:customStyle="1" w:styleId="AmainreturnChar">
    <w:name w:val="A main return Char"/>
    <w:basedOn w:val="DefaultParagraphFont"/>
    <w:link w:val="Amainreturn"/>
    <w:locked/>
    <w:rsid w:val="00105FA4"/>
    <w:rPr>
      <w:sz w:val="24"/>
      <w:lang w:eastAsia="en-US"/>
    </w:rPr>
  </w:style>
  <w:style w:type="paragraph" w:customStyle="1" w:styleId="Apara">
    <w:name w:val="A para"/>
    <w:basedOn w:val="BillBasic"/>
    <w:link w:val="AparaChar"/>
    <w:rsid w:val="007D66D1"/>
    <w:pPr>
      <w:tabs>
        <w:tab w:val="right" w:pos="1400"/>
        <w:tab w:val="left" w:pos="1600"/>
      </w:tabs>
      <w:ind w:left="1600" w:hanging="1600"/>
      <w:outlineLvl w:val="6"/>
    </w:pPr>
  </w:style>
  <w:style w:type="character" w:customStyle="1" w:styleId="AparaChar">
    <w:name w:val="A para Char"/>
    <w:basedOn w:val="DefaultParagraphFont"/>
    <w:link w:val="Apara"/>
    <w:locked/>
    <w:rsid w:val="00EE0B1C"/>
    <w:rPr>
      <w:sz w:val="24"/>
      <w:lang w:eastAsia="en-US"/>
    </w:rPr>
  </w:style>
  <w:style w:type="paragraph" w:customStyle="1" w:styleId="Asubpara">
    <w:name w:val="A subpara"/>
    <w:basedOn w:val="BillBasic"/>
    <w:rsid w:val="007D66D1"/>
    <w:pPr>
      <w:tabs>
        <w:tab w:val="right" w:pos="1900"/>
        <w:tab w:val="left" w:pos="2100"/>
      </w:tabs>
      <w:ind w:left="2100" w:hanging="2100"/>
      <w:outlineLvl w:val="7"/>
    </w:pPr>
  </w:style>
  <w:style w:type="paragraph" w:customStyle="1" w:styleId="Asubsubpara">
    <w:name w:val="A subsubpara"/>
    <w:basedOn w:val="BillBasic"/>
    <w:rsid w:val="007D66D1"/>
    <w:pPr>
      <w:tabs>
        <w:tab w:val="right" w:pos="2400"/>
        <w:tab w:val="left" w:pos="2600"/>
      </w:tabs>
      <w:ind w:left="2600" w:hanging="2600"/>
      <w:outlineLvl w:val="8"/>
    </w:pPr>
  </w:style>
  <w:style w:type="paragraph" w:customStyle="1" w:styleId="aDef">
    <w:name w:val="aDef"/>
    <w:basedOn w:val="BillBasic"/>
    <w:link w:val="aDefChar"/>
    <w:rsid w:val="007D66D1"/>
    <w:pPr>
      <w:ind w:left="1100"/>
    </w:pPr>
  </w:style>
  <w:style w:type="character" w:customStyle="1" w:styleId="aDefChar">
    <w:name w:val="aDef Char"/>
    <w:basedOn w:val="DefaultParagraphFont"/>
    <w:link w:val="aDef"/>
    <w:locked/>
    <w:rsid w:val="00105FA4"/>
    <w:rPr>
      <w:sz w:val="24"/>
      <w:lang w:eastAsia="en-US"/>
    </w:rPr>
  </w:style>
  <w:style w:type="paragraph" w:customStyle="1" w:styleId="aExamHead">
    <w:name w:val="aExam Head"/>
    <w:basedOn w:val="BillBasicHeading"/>
    <w:next w:val="aExam"/>
    <w:rsid w:val="007D66D1"/>
    <w:pPr>
      <w:tabs>
        <w:tab w:val="clear" w:pos="2600"/>
      </w:tabs>
      <w:ind w:left="1100"/>
    </w:pPr>
    <w:rPr>
      <w:sz w:val="18"/>
    </w:rPr>
  </w:style>
  <w:style w:type="paragraph" w:customStyle="1" w:styleId="aExam">
    <w:name w:val="aExam"/>
    <w:basedOn w:val="aNoteSymb"/>
    <w:rsid w:val="007D66D1"/>
    <w:pPr>
      <w:spacing w:before="60"/>
      <w:ind w:left="1100" w:firstLine="0"/>
    </w:pPr>
  </w:style>
  <w:style w:type="paragraph" w:customStyle="1" w:styleId="aNoteSymb">
    <w:name w:val="aNote Symb"/>
    <w:basedOn w:val="BillBasic"/>
    <w:rsid w:val="007D66D1"/>
    <w:pPr>
      <w:tabs>
        <w:tab w:val="left" w:pos="1100"/>
        <w:tab w:val="left" w:pos="2381"/>
      </w:tabs>
      <w:ind w:left="1899" w:hanging="2381"/>
    </w:pPr>
    <w:rPr>
      <w:sz w:val="20"/>
    </w:rPr>
  </w:style>
  <w:style w:type="paragraph" w:customStyle="1" w:styleId="aNote">
    <w:name w:val="aNote"/>
    <w:basedOn w:val="BillBasic"/>
    <w:link w:val="aNoteChar"/>
    <w:rsid w:val="007D66D1"/>
    <w:pPr>
      <w:ind w:left="1900" w:hanging="800"/>
    </w:pPr>
    <w:rPr>
      <w:sz w:val="20"/>
    </w:rPr>
  </w:style>
  <w:style w:type="character" w:customStyle="1" w:styleId="aNoteChar">
    <w:name w:val="aNote Char"/>
    <w:basedOn w:val="DefaultParagraphFont"/>
    <w:link w:val="aNote"/>
    <w:locked/>
    <w:rsid w:val="001E38D8"/>
    <w:rPr>
      <w:lang w:eastAsia="en-US"/>
    </w:rPr>
  </w:style>
  <w:style w:type="paragraph" w:customStyle="1" w:styleId="HeaderEven">
    <w:name w:val="HeaderEven"/>
    <w:basedOn w:val="Normal"/>
    <w:rsid w:val="007D66D1"/>
    <w:rPr>
      <w:rFonts w:ascii="Arial" w:hAnsi="Arial"/>
      <w:sz w:val="18"/>
    </w:rPr>
  </w:style>
  <w:style w:type="paragraph" w:customStyle="1" w:styleId="HeaderEven6">
    <w:name w:val="HeaderEven6"/>
    <w:basedOn w:val="HeaderEven"/>
    <w:rsid w:val="007D66D1"/>
    <w:pPr>
      <w:spacing w:before="120" w:after="60"/>
    </w:pPr>
  </w:style>
  <w:style w:type="paragraph" w:customStyle="1" w:styleId="HeaderOdd6">
    <w:name w:val="HeaderOdd6"/>
    <w:basedOn w:val="HeaderEven6"/>
    <w:rsid w:val="007D66D1"/>
    <w:pPr>
      <w:jc w:val="right"/>
    </w:pPr>
  </w:style>
  <w:style w:type="paragraph" w:customStyle="1" w:styleId="HeaderOdd">
    <w:name w:val="HeaderOdd"/>
    <w:basedOn w:val="HeaderEven"/>
    <w:rsid w:val="007D66D1"/>
    <w:pPr>
      <w:jc w:val="right"/>
    </w:pPr>
  </w:style>
  <w:style w:type="paragraph" w:customStyle="1" w:styleId="BillNo">
    <w:name w:val="BillNo"/>
    <w:basedOn w:val="BillBasicHeading"/>
    <w:rsid w:val="007D66D1"/>
    <w:pPr>
      <w:keepNext w:val="0"/>
      <w:spacing w:before="240"/>
      <w:jc w:val="both"/>
    </w:pPr>
  </w:style>
  <w:style w:type="paragraph" w:customStyle="1" w:styleId="N-TOCheading">
    <w:name w:val="N-TOCheading"/>
    <w:basedOn w:val="BillBasicHeading"/>
    <w:next w:val="N-9pt"/>
    <w:rsid w:val="007D66D1"/>
    <w:pPr>
      <w:pBdr>
        <w:bottom w:val="single" w:sz="4" w:space="1" w:color="auto"/>
      </w:pBdr>
      <w:spacing w:before="800"/>
    </w:pPr>
    <w:rPr>
      <w:sz w:val="32"/>
    </w:rPr>
  </w:style>
  <w:style w:type="paragraph" w:customStyle="1" w:styleId="N-9pt">
    <w:name w:val="N-9pt"/>
    <w:basedOn w:val="BillBasic"/>
    <w:next w:val="BillBasic"/>
    <w:rsid w:val="007D66D1"/>
    <w:pPr>
      <w:keepNext/>
      <w:tabs>
        <w:tab w:val="right" w:pos="7707"/>
      </w:tabs>
      <w:spacing w:before="120"/>
    </w:pPr>
    <w:rPr>
      <w:rFonts w:ascii="Arial" w:hAnsi="Arial"/>
      <w:sz w:val="18"/>
    </w:rPr>
  </w:style>
  <w:style w:type="paragraph" w:customStyle="1" w:styleId="N-14pt">
    <w:name w:val="N-14pt"/>
    <w:basedOn w:val="BillBasic"/>
    <w:rsid w:val="007D66D1"/>
    <w:pPr>
      <w:spacing w:before="0"/>
    </w:pPr>
    <w:rPr>
      <w:b/>
      <w:sz w:val="28"/>
    </w:rPr>
  </w:style>
  <w:style w:type="paragraph" w:customStyle="1" w:styleId="N-16pt">
    <w:name w:val="N-16pt"/>
    <w:basedOn w:val="BillBasic"/>
    <w:rsid w:val="007D66D1"/>
    <w:pPr>
      <w:spacing w:before="800"/>
    </w:pPr>
    <w:rPr>
      <w:b/>
      <w:sz w:val="32"/>
    </w:rPr>
  </w:style>
  <w:style w:type="paragraph" w:customStyle="1" w:styleId="N-line3">
    <w:name w:val="N-line3"/>
    <w:basedOn w:val="BillBasic"/>
    <w:next w:val="BillBasic"/>
    <w:rsid w:val="007D66D1"/>
    <w:pPr>
      <w:pBdr>
        <w:bottom w:val="single" w:sz="12" w:space="1" w:color="auto"/>
      </w:pBdr>
      <w:spacing w:before="60"/>
    </w:pPr>
  </w:style>
  <w:style w:type="paragraph" w:customStyle="1" w:styleId="Comment">
    <w:name w:val="Comment"/>
    <w:basedOn w:val="BillBasic"/>
    <w:rsid w:val="007D66D1"/>
    <w:pPr>
      <w:tabs>
        <w:tab w:val="left" w:pos="1800"/>
      </w:tabs>
      <w:ind w:left="1300"/>
      <w:jc w:val="left"/>
    </w:pPr>
    <w:rPr>
      <w:b/>
      <w:sz w:val="18"/>
    </w:rPr>
  </w:style>
  <w:style w:type="paragraph" w:customStyle="1" w:styleId="FooterInfo">
    <w:name w:val="FooterInfo"/>
    <w:basedOn w:val="Normal"/>
    <w:rsid w:val="007D66D1"/>
    <w:pPr>
      <w:tabs>
        <w:tab w:val="right" w:pos="7707"/>
      </w:tabs>
    </w:pPr>
    <w:rPr>
      <w:rFonts w:ascii="Arial" w:hAnsi="Arial"/>
      <w:sz w:val="18"/>
    </w:rPr>
  </w:style>
  <w:style w:type="paragraph" w:customStyle="1" w:styleId="AH1Chapter">
    <w:name w:val="A H1 Chapter"/>
    <w:basedOn w:val="BillBasicHeading"/>
    <w:next w:val="AH2Part"/>
    <w:rsid w:val="007D66D1"/>
    <w:pPr>
      <w:spacing w:before="320"/>
      <w:ind w:left="2600" w:hanging="2600"/>
      <w:outlineLvl w:val="0"/>
    </w:pPr>
    <w:rPr>
      <w:sz w:val="34"/>
    </w:rPr>
  </w:style>
  <w:style w:type="paragraph" w:customStyle="1" w:styleId="AH2Part">
    <w:name w:val="A H2 Part"/>
    <w:basedOn w:val="BillBasicHeading"/>
    <w:next w:val="AH3Div"/>
    <w:rsid w:val="007D66D1"/>
    <w:pPr>
      <w:spacing w:before="380"/>
      <w:ind w:left="2600" w:hanging="2600"/>
      <w:outlineLvl w:val="1"/>
    </w:pPr>
    <w:rPr>
      <w:sz w:val="32"/>
    </w:rPr>
  </w:style>
  <w:style w:type="paragraph" w:customStyle="1" w:styleId="AH3Div">
    <w:name w:val="A H3 Div"/>
    <w:basedOn w:val="BillBasicHeading"/>
    <w:next w:val="AH5Sec"/>
    <w:rsid w:val="007D66D1"/>
    <w:pPr>
      <w:spacing w:before="240"/>
      <w:ind w:left="2600" w:hanging="2600"/>
      <w:outlineLvl w:val="2"/>
    </w:pPr>
    <w:rPr>
      <w:sz w:val="28"/>
    </w:rPr>
  </w:style>
  <w:style w:type="paragraph" w:customStyle="1" w:styleId="AH5Sec">
    <w:name w:val="A H5 Sec"/>
    <w:basedOn w:val="BillBasicHeading"/>
    <w:next w:val="Amain"/>
    <w:link w:val="AH5SecChar"/>
    <w:rsid w:val="007D66D1"/>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105FA4"/>
    <w:rPr>
      <w:rFonts w:ascii="Arial" w:hAnsi="Arial"/>
      <w:b/>
      <w:sz w:val="24"/>
      <w:lang w:eastAsia="en-US"/>
    </w:rPr>
  </w:style>
  <w:style w:type="paragraph" w:customStyle="1" w:styleId="direction">
    <w:name w:val="direction"/>
    <w:basedOn w:val="BillBasic"/>
    <w:next w:val="AmainreturnSymb"/>
    <w:rsid w:val="007D66D1"/>
    <w:pPr>
      <w:ind w:left="1100"/>
    </w:pPr>
    <w:rPr>
      <w:i/>
    </w:rPr>
  </w:style>
  <w:style w:type="paragraph" w:customStyle="1" w:styleId="AmainreturnSymb">
    <w:name w:val="A main return Symb"/>
    <w:basedOn w:val="BillBasic"/>
    <w:rsid w:val="007D66D1"/>
    <w:pPr>
      <w:tabs>
        <w:tab w:val="left" w:pos="1582"/>
      </w:tabs>
      <w:ind w:left="1100" w:hanging="1582"/>
    </w:pPr>
  </w:style>
  <w:style w:type="paragraph" w:customStyle="1" w:styleId="AH4SubDiv">
    <w:name w:val="A H4 SubDiv"/>
    <w:basedOn w:val="BillBasicHeading"/>
    <w:next w:val="AH5Sec"/>
    <w:rsid w:val="007D66D1"/>
    <w:pPr>
      <w:spacing w:before="240"/>
      <w:ind w:left="2600" w:hanging="2600"/>
      <w:outlineLvl w:val="3"/>
    </w:pPr>
    <w:rPr>
      <w:sz w:val="26"/>
    </w:rPr>
  </w:style>
  <w:style w:type="paragraph" w:customStyle="1" w:styleId="Sched-heading">
    <w:name w:val="Sched-heading"/>
    <w:basedOn w:val="BillBasicHeading"/>
    <w:next w:val="refSymb"/>
    <w:rsid w:val="007D66D1"/>
    <w:pPr>
      <w:spacing w:before="380"/>
      <w:ind w:left="2600" w:hanging="2600"/>
      <w:outlineLvl w:val="0"/>
    </w:pPr>
    <w:rPr>
      <w:sz w:val="34"/>
    </w:rPr>
  </w:style>
  <w:style w:type="paragraph" w:customStyle="1" w:styleId="refSymb">
    <w:name w:val="ref Symb"/>
    <w:basedOn w:val="BillBasic"/>
    <w:next w:val="Normal"/>
    <w:rsid w:val="007D66D1"/>
    <w:pPr>
      <w:tabs>
        <w:tab w:val="left" w:pos="-480"/>
      </w:tabs>
      <w:spacing w:before="60"/>
      <w:ind w:hanging="480"/>
    </w:pPr>
    <w:rPr>
      <w:sz w:val="18"/>
    </w:rPr>
  </w:style>
  <w:style w:type="paragraph" w:customStyle="1" w:styleId="ref">
    <w:name w:val="ref"/>
    <w:basedOn w:val="BillBasic"/>
    <w:next w:val="Normal"/>
    <w:rsid w:val="007D66D1"/>
    <w:pPr>
      <w:spacing w:before="60"/>
    </w:pPr>
    <w:rPr>
      <w:sz w:val="18"/>
    </w:rPr>
  </w:style>
  <w:style w:type="paragraph" w:customStyle="1" w:styleId="Sched-Part">
    <w:name w:val="Sched-Part"/>
    <w:basedOn w:val="BillBasicHeading"/>
    <w:next w:val="Sched-Form"/>
    <w:rsid w:val="007D66D1"/>
    <w:pPr>
      <w:spacing w:before="380"/>
      <w:ind w:left="2600" w:hanging="2600"/>
      <w:outlineLvl w:val="1"/>
    </w:pPr>
    <w:rPr>
      <w:sz w:val="32"/>
    </w:rPr>
  </w:style>
  <w:style w:type="paragraph" w:customStyle="1" w:styleId="Sched-Form">
    <w:name w:val="Sched-Form"/>
    <w:basedOn w:val="BillBasicHeading"/>
    <w:next w:val="Schclauseheading"/>
    <w:rsid w:val="007D66D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D66D1"/>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D66D1"/>
    <w:pPr>
      <w:tabs>
        <w:tab w:val="left" w:pos="0"/>
      </w:tabs>
      <w:ind w:hanging="1580"/>
    </w:pPr>
  </w:style>
  <w:style w:type="paragraph" w:customStyle="1" w:styleId="ShadedSchClause">
    <w:name w:val="Shaded Sch Clause"/>
    <w:basedOn w:val="Schclauseheading"/>
    <w:next w:val="direction"/>
    <w:rsid w:val="007D66D1"/>
    <w:pPr>
      <w:shd w:val="pct25" w:color="auto" w:fill="auto"/>
      <w:outlineLvl w:val="3"/>
    </w:pPr>
  </w:style>
  <w:style w:type="paragraph" w:customStyle="1" w:styleId="SchAmain">
    <w:name w:val="Sch A main"/>
    <w:basedOn w:val="Amain"/>
    <w:rsid w:val="007D66D1"/>
  </w:style>
  <w:style w:type="paragraph" w:customStyle="1" w:styleId="Dict-Heading">
    <w:name w:val="Dict-Heading"/>
    <w:basedOn w:val="BillBasicHeading"/>
    <w:next w:val="Normal"/>
    <w:rsid w:val="007D66D1"/>
    <w:pPr>
      <w:spacing w:before="320"/>
      <w:ind w:left="2600" w:hanging="2600"/>
      <w:jc w:val="both"/>
      <w:outlineLvl w:val="0"/>
    </w:pPr>
    <w:rPr>
      <w:sz w:val="34"/>
    </w:rPr>
  </w:style>
  <w:style w:type="paragraph" w:styleId="TOC7">
    <w:name w:val="toc 7"/>
    <w:basedOn w:val="TOC2"/>
    <w:next w:val="Normal"/>
    <w:autoRedefine/>
    <w:uiPriority w:val="39"/>
    <w:rsid w:val="00691E03"/>
    <w:pPr>
      <w:spacing w:before="480"/>
    </w:pPr>
    <w:rPr>
      <w:sz w:val="20"/>
    </w:rPr>
  </w:style>
  <w:style w:type="paragraph" w:styleId="TOC2">
    <w:name w:val="toc 2"/>
    <w:basedOn w:val="Normal"/>
    <w:next w:val="Normal"/>
    <w:autoRedefine/>
    <w:uiPriority w:val="39"/>
    <w:rsid w:val="007D66D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D66D1"/>
    <w:pPr>
      <w:keepNext/>
      <w:tabs>
        <w:tab w:val="left" w:pos="400"/>
      </w:tabs>
      <w:spacing w:before="0"/>
      <w:jc w:val="left"/>
    </w:pPr>
    <w:rPr>
      <w:rFonts w:ascii="Arial" w:hAnsi="Arial"/>
      <w:b/>
      <w:sz w:val="28"/>
    </w:rPr>
  </w:style>
  <w:style w:type="paragraph" w:customStyle="1" w:styleId="EndNote2">
    <w:name w:val="EndNote2"/>
    <w:basedOn w:val="BillBasic"/>
    <w:rsid w:val="00C10595"/>
    <w:pPr>
      <w:keepNext/>
      <w:tabs>
        <w:tab w:val="left" w:pos="240"/>
      </w:tabs>
      <w:spacing w:before="160" w:after="80"/>
      <w:jc w:val="left"/>
    </w:pPr>
    <w:rPr>
      <w:b/>
      <w:sz w:val="18"/>
    </w:rPr>
  </w:style>
  <w:style w:type="paragraph" w:customStyle="1" w:styleId="IH1Chap">
    <w:name w:val="I H1 Chap"/>
    <w:basedOn w:val="BillBasicHeading"/>
    <w:next w:val="Normal"/>
    <w:rsid w:val="007D66D1"/>
    <w:pPr>
      <w:spacing w:before="320"/>
      <w:ind w:left="2600" w:hanging="2600"/>
    </w:pPr>
    <w:rPr>
      <w:sz w:val="34"/>
    </w:rPr>
  </w:style>
  <w:style w:type="paragraph" w:customStyle="1" w:styleId="IH2Part">
    <w:name w:val="I H2 Part"/>
    <w:basedOn w:val="BillBasicHeading"/>
    <w:next w:val="Normal"/>
    <w:rsid w:val="007D66D1"/>
    <w:pPr>
      <w:spacing w:before="380"/>
      <w:ind w:left="2600" w:hanging="2600"/>
    </w:pPr>
    <w:rPr>
      <w:sz w:val="32"/>
    </w:rPr>
  </w:style>
  <w:style w:type="paragraph" w:customStyle="1" w:styleId="IH3Div">
    <w:name w:val="I H3 Div"/>
    <w:basedOn w:val="BillBasicHeading"/>
    <w:next w:val="Normal"/>
    <w:rsid w:val="007D66D1"/>
    <w:pPr>
      <w:spacing w:before="240"/>
      <w:ind w:left="2600" w:hanging="2600"/>
    </w:pPr>
    <w:rPr>
      <w:sz w:val="28"/>
    </w:rPr>
  </w:style>
  <w:style w:type="paragraph" w:customStyle="1" w:styleId="IH5Sec">
    <w:name w:val="I H5 Sec"/>
    <w:basedOn w:val="BillBasicHeading"/>
    <w:next w:val="Normal"/>
    <w:rsid w:val="007D66D1"/>
    <w:pPr>
      <w:tabs>
        <w:tab w:val="clear" w:pos="2600"/>
        <w:tab w:val="left" w:pos="1100"/>
      </w:tabs>
      <w:spacing w:before="240"/>
      <w:ind w:left="1100" w:hanging="1100"/>
    </w:pPr>
  </w:style>
  <w:style w:type="paragraph" w:customStyle="1" w:styleId="IH4SubDiv">
    <w:name w:val="I H4 SubDiv"/>
    <w:basedOn w:val="BillBasicHeading"/>
    <w:next w:val="Normal"/>
    <w:rsid w:val="007D66D1"/>
    <w:pPr>
      <w:spacing w:before="240"/>
      <w:ind w:left="2600" w:hanging="2600"/>
      <w:jc w:val="both"/>
    </w:pPr>
    <w:rPr>
      <w:sz w:val="26"/>
    </w:rPr>
  </w:style>
  <w:style w:type="character" w:styleId="LineNumber">
    <w:name w:val="line number"/>
    <w:basedOn w:val="DefaultParagraphFont"/>
    <w:rsid w:val="007D66D1"/>
    <w:rPr>
      <w:rFonts w:ascii="Arial" w:hAnsi="Arial"/>
      <w:sz w:val="16"/>
    </w:rPr>
  </w:style>
  <w:style w:type="paragraph" w:customStyle="1" w:styleId="PageBreak">
    <w:name w:val="PageBreak"/>
    <w:basedOn w:val="Normal"/>
    <w:rsid w:val="007D66D1"/>
    <w:rPr>
      <w:sz w:val="4"/>
    </w:rPr>
  </w:style>
  <w:style w:type="paragraph" w:customStyle="1" w:styleId="04Dictionary">
    <w:name w:val="04Dictionary"/>
    <w:basedOn w:val="Normal"/>
    <w:rsid w:val="007D66D1"/>
  </w:style>
  <w:style w:type="paragraph" w:customStyle="1" w:styleId="N-line1">
    <w:name w:val="N-line1"/>
    <w:basedOn w:val="BillBasic"/>
    <w:rsid w:val="007D66D1"/>
    <w:pPr>
      <w:pBdr>
        <w:bottom w:val="single" w:sz="4" w:space="0" w:color="auto"/>
      </w:pBdr>
      <w:spacing w:before="100"/>
      <w:ind w:left="2980" w:right="3020"/>
      <w:jc w:val="center"/>
    </w:pPr>
  </w:style>
  <w:style w:type="paragraph" w:customStyle="1" w:styleId="N-line2">
    <w:name w:val="N-line2"/>
    <w:basedOn w:val="Normal"/>
    <w:rsid w:val="007D66D1"/>
    <w:pPr>
      <w:pBdr>
        <w:bottom w:val="single" w:sz="8" w:space="0" w:color="auto"/>
      </w:pBdr>
    </w:pPr>
  </w:style>
  <w:style w:type="paragraph" w:customStyle="1" w:styleId="EndNote">
    <w:name w:val="EndNote"/>
    <w:basedOn w:val="BillBasicHeading"/>
    <w:rsid w:val="007D66D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D66D1"/>
    <w:pPr>
      <w:tabs>
        <w:tab w:val="left" w:pos="700"/>
      </w:tabs>
      <w:spacing w:before="160"/>
      <w:ind w:left="700" w:hanging="700"/>
    </w:pPr>
    <w:rPr>
      <w:rFonts w:ascii="Arial (W1)" w:hAnsi="Arial (W1)"/>
    </w:rPr>
  </w:style>
  <w:style w:type="paragraph" w:customStyle="1" w:styleId="PenaltyHeading">
    <w:name w:val="PenaltyHeading"/>
    <w:basedOn w:val="Normal"/>
    <w:rsid w:val="007D66D1"/>
    <w:pPr>
      <w:tabs>
        <w:tab w:val="left" w:pos="1100"/>
      </w:tabs>
      <w:spacing w:before="120"/>
      <w:ind w:left="1100" w:hanging="1100"/>
    </w:pPr>
    <w:rPr>
      <w:rFonts w:ascii="Arial" w:hAnsi="Arial"/>
      <w:b/>
      <w:sz w:val="20"/>
    </w:rPr>
  </w:style>
  <w:style w:type="paragraph" w:customStyle="1" w:styleId="05EndNote">
    <w:name w:val="05EndNote"/>
    <w:basedOn w:val="Normal"/>
    <w:rsid w:val="007D66D1"/>
  </w:style>
  <w:style w:type="paragraph" w:customStyle="1" w:styleId="03Schedule">
    <w:name w:val="03Schedule"/>
    <w:basedOn w:val="Normal"/>
    <w:rsid w:val="007D66D1"/>
  </w:style>
  <w:style w:type="paragraph" w:customStyle="1" w:styleId="ISched-heading">
    <w:name w:val="I Sched-heading"/>
    <w:basedOn w:val="BillBasicHeading"/>
    <w:next w:val="Normal"/>
    <w:rsid w:val="007D66D1"/>
    <w:pPr>
      <w:spacing w:before="320"/>
      <w:ind w:left="2600" w:hanging="2600"/>
    </w:pPr>
    <w:rPr>
      <w:sz w:val="34"/>
    </w:rPr>
  </w:style>
  <w:style w:type="paragraph" w:customStyle="1" w:styleId="ISched-Part">
    <w:name w:val="I Sched-Part"/>
    <w:basedOn w:val="BillBasicHeading"/>
    <w:rsid w:val="007D66D1"/>
    <w:pPr>
      <w:spacing w:before="380"/>
      <w:ind w:left="2600" w:hanging="2600"/>
    </w:pPr>
    <w:rPr>
      <w:sz w:val="32"/>
    </w:rPr>
  </w:style>
  <w:style w:type="paragraph" w:customStyle="1" w:styleId="ISched-form">
    <w:name w:val="I Sched-form"/>
    <w:basedOn w:val="BillBasicHeading"/>
    <w:rsid w:val="007D66D1"/>
    <w:pPr>
      <w:tabs>
        <w:tab w:val="right" w:pos="7200"/>
      </w:tabs>
      <w:spacing w:before="240"/>
      <w:ind w:left="2600" w:hanging="2600"/>
    </w:pPr>
    <w:rPr>
      <w:sz w:val="28"/>
    </w:rPr>
  </w:style>
  <w:style w:type="paragraph" w:customStyle="1" w:styleId="ISchclauseheading">
    <w:name w:val="I Sch clause heading"/>
    <w:basedOn w:val="BillBasic"/>
    <w:rsid w:val="007D66D1"/>
    <w:pPr>
      <w:keepNext/>
      <w:tabs>
        <w:tab w:val="left" w:pos="1100"/>
      </w:tabs>
      <w:spacing w:before="240"/>
      <w:ind w:left="1100" w:hanging="1100"/>
      <w:jc w:val="left"/>
    </w:pPr>
    <w:rPr>
      <w:rFonts w:ascii="Arial" w:hAnsi="Arial"/>
      <w:b/>
    </w:rPr>
  </w:style>
  <w:style w:type="paragraph" w:customStyle="1" w:styleId="IMain">
    <w:name w:val="I Main"/>
    <w:basedOn w:val="Amain"/>
    <w:rsid w:val="007D66D1"/>
  </w:style>
  <w:style w:type="paragraph" w:customStyle="1" w:styleId="Ipara">
    <w:name w:val="I para"/>
    <w:basedOn w:val="Apara"/>
    <w:rsid w:val="007D66D1"/>
    <w:pPr>
      <w:outlineLvl w:val="9"/>
    </w:pPr>
  </w:style>
  <w:style w:type="paragraph" w:customStyle="1" w:styleId="Isubpara">
    <w:name w:val="I subpara"/>
    <w:basedOn w:val="Asubpara"/>
    <w:rsid w:val="007D66D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D66D1"/>
    <w:pPr>
      <w:tabs>
        <w:tab w:val="clear" w:pos="2400"/>
        <w:tab w:val="clear" w:pos="2600"/>
        <w:tab w:val="right" w:pos="2460"/>
        <w:tab w:val="left" w:pos="2660"/>
      </w:tabs>
      <w:ind w:left="2660" w:hanging="2660"/>
    </w:pPr>
  </w:style>
  <w:style w:type="character" w:customStyle="1" w:styleId="CharSectNo">
    <w:name w:val="CharSectNo"/>
    <w:basedOn w:val="DefaultParagraphFont"/>
    <w:rsid w:val="007D66D1"/>
  </w:style>
  <w:style w:type="character" w:customStyle="1" w:styleId="CharDivNo">
    <w:name w:val="CharDivNo"/>
    <w:basedOn w:val="DefaultParagraphFont"/>
    <w:rsid w:val="007D66D1"/>
  </w:style>
  <w:style w:type="character" w:customStyle="1" w:styleId="CharDivText">
    <w:name w:val="CharDivText"/>
    <w:basedOn w:val="DefaultParagraphFont"/>
    <w:rsid w:val="007D66D1"/>
  </w:style>
  <w:style w:type="character" w:customStyle="1" w:styleId="CharPartNo">
    <w:name w:val="CharPartNo"/>
    <w:basedOn w:val="DefaultParagraphFont"/>
    <w:rsid w:val="007D66D1"/>
  </w:style>
  <w:style w:type="paragraph" w:customStyle="1" w:styleId="Placeholder">
    <w:name w:val="Placeholder"/>
    <w:basedOn w:val="Normal"/>
    <w:rsid w:val="007D66D1"/>
    <w:rPr>
      <w:sz w:val="10"/>
    </w:rPr>
  </w:style>
  <w:style w:type="paragraph" w:styleId="PlainText">
    <w:name w:val="Plain Text"/>
    <w:basedOn w:val="Normal"/>
    <w:rsid w:val="007D66D1"/>
    <w:rPr>
      <w:rFonts w:ascii="Courier New" w:hAnsi="Courier New"/>
      <w:sz w:val="20"/>
    </w:rPr>
  </w:style>
  <w:style w:type="character" w:customStyle="1" w:styleId="CharChapNo">
    <w:name w:val="CharChapNo"/>
    <w:basedOn w:val="DefaultParagraphFont"/>
    <w:rsid w:val="007D66D1"/>
  </w:style>
  <w:style w:type="character" w:customStyle="1" w:styleId="CharChapText">
    <w:name w:val="CharChapText"/>
    <w:basedOn w:val="DefaultParagraphFont"/>
    <w:rsid w:val="007D66D1"/>
  </w:style>
  <w:style w:type="character" w:customStyle="1" w:styleId="CharPartText">
    <w:name w:val="CharPartText"/>
    <w:basedOn w:val="DefaultParagraphFont"/>
    <w:rsid w:val="007D66D1"/>
  </w:style>
  <w:style w:type="paragraph" w:styleId="TOC1">
    <w:name w:val="toc 1"/>
    <w:basedOn w:val="Normal"/>
    <w:next w:val="Normal"/>
    <w:autoRedefine/>
    <w:uiPriority w:val="39"/>
    <w:rsid w:val="007D66D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D66D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D66D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D66D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D66D1"/>
  </w:style>
  <w:style w:type="paragraph" w:styleId="Title">
    <w:name w:val="Title"/>
    <w:basedOn w:val="Normal"/>
    <w:qFormat/>
    <w:rsid w:val="00C10595"/>
    <w:pPr>
      <w:spacing w:before="240" w:after="60"/>
      <w:jc w:val="center"/>
      <w:outlineLvl w:val="0"/>
    </w:pPr>
    <w:rPr>
      <w:rFonts w:ascii="Arial" w:hAnsi="Arial"/>
      <w:b/>
      <w:kern w:val="28"/>
      <w:sz w:val="32"/>
    </w:rPr>
  </w:style>
  <w:style w:type="paragraph" w:styleId="Signature">
    <w:name w:val="Signature"/>
    <w:basedOn w:val="Normal"/>
    <w:rsid w:val="007D66D1"/>
    <w:pPr>
      <w:ind w:left="4252"/>
    </w:pPr>
  </w:style>
  <w:style w:type="paragraph" w:customStyle="1" w:styleId="ActNo">
    <w:name w:val="ActNo"/>
    <w:basedOn w:val="BillBasicHeading"/>
    <w:rsid w:val="007D66D1"/>
    <w:pPr>
      <w:keepNext w:val="0"/>
      <w:tabs>
        <w:tab w:val="clear" w:pos="2600"/>
      </w:tabs>
      <w:spacing w:before="220"/>
    </w:pPr>
  </w:style>
  <w:style w:type="paragraph" w:customStyle="1" w:styleId="aParaNote">
    <w:name w:val="aParaNote"/>
    <w:basedOn w:val="BillBasic"/>
    <w:rsid w:val="007D66D1"/>
    <w:pPr>
      <w:ind w:left="2840" w:hanging="1240"/>
    </w:pPr>
    <w:rPr>
      <w:sz w:val="20"/>
    </w:rPr>
  </w:style>
  <w:style w:type="paragraph" w:customStyle="1" w:styleId="aExamNum">
    <w:name w:val="aExamNum"/>
    <w:basedOn w:val="aExam"/>
    <w:rsid w:val="007D66D1"/>
    <w:pPr>
      <w:ind w:left="1500" w:hanging="400"/>
    </w:pPr>
  </w:style>
  <w:style w:type="paragraph" w:customStyle="1" w:styleId="LongTitle">
    <w:name w:val="LongTitle"/>
    <w:basedOn w:val="BillBasic"/>
    <w:rsid w:val="007D66D1"/>
    <w:pPr>
      <w:spacing w:before="300"/>
    </w:pPr>
  </w:style>
  <w:style w:type="paragraph" w:customStyle="1" w:styleId="Minister">
    <w:name w:val="Minister"/>
    <w:basedOn w:val="BillBasic"/>
    <w:rsid w:val="007D66D1"/>
    <w:pPr>
      <w:spacing w:before="640"/>
      <w:jc w:val="right"/>
    </w:pPr>
    <w:rPr>
      <w:caps/>
    </w:rPr>
  </w:style>
  <w:style w:type="paragraph" w:customStyle="1" w:styleId="DateLine">
    <w:name w:val="DateLine"/>
    <w:basedOn w:val="BillBasic"/>
    <w:rsid w:val="007D66D1"/>
    <w:pPr>
      <w:tabs>
        <w:tab w:val="left" w:pos="4320"/>
      </w:tabs>
    </w:pPr>
  </w:style>
  <w:style w:type="paragraph" w:customStyle="1" w:styleId="madeunder">
    <w:name w:val="made under"/>
    <w:basedOn w:val="BillBasic"/>
    <w:rsid w:val="007D66D1"/>
    <w:pPr>
      <w:spacing w:before="240"/>
    </w:pPr>
  </w:style>
  <w:style w:type="paragraph" w:customStyle="1" w:styleId="EndNoteSubHeading">
    <w:name w:val="EndNoteSubHeading"/>
    <w:basedOn w:val="Normal"/>
    <w:next w:val="EndNoteText"/>
    <w:rsid w:val="00C10595"/>
    <w:pPr>
      <w:keepNext/>
      <w:tabs>
        <w:tab w:val="left" w:pos="700"/>
      </w:tabs>
      <w:spacing w:before="120"/>
      <w:ind w:left="700" w:hanging="700"/>
    </w:pPr>
    <w:rPr>
      <w:rFonts w:ascii="Arial" w:hAnsi="Arial"/>
      <w:b/>
      <w:sz w:val="20"/>
    </w:rPr>
  </w:style>
  <w:style w:type="paragraph" w:customStyle="1" w:styleId="EndNoteText">
    <w:name w:val="EndNoteText"/>
    <w:basedOn w:val="BillBasic"/>
    <w:rsid w:val="007D66D1"/>
    <w:pPr>
      <w:tabs>
        <w:tab w:val="left" w:pos="700"/>
        <w:tab w:val="right" w:pos="6160"/>
      </w:tabs>
      <w:spacing w:before="80"/>
      <w:ind w:left="700" w:hanging="700"/>
    </w:pPr>
    <w:rPr>
      <w:sz w:val="20"/>
    </w:rPr>
  </w:style>
  <w:style w:type="paragraph" w:customStyle="1" w:styleId="BillBasicItalics">
    <w:name w:val="BillBasicItalics"/>
    <w:basedOn w:val="BillBasic"/>
    <w:rsid w:val="007D66D1"/>
    <w:rPr>
      <w:i/>
    </w:rPr>
  </w:style>
  <w:style w:type="paragraph" w:customStyle="1" w:styleId="00SigningPage">
    <w:name w:val="00SigningPage"/>
    <w:basedOn w:val="Normal"/>
    <w:rsid w:val="007D66D1"/>
  </w:style>
  <w:style w:type="paragraph" w:customStyle="1" w:styleId="Aparareturn">
    <w:name w:val="A para return"/>
    <w:basedOn w:val="BillBasic"/>
    <w:rsid w:val="007D66D1"/>
    <w:pPr>
      <w:ind w:left="1600"/>
    </w:pPr>
  </w:style>
  <w:style w:type="paragraph" w:customStyle="1" w:styleId="Asubparareturn">
    <w:name w:val="A subpara return"/>
    <w:basedOn w:val="BillBasic"/>
    <w:rsid w:val="007D66D1"/>
    <w:pPr>
      <w:ind w:left="2100"/>
    </w:pPr>
  </w:style>
  <w:style w:type="paragraph" w:customStyle="1" w:styleId="CommentNum">
    <w:name w:val="CommentNum"/>
    <w:basedOn w:val="Comment"/>
    <w:rsid w:val="007D66D1"/>
    <w:pPr>
      <w:ind w:left="1800" w:hanging="1800"/>
    </w:pPr>
  </w:style>
  <w:style w:type="paragraph" w:styleId="TOC8">
    <w:name w:val="toc 8"/>
    <w:basedOn w:val="TOC3"/>
    <w:next w:val="Normal"/>
    <w:autoRedefine/>
    <w:uiPriority w:val="39"/>
    <w:rsid w:val="007D66D1"/>
    <w:pPr>
      <w:keepNext w:val="0"/>
      <w:spacing w:before="120"/>
    </w:pPr>
  </w:style>
  <w:style w:type="paragraph" w:customStyle="1" w:styleId="Judges">
    <w:name w:val="Judges"/>
    <w:basedOn w:val="Minister"/>
    <w:rsid w:val="007D66D1"/>
    <w:pPr>
      <w:spacing w:before="180"/>
    </w:pPr>
  </w:style>
  <w:style w:type="paragraph" w:customStyle="1" w:styleId="BillFor">
    <w:name w:val="BillFor"/>
    <w:basedOn w:val="BillBasicHeading"/>
    <w:rsid w:val="007D66D1"/>
    <w:pPr>
      <w:keepNext w:val="0"/>
      <w:spacing w:before="320"/>
      <w:jc w:val="both"/>
    </w:pPr>
    <w:rPr>
      <w:sz w:val="28"/>
    </w:rPr>
  </w:style>
  <w:style w:type="paragraph" w:customStyle="1" w:styleId="draft">
    <w:name w:val="draft"/>
    <w:basedOn w:val="Normal"/>
    <w:rsid w:val="007D66D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D66D1"/>
    <w:pPr>
      <w:spacing w:line="260" w:lineRule="atLeast"/>
      <w:jc w:val="center"/>
    </w:pPr>
  </w:style>
  <w:style w:type="paragraph" w:customStyle="1" w:styleId="Amainbullet">
    <w:name w:val="A main bullet"/>
    <w:basedOn w:val="BillBasic"/>
    <w:rsid w:val="007D66D1"/>
    <w:pPr>
      <w:spacing w:before="60"/>
      <w:ind w:left="1500" w:hanging="400"/>
    </w:pPr>
  </w:style>
  <w:style w:type="paragraph" w:customStyle="1" w:styleId="Aparabullet">
    <w:name w:val="A para bullet"/>
    <w:basedOn w:val="BillBasic"/>
    <w:rsid w:val="007D66D1"/>
    <w:pPr>
      <w:spacing w:before="60"/>
      <w:ind w:left="2000" w:hanging="400"/>
    </w:pPr>
  </w:style>
  <w:style w:type="paragraph" w:customStyle="1" w:styleId="Asubparabullet">
    <w:name w:val="A subpara bullet"/>
    <w:basedOn w:val="BillBasic"/>
    <w:rsid w:val="007D66D1"/>
    <w:pPr>
      <w:spacing w:before="60"/>
      <w:ind w:left="2540" w:hanging="400"/>
    </w:pPr>
  </w:style>
  <w:style w:type="paragraph" w:customStyle="1" w:styleId="aDefpara">
    <w:name w:val="aDef para"/>
    <w:basedOn w:val="Apara"/>
    <w:rsid w:val="007D66D1"/>
  </w:style>
  <w:style w:type="paragraph" w:customStyle="1" w:styleId="aDefsubpara">
    <w:name w:val="aDef subpara"/>
    <w:basedOn w:val="Asubpara"/>
    <w:rsid w:val="007D66D1"/>
  </w:style>
  <w:style w:type="paragraph" w:customStyle="1" w:styleId="Idefpara">
    <w:name w:val="I def para"/>
    <w:basedOn w:val="Ipara"/>
    <w:rsid w:val="007D66D1"/>
  </w:style>
  <w:style w:type="paragraph" w:customStyle="1" w:styleId="Idefsubpara">
    <w:name w:val="I def subpara"/>
    <w:basedOn w:val="Isubpara"/>
    <w:rsid w:val="007D66D1"/>
  </w:style>
  <w:style w:type="paragraph" w:customStyle="1" w:styleId="Notified">
    <w:name w:val="Notified"/>
    <w:basedOn w:val="BillBasic"/>
    <w:rsid w:val="007D66D1"/>
    <w:pPr>
      <w:spacing w:before="360"/>
      <w:jc w:val="right"/>
    </w:pPr>
    <w:rPr>
      <w:i/>
    </w:rPr>
  </w:style>
  <w:style w:type="paragraph" w:customStyle="1" w:styleId="03ScheduleLandscape">
    <w:name w:val="03ScheduleLandscape"/>
    <w:basedOn w:val="Normal"/>
    <w:rsid w:val="007D66D1"/>
  </w:style>
  <w:style w:type="paragraph" w:customStyle="1" w:styleId="IDict-Heading">
    <w:name w:val="I Dict-Heading"/>
    <w:basedOn w:val="BillBasicHeading"/>
    <w:rsid w:val="007D66D1"/>
    <w:pPr>
      <w:spacing w:before="320"/>
      <w:ind w:left="2600" w:hanging="2600"/>
      <w:jc w:val="both"/>
    </w:pPr>
    <w:rPr>
      <w:sz w:val="34"/>
    </w:rPr>
  </w:style>
  <w:style w:type="paragraph" w:customStyle="1" w:styleId="02TextLandscape">
    <w:name w:val="02TextLandscape"/>
    <w:basedOn w:val="Normal"/>
    <w:rsid w:val="007D66D1"/>
  </w:style>
  <w:style w:type="paragraph" w:styleId="Salutation">
    <w:name w:val="Salutation"/>
    <w:basedOn w:val="Normal"/>
    <w:next w:val="Normal"/>
    <w:rsid w:val="00C10595"/>
  </w:style>
  <w:style w:type="paragraph" w:customStyle="1" w:styleId="aNoteBullet">
    <w:name w:val="aNoteBullet"/>
    <w:basedOn w:val="aNoteSymb"/>
    <w:rsid w:val="007D66D1"/>
    <w:pPr>
      <w:tabs>
        <w:tab w:val="left" w:pos="2200"/>
      </w:tabs>
      <w:spacing w:before="60"/>
      <w:ind w:left="2600" w:hanging="700"/>
    </w:pPr>
  </w:style>
  <w:style w:type="paragraph" w:customStyle="1" w:styleId="aNotess">
    <w:name w:val="aNotess"/>
    <w:basedOn w:val="BillBasic"/>
    <w:rsid w:val="00C10595"/>
    <w:pPr>
      <w:ind w:left="1900" w:hanging="800"/>
    </w:pPr>
    <w:rPr>
      <w:sz w:val="20"/>
    </w:rPr>
  </w:style>
  <w:style w:type="paragraph" w:customStyle="1" w:styleId="aParaNoteBullet">
    <w:name w:val="aParaNoteBullet"/>
    <w:basedOn w:val="aParaNote"/>
    <w:rsid w:val="007D66D1"/>
    <w:pPr>
      <w:tabs>
        <w:tab w:val="left" w:pos="2700"/>
      </w:tabs>
      <w:spacing w:before="60"/>
      <w:ind w:left="3100" w:hanging="700"/>
    </w:pPr>
  </w:style>
  <w:style w:type="paragraph" w:customStyle="1" w:styleId="aNotepar">
    <w:name w:val="aNotepar"/>
    <w:basedOn w:val="BillBasic"/>
    <w:next w:val="Normal"/>
    <w:rsid w:val="007D66D1"/>
    <w:pPr>
      <w:ind w:left="2400" w:hanging="800"/>
    </w:pPr>
    <w:rPr>
      <w:sz w:val="20"/>
    </w:rPr>
  </w:style>
  <w:style w:type="paragraph" w:customStyle="1" w:styleId="aNoteTextpar">
    <w:name w:val="aNoteTextpar"/>
    <w:basedOn w:val="aNotepar"/>
    <w:rsid w:val="007D66D1"/>
    <w:pPr>
      <w:spacing w:before="60"/>
      <w:ind w:firstLine="0"/>
    </w:pPr>
  </w:style>
  <w:style w:type="paragraph" w:customStyle="1" w:styleId="MinisterWord">
    <w:name w:val="MinisterWord"/>
    <w:basedOn w:val="Normal"/>
    <w:rsid w:val="007D66D1"/>
    <w:pPr>
      <w:spacing w:before="60"/>
      <w:jc w:val="right"/>
    </w:pPr>
  </w:style>
  <w:style w:type="paragraph" w:customStyle="1" w:styleId="aExamPara">
    <w:name w:val="aExamPara"/>
    <w:basedOn w:val="aExam"/>
    <w:rsid w:val="007D66D1"/>
    <w:pPr>
      <w:tabs>
        <w:tab w:val="right" w:pos="1720"/>
        <w:tab w:val="left" w:pos="2000"/>
        <w:tab w:val="left" w:pos="2300"/>
      </w:tabs>
      <w:ind w:left="2400" w:hanging="1300"/>
    </w:pPr>
  </w:style>
  <w:style w:type="paragraph" w:customStyle="1" w:styleId="aExamNumText">
    <w:name w:val="aExamNumText"/>
    <w:basedOn w:val="aExam"/>
    <w:rsid w:val="007D66D1"/>
    <w:pPr>
      <w:ind w:left="1500"/>
    </w:pPr>
  </w:style>
  <w:style w:type="paragraph" w:customStyle="1" w:styleId="aExamBullet">
    <w:name w:val="aExamBullet"/>
    <w:basedOn w:val="aExam"/>
    <w:rsid w:val="007D66D1"/>
    <w:pPr>
      <w:tabs>
        <w:tab w:val="left" w:pos="1500"/>
        <w:tab w:val="left" w:pos="2300"/>
      </w:tabs>
      <w:ind w:left="1900" w:hanging="800"/>
    </w:pPr>
  </w:style>
  <w:style w:type="paragraph" w:customStyle="1" w:styleId="aNotePara">
    <w:name w:val="aNotePara"/>
    <w:basedOn w:val="aNote"/>
    <w:rsid w:val="007D66D1"/>
    <w:pPr>
      <w:tabs>
        <w:tab w:val="right" w:pos="2140"/>
        <w:tab w:val="left" w:pos="2400"/>
      </w:tabs>
      <w:spacing w:before="60"/>
      <w:ind w:left="2400" w:hanging="1300"/>
    </w:pPr>
  </w:style>
  <w:style w:type="paragraph" w:customStyle="1" w:styleId="aExplanHeading">
    <w:name w:val="aExplanHeading"/>
    <w:basedOn w:val="BillBasicHeading"/>
    <w:next w:val="Normal"/>
    <w:rsid w:val="007D66D1"/>
    <w:rPr>
      <w:rFonts w:ascii="Arial (W1)" w:hAnsi="Arial (W1)"/>
      <w:sz w:val="18"/>
    </w:rPr>
  </w:style>
  <w:style w:type="paragraph" w:customStyle="1" w:styleId="aExplanText">
    <w:name w:val="aExplanText"/>
    <w:basedOn w:val="BillBasic"/>
    <w:rsid w:val="007D66D1"/>
    <w:rPr>
      <w:sz w:val="20"/>
    </w:rPr>
  </w:style>
  <w:style w:type="paragraph" w:customStyle="1" w:styleId="aParaNotePara">
    <w:name w:val="aParaNotePara"/>
    <w:basedOn w:val="aNoteParaSymb"/>
    <w:rsid w:val="007D66D1"/>
    <w:pPr>
      <w:tabs>
        <w:tab w:val="clear" w:pos="2140"/>
        <w:tab w:val="clear" w:pos="2400"/>
        <w:tab w:val="right" w:pos="2644"/>
      </w:tabs>
      <w:ind w:left="3320" w:hanging="1720"/>
    </w:pPr>
  </w:style>
  <w:style w:type="paragraph" w:customStyle="1" w:styleId="aNoteParaSymb">
    <w:name w:val="aNotePara Symb"/>
    <w:basedOn w:val="aNoteSymb"/>
    <w:rsid w:val="007D66D1"/>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7D66D1"/>
    <w:rPr>
      <w:b/>
    </w:rPr>
  </w:style>
  <w:style w:type="character" w:customStyle="1" w:styleId="charBoldItals">
    <w:name w:val="charBoldItals"/>
    <w:basedOn w:val="DefaultParagraphFont"/>
    <w:rsid w:val="007D66D1"/>
    <w:rPr>
      <w:b/>
      <w:i/>
    </w:rPr>
  </w:style>
  <w:style w:type="character" w:customStyle="1" w:styleId="charItals">
    <w:name w:val="charItals"/>
    <w:basedOn w:val="DefaultParagraphFont"/>
    <w:rsid w:val="007D66D1"/>
    <w:rPr>
      <w:i/>
    </w:rPr>
  </w:style>
  <w:style w:type="character" w:customStyle="1" w:styleId="charUnderline">
    <w:name w:val="charUnderline"/>
    <w:basedOn w:val="DefaultParagraphFont"/>
    <w:rsid w:val="007D66D1"/>
    <w:rPr>
      <w:u w:val="single"/>
    </w:rPr>
  </w:style>
  <w:style w:type="paragraph" w:customStyle="1" w:styleId="TableHd">
    <w:name w:val="TableHd"/>
    <w:basedOn w:val="Normal"/>
    <w:rsid w:val="007D66D1"/>
    <w:pPr>
      <w:keepNext/>
      <w:spacing w:before="300"/>
      <w:ind w:left="1200" w:hanging="1200"/>
    </w:pPr>
    <w:rPr>
      <w:rFonts w:ascii="Arial" w:hAnsi="Arial"/>
      <w:b/>
      <w:sz w:val="20"/>
    </w:rPr>
  </w:style>
  <w:style w:type="paragraph" w:customStyle="1" w:styleId="TableColHd">
    <w:name w:val="TableColHd"/>
    <w:basedOn w:val="Normal"/>
    <w:rsid w:val="007D66D1"/>
    <w:pPr>
      <w:keepNext/>
      <w:spacing w:after="60"/>
    </w:pPr>
    <w:rPr>
      <w:rFonts w:ascii="Arial" w:hAnsi="Arial"/>
      <w:b/>
      <w:sz w:val="18"/>
    </w:rPr>
  </w:style>
  <w:style w:type="paragraph" w:customStyle="1" w:styleId="PenaltyPara">
    <w:name w:val="PenaltyPara"/>
    <w:basedOn w:val="Normal"/>
    <w:rsid w:val="007D66D1"/>
    <w:pPr>
      <w:tabs>
        <w:tab w:val="right" w:pos="1360"/>
      </w:tabs>
      <w:spacing w:before="60"/>
      <w:ind w:left="1600" w:hanging="1600"/>
      <w:jc w:val="both"/>
    </w:pPr>
  </w:style>
  <w:style w:type="paragraph" w:customStyle="1" w:styleId="tablepara">
    <w:name w:val="table para"/>
    <w:basedOn w:val="Normal"/>
    <w:rsid w:val="007D66D1"/>
    <w:pPr>
      <w:tabs>
        <w:tab w:val="right" w:pos="800"/>
        <w:tab w:val="left" w:pos="1100"/>
      </w:tabs>
      <w:spacing w:before="80" w:after="60"/>
      <w:ind w:left="1100" w:hanging="1100"/>
    </w:pPr>
  </w:style>
  <w:style w:type="paragraph" w:customStyle="1" w:styleId="tablesubpara">
    <w:name w:val="table subpara"/>
    <w:basedOn w:val="Normal"/>
    <w:rsid w:val="007D66D1"/>
    <w:pPr>
      <w:tabs>
        <w:tab w:val="right" w:pos="1500"/>
        <w:tab w:val="left" w:pos="1800"/>
      </w:tabs>
      <w:spacing w:before="80" w:after="60"/>
      <w:ind w:left="1800" w:hanging="1800"/>
    </w:pPr>
  </w:style>
  <w:style w:type="paragraph" w:customStyle="1" w:styleId="TableText">
    <w:name w:val="TableText"/>
    <w:basedOn w:val="Normal"/>
    <w:rsid w:val="007D66D1"/>
    <w:pPr>
      <w:spacing w:before="60" w:after="60"/>
    </w:pPr>
  </w:style>
  <w:style w:type="paragraph" w:customStyle="1" w:styleId="IshadedH5Sec">
    <w:name w:val="I shaded H5 Sec"/>
    <w:basedOn w:val="AH5Sec"/>
    <w:rsid w:val="007D66D1"/>
    <w:pPr>
      <w:shd w:val="pct25" w:color="auto" w:fill="auto"/>
      <w:outlineLvl w:val="9"/>
    </w:pPr>
  </w:style>
  <w:style w:type="paragraph" w:customStyle="1" w:styleId="IshadedSchClause">
    <w:name w:val="I shaded Sch Clause"/>
    <w:basedOn w:val="IshadedH5Sec"/>
    <w:rsid w:val="007D66D1"/>
  </w:style>
  <w:style w:type="paragraph" w:customStyle="1" w:styleId="Penalty">
    <w:name w:val="Penalty"/>
    <w:basedOn w:val="Amainreturn"/>
    <w:rsid w:val="007D66D1"/>
  </w:style>
  <w:style w:type="paragraph" w:customStyle="1" w:styleId="aNoteText">
    <w:name w:val="aNoteText"/>
    <w:basedOn w:val="aNoteSymb"/>
    <w:rsid w:val="007D66D1"/>
    <w:pPr>
      <w:spacing w:before="60"/>
      <w:ind w:firstLine="0"/>
    </w:pPr>
  </w:style>
  <w:style w:type="paragraph" w:customStyle="1" w:styleId="aExamINum">
    <w:name w:val="aExamINum"/>
    <w:basedOn w:val="aExam"/>
    <w:rsid w:val="00C10595"/>
    <w:pPr>
      <w:tabs>
        <w:tab w:val="left" w:pos="1500"/>
      </w:tabs>
      <w:ind w:left="1500" w:hanging="400"/>
    </w:pPr>
  </w:style>
  <w:style w:type="paragraph" w:customStyle="1" w:styleId="AExamIPara">
    <w:name w:val="AExamIPara"/>
    <w:basedOn w:val="aExam"/>
    <w:rsid w:val="007D66D1"/>
    <w:pPr>
      <w:tabs>
        <w:tab w:val="right" w:pos="1720"/>
        <w:tab w:val="left" w:pos="2000"/>
      </w:tabs>
      <w:ind w:left="2000" w:hanging="900"/>
    </w:pPr>
  </w:style>
  <w:style w:type="paragraph" w:customStyle="1" w:styleId="AH3sec">
    <w:name w:val="A H3 sec"/>
    <w:basedOn w:val="Normal"/>
    <w:next w:val="Amain"/>
    <w:rsid w:val="00C10595"/>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D66D1"/>
    <w:pPr>
      <w:tabs>
        <w:tab w:val="clear" w:pos="2600"/>
      </w:tabs>
      <w:ind w:left="1100"/>
    </w:pPr>
    <w:rPr>
      <w:sz w:val="18"/>
    </w:rPr>
  </w:style>
  <w:style w:type="paragraph" w:customStyle="1" w:styleId="aExamss">
    <w:name w:val="aExamss"/>
    <w:basedOn w:val="aNoteSymb"/>
    <w:rsid w:val="007D66D1"/>
    <w:pPr>
      <w:spacing w:before="60"/>
      <w:ind w:left="1100" w:firstLine="0"/>
    </w:pPr>
  </w:style>
  <w:style w:type="paragraph" w:customStyle="1" w:styleId="aExamHdgpar">
    <w:name w:val="aExamHdgpar"/>
    <w:basedOn w:val="aExamHdgss"/>
    <w:next w:val="Normal"/>
    <w:rsid w:val="007D66D1"/>
    <w:pPr>
      <w:ind w:left="1600"/>
    </w:pPr>
  </w:style>
  <w:style w:type="paragraph" w:customStyle="1" w:styleId="aExampar">
    <w:name w:val="aExampar"/>
    <w:basedOn w:val="aExamss"/>
    <w:rsid w:val="007D66D1"/>
    <w:pPr>
      <w:ind w:left="1600"/>
    </w:pPr>
  </w:style>
  <w:style w:type="paragraph" w:customStyle="1" w:styleId="aExamINumss">
    <w:name w:val="aExamINumss"/>
    <w:basedOn w:val="aExamss"/>
    <w:rsid w:val="007D66D1"/>
    <w:pPr>
      <w:tabs>
        <w:tab w:val="left" w:pos="1500"/>
      </w:tabs>
      <w:ind w:left="1500" w:hanging="400"/>
    </w:pPr>
  </w:style>
  <w:style w:type="paragraph" w:customStyle="1" w:styleId="aExamINumpar">
    <w:name w:val="aExamINumpar"/>
    <w:basedOn w:val="aExampar"/>
    <w:rsid w:val="007D66D1"/>
    <w:pPr>
      <w:tabs>
        <w:tab w:val="left" w:pos="2000"/>
      </w:tabs>
      <w:ind w:left="2000" w:hanging="400"/>
    </w:pPr>
  </w:style>
  <w:style w:type="paragraph" w:customStyle="1" w:styleId="aExamNumTextss">
    <w:name w:val="aExamNumTextss"/>
    <w:basedOn w:val="aExamss"/>
    <w:rsid w:val="007D66D1"/>
    <w:pPr>
      <w:ind w:left="1500"/>
    </w:pPr>
  </w:style>
  <w:style w:type="paragraph" w:customStyle="1" w:styleId="aExamNumTextpar">
    <w:name w:val="aExamNumTextpar"/>
    <w:basedOn w:val="aExampar"/>
    <w:rsid w:val="00C10595"/>
    <w:pPr>
      <w:ind w:left="2000"/>
    </w:pPr>
  </w:style>
  <w:style w:type="paragraph" w:customStyle="1" w:styleId="aExamBulletss">
    <w:name w:val="aExamBulletss"/>
    <w:basedOn w:val="aExamss"/>
    <w:rsid w:val="007D66D1"/>
    <w:pPr>
      <w:ind w:left="1500" w:hanging="400"/>
    </w:pPr>
  </w:style>
  <w:style w:type="paragraph" w:customStyle="1" w:styleId="aExamBulletpar">
    <w:name w:val="aExamBulletpar"/>
    <w:basedOn w:val="aExampar"/>
    <w:rsid w:val="007D66D1"/>
    <w:pPr>
      <w:ind w:left="2000" w:hanging="400"/>
    </w:pPr>
  </w:style>
  <w:style w:type="paragraph" w:customStyle="1" w:styleId="aExamHdgsubpar">
    <w:name w:val="aExamHdgsubpar"/>
    <w:basedOn w:val="aExamHdgss"/>
    <w:next w:val="Normal"/>
    <w:rsid w:val="007D66D1"/>
    <w:pPr>
      <w:ind w:left="2140"/>
    </w:pPr>
  </w:style>
  <w:style w:type="paragraph" w:customStyle="1" w:styleId="aExamsubpar">
    <w:name w:val="aExamsubpar"/>
    <w:basedOn w:val="aExamss"/>
    <w:rsid w:val="007D66D1"/>
    <w:pPr>
      <w:ind w:left="2140"/>
    </w:pPr>
  </w:style>
  <w:style w:type="paragraph" w:customStyle="1" w:styleId="aExamNumsubpar">
    <w:name w:val="aExamNumsubpar"/>
    <w:basedOn w:val="aExamsubpar"/>
    <w:rsid w:val="00C10595"/>
    <w:pPr>
      <w:tabs>
        <w:tab w:val="left" w:pos="2540"/>
      </w:tabs>
      <w:ind w:left="2540" w:hanging="400"/>
    </w:pPr>
  </w:style>
  <w:style w:type="paragraph" w:customStyle="1" w:styleId="aExamNumTextsubpar">
    <w:name w:val="aExamNumTextsubpar"/>
    <w:basedOn w:val="aExampar"/>
    <w:rsid w:val="00C10595"/>
    <w:pPr>
      <w:ind w:left="2540"/>
    </w:pPr>
  </w:style>
  <w:style w:type="paragraph" w:customStyle="1" w:styleId="aExamBulletsubpar">
    <w:name w:val="aExamBulletsubpar"/>
    <w:basedOn w:val="aExamsubpar"/>
    <w:rsid w:val="00C10595"/>
    <w:pPr>
      <w:numPr>
        <w:numId w:val="3"/>
      </w:numPr>
    </w:pPr>
  </w:style>
  <w:style w:type="paragraph" w:customStyle="1" w:styleId="aNoteTextss">
    <w:name w:val="aNoteTextss"/>
    <w:basedOn w:val="Normal"/>
    <w:rsid w:val="007D66D1"/>
    <w:pPr>
      <w:spacing w:before="60"/>
      <w:ind w:left="1900"/>
      <w:jc w:val="both"/>
    </w:pPr>
    <w:rPr>
      <w:sz w:val="20"/>
    </w:rPr>
  </w:style>
  <w:style w:type="paragraph" w:customStyle="1" w:styleId="aNoteParass">
    <w:name w:val="aNoteParass"/>
    <w:basedOn w:val="Normal"/>
    <w:rsid w:val="007D66D1"/>
    <w:pPr>
      <w:tabs>
        <w:tab w:val="right" w:pos="2140"/>
        <w:tab w:val="left" w:pos="2400"/>
      </w:tabs>
      <w:spacing w:before="60"/>
      <w:ind w:left="2400" w:hanging="1300"/>
      <w:jc w:val="both"/>
    </w:pPr>
    <w:rPr>
      <w:sz w:val="20"/>
    </w:rPr>
  </w:style>
  <w:style w:type="paragraph" w:customStyle="1" w:styleId="aNoteParapar">
    <w:name w:val="aNoteParapar"/>
    <w:basedOn w:val="aNotepar"/>
    <w:rsid w:val="007D66D1"/>
    <w:pPr>
      <w:tabs>
        <w:tab w:val="right" w:pos="2640"/>
      </w:tabs>
      <w:spacing w:before="60"/>
      <w:ind w:left="2920" w:hanging="1320"/>
    </w:pPr>
  </w:style>
  <w:style w:type="paragraph" w:customStyle="1" w:styleId="aNotesubpar">
    <w:name w:val="aNotesubpar"/>
    <w:basedOn w:val="BillBasic"/>
    <w:next w:val="Normal"/>
    <w:rsid w:val="007D66D1"/>
    <w:pPr>
      <w:ind w:left="2940" w:hanging="800"/>
    </w:pPr>
    <w:rPr>
      <w:sz w:val="20"/>
    </w:rPr>
  </w:style>
  <w:style w:type="paragraph" w:customStyle="1" w:styleId="aNoteTextsubpar">
    <w:name w:val="aNoteTextsubpar"/>
    <w:basedOn w:val="aNotesubpar"/>
    <w:rsid w:val="007D66D1"/>
    <w:pPr>
      <w:spacing w:before="60"/>
      <w:ind w:firstLine="0"/>
    </w:pPr>
  </w:style>
  <w:style w:type="paragraph" w:customStyle="1" w:styleId="aNoteParasubpar">
    <w:name w:val="aNoteParasubpar"/>
    <w:basedOn w:val="aNotesubpar"/>
    <w:rsid w:val="00C10595"/>
    <w:pPr>
      <w:tabs>
        <w:tab w:val="right" w:pos="3180"/>
      </w:tabs>
      <w:spacing w:before="0"/>
      <w:ind w:left="3460" w:hanging="1320"/>
    </w:pPr>
  </w:style>
  <w:style w:type="paragraph" w:customStyle="1" w:styleId="aNoteBulletann">
    <w:name w:val="aNoteBulletann"/>
    <w:basedOn w:val="aNotess"/>
    <w:rsid w:val="00C10595"/>
    <w:pPr>
      <w:tabs>
        <w:tab w:val="left" w:pos="2200"/>
      </w:tabs>
      <w:spacing w:before="0"/>
      <w:ind w:left="0" w:firstLine="0"/>
    </w:pPr>
  </w:style>
  <w:style w:type="paragraph" w:customStyle="1" w:styleId="aNoteBulletparann">
    <w:name w:val="aNoteBulletparann"/>
    <w:basedOn w:val="aNotepar"/>
    <w:rsid w:val="00C10595"/>
    <w:pPr>
      <w:tabs>
        <w:tab w:val="left" w:pos="2700"/>
      </w:tabs>
      <w:spacing w:before="0"/>
      <w:ind w:left="0" w:firstLine="0"/>
    </w:pPr>
  </w:style>
  <w:style w:type="paragraph" w:customStyle="1" w:styleId="aNoteBulletsubpar">
    <w:name w:val="aNoteBulletsubpar"/>
    <w:basedOn w:val="aNotesubpar"/>
    <w:rsid w:val="00C10595"/>
    <w:pPr>
      <w:numPr>
        <w:numId w:val="4"/>
      </w:numPr>
      <w:tabs>
        <w:tab w:val="left" w:pos="3240"/>
      </w:tabs>
      <w:spacing w:before="0"/>
    </w:pPr>
  </w:style>
  <w:style w:type="paragraph" w:customStyle="1" w:styleId="aNoteBulletss">
    <w:name w:val="aNoteBulletss"/>
    <w:basedOn w:val="Normal"/>
    <w:rsid w:val="007D66D1"/>
    <w:pPr>
      <w:spacing w:before="60"/>
      <w:ind w:left="2300" w:hanging="400"/>
      <w:jc w:val="both"/>
    </w:pPr>
    <w:rPr>
      <w:sz w:val="20"/>
    </w:rPr>
  </w:style>
  <w:style w:type="paragraph" w:customStyle="1" w:styleId="aNoteBulletpar">
    <w:name w:val="aNoteBulletpar"/>
    <w:basedOn w:val="aNotepar"/>
    <w:rsid w:val="007D66D1"/>
    <w:pPr>
      <w:spacing w:before="60"/>
      <w:ind w:left="2800" w:hanging="400"/>
    </w:pPr>
  </w:style>
  <w:style w:type="paragraph" w:customStyle="1" w:styleId="aExplanBullet">
    <w:name w:val="aExplanBullet"/>
    <w:basedOn w:val="Normal"/>
    <w:rsid w:val="007D66D1"/>
    <w:pPr>
      <w:spacing w:before="140"/>
      <w:ind w:left="400" w:hanging="400"/>
      <w:jc w:val="both"/>
    </w:pPr>
    <w:rPr>
      <w:snapToGrid w:val="0"/>
      <w:sz w:val="20"/>
    </w:rPr>
  </w:style>
  <w:style w:type="paragraph" w:customStyle="1" w:styleId="AuthLaw">
    <w:name w:val="AuthLaw"/>
    <w:basedOn w:val="BillBasic"/>
    <w:rsid w:val="00C10595"/>
    <w:rPr>
      <w:rFonts w:ascii="Arial" w:hAnsi="Arial"/>
      <w:b/>
      <w:sz w:val="20"/>
    </w:rPr>
  </w:style>
  <w:style w:type="paragraph" w:customStyle="1" w:styleId="aExamNumpar">
    <w:name w:val="aExamNumpar"/>
    <w:basedOn w:val="aExamINumss"/>
    <w:rsid w:val="00C10595"/>
    <w:pPr>
      <w:tabs>
        <w:tab w:val="clear" w:pos="1500"/>
        <w:tab w:val="left" w:pos="2000"/>
      </w:tabs>
      <w:ind w:left="2000"/>
    </w:pPr>
  </w:style>
  <w:style w:type="character" w:customStyle="1" w:styleId="CharSectno0">
    <w:name w:val="CharSectno"/>
    <w:basedOn w:val="DefaultParagraphFont"/>
    <w:rsid w:val="00C10595"/>
  </w:style>
  <w:style w:type="paragraph" w:customStyle="1" w:styleId="indenta">
    <w:name w:val="indent(a)"/>
    <w:aliases w:val="a,paragraph"/>
    <w:basedOn w:val="Normal"/>
    <w:rsid w:val="00C10595"/>
    <w:pPr>
      <w:tabs>
        <w:tab w:val="right" w:pos="1531"/>
      </w:tabs>
      <w:autoSpaceDE w:val="0"/>
      <w:autoSpaceDN w:val="0"/>
      <w:spacing w:before="40" w:line="260" w:lineRule="atLeast"/>
      <w:ind w:left="1644" w:hanging="1644"/>
    </w:pPr>
    <w:rPr>
      <w:sz w:val="22"/>
      <w:szCs w:val="22"/>
    </w:rPr>
  </w:style>
  <w:style w:type="paragraph" w:customStyle="1" w:styleId="subsection">
    <w:name w:val="subsection"/>
    <w:aliases w:val="ss,Subsection"/>
    <w:basedOn w:val="Normal"/>
    <w:rsid w:val="00C10595"/>
    <w:pPr>
      <w:tabs>
        <w:tab w:val="right" w:pos="1021"/>
      </w:tabs>
      <w:autoSpaceDE w:val="0"/>
      <w:autoSpaceDN w:val="0"/>
      <w:spacing w:before="180" w:line="260" w:lineRule="atLeast"/>
      <w:ind w:left="1134" w:hanging="1134"/>
    </w:pPr>
    <w:rPr>
      <w:rFonts w:ascii="Times" w:hAnsi="Times"/>
      <w:sz w:val="22"/>
      <w:szCs w:val="22"/>
    </w:rPr>
  </w:style>
  <w:style w:type="character" w:customStyle="1" w:styleId="charContents">
    <w:name w:val="charContents"/>
    <w:basedOn w:val="DefaultParagraphFont"/>
    <w:rsid w:val="007D66D1"/>
  </w:style>
  <w:style w:type="character" w:customStyle="1" w:styleId="charPage">
    <w:name w:val="charPage"/>
    <w:basedOn w:val="DefaultParagraphFont"/>
    <w:rsid w:val="007D66D1"/>
  </w:style>
  <w:style w:type="paragraph" w:customStyle="1" w:styleId="Letterhead">
    <w:name w:val="Letterhead"/>
    <w:rsid w:val="00C10595"/>
    <w:pPr>
      <w:widowControl w:val="0"/>
      <w:spacing w:after="180"/>
      <w:jc w:val="right"/>
    </w:pPr>
    <w:rPr>
      <w:rFonts w:ascii="Arial" w:hAnsi="Arial"/>
      <w:sz w:val="32"/>
      <w:lang w:eastAsia="en-US"/>
    </w:rPr>
  </w:style>
  <w:style w:type="character" w:styleId="PageNumber">
    <w:name w:val="page number"/>
    <w:basedOn w:val="DefaultParagraphFont"/>
    <w:rsid w:val="007D66D1"/>
  </w:style>
  <w:style w:type="paragraph" w:customStyle="1" w:styleId="SchApara">
    <w:name w:val="Sch A para"/>
    <w:basedOn w:val="Apara"/>
    <w:rsid w:val="007D66D1"/>
  </w:style>
  <w:style w:type="paragraph" w:customStyle="1" w:styleId="SchAsubpara">
    <w:name w:val="Sch A subpara"/>
    <w:basedOn w:val="Asubpara"/>
    <w:rsid w:val="007D66D1"/>
  </w:style>
  <w:style w:type="paragraph" w:customStyle="1" w:styleId="SchAsubsubpara">
    <w:name w:val="Sch A subsubpara"/>
    <w:basedOn w:val="Asubsubpara"/>
    <w:rsid w:val="007D66D1"/>
  </w:style>
  <w:style w:type="paragraph" w:customStyle="1" w:styleId="Schsectionheading">
    <w:name w:val="Sch section heading"/>
    <w:basedOn w:val="BillBasic"/>
    <w:next w:val="Amain"/>
    <w:rsid w:val="00C10595"/>
    <w:pPr>
      <w:spacing w:before="160"/>
      <w:jc w:val="left"/>
      <w:outlineLvl w:val="4"/>
    </w:pPr>
    <w:rPr>
      <w:rFonts w:ascii="Arial" w:hAnsi="Arial"/>
      <w:b/>
    </w:rPr>
  </w:style>
  <w:style w:type="paragraph" w:customStyle="1" w:styleId="Status">
    <w:name w:val="Status"/>
    <w:basedOn w:val="Normal"/>
    <w:rsid w:val="007D66D1"/>
    <w:pPr>
      <w:spacing w:before="280"/>
      <w:jc w:val="center"/>
    </w:pPr>
    <w:rPr>
      <w:rFonts w:ascii="Arial" w:hAnsi="Arial"/>
      <w:sz w:val="14"/>
    </w:rPr>
  </w:style>
  <w:style w:type="paragraph" w:customStyle="1" w:styleId="FooterInfoCentre">
    <w:name w:val="FooterInfoCentre"/>
    <w:basedOn w:val="FooterInfo"/>
    <w:rsid w:val="007D66D1"/>
    <w:pPr>
      <w:spacing w:before="60"/>
      <w:jc w:val="center"/>
    </w:pPr>
  </w:style>
  <w:style w:type="paragraph" w:customStyle="1" w:styleId="00Spine">
    <w:name w:val="00Spine"/>
    <w:basedOn w:val="Normal"/>
    <w:rsid w:val="007D66D1"/>
  </w:style>
  <w:style w:type="paragraph" w:customStyle="1" w:styleId="05Endnote0">
    <w:name w:val="05Endnote"/>
    <w:basedOn w:val="Normal"/>
    <w:rsid w:val="007D66D1"/>
  </w:style>
  <w:style w:type="paragraph" w:customStyle="1" w:styleId="06Copyright">
    <w:name w:val="06Copyright"/>
    <w:basedOn w:val="Normal"/>
    <w:rsid w:val="007D66D1"/>
  </w:style>
  <w:style w:type="paragraph" w:customStyle="1" w:styleId="RepubNo">
    <w:name w:val="RepubNo"/>
    <w:basedOn w:val="BillBasicHeading"/>
    <w:rsid w:val="007D66D1"/>
    <w:pPr>
      <w:keepNext w:val="0"/>
      <w:spacing w:before="600"/>
      <w:jc w:val="both"/>
    </w:pPr>
    <w:rPr>
      <w:sz w:val="26"/>
    </w:rPr>
  </w:style>
  <w:style w:type="paragraph" w:customStyle="1" w:styleId="EffectiveDate">
    <w:name w:val="EffectiveDate"/>
    <w:basedOn w:val="Normal"/>
    <w:rsid w:val="007D66D1"/>
    <w:pPr>
      <w:spacing w:before="120"/>
    </w:pPr>
    <w:rPr>
      <w:rFonts w:ascii="Arial" w:hAnsi="Arial"/>
      <w:b/>
      <w:sz w:val="26"/>
    </w:rPr>
  </w:style>
  <w:style w:type="paragraph" w:customStyle="1" w:styleId="CoverInForce">
    <w:name w:val="CoverInForce"/>
    <w:basedOn w:val="BillBasicHeading"/>
    <w:rsid w:val="007D66D1"/>
    <w:pPr>
      <w:keepNext w:val="0"/>
      <w:spacing w:before="400"/>
    </w:pPr>
    <w:rPr>
      <w:b w:val="0"/>
    </w:rPr>
  </w:style>
  <w:style w:type="paragraph" w:customStyle="1" w:styleId="CoverHeading">
    <w:name w:val="CoverHeading"/>
    <w:basedOn w:val="Normal"/>
    <w:rsid w:val="007D66D1"/>
    <w:rPr>
      <w:rFonts w:ascii="Arial" w:hAnsi="Arial"/>
      <w:b/>
    </w:rPr>
  </w:style>
  <w:style w:type="paragraph" w:customStyle="1" w:styleId="CoverSubHdg">
    <w:name w:val="CoverSubHdg"/>
    <w:basedOn w:val="CoverHeading"/>
    <w:rsid w:val="007D66D1"/>
    <w:pPr>
      <w:spacing w:before="120"/>
    </w:pPr>
    <w:rPr>
      <w:sz w:val="20"/>
    </w:rPr>
  </w:style>
  <w:style w:type="paragraph" w:customStyle="1" w:styleId="CoverActName">
    <w:name w:val="CoverActName"/>
    <w:basedOn w:val="BillBasicHeading"/>
    <w:rsid w:val="007D66D1"/>
    <w:pPr>
      <w:keepNext w:val="0"/>
      <w:spacing w:before="260"/>
    </w:pPr>
  </w:style>
  <w:style w:type="paragraph" w:customStyle="1" w:styleId="CoverText">
    <w:name w:val="CoverText"/>
    <w:basedOn w:val="Normal"/>
    <w:uiPriority w:val="99"/>
    <w:rsid w:val="007D66D1"/>
    <w:pPr>
      <w:spacing w:before="100"/>
      <w:jc w:val="both"/>
    </w:pPr>
    <w:rPr>
      <w:sz w:val="20"/>
    </w:rPr>
  </w:style>
  <w:style w:type="paragraph" w:customStyle="1" w:styleId="CoverTextPara">
    <w:name w:val="CoverTextPara"/>
    <w:basedOn w:val="CoverText"/>
    <w:rsid w:val="007D66D1"/>
    <w:pPr>
      <w:tabs>
        <w:tab w:val="right" w:pos="600"/>
        <w:tab w:val="left" w:pos="840"/>
      </w:tabs>
      <w:ind w:left="840" w:hanging="840"/>
    </w:pPr>
  </w:style>
  <w:style w:type="paragraph" w:customStyle="1" w:styleId="AH1ChapterSymb">
    <w:name w:val="A H1 Chapter Symb"/>
    <w:basedOn w:val="AH1Chapter"/>
    <w:next w:val="AH2Part"/>
    <w:rsid w:val="007D66D1"/>
    <w:pPr>
      <w:tabs>
        <w:tab w:val="clear" w:pos="2600"/>
        <w:tab w:val="left" w:pos="0"/>
      </w:tabs>
      <w:ind w:left="2480" w:hanging="2960"/>
    </w:pPr>
  </w:style>
  <w:style w:type="paragraph" w:customStyle="1" w:styleId="AH2PartSymb">
    <w:name w:val="A H2 Part Symb"/>
    <w:basedOn w:val="AH2Part"/>
    <w:next w:val="AH3Div"/>
    <w:rsid w:val="007D66D1"/>
    <w:pPr>
      <w:tabs>
        <w:tab w:val="clear" w:pos="2600"/>
        <w:tab w:val="left" w:pos="0"/>
      </w:tabs>
      <w:ind w:left="2480" w:hanging="2960"/>
    </w:pPr>
  </w:style>
  <w:style w:type="paragraph" w:customStyle="1" w:styleId="AH3DivSymb">
    <w:name w:val="A H3 Div Symb"/>
    <w:basedOn w:val="AH3Div"/>
    <w:next w:val="AH5Sec"/>
    <w:rsid w:val="007D66D1"/>
    <w:pPr>
      <w:tabs>
        <w:tab w:val="clear" w:pos="2600"/>
        <w:tab w:val="left" w:pos="0"/>
      </w:tabs>
      <w:ind w:left="2480" w:hanging="2960"/>
    </w:pPr>
  </w:style>
  <w:style w:type="paragraph" w:customStyle="1" w:styleId="AH4SubDivSymb">
    <w:name w:val="A H4 SubDiv Symb"/>
    <w:basedOn w:val="AH4SubDiv"/>
    <w:next w:val="AH5Sec"/>
    <w:rsid w:val="007D66D1"/>
    <w:pPr>
      <w:tabs>
        <w:tab w:val="clear" w:pos="2600"/>
        <w:tab w:val="left" w:pos="0"/>
      </w:tabs>
      <w:ind w:left="2480" w:hanging="2960"/>
    </w:pPr>
  </w:style>
  <w:style w:type="paragraph" w:customStyle="1" w:styleId="AH5SecSymb">
    <w:name w:val="A H5 Sec Symb"/>
    <w:basedOn w:val="AH5Sec"/>
    <w:next w:val="Amain"/>
    <w:rsid w:val="007D66D1"/>
    <w:pPr>
      <w:tabs>
        <w:tab w:val="clear" w:pos="1100"/>
        <w:tab w:val="left" w:pos="0"/>
      </w:tabs>
      <w:ind w:hanging="1580"/>
    </w:pPr>
  </w:style>
  <w:style w:type="paragraph" w:customStyle="1" w:styleId="AmainSymb">
    <w:name w:val="A main Symb"/>
    <w:basedOn w:val="Amain"/>
    <w:rsid w:val="007D66D1"/>
    <w:pPr>
      <w:tabs>
        <w:tab w:val="left" w:pos="0"/>
      </w:tabs>
      <w:ind w:left="1120" w:hanging="1600"/>
    </w:pPr>
  </w:style>
  <w:style w:type="paragraph" w:customStyle="1" w:styleId="AparaSymb">
    <w:name w:val="A para Symb"/>
    <w:basedOn w:val="Apara"/>
    <w:rsid w:val="007D66D1"/>
    <w:pPr>
      <w:tabs>
        <w:tab w:val="right" w:pos="0"/>
      </w:tabs>
      <w:ind w:hanging="2080"/>
    </w:pPr>
  </w:style>
  <w:style w:type="paragraph" w:customStyle="1" w:styleId="Assectheading">
    <w:name w:val="A ssect heading"/>
    <w:basedOn w:val="Amain"/>
    <w:rsid w:val="007D66D1"/>
    <w:pPr>
      <w:keepNext/>
      <w:tabs>
        <w:tab w:val="clear" w:pos="900"/>
        <w:tab w:val="clear" w:pos="1100"/>
      </w:tabs>
      <w:spacing w:before="300"/>
      <w:ind w:left="0" w:firstLine="0"/>
      <w:outlineLvl w:val="9"/>
    </w:pPr>
    <w:rPr>
      <w:i/>
    </w:rPr>
  </w:style>
  <w:style w:type="paragraph" w:customStyle="1" w:styleId="AsubparaSymb">
    <w:name w:val="A subpara Symb"/>
    <w:basedOn w:val="Asubpara"/>
    <w:rsid w:val="007D66D1"/>
    <w:pPr>
      <w:tabs>
        <w:tab w:val="left" w:pos="0"/>
      </w:tabs>
      <w:ind w:left="2098" w:hanging="2580"/>
    </w:pPr>
  </w:style>
  <w:style w:type="paragraph" w:customStyle="1" w:styleId="Actdetails">
    <w:name w:val="Act details"/>
    <w:basedOn w:val="Normal"/>
    <w:rsid w:val="007D66D1"/>
    <w:pPr>
      <w:spacing w:before="20"/>
      <w:ind w:left="1400"/>
    </w:pPr>
    <w:rPr>
      <w:rFonts w:ascii="Arial" w:hAnsi="Arial"/>
      <w:sz w:val="20"/>
    </w:rPr>
  </w:style>
  <w:style w:type="paragraph" w:customStyle="1" w:styleId="AmdtEntries">
    <w:name w:val="AmdtEntries"/>
    <w:basedOn w:val="BillBasicHeading"/>
    <w:rsid w:val="007D66D1"/>
    <w:pPr>
      <w:keepNext w:val="0"/>
      <w:tabs>
        <w:tab w:val="clear" w:pos="2600"/>
      </w:tabs>
      <w:spacing w:before="0"/>
      <w:ind w:left="3200" w:hanging="2100"/>
    </w:pPr>
    <w:rPr>
      <w:sz w:val="18"/>
    </w:rPr>
  </w:style>
  <w:style w:type="paragraph" w:customStyle="1" w:styleId="AmdtEntriesDefL2">
    <w:name w:val="AmdtEntriesDefL2"/>
    <w:basedOn w:val="AmdtEntries"/>
    <w:rsid w:val="007D66D1"/>
    <w:pPr>
      <w:tabs>
        <w:tab w:val="left" w:pos="3000"/>
      </w:tabs>
      <w:ind w:left="3600" w:hanging="2500"/>
    </w:pPr>
  </w:style>
  <w:style w:type="paragraph" w:customStyle="1" w:styleId="AmdtsEntriesDefL2">
    <w:name w:val="AmdtsEntriesDefL2"/>
    <w:basedOn w:val="Normal"/>
    <w:rsid w:val="007D66D1"/>
    <w:pPr>
      <w:tabs>
        <w:tab w:val="left" w:pos="3000"/>
      </w:tabs>
      <w:ind w:left="3100" w:hanging="2000"/>
    </w:pPr>
    <w:rPr>
      <w:rFonts w:ascii="Arial" w:hAnsi="Arial"/>
      <w:sz w:val="18"/>
    </w:rPr>
  </w:style>
  <w:style w:type="paragraph" w:customStyle="1" w:styleId="AmdtsEntries">
    <w:name w:val="AmdtsEntries"/>
    <w:basedOn w:val="BillBasicHeading"/>
    <w:rsid w:val="007D66D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D66D1"/>
    <w:pPr>
      <w:tabs>
        <w:tab w:val="clear" w:pos="2600"/>
      </w:tabs>
      <w:spacing w:before="120"/>
      <w:ind w:left="1100"/>
    </w:pPr>
    <w:rPr>
      <w:sz w:val="18"/>
    </w:rPr>
  </w:style>
  <w:style w:type="paragraph" w:customStyle="1" w:styleId="Asamby">
    <w:name w:val="As am by"/>
    <w:basedOn w:val="Normal"/>
    <w:next w:val="Normal"/>
    <w:rsid w:val="007D66D1"/>
    <w:pPr>
      <w:spacing w:before="240"/>
      <w:ind w:left="1100"/>
    </w:pPr>
    <w:rPr>
      <w:rFonts w:ascii="Arial" w:hAnsi="Arial"/>
      <w:sz w:val="20"/>
    </w:rPr>
  </w:style>
  <w:style w:type="character" w:customStyle="1" w:styleId="charSymb">
    <w:name w:val="charSymb"/>
    <w:basedOn w:val="DefaultParagraphFont"/>
    <w:rsid w:val="007D66D1"/>
    <w:rPr>
      <w:rFonts w:ascii="Arial" w:hAnsi="Arial"/>
      <w:sz w:val="24"/>
      <w:bdr w:val="single" w:sz="4" w:space="0" w:color="auto"/>
    </w:rPr>
  </w:style>
  <w:style w:type="character" w:customStyle="1" w:styleId="charTableNo">
    <w:name w:val="charTableNo"/>
    <w:basedOn w:val="DefaultParagraphFont"/>
    <w:rsid w:val="007D66D1"/>
  </w:style>
  <w:style w:type="character" w:customStyle="1" w:styleId="charTableText">
    <w:name w:val="charTableText"/>
    <w:basedOn w:val="DefaultParagraphFont"/>
    <w:rsid w:val="007D66D1"/>
  </w:style>
  <w:style w:type="paragraph" w:customStyle="1" w:styleId="Dict-HeadingSymb">
    <w:name w:val="Dict-Heading Symb"/>
    <w:basedOn w:val="Dict-Heading"/>
    <w:rsid w:val="007D66D1"/>
    <w:pPr>
      <w:tabs>
        <w:tab w:val="left" w:pos="0"/>
      </w:tabs>
      <w:ind w:left="2480" w:hanging="2960"/>
    </w:pPr>
  </w:style>
  <w:style w:type="paragraph" w:customStyle="1" w:styleId="EarlierRepubEntries">
    <w:name w:val="EarlierRepubEntries"/>
    <w:basedOn w:val="Normal"/>
    <w:rsid w:val="007D66D1"/>
    <w:pPr>
      <w:spacing w:before="60" w:after="60"/>
    </w:pPr>
    <w:rPr>
      <w:rFonts w:ascii="Arial" w:hAnsi="Arial"/>
      <w:sz w:val="18"/>
    </w:rPr>
  </w:style>
  <w:style w:type="paragraph" w:customStyle="1" w:styleId="EarlierRepubHdg">
    <w:name w:val="EarlierRepubHdg"/>
    <w:basedOn w:val="Normal"/>
    <w:rsid w:val="007D66D1"/>
    <w:pPr>
      <w:keepNext/>
    </w:pPr>
    <w:rPr>
      <w:rFonts w:ascii="Arial" w:hAnsi="Arial"/>
      <w:b/>
      <w:sz w:val="20"/>
    </w:rPr>
  </w:style>
  <w:style w:type="paragraph" w:customStyle="1" w:styleId="Endnote20">
    <w:name w:val="Endnote2"/>
    <w:basedOn w:val="Normal"/>
    <w:rsid w:val="007D66D1"/>
    <w:pPr>
      <w:keepNext/>
      <w:tabs>
        <w:tab w:val="left" w:pos="1100"/>
      </w:tabs>
      <w:spacing w:before="360"/>
    </w:pPr>
    <w:rPr>
      <w:rFonts w:ascii="Arial" w:hAnsi="Arial"/>
      <w:b/>
    </w:rPr>
  </w:style>
  <w:style w:type="paragraph" w:customStyle="1" w:styleId="Endnote3">
    <w:name w:val="Endnote3"/>
    <w:basedOn w:val="Normal"/>
    <w:rsid w:val="007D66D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D66D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D66D1"/>
    <w:pPr>
      <w:spacing w:before="60"/>
      <w:ind w:left="1100"/>
      <w:jc w:val="both"/>
    </w:pPr>
    <w:rPr>
      <w:sz w:val="20"/>
    </w:rPr>
  </w:style>
  <w:style w:type="paragraph" w:customStyle="1" w:styleId="EndNoteParas">
    <w:name w:val="EndNoteParas"/>
    <w:basedOn w:val="EndNoteTextEPS"/>
    <w:rsid w:val="007D66D1"/>
    <w:pPr>
      <w:tabs>
        <w:tab w:val="right" w:pos="1432"/>
      </w:tabs>
      <w:ind w:left="1840" w:hanging="1840"/>
    </w:pPr>
  </w:style>
  <w:style w:type="paragraph" w:customStyle="1" w:styleId="EndnotesAbbrev">
    <w:name w:val="EndnotesAbbrev"/>
    <w:basedOn w:val="Normal"/>
    <w:rsid w:val="007D66D1"/>
    <w:pPr>
      <w:spacing w:before="20"/>
    </w:pPr>
    <w:rPr>
      <w:rFonts w:ascii="Arial" w:hAnsi="Arial"/>
      <w:color w:val="000000"/>
      <w:sz w:val="16"/>
    </w:rPr>
  </w:style>
  <w:style w:type="paragraph" w:customStyle="1" w:styleId="EPSCoverTop">
    <w:name w:val="EPSCoverTop"/>
    <w:basedOn w:val="Normal"/>
    <w:rsid w:val="007D66D1"/>
    <w:pPr>
      <w:jc w:val="right"/>
    </w:pPr>
    <w:rPr>
      <w:rFonts w:ascii="Arial" w:hAnsi="Arial"/>
      <w:sz w:val="20"/>
    </w:rPr>
  </w:style>
  <w:style w:type="paragraph" w:customStyle="1" w:styleId="LegHistNote">
    <w:name w:val="LegHistNote"/>
    <w:basedOn w:val="Actdetails"/>
    <w:rsid w:val="007D66D1"/>
    <w:pPr>
      <w:spacing w:before="60"/>
      <w:ind w:left="2700" w:right="-60" w:hanging="1300"/>
    </w:pPr>
    <w:rPr>
      <w:sz w:val="18"/>
    </w:rPr>
  </w:style>
  <w:style w:type="paragraph" w:customStyle="1" w:styleId="LongTitleSymb">
    <w:name w:val="LongTitleSymb"/>
    <w:basedOn w:val="LongTitle"/>
    <w:rsid w:val="007D66D1"/>
    <w:pPr>
      <w:ind w:hanging="480"/>
    </w:pPr>
  </w:style>
  <w:style w:type="paragraph" w:styleId="MacroText">
    <w:name w:val="macro"/>
    <w:semiHidden/>
    <w:rsid w:val="007D66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D66D1"/>
    <w:pPr>
      <w:tabs>
        <w:tab w:val="left" w:pos="2600"/>
      </w:tabs>
      <w:ind w:left="2600"/>
    </w:pPr>
  </w:style>
  <w:style w:type="paragraph" w:customStyle="1" w:styleId="ModH1Chapter">
    <w:name w:val="Mod H1 Chapter"/>
    <w:basedOn w:val="IH1ChapSymb"/>
    <w:rsid w:val="007D66D1"/>
    <w:pPr>
      <w:tabs>
        <w:tab w:val="clear" w:pos="2600"/>
        <w:tab w:val="left" w:pos="3300"/>
      </w:tabs>
      <w:ind w:left="3300"/>
    </w:pPr>
  </w:style>
  <w:style w:type="paragraph" w:customStyle="1" w:styleId="IH1ChapSymb">
    <w:name w:val="I H1 Chap Symb"/>
    <w:basedOn w:val="BillBasicHeading"/>
    <w:next w:val="Normal"/>
    <w:rsid w:val="007D66D1"/>
    <w:pPr>
      <w:tabs>
        <w:tab w:val="left" w:pos="-3080"/>
        <w:tab w:val="left" w:pos="0"/>
      </w:tabs>
      <w:spacing w:before="320"/>
      <w:ind w:left="2600" w:hanging="3080"/>
    </w:pPr>
    <w:rPr>
      <w:sz w:val="34"/>
    </w:rPr>
  </w:style>
  <w:style w:type="paragraph" w:customStyle="1" w:styleId="ModH2Part">
    <w:name w:val="Mod H2 Part"/>
    <w:basedOn w:val="IH2PartSymb"/>
    <w:rsid w:val="007D66D1"/>
    <w:pPr>
      <w:tabs>
        <w:tab w:val="clear" w:pos="2600"/>
        <w:tab w:val="left" w:pos="3300"/>
      </w:tabs>
      <w:ind w:left="3300"/>
    </w:pPr>
  </w:style>
  <w:style w:type="paragraph" w:customStyle="1" w:styleId="IH2PartSymb">
    <w:name w:val="I H2 Part Symb"/>
    <w:basedOn w:val="BillBasicHeading"/>
    <w:next w:val="Normal"/>
    <w:rsid w:val="007D66D1"/>
    <w:pPr>
      <w:tabs>
        <w:tab w:val="left" w:pos="-3080"/>
        <w:tab w:val="left" w:pos="0"/>
      </w:tabs>
      <w:spacing w:before="380"/>
      <w:ind w:left="2600" w:hanging="3080"/>
    </w:pPr>
    <w:rPr>
      <w:sz w:val="32"/>
    </w:rPr>
  </w:style>
  <w:style w:type="paragraph" w:customStyle="1" w:styleId="ModH3Div">
    <w:name w:val="Mod H3 Div"/>
    <w:basedOn w:val="IH3DivSymb"/>
    <w:rsid w:val="007D66D1"/>
    <w:pPr>
      <w:tabs>
        <w:tab w:val="clear" w:pos="2600"/>
        <w:tab w:val="left" w:pos="3300"/>
      </w:tabs>
      <w:ind w:left="3300"/>
    </w:pPr>
  </w:style>
  <w:style w:type="paragraph" w:customStyle="1" w:styleId="IH3DivSymb">
    <w:name w:val="I H3 Div Symb"/>
    <w:basedOn w:val="BillBasicHeading"/>
    <w:next w:val="Normal"/>
    <w:rsid w:val="007D66D1"/>
    <w:pPr>
      <w:tabs>
        <w:tab w:val="left" w:pos="-3080"/>
        <w:tab w:val="left" w:pos="0"/>
      </w:tabs>
      <w:spacing w:before="240"/>
      <w:ind w:left="2600" w:hanging="3080"/>
    </w:pPr>
    <w:rPr>
      <w:sz w:val="28"/>
    </w:rPr>
  </w:style>
  <w:style w:type="paragraph" w:customStyle="1" w:styleId="ModH4SubDiv">
    <w:name w:val="Mod H4 SubDiv"/>
    <w:basedOn w:val="IH4SubDivSymb"/>
    <w:rsid w:val="007D66D1"/>
    <w:pPr>
      <w:tabs>
        <w:tab w:val="clear" w:pos="2600"/>
        <w:tab w:val="left" w:pos="3300"/>
      </w:tabs>
      <w:ind w:left="3300"/>
    </w:pPr>
  </w:style>
  <w:style w:type="paragraph" w:customStyle="1" w:styleId="IH4SubDivSymb">
    <w:name w:val="I H4 SubDiv Symb"/>
    <w:basedOn w:val="BillBasicHeading"/>
    <w:next w:val="Normal"/>
    <w:rsid w:val="007D66D1"/>
    <w:pPr>
      <w:tabs>
        <w:tab w:val="left" w:pos="-3080"/>
        <w:tab w:val="left" w:pos="0"/>
      </w:tabs>
      <w:spacing w:before="240"/>
      <w:ind w:left="2600" w:hanging="3080"/>
      <w:jc w:val="both"/>
    </w:pPr>
    <w:rPr>
      <w:sz w:val="26"/>
    </w:rPr>
  </w:style>
  <w:style w:type="paragraph" w:customStyle="1" w:styleId="ModH5Sec">
    <w:name w:val="Mod H5 Sec"/>
    <w:basedOn w:val="IH5SecSymb"/>
    <w:rsid w:val="007D66D1"/>
    <w:pPr>
      <w:tabs>
        <w:tab w:val="clear" w:pos="1100"/>
        <w:tab w:val="left" w:pos="1800"/>
      </w:tabs>
      <w:ind w:left="2200"/>
    </w:pPr>
  </w:style>
  <w:style w:type="paragraph" w:customStyle="1" w:styleId="IH5SecSymb">
    <w:name w:val="I H5 Sec Symb"/>
    <w:basedOn w:val="BillBasicHeading"/>
    <w:next w:val="Normal"/>
    <w:rsid w:val="007D66D1"/>
    <w:pPr>
      <w:tabs>
        <w:tab w:val="clear" w:pos="2600"/>
        <w:tab w:val="left" w:pos="-1580"/>
        <w:tab w:val="left" w:pos="0"/>
        <w:tab w:val="left" w:pos="1100"/>
      </w:tabs>
      <w:spacing w:before="240"/>
      <w:ind w:left="1100" w:hanging="1580"/>
    </w:pPr>
  </w:style>
  <w:style w:type="paragraph" w:customStyle="1" w:styleId="Modmain">
    <w:name w:val="Mod main"/>
    <w:basedOn w:val="Amain"/>
    <w:rsid w:val="007D66D1"/>
    <w:pPr>
      <w:tabs>
        <w:tab w:val="clear" w:pos="900"/>
        <w:tab w:val="clear" w:pos="1100"/>
        <w:tab w:val="right" w:pos="1600"/>
        <w:tab w:val="left" w:pos="1800"/>
      </w:tabs>
      <w:ind w:left="2200"/>
    </w:pPr>
  </w:style>
  <w:style w:type="paragraph" w:customStyle="1" w:styleId="Modmainreturn">
    <w:name w:val="Mod main return"/>
    <w:basedOn w:val="AmainreturnSymb"/>
    <w:rsid w:val="007D66D1"/>
    <w:pPr>
      <w:ind w:left="1800"/>
    </w:pPr>
  </w:style>
  <w:style w:type="paragraph" w:customStyle="1" w:styleId="ModNote">
    <w:name w:val="Mod Note"/>
    <w:basedOn w:val="aNoteSymb"/>
    <w:rsid w:val="007D66D1"/>
    <w:pPr>
      <w:tabs>
        <w:tab w:val="left" w:pos="2600"/>
      </w:tabs>
      <w:ind w:left="2600"/>
    </w:pPr>
  </w:style>
  <w:style w:type="paragraph" w:customStyle="1" w:styleId="Modpara">
    <w:name w:val="Mod para"/>
    <w:basedOn w:val="BillBasic"/>
    <w:rsid w:val="007D66D1"/>
    <w:pPr>
      <w:tabs>
        <w:tab w:val="right" w:pos="2100"/>
        <w:tab w:val="left" w:pos="2300"/>
      </w:tabs>
      <w:ind w:left="2700" w:hanging="1600"/>
      <w:outlineLvl w:val="6"/>
    </w:pPr>
  </w:style>
  <w:style w:type="paragraph" w:customStyle="1" w:styleId="Modparareturn">
    <w:name w:val="Mod para return"/>
    <w:basedOn w:val="AparareturnSymb"/>
    <w:rsid w:val="007D66D1"/>
    <w:pPr>
      <w:ind w:left="2300"/>
    </w:pPr>
  </w:style>
  <w:style w:type="paragraph" w:customStyle="1" w:styleId="AparareturnSymb">
    <w:name w:val="A para return Symb"/>
    <w:basedOn w:val="BillBasic"/>
    <w:rsid w:val="007D66D1"/>
    <w:pPr>
      <w:tabs>
        <w:tab w:val="left" w:pos="2081"/>
      </w:tabs>
      <w:ind w:left="1599" w:hanging="2081"/>
    </w:pPr>
  </w:style>
  <w:style w:type="paragraph" w:customStyle="1" w:styleId="Modref">
    <w:name w:val="Mod ref"/>
    <w:basedOn w:val="refSymb"/>
    <w:rsid w:val="007D66D1"/>
    <w:pPr>
      <w:ind w:left="1100"/>
    </w:pPr>
  </w:style>
  <w:style w:type="paragraph" w:customStyle="1" w:styleId="Modsubpara">
    <w:name w:val="Mod subpara"/>
    <w:basedOn w:val="Asubpara"/>
    <w:rsid w:val="007D66D1"/>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D66D1"/>
    <w:pPr>
      <w:ind w:left="3040"/>
    </w:pPr>
  </w:style>
  <w:style w:type="paragraph" w:customStyle="1" w:styleId="AsubparareturnSymb">
    <w:name w:val="A subpara return Symb"/>
    <w:basedOn w:val="BillBasic"/>
    <w:rsid w:val="007D66D1"/>
    <w:pPr>
      <w:tabs>
        <w:tab w:val="left" w:pos="2580"/>
      </w:tabs>
      <w:ind w:left="2098" w:hanging="2580"/>
    </w:pPr>
  </w:style>
  <w:style w:type="paragraph" w:customStyle="1" w:styleId="Modsubsubpara">
    <w:name w:val="Mod subsubpara"/>
    <w:basedOn w:val="AsubsubparaSymb"/>
    <w:rsid w:val="007D66D1"/>
    <w:pPr>
      <w:tabs>
        <w:tab w:val="clear" w:pos="2400"/>
        <w:tab w:val="clear" w:pos="2600"/>
        <w:tab w:val="right" w:pos="3160"/>
        <w:tab w:val="left" w:pos="3360"/>
      </w:tabs>
      <w:ind w:left="3760" w:hanging="2660"/>
    </w:pPr>
  </w:style>
  <w:style w:type="paragraph" w:customStyle="1" w:styleId="AsubsubparaSymb">
    <w:name w:val="A subsubpara Symb"/>
    <w:basedOn w:val="BillBasic"/>
    <w:rsid w:val="007D66D1"/>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7D66D1"/>
    <w:pPr>
      <w:keepNext/>
      <w:spacing w:before="180"/>
      <w:ind w:left="1100"/>
    </w:pPr>
    <w:rPr>
      <w:rFonts w:ascii="Arial" w:hAnsi="Arial"/>
      <w:b/>
      <w:sz w:val="20"/>
    </w:rPr>
  </w:style>
  <w:style w:type="character" w:customStyle="1" w:styleId="NewActChar">
    <w:name w:val="New Act Char"/>
    <w:basedOn w:val="DefaultParagraphFont"/>
    <w:link w:val="NewAct"/>
    <w:locked/>
    <w:rsid w:val="00624C01"/>
    <w:rPr>
      <w:rFonts w:ascii="Arial" w:hAnsi="Arial"/>
      <w:b/>
      <w:lang w:eastAsia="en-US"/>
    </w:rPr>
  </w:style>
  <w:style w:type="paragraph" w:customStyle="1" w:styleId="NewReg">
    <w:name w:val="New Reg"/>
    <w:basedOn w:val="NewAct"/>
    <w:next w:val="Actdetails"/>
    <w:rsid w:val="007D66D1"/>
  </w:style>
  <w:style w:type="paragraph" w:customStyle="1" w:styleId="RenumProvEntries">
    <w:name w:val="RenumProvEntries"/>
    <w:basedOn w:val="Normal"/>
    <w:rsid w:val="007D66D1"/>
    <w:pPr>
      <w:spacing w:before="60"/>
    </w:pPr>
    <w:rPr>
      <w:rFonts w:ascii="Arial" w:hAnsi="Arial"/>
      <w:sz w:val="20"/>
    </w:rPr>
  </w:style>
  <w:style w:type="paragraph" w:customStyle="1" w:styleId="RenumProvHdg">
    <w:name w:val="RenumProvHdg"/>
    <w:basedOn w:val="Normal"/>
    <w:rsid w:val="007D66D1"/>
    <w:rPr>
      <w:rFonts w:ascii="Arial" w:hAnsi="Arial"/>
      <w:b/>
      <w:sz w:val="22"/>
    </w:rPr>
  </w:style>
  <w:style w:type="paragraph" w:customStyle="1" w:styleId="RenumProvHeader">
    <w:name w:val="RenumProvHeader"/>
    <w:basedOn w:val="Normal"/>
    <w:rsid w:val="007D66D1"/>
    <w:rPr>
      <w:rFonts w:ascii="Arial" w:hAnsi="Arial"/>
      <w:b/>
      <w:sz w:val="22"/>
    </w:rPr>
  </w:style>
  <w:style w:type="paragraph" w:customStyle="1" w:styleId="RenumProvSubsectEntries">
    <w:name w:val="RenumProvSubsectEntries"/>
    <w:basedOn w:val="RenumProvEntries"/>
    <w:rsid w:val="007D66D1"/>
    <w:pPr>
      <w:ind w:left="252"/>
    </w:pPr>
  </w:style>
  <w:style w:type="paragraph" w:customStyle="1" w:styleId="RenumTableHdg">
    <w:name w:val="RenumTableHdg"/>
    <w:basedOn w:val="Normal"/>
    <w:rsid w:val="007D66D1"/>
    <w:pPr>
      <w:spacing w:before="120"/>
    </w:pPr>
    <w:rPr>
      <w:rFonts w:ascii="Arial" w:hAnsi="Arial"/>
      <w:b/>
      <w:sz w:val="20"/>
    </w:rPr>
  </w:style>
  <w:style w:type="paragraph" w:customStyle="1" w:styleId="SchclauseheadingSymb">
    <w:name w:val="Sch clause heading Symb"/>
    <w:basedOn w:val="Schclauseheading"/>
    <w:rsid w:val="007D66D1"/>
    <w:pPr>
      <w:tabs>
        <w:tab w:val="left" w:pos="0"/>
      </w:tabs>
      <w:ind w:left="980" w:hanging="1460"/>
    </w:pPr>
  </w:style>
  <w:style w:type="paragraph" w:customStyle="1" w:styleId="SchSubClause">
    <w:name w:val="Sch SubClause"/>
    <w:basedOn w:val="Schclauseheading"/>
    <w:rsid w:val="007D66D1"/>
    <w:rPr>
      <w:b w:val="0"/>
    </w:rPr>
  </w:style>
  <w:style w:type="paragraph" w:customStyle="1" w:styleId="Sched-FormSymb">
    <w:name w:val="Sched-Form Symb"/>
    <w:basedOn w:val="Sched-Form"/>
    <w:rsid w:val="007D66D1"/>
    <w:pPr>
      <w:tabs>
        <w:tab w:val="left" w:pos="0"/>
      </w:tabs>
      <w:ind w:left="2480" w:hanging="2960"/>
    </w:pPr>
  </w:style>
  <w:style w:type="paragraph" w:customStyle="1" w:styleId="Sched-Form-18Space">
    <w:name w:val="Sched-Form-18Space"/>
    <w:basedOn w:val="Normal"/>
    <w:rsid w:val="007D66D1"/>
    <w:pPr>
      <w:spacing w:before="360" w:after="60"/>
    </w:pPr>
    <w:rPr>
      <w:sz w:val="22"/>
    </w:rPr>
  </w:style>
  <w:style w:type="paragraph" w:customStyle="1" w:styleId="Sched-headingSymb">
    <w:name w:val="Sched-heading Symb"/>
    <w:basedOn w:val="Sched-heading"/>
    <w:rsid w:val="007D66D1"/>
    <w:pPr>
      <w:tabs>
        <w:tab w:val="left" w:pos="0"/>
      </w:tabs>
      <w:ind w:left="2480" w:hanging="2960"/>
    </w:pPr>
  </w:style>
  <w:style w:type="paragraph" w:customStyle="1" w:styleId="Sched-PartSymb">
    <w:name w:val="Sched-Part Symb"/>
    <w:basedOn w:val="Sched-Part"/>
    <w:rsid w:val="007D66D1"/>
    <w:pPr>
      <w:tabs>
        <w:tab w:val="left" w:pos="0"/>
      </w:tabs>
      <w:ind w:left="2480" w:hanging="2960"/>
    </w:pPr>
  </w:style>
  <w:style w:type="paragraph" w:styleId="Subtitle">
    <w:name w:val="Subtitle"/>
    <w:basedOn w:val="Normal"/>
    <w:qFormat/>
    <w:rsid w:val="007D66D1"/>
    <w:pPr>
      <w:spacing w:after="60"/>
      <w:jc w:val="center"/>
      <w:outlineLvl w:val="1"/>
    </w:pPr>
    <w:rPr>
      <w:rFonts w:ascii="Arial" w:hAnsi="Arial"/>
    </w:rPr>
  </w:style>
  <w:style w:type="paragraph" w:customStyle="1" w:styleId="TLegEntries">
    <w:name w:val="TLegEntries"/>
    <w:basedOn w:val="Normal"/>
    <w:rsid w:val="007D66D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D66D1"/>
    <w:pPr>
      <w:ind w:firstLine="0"/>
    </w:pPr>
    <w:rPr>
      <w:b/>
    </w:rPr>
  </w:style>
  <w:style w:type="paragraph" w:styleId="TOC9">
    <w:name w:val="toc 9"/>
    <w:basedOn w:val="Normal"/>
    <w:next w:val="Normal"/>
    <w:autoRedefine/>
    <w:uiPriority w:val="39"/>
    <w:rsid w:val="007D66D1"/>
    <w:pPr>
      <w:ind w:left="1920" w:right="600"/>
    </w:pPr>
  </w:style>
  <w:style w:type="paragraph" w:customStyle="1" w:styleId="EndNoteTextPub">
    <w:name w:val="EndNoteTextPub"/>
    <w:basedOn w:val="Normal"/>
    <w:rsid w:val="007D66D1"/>
    <w:pPr>
      <w:spacing w:before="60"/>
      <w:ind w:left="1100"/>
      <w:jc w:val="both"/>
    </w:pPr>
    <w:rPr>
      <w:sz w:val="20"/>
    </w:rPr>
  </w:style>
  <w:style w:type="paragraph" w:customStyle="1" w:styleId="Actbullet">
    <w:name w:val="Act bullet"/>
    <w:basedOn w:val="Normal"/>
    <w:uiPriority w:val="99"/>
    <w:rsid w:val="007D66D1"/>
    <w:pPr>
      <w:numPr>
        <w:numId w:val="20"/>
      </w:numPr>
      <w:tabs>
        <w:tab w:val="left" w:pos="900"/>
      </w:tabs>
      <w:spacing w:before="20"/>
      <w:ind w:right="-60"/>
    </w:pPr>
    <w:rPr>
      <w:rFonts w:ascii="Arial" w:hAnsi="Arial"/>
      <w:sz w:val="18"/>
    </w:rPr>
  </w:style>
  <w:style w:type="paragraph" w:customStyle="1" w:styleId="PrincipalActdetails">
    <w:name w:val="Principal Act details"/>
    <w:basedOn w:val="Actdetails"/>
    <w:rsid w:val="00C10595"/>
    <w:pPr>
      <w:ind w:left="600" w:right="-60"/>
    </w:pPr>
    <w:rPr>
      <w:rFonts w:cs="Arial"/>
      <w:sz w:val="18"/>
      <w:szCs w:val="18"/>
    </w:rPr>
  </w:style>
  <w:style w:type="paragraph" w:customStyle="1" w:styleId="AsAm">
    <w:name w:val="AsAm"/>
    <w:basedOn w:val="Actdetails"/>
    <w:rsid w:val="00C10595"/>
    <w:pPr>
      <w:ind w:left="1100" w:right="-60"/>
    </w:pPr>
    <w:rPr>
      <w:rFonts w:cs="Arial"/>
      <w:sz w:val="18"/>
      <w:szCs w:val="18"/>
    </w:rPr>
  </w:style>
  <w:style w:type="paragraph" w:customStyle="1" w:styleId="TOCOL1">
    <w:name w:val="TOCOL 1"/>
    <w:basedOn w:val="TOC1"/>
    <w:rsid w:val="007D66D1"/>
  </w:style>
  <w:style w:type="paragraph" w:customStyle="1" w:styleId="TOCOL2">
    <w:name w:val="TOCOL 2"/>
    <w:basedOn w:val="TOC2"/>
    <w:rsid w:val="007D66D1"/>
    <w:pPr>
      <w:keepNext w:val="0"/>
    </w:pPr>
  </w:style>
  <w:style w:type="paragraph" w:customStyle="1" w:styleId="TOCOL3">
    <w:name w:val="TOCOL 3"/>
    <w:basedOn w:val="TOC3"/>
    <w:rsid w:val="007D66D1"/>
    <w:pPr>
      <w:keepNext w:val="0"/>
    </w:pPr>
  </w:style>
  <w:style w:type="paragraph" w:customStyle="1" w:styleId="TOCOL4">
    <w:name w:val="TOCOL 4"/>
    <w:basedOn w:val="TOC4"/>
    <w:rsid w:val="007D66D1"/>
    <w:pPr>
      <w:keepNext w:val="0"/>
    </w:pPr>
  </w:style>
  <w:style w:type="paragraph" w:customStyle="1" w:styleId="TOCOL5">
    <w:name w:val="TOCOL 5"/>
    <w:basedOn w:val="TOC5"/>
    <w:rsid w:val="007D66D1"/>
    <w:pPr>
      <w:tabs>
        <w:tab w:val="left" w:pos="400"/>
      </w:tabs>
    </w:pPr>
  </w:style>
  <w:style w:type="paragraph" w:customStyle="1" w:styleId="TOCOL6">
    <w:name w:val="TOCOL 6"/>
    <w:basedOn w:val="TOC6"/>
    <w:rsid w:val="007D66D1"/>
    <w:pPr>
      <w:keepNext w:val="0"/>
    </w:pPr>
  </w:style>
  <w:style w:type="paragraph" w:customStyle="1" w:styleId="TOCOL7">
    <w:name w:val="TOCOL 7"/>
    <w:basedOn w:val="TOC7"/>
    <w:rsid w:val="007D66D1"/>
  </w:style>
  <w:style w:type="paragraph" w:customStyle="1" w:styleId="TOCOL8">
    <w:name w:val="TOCOL 8"/>
    <w:basedOn w:val="TOC8"/>
    <w:rsid w:val="007D66D1"/>
  </w:style>
  <w:style w:type="paragraph" w:customStyle="1" w:styleId="TOCOL9">
    <w:name w:val="TOCOL 9"/>
    <w:basedOn w:val="TOC9"/>
    <w:rsid w:val="007D66D1"/>
    <w:pPr>
      <w:ind w:right="0"/>
    </w:pPr>
  </w:style>
  <w:style w:type="paragraph" w:customStyle="1" w:styleId="TOC10">
    <w:name w:val="TOC 10"/>
    <w:basedOn w:val="TOC5"/>
    <w:rsid w:val="007D66D1"/>
    <w:rPr>
      <w:szCs w:val="24"/>
    </w:rPr>
  </w:style>
  <w:style w:type="character" w:customStyle="1" w:styleId="charNotBold">
    <w:name w:val="charNotBold"/>
    <w:basedOn w:val="DefaultParagraphFont"/>
    <w:rsid w:val="007D66D1"/>
    <w:rPr>
      <w:rFonts w:ascii="Arial" w:hAnsi="Arial"/>
      <w:sz w:val="20"/>
    </w:rPr>
  </w:style>
  <w:style w:type="paragraph" w:customStyle="1" w:styleId="Billname1">
    <w:name w:val="Billname1"/>
    <w:basedOn w:val="Normal"/>
    <w:rsid w:val="007D66D1"/>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7D66D1"/>
    <w:rPr>
      <w:rFonts w:ascii="Tahoma" w:hAnsi="Tahoma" w:cs="Tahoma"/>
      <w:sz w:val="16"/>
      <w:szCs w:val="16"/>
    </w:rPr>
  </w:style>
  <w:style w:type="character" w:customStyle="1" w:styleId="BalloonTextChar">
    <w:name w:val="Balloon Text Char"/>
    <w:basedOn w:val="DefaultParagraphFont"/>
    <w:link w:val="BalloonText"/>
    <w:uiPriority w:val="99"/>
    <w:rsid w:val="007D66D1"/>
    <w:rPr>
      <w:rFonts w:ascii="Tahoma" w:hAnsi="Tahoma" w:cs="Tahoma"/>
      <w:sz w:val="16"/>
      <w:szCs w:val="16"/>
      <w:lang w:eastAsia="en-US"/>
    </w:rPr>
  </w:style>
  <w:style w:type="character" w:styleId="Hyperlink">
    <w:name w:val="Hyperlink"/>
    <w:basedOn w:val="DefaultParagraphFont"/>
    <w:uiPriority w:val="99"/>
    <w:unhideWhenUsed/>
    <w:rsid w:val="007D66D1"/>
    <w:rPr>
      <w:color w:val="0000FF" w:themeColor="hyperlink"/>
      <w:u w:val="single"/>
    </w:rPr>
  </w:style>
  <w:style w:type="paragraph" w:customStyle="1" w:styleId="TablePara10">
    <w:name w:val="TablePara10"/>
    <w:basedOn w:val="tablepara"/>
    <w:rsid w:val="007D66D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D66D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D66D1"/>
    <w:rPr>
      <w:sz w:val="20"/>
    </w:rPr>
  </w:style>
  <w:style w:type="paragraph" w:customStyle="1" w:styleId="ShadedSchClauseSymb">
    <w:name w:val="Shaded Sch Clause Symb"/>
    <w:basedOn w:val="ShadedSchClause"/>
    <w:rsid w:val="007D66D1"/>
    <w:pPr>
      <w:tabs>
        <w:tab w:val="left" w:pos="0"/>
      </w:tabs>
      <w:ind w:left="975" w:hanging="1457"/>
    </w:pPr>
  </w:style>
  <w:style w:type="paragraph" w:customStyle="1" w:styleId="CoverTextBullet">
    <w:name w:val="CoverTextBullet"/>
    <w:basedOn w:val="CoverText"/>
    <w:qFormat/>
    <w:rsid w:val="007D66D1"/>
    <w:pPr>
      <w:numPr>
        <w:numId w:val="5"/>
      </w:numPr>
    </w:pPr>
    <w:rPr>
      <w:color w:val="000000"/>
    </w:rPr>
  </w:style>
  <w:style w:type="paragraph" w:customStyle="1" w:styleId="01aPreamble">
    <w:name w:val="01aPreamble"/>
    <w:basedOn w:val="Normal"/>
    <w:qFormat/>
    <w:rsid w:val="007D66D1"/>
  </w:style>
  <w:style w:type="paragraph" w:customStyle="1" w:styleId="TableBullet">
    <w:name w:val="TableBullet"/>
    <w:basedOn w:val="TableText10"/>
    <w:qFormat/>
    <w:rsid w:val="007D66D1"/>
    <w:pPr>
      <w:numPr>
        <w:numId w:val="9"/>
      </w:numPr>
    </w:pPr>
  </w:style>
  <w:style w:type="paragraph" w:customStyle="1" w:styleId="TableNumbered">
    <w:name w:val="TableNumbered"/>
    <w:basedOn w:val="TableText10"/>
    <w:qFormat/>
    <w:rsid w:val="007D66D1"/>
    <w:pPr>
      <w:numPr>
        <w:numId w:val="10"/>
      </w:numPr>
    </w:pPr>
  </w:style>
  <w:style w:type="character" w:customStyle="1" w:styleId="charCitHyperlinkItal">
    <w:name w:val="charCitHyperlinkItal"/>
    <w:basedOn w:val="Hyperlink"/>
    <w:uiPriority w:val="1"/>
    <w:rsid w:val="007D66D1"/>
    <w:rPr>
      <w:i/>
      <w:color w:val="0000FF" w:themeColor="hyperlink"/>
      <w:u w:val="none"/>
    </w:rPr>
  </w:style>
  <w:style w:type="character" w:customStyle="1" w:styleId="charCitHyperlinkAbbrev">
    <w:name w:val="charCitHyperlinkAbbrev"/>
    <w:basedOn w:val="Hyperlink"/>
    <w:uiPriority w:val="1"/>
    <w:rsid w:val="007D66D1"/>
    <w:rPr>
      <w:color w:val="0000FF" w:themeColor="hyperlink"/>
      <w:u w:val="none"/>
    </w:rPr>
  </w:style>
  <w:style w:type="paragraph" w:customStyle="1" w:styleId="FormRule">
    <w:name w:val="FormRule"/>
    <w:basedOn w:val="Normal"/>
    <w:rsid w:val="007D66D1"/>
    <w:pPr>
      <w:pBdr>
        <w:top w:val="single" w:sz="4" w:space="1" w:color="auto"/>
      </w:pBdr>
      <w:spacing w:before="160" w:after="40"/>
      <w:ind w:left="3220" w:right="3260"/>
    </w:pPr>
    <w:rPr>
      <w:sz w:val="8"/>
    </w:rPr>
  </w:style>
  <w:style w:type="paragraph" w:customStyle="1" w:styleId="OldAmdtsEntries">
    <w:name w:val="OldAmdtsEntries"/>
    <w:basedOn w:val="BillBasicHeading"/>
    <w:rsid w:val="007D66D1"/>
    <w:pPr>
      <w:tabs>
        <w:tab w:val="clear" w:pos="2600"/>
        <w:tab w:val="left" w:leader="dot" w:pos="2700"/>
      </w:tabs>
      <w:ind w:left="2700" w:hanging="2000"/>
    </w:pPr>
    <w:rPr>
      <w:sz w:val="18"/>
    </w:rPr>
  </w:style>
  <w:style w:type="paragraph" w:customStyle="1" w:styleId="OldAmdt2ndLine">
    <w:name w:val="OldAmdt2ndLine"/>
    <w:basedOn w:val="OldAmdtsEntries"/>
    <w:rsid w:val="007D66D1"/>
    <w:pPr>
      <w:tabs>
        <w:tab w:val="left" w:pos="2700"/>
      </w:tabs>
      <w:spacing w:before="0"/>
    </w:pPr>
  </w:style>
  <w:style w:type="paragraph" w:customStyle="1" w:styleId="parainpara">
    <w:name w:val="para in para"/>
    <w:rsid w:val="007D66D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D66D1"/>
    <w:pPr>
      <w:spacing w:after="60"/>
      <w:ind w:left="2800"/>
    </w:pPr>
    <w:rPr>
      <w:rFonts w:ascii="ACTCrest" w:hAnsi="ACTCrest"/>
      <w:sz w:val="216"/>
    </w:rPr>
  </w:style>
  <w:style w:type="paragraph" w:customStyle="1" w:styleId="AuthorisedBlock">
    <w:name w:val="AuthorisedBlock"/>
    <w:basedOn w:val="Normal"/>
    <w:rsid w:val="007D66D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D66D1"/>
    <w:rPr>
      <w:b w:val="0"/>
      <w:sz w:val="32"/>
    </w:rPr>
  </w:style>
  <w:style w:type="paragraph" w:customStyle="1" w:styleId="MH1Chapter">
    <w:name w:val="M H1 Chapter"/>
    <w:basedOn w:val="AH1Chapter"/>
    <w:rsid w:val="007D66D1"/>
    <w:pPr>
      <w:tabs>
        <w:tab w:val="clear" w:pos="2600"/>
        <w:tab w:val="left" w:pos="2720"/>
      </w:tabs>
      <w:ind w:left="4000" w:hanging="3300"/>
    </w:pPr>
  </w:style>
  <w:style w:type="paragraph" w:customStyle="1" w:styleId="ApprFormHd">
    <w:name w:val="ApprFormHd"/>
    <w:basedOn w:val="Sched-heading"/>
    <w:rsid w:val="007D66D1"/>
    <w:pPr>
      <w:ind w:left="0" w:firstLine="0"/>
    </w:pPr>
  </w:style>
  <w:style w:type="paragraph" w:customStyle="1" w:styleId="Actdetailsnote">
    <w:name w:val="Act details note"/>
    <w:basedOn w:val="Actdetails"/>
    <w:uiPriority w:val="99"/>
    <w:rsid w:val="007D66D1"/>
    <w:pPr>
      <w:ind w:left="1620" w:right="-60" w:hanging="720"/>
    </w:pPr>
    <w:rPr>
      <w:sz w:val="18"/>
    </w:rPr>
  </w:style>
  <w:style w:type="paragraph" w:customStyle="1" w:styleId="DetailsNo">
    <w:name w:val="Details No"/>
    <w:basedOn w:val="Actdetails"/>
    <w:uiPriority w:val="99"/>
    <w:rsid w:val="007D66D1"/>
    <w:pPr>
      <w:ind w:left="0"/>
    </w:pPr>
    <w:rPr>
      <w:sz w:val="18"/>
    </w:rPr>
  </w:style>
  <w:style w:type="paragraph" w:customStyle="1" w:styleId="ISchMain">
    <w:name w:val="I Sch Main"/>
    <w:basedOn w:val="BillBasic"/>
    <w:rsid w:val="007D66D1"/>
    <w:pPr>
      <w:tabs>
        <w:tab w:val="right" w:pos="900"/>
        <w:tab w:val="left" w:pos="1100"/>
      </w:tabs>
      <w:ind w:left="1100" w:hanging="1100"/>
    </w:pPr>
  </w:style>
  <w:style w:type="paragraph" w:customStyle="1" w:styleId="ISchpara">
    <w:name w:val="I Sch para"/>
    <w:basedOn w:val="BillBasic"/>
    <w:rsid w:val="007D66D1"/>
    <w:pPr>
      <w:tabs>
        <w:tab w:val="right" w:pos="1400"/>
        <w:tab w:val="left" w:pos="1600"/>
      </w:tabs>
      <w:ind w:left="1600" w:hanging="1600"/>
    </w:pPr>
  </w:style>
  <w:style w:type="paragraph" w:customStyle="1" w:styleId="ISchsubpara">
    <w:name w:val="I Sch subpara"/>
    <w:basedOn w:val="BillBasic"/>
    <w:rsid w:val="007D66D1"/>
    <w:pPr>
      <w:tabs>
        <w:tab w:val="right" w:pos="1940"/>
        <w:tab w:val="left" w:pos="2140"/>
      </w:tabs>
      <w:ind w:left="2140" w:hanging="2140"/>
    </w:pPr>
  </w:style>
  <w:style w:type="paragraph" w:customStyle="1" w:styleId="ISchsubsubpara">
    <w:name w:val="I Sch subsubpara"/>
    <w:basedOn w:val="BillBasic"/>
    <w:rsid w:val="007D66D1"/>
    <w:pPr>
      <w:tabs>
        <w:tab w:val="right" w:pos="2460"/>
        <w:tab w:val="left" w:pos="2660"/>
      </w:tabs>
      <w:ind w:left="2660" w:hanging="2660"/>
    </w:pPr>
  </w:style>
  <w:style w:type="paragraph" w:customStyle="1" w:styleId="AssectheadingSymb">
    <w:name w:val="A ssect heading Symb"/>
    <w:basedOn w:val="Amain"/>
    <w:rsid w:val="007D66D1"/>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D66D1"/>
    <w:pPr>
      <w:tabs>
        <w:tab w:val="left" w:pos="1582"/>
      </w:tabs>
      <w:ind w:left="1100" w:hanging="1582"/>
    </w:pPr>
  </w:style>
  <w:style w:type="paragraph" w:customStyle="1" w:styleId="aDefparaSymb">
    <w:name w:val="aDef para Symb"/>
    <w:basedOn w:val="Apara"/>
    <w:rsid w:val="007D66D1"/>
    <w:pPr>
      <w:tabs>
        <w:tab w:val="clear" w:pos="1600"/>
        <w:tab w:val="left" w:pos="0"/>
        <w:tab w:val="left" w:pos="1599"/>
      </w:tabs>
      <w:ind w:left="1599" w:hanging="2081"/>
    </w:pPr>
  </w:style>
  <w:style w:type="paragraph" w:customStyle="1" w:styleId="aDefsubparaSymb">
    <w:name w:val="aDef subpara Symb"/>
    <w:basedOn w:val="Asubpara"/>
    <w:rsid w:val="007D66D1"/>
    <w:pPr>
      <w:tabs>
        <w:tab w:val="left" w:pos="0"/>
      </w:tabs>
      <w:ind w:left="2098" w:hanging="2580"/>
    </w:pPr>
  </w:style>
  <w:style w:type="paragraph" w:customStyle="1" w:styleId="SchAparaSymb">
    <w:name w:val="Sch A para Symb"/>
    <w:basedOn w:val="Apara"/>
    <w:rsid w:val="007D66D1"/>
    <w:pPr>
      <w:tabs>
        <w:tab w:val="left" w:pos="0"/>
      </w:tabs>
      <w:ind w:hanging="2080"/>
    </w:pPr>
  </w:style>
  <w:style w:type="paragraph" w:customStyle="1" w:styleId="SchAsubparaSymb">
    <w:name w:val="Sch A subpara Symb"/>
    <w:basedOn w:val="Asubpara"/>
    <w:rsid w:val="007D66D1"/>
    <w:pPr>
      <w:tabs>
        <w:tab w:val="left" w:pos="0"/>
      </w:tabs>
      <w:ind w:hanging="2580"/>
    </w:pPr>
  </w:style>
  <w:style w:type="paragraph" w:customStyle="1" w:styleId="SchAsubsubparaSymb">
    <w:name w:val="Sch A subsubpara Symb"/>
    <w:basedOn w:val="AsubsubparaSymb"/>
    <w:rsid w:val="007D66D1"/>
  </w:style>
  <w:style w:type="paragraph" w:customStyle="1" w:styleId="IshadedH5SecSymb">
    <w:name w:val="I shaded H5 Sec Symb"/>
    <w:basedOn w:val="AH5Sec"/>
    <w:rsid w:val="007D66D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D66D1"/>
    <w:pPr>
      <w:tabs>
        <w:tab w:val="clear" w:pos="-1580"/>
      </w:tabs>
      <w:ind w:left="975" w:hanging="1457"/>
    </w:pPr>
  </w:style>
  <w:style w:type="paragraph" w:customStyle="1" w:styleId="IMainSymb">
    <w:name w:val="I Main Symb"/>
    <w:basedOn w:val="Amain"/>
    <w:rsid w:val="007D66D1"/>
    <w:pPr>
      <w:tabs>
        <w:tab w:val="left" w:pos="0"/>
      </w:tabs>
      <w:ind w:hanging="1580"/>
    </w:pPr>
  </w:style>
  <w:style w:type="paragraph" w:customStyle="1" w:styleId="IparaSymb">
    <w:name w:val="I para Symb"/>
    <w:basedOn w:val="Apara"/>
    <w:rsid w:val="007D66D1"/>
    <w:pPr>
      <w:tabs>
        <w:tab w:val="left" w:pos="0"/>
      </w:tabs>
      <w:ind w:hanging="2080"/>
      <w:outlineLvl w:val="9"/>
    </w:pPr>
  </w:style>
  <w:style w:type="paragraph" w:customStyle="1" w:styleId="IsubparaSymb">
    <w:name w:val="I subpara Symb"/>
    <w:basedOn w:val="Asubpara"/>
    <w:rsid w:val="007D66D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D66D1"/>
    <w:pPr>
      <w:tabs>
        <w:tab w:val="clear" w:pos="2400"/>
        <w:tab w:val="clear" w:pos="2600"/>
        <w:tab w:val="right" w:pos="2460"/>
        <w:tab w:val="left" w:pos="2660"/>
      </w:tabs>
      <w:ind w:left="2660" w:hanging="3140"/>
    </w:pPr>
  </w:style>
  <w:style w:type="paragraph" w:customStyle="1" w:styleId="IdefparaSymb">
    <w:name w:val="I def para Symb"/>
    <w:basedOn w:val="IparaSymb"/>
    <w:rsid w:val="007D66D1"/>
    <w:pPr>
      <w:ind w:left="1599" w:hanging="2081"/>
    </w:pPr>
  </w:style>
  <w:style w:type="paragraph" w:customStyle="1" w:styleId="IdefsubparaSymb">
    <w:name w:val="I def subpara Symb"/>
    <w:basedOn w:val="IsubparaSymb"/>
    <w:rsid w:val="007D66D1"/>
    <w:pPr>
      <w:ind w:left="2138"/>
    </w:pPr>
  </w:style>
  <w:style w:type="paragraph" w:customStyle="1" w:styleId="ISched-headingSymb">
    <w:name w:val="I Sched-heading Symb"/>
    <w:basedOn w:val="BillBasicHeading"/>
    <w:next w:val="Normal"/>
    <w:rsid w:val="007D66D1"/>
    <w:pPr>
      <w:tabs>
        <w:tab w:val="left" w:pos="-3080"/>
        <w:tab w:val="left" w:pos="0"/>
      </w:tabs>
      <w:spacing w:before="320"/>
      <w:ind w:left="2600" w:hanging="3080"/>
    </w:pPr>
    <w:rPr>
      <w:sz w:val="34"/>
    </w:rPr>
  </w:style>
  <w:style w:type="paragraph" w:customStyle="1" w:styleId="ISched-PartSymb">
    <w:name w:val="I Sched-Part Symb"/>
    <w:basedOn w:val="BillBasicHeading"/>
    <w:rsid w:val="007D66D1"/>
    <w:pPr>
      <w:tabs>
        <w:tab w:val="left" w:pos="-3080"/>
        <w:tab w:val="left" w:pos="0"/>
      </w:tabs>
      <w:spacing w:before="380"/>
      <w:ind w:left="2600" w:hanging="3080"/>
    </w:pPr>
    <w:rPr>
      <w:sz w:val="32"/>
    </w:rPr>
  </w:style>
  <w:style w:type="paragraph" w:customStyle="1" w:styleId="ISched-formSymb">
    <w:name w:val="I Sched-form Symb"/>
    <w:basedOn w:val="BillBasicHeading"/>
    <w:rsid w:val="007D66D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D66D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D66D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D66D1"/>
    <w:pPr>
      <w:tabs>
        <w:tab w:val="left" w:pos="1100"/>
      </w:tabs>
      <w:spacing w:before="60"/>
      <w:ind w:left="1500" w:hanging="1986"/>
    </w:pPr>
  </w:style>
  <w:style w:type="paragraph" w:customStyle="1" w:styleId="aExamHdgssSymb">
    <w:name w:val="aExamHdgss Symb"/>
    <w:basedOn w:val="BillBasicHeading"/>
    <w:next w:val="Normal"/>
    <w:rsid w:val="007D66D1"/>
    <w:pPr>
      <w:tabs>
        <w:tab w:val="clear" w:pos="2600"/>
        <w:tab w:val="left" w:pos="1582"/>
      </w:tabs>
      <w:ind w:left="1100" w:hanging="1582"/>
    </w:pPr>
    <w:rPr>
      <w:sz w:val="18"/>
    </w:rPr>
  </w:style>
  <w:style w:type="paragraph" w:customStyle="1" w:styleId="aExamssSymb">
    <w:name w:val="aExamss Symb"/>
    <w:basedOn w:val="aNote"/>
    <w:rsid w:val="007D66D1"/>
    <w:pPr>
      <w:tabs>
        <w:tab w:val="left" w:pos="1582"/>
      </w:tabs>
      <w:spacing w:before="60"/>
      <w:ind w:left="1100" w:hanging="1582"/>
    </w:pPr>
  </w:style>
  <w:style w:type="paragraph" w:customStyle="1" w:styleId="aExamINumssSymb">
    <w:name w:val="aExamINumss Symb"/>
    <w:basedOn w:val="aExamssSymb"/>
    <w:rsid w:val="007D66D1"/>
    <w:pPr>
      <w:tabs>
        <w:tab w:val="left" w:pos="1100"/>
      </w:tabs>
      <w:ind w:left="1500" w:hanging="1986"/>
    </w:pPr>
  </w:style>
  <w:style w:type="paragraph" w:customStyle="1" w:styleId="aExamNumTextssSymb">
    <w:name w:val="aExamNumTextss Symb"/>
    <w:basedOn w:val="aExamssSymb"/>
    <w:rsid w:val="007D66D1"/>
    <w:pPr>
      <w:tabs>
        <w:tab w:val="clear" w:pos="1582"/>
        <w:tab w:val="left" w:pos="1985"/>
      </w:tabs>
      <w:ind w:left="1503" w:hanging="1985"/>
    </w:pPr>
  </w:style>
  <w:style w:type="paragraph" w:customStyle="1" w:styleId="AExamIParaSymb">
    <w:name w:val="AExamIPara Symb"/>
    <w:basedOn w:val="aExam"/>
    <w:rsid w:val="007D66D1"/>
    <w:pPr>
      <w:tabs>
        <w:tab w:val="right" w:pos="1718"/>
      </w:tabs>
      <w:ind w:left="1984" w:hanging="2466"/>
    </w:pPr>
  </w:style>
  <w:style w:type="paragraph" w:customStyle="1" w:styleId="aExamBulletssSymb">
    <w:name w:val="aExamBulletss Symb"/>
    <w:basedOn w:val="aExamssSymb"/>
    <w:rsid w:val="007D66D1"/>
    <w:pPr>
      <w:tabs>
        <w:tab w:val="left" w:pos="1100"/>
      </w:tabs>
      <w:ind w:left="1500" w:hanging="1986"/>
    </w:pPr>
  </w:style>
  <w:style w:type="paragraph" w:customStyle="1" w:styleId="aNoteTextssSymb">
    <w:name w:val="aNoteTextss Symb"/>
    <w:basedOn w:val="Normal"/>
    <w:rsid w:val="007D66D1"/>
    <w:pPr>
      <w:tabs>
        <w:tab w:val="clear" w:pos="0"/>
        <w:tab w:val="left" w:pos="1418"/>
      </w:tabs>
      <w:spacing w:before="60"/>
      <w:ind w:left="1417" w:hanging="1899"/>
      <w:jc w:val="both"/>
    </w:pPr>
    <w:rPr>
      <w:sz w:val="20"/>
    </w:rPr>
  </w:style>
  <w:style w:type="paragraph" w:customStyle="1" w:styleId="aNoteBulletssSymb">
    <w:name w:val="aNoteBulletss Symb"/>
    <w:basedOn w:val="Normal"/>
    <w:rsid w:val="007D66D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D66D1"/>
    <w:pPr>
      <w:tabs>
        <w:tab w:val="left" w:pos="1616"/>
        <w:tab w:val="left" w:pos="2495"/>
      </w:tabs>
      <w:spacing w:before="60"/>
      <w:ind w:left="2013" w:hanging="2495"/>
    </w:pPr>
  </w:style>
  <w:style w:type="paragraph" w:customStyle="1" w:styleId="aExamHdgparSymb">
    <w:name w:val="aExamHdgpar Symb"/>
    <w:basedOn w:val="aExamHdgssSymb"/>
    <w:next w:val="Normal"/>
    <w:rsid w:val="007D66D1"/>
    <w:pPr>
      <w:tabs>
        <w:tab w:val="clear" w:pos="1582"/>
        <w:tab w:val="left" w:pos="1599"/>
      </w:tabs>
      <w:ind w:left="1599" w:hanging="2081"/>
    </w:pPr>
  </w:style>
  <w:style w:type="paragraph" w:customStyle="1" w:styleId="aExamparSymb">
    <w:name w:val="aExampar Symb"/>
    <w:basedOn w:val="aExamssSymb"/>
    <w:rsid w:val="007D66D1"/>
    <w:pPr>
      <w:tabs>
        <w:tab w:val="clear" w:pos="1582"/>
        <w:tab w:val="left" w:pos="1599"/>
      </w:tabs>
      <w:ind w:left="1599" w:hanging="2081"/>
    </w:pPr>
  </w:style>
  <w:style w:type="paragraph" w:customStyle="1" w:styleId="aExamINumparSymb">
    <w:name w:val="aExamINumpar Symb"/>
    <w:basedOn w:val="aExamparSymb"/>
    <w:rsid w:val="007D66D1"/>
    <w:pPr>
      <w:tabs>
        <w:tab w:val="left" w:pos="2000"/>
      </w:tabs>
      <w:ind w:left="2041" w:hanging="2495"/>
    </w:pPr>
  </w:style>
  <w:style w:type="paragraph" w:customStyle="1" w:styleId="aExamBulletparSymb">
    <w:name w:val="aExamBulletpar Symb"/>
    <w:basedOn w:val="aExamparSymb"/>
    <w:rsid w:val="007D66D1"/>
    <w:pPr>
      <w:tabs>
        <w:tab w:val="clear" w:pos="1599"/>
        <w:tab w:val="left" w:pos="1616"/>
        <w:tab w:val="left" w:pos="2495"/>
      </w:tabs>
      <w:ind w:left="2013" w:hanging="2495"/>
    </w:pPr>
  </w:style>
  <w:style w:type="paragraph" w:customStyle="1" w:styleId="aNoteparSymb">
    <w:name w:val="aNotepar Symb"/>
    <w:basedOn w:val="BillBasic"/>
    <w:next w:val="Normal"/>
    <w:rsid w:val="007D66D1"/>
    <w:pPr>
      <w:tabs>
        <w:tab w:val="left" w:pos="1599"/>
        <w:tab w:val="left" w:pos="2398"/>
      </w:tabs>
      <w:ind w:left="2410" w:hanging="2892"/>
    </w:pPr>
    <w:rPr>
      <w:sz w:val="20"/>
    </w:rPr>
  </w:style>
  <w:style w:type="paragraph" w:customStyle="1" w:styleId="aNoteTextparSymb">
    <w:name w:val="aNoteTextpar Symb"/>
    <w:basedOn w:val="aNoteparSymb"/>
    <w:rsid w:val="007D66D1"/>
    <w:pPr>
      <w:tabs>
        <w:tab w:val="clear" w:pos="1599"/>
        <w:tab w:val="clear" w:pos="2398"/>
        <w:tab w:val="left" w:pos="2880"/>
      </w:tabs>
      <w:spacing w:before="60"/>
      <w:ind w:left="2398" w:hanging="2880"/>
    </w:pPr>
  </w:style>
  <w:style w:type="paragraph" w:customStyle="1" w:styleId="aNoteParaparSymb">
    <w:name w:val="aNoteParapar Symb"/>
    <w:basedOn w:val="aNoteparSymb"/>
    <w:rsid w:val="007D66D1"/>
    <w:pPr>
      <w:tabs>
        <w:tab w:val="right" w:pos="2640"/>
      </w:tabs>
      <w:spacing w:before="60"/>
      <w:ind w:left="2920" w:hanging="3402"/>
    </w:pPr>
  </w:style>
  <w:style w:type="paragraph" w:customStyle="1" w:styleId="aNoteBulletparSymb">
    <w:name w:val="aNoteBulletpar Symb"/>
    <w:basedOn w:val="aNoteparSymb"/>
    <w:rsid w:val="007D66D1"/>
    <w:pPr>
      <w:tabs>
        <w:tab w:val="clear" w:pos="1599"/>
        <w:tab w:val="left" w:pos="3289"/>
      </w:tabs>
      <w:spacing w:before="60"/>
      <w:ind w:left="2807" w:hanging="3289"/>
    </w:pPr>
  </w:style>
  <w:style w:type="paragraph" w:customStyle="1" w:styleId="AsubparabulletSymb">
    <w:name w:val="A subpara bullet Symb"/>
    <w:basedOn w:val="BillBasic"/>
    <w:rsid w:val="007D66D1"/>
    <w:pPr>
      <w:tabs>
        <w:tab w:val="left" w:pos="2138"/>
        <w:tab w:val="left" w:pos="3005"/>
      </w:tabs>
      <w:spacing w:before="60"/>
      <w:ind w:left="2523" w:hanging="3005"/>
    </w:pPr>
  </w:style>
  <w:style w:type="paragraph" w:customStyle="1" w:styleId="aExamHdgsubparSymb">
    <w:name w:val="aExamHdgsubpar Symb"/>
    <w:basedOn w:val="aExamHdgssSymb"/>
    <w:next w:val="Normal"/>
    <w:rsid w:val="007D66D1"/>
    <w:pPr>
      <w:tabs>
        <w:tab w:val="clear" w:pos="1582"/>
        <w:tab w:val="left" w:pos="2620"/>
      </w:tabs>
      <w:ind w:left="2138" w:hanging="2620"/>
    </w:pPr>
  </w:style>
  <w:style w:type="paragraph" w:customStyle="1" w:styleId="aExamsubparSymb">
    <w:name w:val="aExamsubpar Symb"/>
    <w:basedOn w:val="aExamssSymb"/>
    <w:rsid w:val="007D66D1"/>
    <w:pPr>
      <w:tabs>
        <w:tab w:val="clear" w:pos="1582"/>
        <w:tab w:val="left" w:pos="2620"/>
      </w:tabs>
      <w:ind w:left="2138" w:hanging="2620"/>
    </w:pPr>
  </w:style>
  <w:style w:type="paragraph" w:customStyle="1" w:styleId="aNotesubparSymb">
    <w:name w:val="aNotesubpar Symb"/>
    <w:basedOn w:val="BillBasic"/>
    <w:next w:val="Normal"/>
    <w:rsid w:val="007D66D1"/>
    <w:pPr>
      <w:tabs>
        <w:tab w:val="left" w:pos="2138"/>
        <w:tab w:val="left" w:pos="2937"/>
      </w:tabs>
      <w:ind w:left="2455" w:hanging="2937"/>
    </w:pPr>
    <w:rPr>
      <w:sz w:val="20"/>
    </w:rPr>
  </w:style>
  <w:style w:type="paragraph" w:customStyle="1" w:styleId="aNoteTextsubparSymb">
    <w:name w:val="aNoteTextsubpar Symb"/>
    <w:basedOn w:val="aNotesubparSymb"/>
    <w:rsid w:val="007D66D1"/>
    <w:pPr>
      <w:tabs>
        <w:tab w:val="clear" w:pos="2138"/>
        <w:tab w:val="clear" w:pos="2937"/>
        <w:tab w:val="left" w:pos="2943"/>
      </w:tabs>
      <w:spacing w:before="60"/>
      <w:ind w:left="2943" w:hanging="3425"/>
    </w:pPr>
  </w:style>
  <w:style w:type="paragraph" w:customStyle="1" w:styleId="PenaltySymb">
    <w:name w:val="Penalty Symb"/>
    <w:basedOn w:val="AmainreturnSymb"/>
    <w:rsid w:val="007D66D1"/>
  </w:style>
  <w:style w:type="paragraph" w:customStyle="1" w:styleId="PenaltyParaSymb">
    <w:name w:val="PenaltyPara Symb"/>
    <w:basedOn w:val="Normal"/>
    <w:rsid w:val="007D66D1"/>
    <w:pPr>
      <w:tabs>
        <w:tab w:val="right" w:pos="1360"/>
      </w:tabs>
      <w:spacing w:before="60"/>
      <w:ind w:left="1599" w:hanging="2081"/>
      <w:jc w:val="both"/>
    </w:pPr>
  </w:style>
  <w:style w:type="paragraph" w:customStyle="1" w:styleId="FormulaSymb">
    <w:name w:val="Formula Symb"/>
    <w:basedOn w:val="BillBasic"/>
    <w:rsid w:val="007D66D1"/>
    <w:pPr>
      <w:tabs>
        <w:tab w:val="left" w:pos="-480"/>
      </w:tabs>
      <w:spacing w:line="260" w:lineRule="atLeast"/>
      <w:ind w:hanging="480"/>
      <w:jc w:val="center"/>
    </w:pPr>
  </w:style>
  <w:style w:type="paragraph" w:customStyle="1" w:styleId="NormalSymb">
    <w:name w:val="Normal Symb"/>
    <w:basedOn w:val="Normal"/>
    <w:qFormat/>
    <w:rsid w:val="007D66D1"/>
    <w:pPr>
      <w:ind w:hanging="482"/>
    </w:pPr>
  </w:style>
  <w:style w:type="character" w:styleId="PlaceholderText">
    <w:name w:val="Placeholder Text"/>
    <w:basedOn w:val="DefaultParagraphFont"/>
    <w:uiPriority w:val="99"/>
    <w:semiHidden/>
    <w:rsid w:val="007D66D1"/>
    <w:rPr>
      <w:color w:val="808080"/>
    </w:rPr>
  </w:style>
  <w:style w:type="character" w:styleId="UnresolvedMention">
    <w:name w:val="Unresolved Mention"/>
    <w:basedOn w:val="DefaultParagraphFont"/>
    <w:uiPriority w:val="99"/>
    <w:semiHidden/>
    <w:unhideWhenUsed/>
    <w:rsid w:val="004D729E"/>
    <w:rPr>
      <w:color w:val="605E5C"/>
      <w:shd w:val="clear" w:color="auto" w:fill="E1DFDD"/>
    </w:rPr>
  </w:style>
  <w:style w:type="character" w:styleId="FollowedHyperlink">
    <w:name w:val="FollowedHyperlink"/>
    <w:basedOn w:val="DefaultParagraphFont"/>
    <w:semiHidden/>
    <w:unhideWhenUsed/>
    <w:rsid w:val="00FC42C6"/>
    <w:rPr>
      <w:color w:val="800080" w:themeColor="followedHyperlink"/>
      <w:u w:val="single"/>
    </w:rPr>
  </w:style>
  <w:style w:type="character" w:customStyle="1" w:styleId="HeaderChar">
    <w:name w:val="Header Char"/>
    <w:basedOn w:val="DefaultParagraphFont"/>
    <w:link w:val="Header"/>
    <w:rsid w:val="000E3775"/>
    <w:rPr>
      <w:sz w:val="24"/>
      <w:lang w:eastAsia="en-US"/>
    </w:rPr>
  </w:style>
  <w:style w:type="character" w:customStyle="1" w:styleId="Heading2Char">
    <w:name w:val="Heading 2 Char"/>
    <w:aliases w:val="H2 Char,h2 Char"/>
    <w:basedOn w:val="DefaultParagraphFont"/>
    <w:link w:val="Heading2"/>
    <w:uiPriority w:val="9"/>
    <w:rsid w:val="002C06D3"/>
    <w:rPr>
      <w:rFonts w:ascii="Arial" w:hAnsi="Arial" w:cs="Arial"/>
      <w:b/>
      <w:bCs/>
      <w:iCs/>
      <w:sz w:val="28"/>
      <w:szCs w:val="28"/>
      <w:shd w:val="clear" w:color="auto" w:fill="E0E0E0"/>
      <w:lang w:eastAsia="en-US"/>
    </w:rPr>
  </w:style>
  <w:style w:type="character" w:customStyle="1" w:styleId="BillBasicChar">
    <w:name w:val="BillBasic Char"/>
    <w:basedOn w:val="DefaultParagraphFont"/>
    <w:link w:val="BillBasic"/>
    <w:locked/>
    <w:rsid w:val="009661B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496923">
      <w:bodyDiv w:val="1"/>
      <w:marLeft w:val="0"/>
      <w:marRight w:val="0"/>
      <w:marTop w:val="0"/>
      <w:marBottom w:val="0"/>
      <w:divBdr>
        <w:top w:val="none" w:sz="0" w:space="0" w:color="auto"/>
        <w:left w:val="none" w:sz="0" w:space="0" w:color="auto"/>
        <w:bottom w:val="none" w:sz="0" w:space="0" w:color="auto"/>
        <w:right w:val="none" w:sz="0" w:space="0" w:color="auto"/>
      </w:divBdr>
    </w:div>
    <w:div w:id="1323587887">
      <w:bodyDiv w:val="1"/>
      <w:marLeft w:val="0"/>
      <w:marRight w:val="0"/>
      <w:marTop w:val="0"/>
      <w:marBottom w:val="0"/>
      <w:divBdr>
        <w:top w:val="none" w:sz="0" w:space="0" w:color="auto"/>
        <w:left w:val="none" w:sz="0" w:space="0" w:color="auto"/>
        <w:bottom w:val="none" w:sz="0" w:space="0" w:color="auto"/>
        <w:right w:val="none" w:sz="0" w:space="0" w:color="auto"/>
      </w:divBdr>
    </w:div>
    <w:div w:id="15258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8-32/default.asp" TargetMode="External"/><Relationship Id="rId769" Type="http://schemas.openxmlformats.org/officeDocument/2006/relationships/hyperlink" Target="http://www.legislation.act.gov.au/a/2022-25/" TargetMode="External"/><Relationship Id="rId976" Type="http://schemas.openxmlformats.org/officeDocument/2006/relationships/theme" Target="theme/theme1.xml"/><Relationship Id="rId21" Type="http://schemas.openxmlformats.org/officeDocument/2006/relationships/header" Target="header3.xml"/><Relationship Id="rId324" Type="http://schemas.openxmlformats.org/officeDocument/2006/relationships/hyperlink" Target="http://www.legislation.act.gov.au/a/2016-13" TargetMode="External"/><Relationship Id="rId531" Type="http://schemas.openxmlformats.org/officeDocument/2006/relationships/hyperlink" Target="https://www.legislation.act.gov.au/a/2025-2/" TargetMode="External"/><Relationship Id="rId629" Type="http://schemas.openxmlformats.org/officeDocument/2006/relationships/hyperlink" Target="http://www.legislation.act.gov.au/a/2019-10/" TargetMode="External"/><Relationship Id="rId170" Type="http://schemas.openxmlformats.org/officeDocument/2006/relationships/hyperlink" Target="https://legislation.act.gov.au/a/2023-53/" TargetMode="External"/><Relationship Id="rId836" Type="http://schemas.openxmlformats.org/officeDocument/2006/relationships/hyperlink" Target="http://www.legislation.act.gov.au/a/2018-32/default.asp" TargetMode="External"/><Relationship Id="rId268" Type="http://schemas.openxmlformats.org/officeDocument/2006/relationships/hyperlink" Target="https://www.legislation.act.gov.au/a/2020-48/" TargetMode="External"/><Relationship Id="rId475" Type="http://schemas.openxmlformats.org/officeDocument/2006/relationships/hyperlink" Target="https://www.legislation.act.gov.au/a/2020-34/" TargetMode="External"/><Relationship Id="rId682" Type="http://schemas.openxmlformats.org/officeDocument/2006/relationships/hyperlink" Target="https://legislation.act.gov.au/a/2023-29/" TargetMode="External"/><Relationship Id="rId903" Type="http://schemas.openxmlformats.org/officeDocument/2006/relationships/hyperlink" Target="http://www.legislation.act.gov.au/a/2016-49/default.asp" TargetMode="External"/><Relationship Id="rId32" Type="http://schemas.openxmlformats.org/officeDocument/2006/relationships/hyperlink" Target="http://www.legislation.act.gov.au/a/1991-81" TargetMode="External"/><Relationship Id="rId128" Type="http://schemas.openxmlformats.org/officeDocument/2006/relationships/header" Target="header7.xml"/><Relationship Id="rId335" Type="http://schemas.openxmlformats.org/officeDocument/2006/relationships/hyperlink" Target="http://www.legislation.act.gov.au/a/2016-1/default.asp" TargetMode="External"/><Relationship Id="rId542" Type="http://schemas.openxmlformats.org/officeDocument/2006/relationships/hyperlink" Target="https://www.legislation.act.gov.au/a/2020-48/" TargetMode="External"/><Relationship Id="rId181" Type="http://schemas.openxmlformats.org/officeDocument/2006/relationships/header" Target="header15.xml"/><Relationship Id="rId402" Type="http://schemas.openxmlformats.org/officeDocument/2006/relationships/hyperlink" Target="https://www.legislation.act.gov.au/a/2026-4/" TargetMode="External"/><Relationship Id="rId847" Type="http://schemas.openxmlformats.org/officeDocument/2006/relationships/hyperlink" Target="http://www.legislation.act.gov.au/a/2019-10/" TargetMode="External"/><Relationship Id="rId279" Type="http://schemas.openxmlformats.org/officeDocument/2006/relationships/hyperlink" Target="https://www.legislation.act.gov.au/a/2024-41/" TargetMode="External"/><Relationship Id="rId486" Type="http://schemas.openxmlformats.org/officeDocument/2006/relationships/hyperlink" Target="https://www.legislation.act.gov.au/a/2025-2/" TargetMode="External"/><Relationship Id="rId693" Type="http://schemas.openxmlformats.org/officeDocument/2006/relationships/hyperlink" Target="https://legislation.act.gov.au/a/2023-29/" TargetMode="External"/><Relationship Id="rId707" Type="http://schemas.openxmlformats.org/officeDocument/2006/relationships/hyperlink" Target="https://legislation.act.gov.au/a/2023-29/" TargetMode="External"/><Relationship Id="rId914" Type="http://schemas.openxmlformats.org/officeDocument/2006/relationships/hyperlink" Target="http://www.legislation.act.gov.au/a/2018-42/default.asp" TargetMode="External"/><Relationship Id="rId43" Type="http://schemas.openxmlformats.org/officeDocument/2006/relationships/hyperlink" Target="https://www.legislation.act.gov.au/a/db_39269/" TargetMode="External"/><Relationship Id="rId139" Type="http://schemas.openxmlformats.org/officeDocument/2006/relationships/hyperlink" Target="http://www.legislation.act.gov.au/a/2010-55" TargetMode="External"/><Relationship Id="rId346" Type="http://schemas.openxmlformats.org/officeDocument/2006/relationships/hyperlink" Target="http://www.legislation.act.gov.au/a/2016-13" TargetMode="External"/><Relationship Id="rId553" Type="http://schemas.openxmlformats.org/officeDocument/2006/relationships/hyperlink" Target="https://www.legislation.act.gov.au/a/2020-48/" TargetMode="External"/><Relationship Id="rId760" Type="http://schemas.openxmlformats.org/officeDocument/2006/relationships/hyperlink" Target="http://www.legislation.act.gov.au/a/2011-22" TargetMode="External"/><Relationship Id="rId192" Type="http://schemas.openxmlformats.org/officeDocument/2006/relationships/hyperlink" Target="http://www.legislation.act.gov.au/a/1997-84" TargetMode="External"/><Relationship Id="rId206" Type="http://schemas.openxmlformats.org/officeDocument/2006/relationships/hyperlink" Target="http://www.legislation.act.gov.au/a/2016-12" TargetMode="External"/><Relationship Id="rId413" Type="http://schemas.openxmlformats.org/officeDocument/2006/relationships/hyperlink" Target="http://www.legislation.act.gov.au/a/2013-8" TargetMode="External"/><Relationship Id="rId858" Type="http://schemas.openxmlformats.org/officeDocument/2006/relationships/hyperlink" Target="http://www.legislation.act.gov.au/a/2006-44" TargetMode="External"/><Relationship Id="rId497" Type="http://schemas.openxmlformats.org/officeDocument/2006/relationships/hyperlink" Target="http://www.legislation.act.gov.au/a/2010-50" TargetMode="External"/><Relationship Id="rId620" Type="http://schemas.openxmlformats.org/officeDocument/2006/relationships/hyperlink" Target="http://www.legislation.act.gov.au/a/2010-50" TargetMode="External"/><Relationship Id="rId718" Type="http://schemas.openxmlformats.org/officeDocument/2006/relationships/hyperlink" Target="http://www.legislation.act.gov.au/a/2010-10" TargetMode="External"/><Relationship Id="rId925" Type="http://schemas.openxmlformats.org/officeDocument/2006/relationships/hyperlink" Target="https://www.legislation.act.gov.au/a/2020-34/" TargetMode="External"/><Relationship Id="rId357" Type="http://schemas.openxmlformats.org/officeDocument/2006/relationships/hyperlink" Target="http://www.legislation.act.gov.au/a/2006-40" TargetMode="External"/><Relationship Id="rId54" Type="http://schemas.openxmlformats.org/officeDocument/2006/relationships/hyperlink" Target="http://www.legislation.act.gov.au/a/2008-19" TargetMode="External"/><Relationship Id="rId217" Type="http://schemas.openxmlformats.org/officeDocument/2006/relationships/hyperlink" Target="http://www.legislation.act.gov.au/cn/2006-21/default.asp" TargetMode="External"/><Relationship Id="rId564" Type="http://schemas.openxmlformats.org/officeDocument/2006/relationships/hyperlink" Target="http://www.legislation.act.gov.au/a/2020-49/" TargetMode="External"/><Relationship Id="rId771" Type="http://schemas.openxmlformats.org/officeDocument/2006/relationships/hyperlink" Target="http://www.legislation.act.gov.au/a/2005-46" TargetMode="External"/><Relationship Id="rId869" Type="http://schemas.openxmlformats.org/officeDocument/2006/relationships/hyperlink" Target="http://www.legislation.act.gov.au/a/2008-22" TargetMode="External"/><Relationship Id="rId424" Type="http://schemas.openxmlformats.org/officeDocument/2006/relationships/hyperlink" Target="http://www.legislation.act.gov.au/a/2015-29" TargetMode="External"/><Relationship Id="rId631" Type="http://schemas.openxmlformats.org/officeDocument/2006/relationships/hyperlink" Target="https://www.legislation.act.gov.au/a/2020-48/" TargetMode="External"/><Relationship Id="rId729" Type="http://schemas.openxmlformats.org/officeDocument/2006/relationships/hyperlink" Target="http://www.legislation.act.gov.au/a/2022-25/" TargetMode="External"/><Relationship Id="rId270" Type="http://schemas.openxmlformats.org/officeDocument/2006/relationships/hyperlink" Target="http://www.legislation.act.gov.au/a/2021-24/" TargetMode="External"/><Relationship Id="rId936" Type="http://schemas.openxmlformats.org/officeDocument/2006/relationships/hyperlink" Target="https://legislation.act.gov.au/a/2022-25/" TargetMode="External"/><Relationship Id="rId65" Type="http://schemas.openxmlformats.org/officeDocument/2006/relationships/hyperlink" Target="http://www.legislation.act.gov.au/a/1991-98" TargetMode="External"/><Relationship Id="rId130" Type="http://schemas.openxmlformats.org/officeDocument/2006/relationships/footer" Target="footer8.xml"/><Relationship Id="rId368" Type="http://schemas.openxmlformats.org/officeDocument/2006/relationships/hyperlink" Target="http://www.legislation.act.gov.au/a/2006-44" TargetMode="External"/><Relationship Id="rId575" Type="http://schemas.openxmlformats.org/officeDocument/2006/relationships/hyperlink" Target="http://www.legislation.act.gov.au/a/2006-44" TargetMode="External"/><Relationship Id="rId782" Type="http://schemas.openxmlformats.org/officeDocument/2006/relationships/hyperlink" Target="http://www.legislation.act.gov.au/a/2018-32/default.asp" TargetMode="External"/><Relationship Id="rId228" Type="http://schemas.openxmlformats.org/officeDocument/2006/relationships/hyperlink" Target="http://www.legislation.act.gov.au/a/2008-20" TargetMode="External"/><Relationship Id="rId435" Type="http://schemas.openxmlformats.org/officeDocument/2006/relationships/hyperlink" Target="http://www.legislation.act.gov.au/a/2008-22" TargetMode="External"/><Relationship Id="rId642" Type="http://schemas.openxmlformats.org/officeDocument/2006/relationships/hyperlink" Target="https://legislation.act.gov.au/a/2023-57/" TargetMode="External"/><Relationship Id="rId281" Type="http://schemas.openxmlformats.org/officeDocument/2006/relationships/hyperlink" Target="https://legislation.act.gov.au/a/2023-53/" TargetMode="External"/><Relationship Id="rId502" Type="http://schemas.openxmlformats.org/officeDocument/2006/relationships/hyperlink" Target="http://www.legislation.act.gov.au/a/2020-42/" TargetMode="External"/><Relationship Id="rId947" Type="http://schemas.openxmlformats.org/officeDocument/2006/relationships/hyperlink" Target="http://www.legislation.act.gov.au/a/2023-57/" TargetMode="External"/><Relationship Id="rId76" Type="http://schemas.openxmlformats.org/officeDocument/2006/relationships/hyperlink" Target="http://www.legislation.act.gov.au/a/1994-83" TargetMode="External"/><Relationship Id="rId141" Type="http://schemas.openxmlformats.org/officeDocument/2006/relationships/hyperlink" Target="http://www.legislation.act.gov.au/a/1994-37" TargetMode="External"/><Relationship Id="rId379" Type="http://schemas.openxmlformats.org/officeDocument/2006/relationships/hyperlink" Target="http://www.legislation.act.gov.au/a/2016-13" TargetMode="External"/><Relationship Id="rId586" Type="http://schemas.openxmlformats.org/officeDocument/2006/relationships/hyperlink" Target="http://www.legislation.act.gov.au/a/2008-36" TargetMode="External"/><Relationship Id="rId793" Type="http://schemas.openxmlformats.org/officeDocument/2006/relationships/hyperlink" Target="http://www.legislation.act.gov.au/a/2005-46" TargetMode="External"/><Relationship Id="rId807" Type="http://schemas.openxmlformats.org/officeDocument/2006/relationships/hyperlink" Target="https://www.legislation.act.gov.au/a/2020-48/" TargetMode="External"/><Relationship Id="rId7" Type="http://schemas.openxmlformats.org/officeDocument/2006/relationships/endnotes" Target="endnotes.xml"/><Relationship Id="rId239" Type="http://schemas.openxmlformats.org/officeDocument/2006/relationships/hyperlink" Target="http://www.legislation.act.gov.au/a/2010-10" TargetMode="External"/><Relationship Id="rId446" Type="http://schemas.openxmlformats.org/officeDocument/2006/relationships/hyperlink" Target="http://www.legislation.act.gov.au/a/2019-10/" TargetMode="External"/><Relationship Id="rId653" Type="http://schemas.openxmlformats.org/officeDocument/2006/relationships/hyperlink" Target="https://legislation.act.gov.au/a/2023-29/" TargetMode="External"/><Relationship Id="rId292" Type="http://schemas.openxmlformats.org/officeDocument/2006/relationships/hyperlink" Target="http://www.legislation.act.gov.au/a/2016-1/default.asp" TargetMode="External"/><Relationship Id="rId306" Type="http://schemas.openxmlformats.org/officeDocument/2006/relationships/hyperlink" Target="http://www.legislation.act.gov.au/a/2016-13" TargetMode="External"/><Relationship Id="rId860" Type="http://schemas.openxmlformats.org/officeDocument/2006/relationships/hyperlink" Target="http://www.legislation.act.gov.au/a/2006-3" TargetMode="External"/><Relationship Id="rId958" Type="http://schemas.openxmlformats.org/officeDocument/2006/relationships/hyperlink" Target="http://www.legislation.act.gov.au/a/2025-2/" TargetMode="External"/><Relationship Id="rId87" Type="http://schemas.openxmlformats.org/officeDocument/2006/relationships/hyperlink" Target="http://www.legislation.act.gov.au/a/2008-19" TargetMode="External"/><Relationship Id="rId513" Type="http://schemas.openxmlformats.org/officeDocument/2006/relationships/hyperlink" Target="https://legislation.act.gov.au/a/2023-7/" TargetMode="External"/><Relationship Id="rId597" Type="http://schemas.openxmlformats.org/officeDocument/2006/relationships/hyperlink" Target="http://www.legislation.act.gov.au/a/2006-44" TargetMode="External"/><Relationship Id="rId720" Type="http://schemas.openxmlformats.org/officeDocument/2006/relationships/hyperlink" Target="http://www.legislation.act.gov.au/a/2011-22" TargetMode="External"/><Relationship Id="rId818" Type="http://schemas.openxmlformats.org/officeDocument/2006/relationships/hyperlink" Target="http://www.legislation.act.gov.au/a/2018-42/default.asp" TargetMode="External"/><Relationship Id="rId152" Type="http://schemas.openxmlformats.org/officeDocument/2006/relationships/hyperlink" Target="http://www.legislation.act.gov.au/a/1997-69" TargetMode="External"/><Relationship Id="rId457" Type="http://schemas.openxmlformats.org/officeDocument/2006/relationships/hyperlink" Target="http://www.legislation.act.gov.au/a/2005-46" TargetMode="External"/><Relationship Id="rId664" Type="http://schemas.openxmlformats.org/officeDocument/2006/relationships/hyperlink" Target="http://www.legislation.act.gov.au/a/2010-10" TargetMode="External"/><Relationship Id="rId871" Type="http://schemas.openxmlformats.org/officeDocument/2006/relationships/hyperlink" Target="http://www.legislation.act.gov.au/a/2008-28" TargetMode="External"/><Relationship Id="rId969" Type="http://schemas.openxmlformats.org/officeDocument/2006/relationships/footer" Target="footer25.xml"/><Relationship Id="rId14" Type="http://schemas.openxmlformats.org/officeDocument/2006/relationships/hyperlink" Target="http://www.legislation.act.gov.au" TargetMode="External"/><Relationship Id="rId317" Type="http://schemas.openxmlformats.org/officeDocument/2006/relationships/hyperlink" Target="http://www.legislation.act.gov.au/a/2006-44" TargetMode="External"/><Relationship Id="rId524" Type="http://schemas.openxmlformats.org/officeDocument/2006/relationships/hyperlink" Target="http://www.legislation.act.gov.au/a/2019-10/" TargetMode="External"/><Relationship Id="rId731" Type="http://schemas.openxmlformats.org/officeDocument/2006/relationships/hyperlink" Target="http://www.legislation.act.gov.au/a/2006-44" TargetMode="External"/><Relationship Id="rId98" Type="http://schemas.openxmlformats.org/officeDocument/2006/relationships/hyperlink" Target="http://www.legislation.act.gov.au/a/2012-38"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17-5/default.asp" TargetMode="External"/><Relationship Id="rId829" Type="http://schemas.openxmlformats.org/officeDocument/2006/relationships/hyperlink" Target="http://www.legislation.act.gov.au/a/2015-29" TargetMode="External"/><Relationship Id="rId230" Type="http://schemas.openxmlformats.org/officeDocument/2006/relationships/hyperlink" Target="http://www.legislation.act.gov.au/cn/2008-13/default.asp" TargetMode="External"/><Relationship Id="rId468" Type="http://schemas.openxmlformats.org/officeDocument/2006/relationships/hyperlink" Target="http://www.legislation.act.gov.au/a/2016-1/default.asp" TargetMode="External"/><Relationship Id="rId675" Type="http://schemas.openxmlformats.org/officeDocument/2006/relationships/hyperlink" Target="http://www.legislation.act.gov.au/a/2018-32/default.asp" TargetMode="External"/><Relationship Id="rId882" Type="http://schemas.openxmlformats.org/officeDocument/2006/relationships/hyperlink" Target="http://www.legislation.act.gov.au/a/2010-10" TargetMode="External"/><Relationship Id="rId25" Type="http://schemas.openxmlformats.org/officeDocument/2006/relationships/footer" Target="footer4.xml"/><Relationship Id="rId328" Type="http://schemas.openxmlformats.org/officeDocument/2006/relationships/hyperlink" Target="http://www.legislation.act.gov.au/a/2016-1/default.asp" TargetMode="External"/><Relationship Id="rId535" Type="http://schemas.openxmlformats.org/officeDocument/2006/relationships/hyperlink" Target="http://www.legislation.act.gov.au/a/2019-10/" TargetMode="External"/><Relationship Id="rId742" Type="http://schemas.openxmlformats.org/officeDocument/2006/relationships/hyperlink" Target="http://www.legislation.act.gov.au/a/2025-29/"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6-1/default.asp" TargetMode="External"/><Relationship Id="rId602" Type="http://schemas.openxmlformats.org/officeDocument/2006/relationships/hyperlink" Target="http://www.legislation.act.gov.au/a/2020-42/" TargetMode="External"/><Relationship Id="rId241" Type="http://schemas.openxmlformats.org/officeDocument/2006/relationships/hyperlink" Target="http://www.legislation.act.gov.au/a/2010-50" TargetMode="External"/><Relationship Id="rId479" Type="http://schemas.openxmlformats.org/officeDocument/2006/relationships/hyperlink" Target="https://legislation.act.gov.au/a/2023-7/" TargetMode="External"/><Relationship Id="rId686" Type="http://schemas.openxmlformats.org/officeDocument/2006/relationships/hyperlink" Target="https://legislation.act.gov.au/a/2023-29/" TargetMode="External"/><Relationship Id="rId893" Type="http://schemas.openxmlformats.org/officeDocument/2006/relationships/hyperlink" Target="http://www.legislation.act.gov.au/a/2013-8" TargetMode="External"/><Relationship Id="rId907" Type="http://schemas.openxmlformats.org/officeDocument/2006/relationships/hyperlink" Target="http://www.legislation.act.gov.au/a/2017-5/default.asp" TargetMode="External"/><Relationship Id="rId36" Type="http://schemas.openxmlformats.org/officeDocument/2006/relationships/hyperlink" Target="http://www.legislation.act.gov.au/a/1991-81" TargetMode="External"/><Relationship Id="rId339" Type="http://schemas.openxmlformats.org/officeDocument/2006/relationships/hyperlink" Target="http://www.legislation.act.gov.au/a/2008-22" TargetMode="External"/><Relationship Id="rId546" Type="http://schemas.openxmlformats.org/officeDocument/2006/relationships/hyperlink" Target="https://www.legislation.act.gov.au/a/2020-48/" TargetMode="External"/><Relationship Id="rId753" Type="http://schemas.openxmlformats.org/officeDocument/2006/relationships/hyperlink" Target="https://www.legislation.act.gov.au/a/2025-2/" TargetMode="External"/><Relationship Id="rId101" Type="http://schemas.openxmlformats.org/officeDocument/2006/relationships/hyperlink" Target="http://www.legislation.act.gov.au/a/2012-38" TargetMode="External"/><Relationship Id="rId185" Type="http://schemas.openxmlformats.org/officeDocument/2006/relationships/hyperlink" Target="http://www.legislation.act.gov.au/a/2001-14" TargetMode="External"/><Relationship Id="rId406" Type="http://schemas.openxmlformats.org/officeDocument/2006/relationships/hyperlink" Target="http://www.legislation.act.gov.au/a/2016-52/default.asp" TargetMode="External"/><Relationship Id="rId960" Type="http://schemas.openxmlformats.org/officeDocument/2006/relationships/hyperlink" Target="http://www.legislation.act.gov.au/a/2025-2/" TargetMode="External"/><Relationship Id="rId392" Type="http://schemas.openxmlformats.org/officeDocument/2006/relationships/hyperlink" Target="http://www.legislation.act.gov.au/a/2016-1/default.asp" TargetMode="External"/><Relationship Id="rId613" Type="http://schemas.openxmlformats.org/officeDocument/2006/relationships/hyperlink" Target="http://www.legislation.act.gov.au/a/2016-49/default.asp" TargetMode="External"/><Relationship Id="rId697" Type="http://schemas.openxmlformats.org/officeDocument/2006/relationships/hyperlink" Target="https://legislation.act.gov.au/a/2023-29/" TargetMode="External"/><Relationship Id="rId820" Type="http://schemas.openxmlformats.org/officeDocument/2006/relationships/hyperlink" Target="http://www.legislation.act.gov.au/a/2016-1/default.asp" TargetMode="External"/><Relationship Id="rId918" Type="http://schemas.openxmlformats.org/officeDocument/2006/relationships/hyperlink" Target="http://www.legislation.act.gov.au/a/2019-17/default.asp" TargetMode="External"/><Relationship Id="rId252" Type="http://schemas.openxmlformats.org/officeDocument/2006/relationships/hyperlink" Target="http://www.legislation.act.gov.au/a/2016-1"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s://www.legislation.act.gov.au/a/2020-48/" TargetMode="External"/><Relationship Id="rId764" Type="http://schemas.openxmlformats.org/officeDocument/2006/relationships/hyperlink" Target="https://www.legislation.act.gov.au/a/2020-34/" TargetMode="External"/><Relationship Id="rId971" Type="http://schemas.openxmlformats.org/officeDocument/2006/relationships/header" Target="header22.xml"/><Relationship Id="rId196" Type="http://schemas.openxmlformats.org/officeDocument/2006/relationships/hyperlink" Target="http://www.legislation.act.gov.au/a/2004-5" TargetMode="External"/><Relationship Id="rId417" Type="http://schemas.openxmlformats.org/officeDocument/2006/relationships/hyperlink" Target="http://www.legislation.act.gov.au/a/2019-10/" TargetMode="External"/><Relationship Id="rId624" Type="http://schemas.openxmlformats.org/officeDocument/2006/relationships/hyperlink" Target="https://www.legislation.act.gov.au/a/2025-2/" TargetMode="External"/><Relationship Id="rId831" Type="http://schemas.openxmlformats.org/officeDocument/2006/relationships/hyperlink" Target="http://www.legislation.act.gov.au/a/2018-42/default.asp" TargetMode="External"/><Relationship Id="rId263" Type="http://schemas.openxmlformats.org/officeDocument/2006/relationships/hyperlink" Target="https://www.legislation.act.gov.au/cn/2019-11/" TargetMode="External"/><Relationship Id="rId470" Type="http://schemas.openxmlformats.org/officeDocument/2006/relationships/hyperlink" Target="https://legislation.act.gov.au/a/2023-57/" TargetMode="External"/><Relationship Id="rId929" Type="http://schemas.openxmlformats.org/officeDocument/2006/relationships/hyperlink" Target="http://www.legislation.act.gov.au/a/2020-49/" TargetMode="External"/><Relationship Id="rId58" Type="http://schemas.openxmlformats.org/officeDocument/2006/relationships/hyperlink" Target="http://www.legislation.act.gov.au/a/2015-38/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6-1/default.asp" TargetMode="External"/><Relationship Id="rId568" Type="http://schemas.openxmlformats.org/officeDocument/2006/relationships/hyperlink" Target="http://www.legislation.act.gov.au/a/2020-49/" TargetMode="External"/><Relationship Id="rId775" Type="http://schemas.openxmlformats.org/officeDocument/2006/relationships/hyperlink" Target="http://www.legislation.act.gov.au/a/2005-46" TargetMode="External"/><Relationship Id="rId428" Type="http://schemas.openxmlformats.org/officeDocument/2006/relationships/hyperlink" Target="http://www.legislation.act.gov.au/a/2020-14/" TargetMode="External"/><Relationship Id="rId635" Type="http://schemas.openxmlformats.org/officeDocument/2006/relationships/hyperlink" Target="https://legislation.act.gov.au/a/2023-53/" TargetMode="External"/><Relationship Id="rId842" Type="http://schemas.openxmlformats.org/officeDocument/2006/relationships/hyperlink" Target="http://www.legislation.act.gov.au/a/2018-32/default.asp" TargetMode="External"/><Relationship Id="rId274" Type="http://schemas.openxmlformats.org/officeDocument/2006/relationships/hyperlink" Target="https://legislation.act.gov.au/a/2023-29/" TargetMode="External"/><Relationship Id="rId481" Type="http://schemas.openxmlformats.org/officeDocument/2006/relationships/hyperlink" Target="http://www.legislation.act.gov.au/a/2008-36" TargetMode="External"/><Relationship Id="rId702" Type="http://schemas.openxmlformats.org/officeDocument/2006/relationships/hyperlink" Target="https://legislation.act.gov.au/a/2023-29/" TargetMode="External"/><Relationship Id="rId69" Type="http://schemas.openxmlformats.org/officeDocument/2006/relationships/hyperlink" Target="http://www.legislation.act.gov.au/a/1991-98" TargetMode="External"/><Relationship Id="rId134" Type="http://schemas.openxmlformats.org/officeDocument/2006/relationships/footer" Target="footer10.xml"/><Relationship Id="rId579" Type="http://schemas.openxmlformats.org/officeDocument/2006/relationships/hyperlink" Target="http://www.legislation.act.gov.au/a/2006-44" TargetMode="External"/><Relationship Id="rId786" Type="http://schemas.openxmlformats.org/officeDocument/2006/relationships/hyperlink" Target="http://www.legislation.act.gov.au/a/2020-49/" TargetMode="External"/><Relationship Id="rId341" Type="http://schemas.openxmlformats.org/officeDocument/2006/relationships/hyperlink" Target="http://www.legislation.act.gov.au/a/2005-46" TargetMode="External"/><Relationship Id="rId439" Type="http://schemas.openxmlformats.org/officeDocument/2006/relationships/hyperlink" Target="https://legislation.act.gov.au/a/2023-53/" TargetMode="External"/><Relationship Id="rId646" Type="http://schemas.openxmlformats.org/officeDocument/2006/relationships/hyperlink" Target="http://www.legislation.act.gov.au/a/2008-22" TargetMode="External"/><Relationship Id="rId201" Type="http://schemas.openxmlformats.org/officeDocument/2006/relationships/hyperlink" Target="http://www.legislation.act.gov.au/a/1986-52" TargetMode="External"/><Relationship Id="rId285" Type="http://schemas.openxmlformats.org/officeDocument/2006/relationships/hyperlink" Target="http://www.legislation.act.gov.au/a/2015-29" TargetMode="External"/><Relationship Id="rId506" Type="http://schemas.openxmlformats.org/officeDocument/2006/relationships/hyperlink" Target="http://www.legislation.act.gov.au/a/2020-42/" TargetMode="External"/><Relationship Id="rId853" Type="http://schemas.openxmlformats.org/officeDocument/2006/relationships/hyperlink" Target="http://www.legislation.act.gov.au/a/2008-36" TargetMode="External"/><Relationship Id="rId492" Type="http://schemas.openxmlformats.org/officeDocument/2006/relationships/hyperlink" Target="http://www.legislation.act.gov.au/a/2020-42/" TargetMode="External"/><Relationship Id="rId713" Type="http://schemas.openxmlformats.org/officeDocument/2006/relationships/hyperlink" Target="http://www.legislation.act.gov.au/a/2024-22/" TargetMode="External"/><Relationship Id="rId797" Type="http://schemas.openxmlformats.org/officeDocument/2006/relationships/hyperlink" Target="http://www.legislation.act.gov.au/a/2015-29" TargetMode="External"/><Relationship Id="rId920" Type="http://schemas.openxmlformats.org/officeDocument/2006/relationships/hyperlink" Target="http://www.legislation.act.gov.au/a/2020-14/" TargetMode="External"/><Relationship Id="rId145" Type="http://schemas.openxmlformats.org/officeDocument/2006/relationships/hyperlink" Target="http://www.legislation.act.gov.au/a/1993-13" TargetMode="External"/><Relationship Id="rId352" Type="http://schemas.openxmlformats.org/officeDocument/2006/relationships/hyperlink" Target="http://www.legislation.act.gov.au/a/2008-22" TargetMode="External"/><Relationship Id="rId212" Type="http://schemas.openxmlformats.org/officeDocument/2006/relationships/header" Target="header16.xml"/><Relationship Id="rId657" Type="http://schemas.openxmlformats.org/officeDocument/2006/relationships/hyperlink" Target="http://www.legislation.act.gov.au/a/2018-32/default.asp" TargetMode="External"/><Relationship Id="rId864" Type="http://schemas.openxmlformats.org/officeDocument/2006/relationships/hyperlink" Target="http://www.legislation.act.gov.au/a/2006-47" TargetMode="External"/><Relationship Id="rId296" Type="http://schemas.openxmlformats.org/officeDocument/2006/relationships/hyperlink" Target="http://www.legislation.act.gov.au/a/2005-46" TargetMode="External"/><Relationship Id="rId517" Type="http://schemas.openxmlformats.org/officeDocument/2006/relationships/hyperlink" Target="https://www.legislation.act.gov.au/a/2025-2/" TargetMode="External"/><Relationship Id="rId724" Type="http://schemas.openxmlformats.org/officeDocument/2006/relationships/hyperlink" Target="http://www.legislation.act.gov.au/a/2005-46" TargetMode="External"/><Relationship Id="rId931" Type="http://schemas.openxmlformats.org/officeDocument/2006/relationships/hyperlink" Target="http://www.legislation.act.gov.au/a/2021-24/" TargetMode="External"/><Relationship Id="rId60" Type="http://schemas.openxmlformats.org/officeDocument/2006/relationships/hyperlink" Target="http://www.legislation.act.gov.au/a/1994-83" TargetMode="External"/><Relationship Id="rId156" Type="http://schemas.openxmlformats.org/officeDocument/2006/relationships/hyperlink" Target="http://www.legislation.act.gov.au/a/2008-35" TargetMode="External"/><Relationship Id="rId363" Type="http://schemas.openxmlformats.org/officeDocument/2006/relationships/hyperlink" Target="http://www.legislation.act.gov.au/a/2016-1/default.asp" TargetMode="External"/><Relationship Id="rId570" Type="http://schemas.openxmlformats.org/officeDocument/2006/relationships/hyperlink" Target="http://www.legislation.act.gov.au/a/2020-49/" TargetMode="External"/><Relationship Id="rId223" Type="http://schemas.openxmlformats.org/officeDocument/2006/relationships/hyperlink" Target="http://www.legislation.act.gov.au/cn/2006-21/default.asp" TargetMode="External"/><Relationship Id="rId430" Type="http://schemas.openxmlformats.org/officeDocument/2006/relationships/hyperlink" Target="https://www.legislation.act.gov.au/a/2020-48/" TargetMode="External"/><Relationship Id="rId668" Type="http://schemas.openxmlformats.org/officeDocument/2006/relationships/hyperlink" Target="http://www.legislation.act.gov.au/a/2015-29" TargetMode="External"/><Relationship Id="rId875" Type="http://schemas.openxmlformats.org/officeDocument/2006/relationships/hyperlink" Target="http://www.legislation.act.gov.au/a/2008-20" TargetMode="External"/><Relationship Id="rId18" Type="http://schemas.openxmlformats.org/officeDocument/2006/relationships/header" Target="header2.xml"/><Relationship Id="rId528" Type="http://schemas.openxmlformats.org/officeDocument/2006/relationships/hyperlink" Target="http://www.legislation.act.gov.au/a/2019-10/" TargetMode="External"/><Relationship Id="rId735" Type="http://schemas.openxmlformats.org/officeDocument/2006/relationships/hyperlink" Target="https://www.legislation.act.gov.au/a/2026-4/" TargetMode="External"/><Relationship Id="rId942" Type="http://schemas.openxmlformats.org/officeDocument/2006/relationships/hyperlink" Target="https://legislation.act.gov.au/a/2023-29/" TargetMode="External"/><Relationship Id="rId167" Type="http://schemas.openxmlformats.org/officeDocument/2006/relationships/hyperlink" Target="http://www.legislation.act.gov.au/a/2022-25/" TargetMode="External"/><Relationship Id="rId374" Type="http://schemas.openxmlformats.org/officeDocument/2006/relationships/hyperlink" Target="http://www.legislation.act.gov.au/a/2016-1/default.asp" TargetMode="External"/><Relationship Id="rId581" Type="http://schemas.openxmlformats.org/officeDocument/2006/relationships/hyperlink" Target="https://www.legislation.act.gov.au/a/2020-34/" TargetMode="External"/><Relationship Id="rId71" Type="http://schemas.openxmlformats.org/officeDocument/2006/relationships/hyperlink" Target="http://www.legislation.act.gov.au/a/1994-83" TargetMode="External"/><Relationship Id="rId234" Type="http://schemas.openxmlformats.org/officeDocument/2006/relationships/hyperlink" Target="http://www.legislation.act.gov.au/a/2008-28" TargetMode="External"/><Relationship Id="rId679" Type="http://schemas.openxmlformats.org/officeDocument/2006/relationships/hyperlink" Target="https://legislation.act.gov.au/a/2023-29/" TargetMode="External"/><Relationship Id="rId802" Type="http://schemas.openxmlformats.org/officeDocument/2006/relationships/hyperlink" Target="http://www.legislation.act.gov.au/a/2005-46" TargetMode="External"/><Relationship Id="rId886" Type="http://schemas.openxmlformats.org/officeDocument/2006/relationships/hyperlink" Target="http://www.legislation.act.gov.au/a/2010-50"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6-49/default.asp" TargetMode="External"/><Relationship Id="rId539" Type="http://schemas.openxmlformats.org/officeDocument/2006/relationships/hyperlink" Target="http://www.legislation.act.gov.au/a/2019-10/" TargetMode="External"/><Relationship Id="rId746" Type="http://schemas.openxmlformats.org/officeDocument/2006/relationships/hyperlink" Target="http://www.legislation.act.gov.au/a/2021-24/" TargetMode="External"/><Relationship Id="rId178" Type="http://schemas.openxmlformats.org/officeDocument/2006/relationships/footer" Target="footer17.xml"/><Relationship Id="rId301" Type="http://schemas.openxmlformats.org/officeDocument/2006/relationships/hyperlink" Target="http://www.legislation.act.gov.au/a/2016-1/default.asp" TargetMode="External"/><Relationship Id="rId953" Type="http://schemas.openxmlformats.org/officeDocument/2006/relationships/hyperlink" Target="http://www.legislation.act.gov.au/a/2024-22/" TargetMode="External"/><Relationship Id="rId82" Type="http://schemas.openxmlformats.org/officeDocument/2006/relationships/hyperlink" Target="http://www.legislation.act.gov.au/a/2012-38" TargetMode="External"/><Relationship Id="rId385" Type="http://schemas.openxmlformats.org/officeDocument/2006/relationships/hyperlink" Target="http://www.legislation.act.gov.au/a/2016-1/default.asp" TargetMode="External"/><Relationship Id="rId592" Type="http://schemas.openxmlformats.org/officeDocument/2006/relationships/hyperlink" Target="http://www.legislation.act.gov.au/a/2006-44" TargetMode="External"/><Relationship Id="rId606" Type="http://schemas.openxmlformats.org/officeDocument/2006/relationships/hyperlink" Target="https://legislation.act.gov.au/a/2023-29/" TargetMode="External"/><Relationship Id="rId813" Type="http://schemas.openxmlformats.org/officeDocument/2006/relationships/hyperlink" Target="https://www.legislation.act.gov.au/a/2020-48/" TargetMode="External"/><Relationship Id="rId245" Type="http://schemas.openxmlformats.org/officeDocument/2006/relationships/hyperlink" Target="http://www.legislation.act.gov.au/cn/2012-4/default.asp" TargetMode="External"/><Relationship Id="rId452" Type="http://schemas.openxmlformats.org/officeDocument/2006/relationships/hyperlink" Target="http://www.legislation.act.gov.au/a/2020-42/" TargetMode="External"/><Relationship Id="rId897" Type="http://schemas.openxmlformats.org/officeDocument/2006/relationships/hyperlink" Target="http://www.legislation.act.gov.au/a/2015-29/default.asp" TargetMode="External"/><Relationship Id="rId105" Type="http://schemas.openxmlformats.org/officeDocument/2006/relationships/hyperlink" Target="http://www.legislation.act.gov.au/a/1997-84" TargetMode="External"/><Relationship Id="rId312" Type="http://schemas.openxmlformats.org/officeDocument/2006/relationships/hyperlink" Target="http://www.legislation.act.gov.au/a/2011-22" TargetMode="External"/><Relationship Id="rId757" Type="http://schemas.openxmlformats.org/officeDocument/2006/relationships/hyperlink" Target="http://www.legislation.act.gov.au/a/2008-36" TargetMode="External"/><Relationship Id="rId964" Type="http://schemas.openxmlformats.org/officeDocument/2006/relationships/header" Target="header19.xml"/><Relationship Id="rId93" Type="http://schemas.openxmlformats.org/officeDocument/2006/relationships/hyperlink" Target="http://www.legislation.act.gov.au/a/1991-81" TargetMode="External"/><Relationship Id="rId189" Type="http://schemas.openxmlformats.org/officeDocument/2006/relationships/hyperlink" Target="http://www.legislation.act.gov.au/a/db_39269/default.asp" TargetMode="External"/><Relationship Id="rId396" Type="http://schemas.openxmlformats.org/officeDocument/2006/relationships/hyperlink" Target="http://www.legislation.act.gov.au/a/2006-44" TargetMode="External"/><Relationship Id="rId617" Type="http://schemas.openxmlformats.org/officeDocument/2006/relationships/hyperlink" Target="https://www.legislation.act.gov.au/a/2020-48/" TargetMode="External"/><Relationship Id="rId824" Type="http://schemas.openxmlformats.org/officeDocument/2006/relationships/hyperlink" Target="https://www.legislation.act.gov.au/a/2024-49/" TargetMode="External"/><Relationship Id="rId256" Type="http://schemas.openxmlformats.org/officeDocument/2006/relationships/hyperlink" Target="http://www.legislation.act.gov.au/a/2016-52/default.asp" TargetMode="External"/><Relationship Id="rId463" Type="http://schemas.openxmlformats.org/officeDocument/2006/relationships/hyperlink" Target="https://www.legislation.act.gov.au/a/2020-34/" TargetMode="External"/><Relationship Id="rId670" Type="http://schemas.openxmlformats.org/officeDocument/2006/relationships/hyperlink" Target="http://www.legislation.act.gov.au/a/2018-32/default.asp"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16-1/default.asp" TargetMode="External"/><Relationship Id="rId530" Type="http://schemas.openxmlformats.org/officeDocument/2006/relationships/hyperlink" Target="http://www.legislation.act.gov.au/a/2019-10/" TargetMode="External"/><Relationship Id="rId768" Type="http://schemas.openxmlformats.org/officeDocument/2006/relationships/hyperlink" Target="http://www.legislation.act.gov.au/a/2022-25/" TargetMode="External"/><Relationship Id="rId975" Type="http://schemas.openxmlformats.org/officeDocument/2006/relationships/fontTable" Target="fontTable.xml"/><Relationship Id="rId20" Type="http://schemas.openxmlformats.org/officeDocument/2006/relationships/footer" Target="footer2.xml"/><Relationship Id="rId628" Type="http://schemas.openxmlformats.org/officeDocument/2006/relationships/hyperlink" Target="https://www.legislation.act.gov.au/a/2025-2/" TargetMode="External"/><Relationship Id="rId835" Type="http://schemas.openxmlformats.org/officeDocument/2006/relationships/hyperlink" Target="http://www.legislation.act.gov.au/a/2018-42/default.asp" TargetMode="External"/><Relationship Id="rId267" Type="http://schemas.openxmlformats.org/officeDocument/2006/relationships/hyperlink" Target="http://www.legislation.act.gov.au/a/2020-42/" TargetMode="External"/><Relationship Id="rId474" Type="http://schemas.openxmlformats.org/officeDocument/2006/relationships/hyperlink" Target="http://www.legislation.act.gov.au/a/2016-1/default.asp" TargetMode="External"/><Relationship Id="rId127" Type="http://schemas.openxmlformats.org/officeDocument/2006/relationships/header" Target="header6.xml"/><Relationship Id="rId681" Type="http://schemas.openxmlformats.org/officeDocument/2006/relationships/hyperlink" Target="https://legislation.act.gov.au/a/2023-29/" TargetMode="External"/><Relationship Id="rId779" Type="http://schemas.openxmlformats.org/officeDocument/2006/relationships/hyperlink" Target="http://www.legislation.act.gov.au/a/2020-42/" TargetMode="External"/><Relationship Id="rId902" Type="http://schemas.openxmlformats.org/officeDocument/2006/relationships/hyperlink" Target="http://www.legislation.act.gov.au/a/2016-49/default.asp"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5-46" TargetMode="External"/><Relationship Id="rId541" Type="http://schemas.openxmlformats.org/officeDocument/2006/relationships/hyperlink" Target="https://www.legislation.act.gov.au/a/2025-2/" TargetMode="External"/><Relationship Id="rId639" Type="http://schemas.openxmlformats.org/officeDocument/2006/relationships/hyperlink" Target="http://www.legislation.act.gov.au/a/2018-32/default.asp" TargetMode="External"/><Relationship Id="rId180" Type="http://schemas.openxmlformats.org/officeDocument/2006/relationships/header" Target="header14.xml"/><Relationship Id="rId278" Type="http://schemas.openxmlformats.org/officeDocument/2006/relationships/hyperlink" Target="https://legislation.act.gov.au/a/2024-22/" TargetMode="External"/><Relationship Id="rId401" Type="http://schemas.openxmlformats.org/officeDocument/2006/relationships/hyperlink" Target="http://www.legislation.act.gov.au/a/2016-1/default.asp" TargetMode="External"/><Relationship Id="rId846" Type="http://schemas.openxmlformats.org/officeDocument/2006/relationships/hyperlink" Target="https://www.legislation.act.gov.au/a/2025-2/" TargetMode="External"/><Relationship Id="rId485" Type="http://schemas.openxmlformats.org/officeDocument/2006/relationships/hyperlink" Target="https://legislation.act.gov.au/a/2023-57/" TargetMode="External"/><Relationship Id="rId692" Type="http://schemas.openxmlformats.org/officeDocument/2006/relationships/hyperlink" Target="https://legislation.act.gov.au/a/2023-29/" TargetMode="External"/><Relationship Id="rId706" Type="http://schemas.openxmlformats.org/officeDocument/2006/relationships/hyperlink" Target="https://legislation.act.gov.au/a/2023-29/" TargetMode="External"/><Relationship Id="rId913" Type="http://schemas.openxmlformats.org/officeDocument/2006/relationships/hyperlink" Target="http://www.legislation.act.gov.au/a/2018-42/default.asp" TargetMode="External"/><Relationship Id="rId42" Type="http://schemas.openxmlformats.org/officeDocument/2006/relationships/hyperlink" Target="http://www.legislation.act.gov.au/a/db_39269/default.asp"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6-1/default.asp" TargetMode="External"/><Relationship Id="rId552" Type="http://schemas.openxmlformats.org/officeDocument/2006/relationships/hyperlink" Target="https://www.legislation.act.gov.au/a/2025-2/" TargetMode="External"/><Relationship Id="rId191" Type="http://schemas.openxmlformats.org/officeDocument/2006/relationships/hyperlink" Target="http://www.legislation.act.gov.au/a/1994-83" TargetMode="External"/><Relationship Id="rId205" Type="http://schemas.openxmlformats.org/officeDocument/2006/relationships/hyperlink" Target="http://www.legislation.act.gov.au/a/1994-83" TargetMode="External"/><Relationship Id="rId412" Type="http://schemas.openxmlformats.org/officeDocument/2006/relationships/hyperlink" Target="http://www.legislation.act.gov.au/a/2005-46" TargetMode="External"/><Relationship Id="rId857" Type="http://schemas.openxmlformats.org/officeDocument/2006/relationships/hyperlink" Target="http://www.legislation.act.gov.au/a/2005-46" TargetMode="External"/><Relationship Id="rId289" Type="http://schemas.openxmlformats.org/officeDocument/2006/relationships/hyperlink" Target="http://www.legislation.act.gov.au/a/2016-1/default.asp" TargetMode="External"/><Relationship Id="rId496" Type="http://schemas.openxmlformats.org/officeDocument/2006/relationships/hyperlink" Target="http://www.legislation.act.gov.au/a/2008-36" TargetMode="External"/><Relationship Id="rId717" Type="http://schemas.openxmlformats.org/officeDocument/2006/relationships/hyperlink" Target="http://www.legislation.act.gov.au/a/2005-46" TargetMode="External"/><Relationship Id="rId924" Type="http://schemas.openxmlformats.org/officeDocument/2006/relationships/hyperlink" Target="http://www.legislation.act.gov.au/a/2020-42/" TargetMode="External"/><Relationship Id="rId53" Type="http://schemas.openxmlformats.org/officeDocument/2006/relationships/hyperlink" Target="http://www.legislation.act.gov.au/a/2004-5" TargetMode="External"/><Relationship Id="rId149" Type="http://schemas.openxmlformats.org/officeDocument/2006/relationships/hyperlink" Target="http://www.legislation.act.gov.au/a/1992-72" TargetMode="External"/><Relationship Id="rId356" Type="http://schemas.openxmlformats.org/officeDocument/2006/relationships/hyperlink" Target="https://www.legislation.act.gov.au/a/2026-4/" TargetMode="External"/><Relationship Id="rId563" Type="http://schemas.openxmlformats.org/officeDocument/2006/relationships/hyperlink" Target="https://www.legislation.act.gov.au/a/2025-2/" TargetMode="External"/><Relationship Id="rId770" Type="http://schemas.openxmlformats.org/officeDocument/2006/relationships/hyperlink" Target="https://legislation.act.gov.au/a/2023-53/" TargetMode="External"/><Relationship Id="rId216" Type="http://schemas.openxmlformats.org/officeDocument/2006/relationships/hyperlink" Target="http://www.legislation.act.gov.au/a/2001-14" TargetMode="External"/><Relationship Id="rId423" Type="http://schemas.openxmlformats.org/officeDocument/2006/relationships/hyperlink" Target="http://www.legislation.act.gov.au/a/2005-46" TargetMode="External"/><Relationship Id="rId868" Type="http://schemas.openxmlformats.org/officeDocument/2006/relationships/hyperlink" Target="http://www.legislation.act.gov.au/a/2008-22" TargetMode="External"/><Relationship Id="rId630" Type="http://schemas.openxmlformats.org/officeDocument/2006/relationships/hyperlink" Target="https://www.legislation.act.gov.au/a/2025-2/" TargetMode="External"/><Relationship Id="rId728" Type="http://schemas.openxmlformats.org/officeDocument/2006/relationships/hyperlink" Target="http://www.legislation.act.gov.au/a/2025-29/" TargetMode="External"/><Relationship Id="rId935" Type="http://schemas.openxmlformats.org/officeDocument/2006/relationships/hyperlink" Target="https://legislation.act.gov.au/a/2022-25/" TargetMode="External"/><Relationship Id="rId64" Type="http://schemas.openxmlformats.org/officeDocument/2006/relationships/hyperlink" Target="http://www.legislation.act.gov.au/a/db_39269/default.asp" TargetMode="External"/><Relationship Id="rId367" Type="http://schemas.openxmlformats.org/officeDocument/2006/relationships/hyperlink" Target="http://www.legislation.act.gov.au/a/2005-46" TargetMode="External"/><Relationship Id="rId574" Type="http://schemas.openxmlformats.org/officeDocument/2006/relationships/hyperlink" Target="https://www.legislation.act.gov.au/a/2025-2/" TargetMode="External"/><Relationship Id="rId227" Type="http://schemas.openxmlformats.org/officeDocument/2006/relationships/hyperlink" Target="http://www.legislation.act.gov.au/a/2007-22" TargetMode="External"/><Relationship Id="rId781" Type="http://schemas.openxmlformats.org/officeDocument/2006/relationships/hyperlink" Target="http://www.legislation.act.gov.au/a/2015-29" TargetMode="External"/><Relationship Id="rId879" Type="http://schemas.openxmlformats.org/officeDocument/2006/relationships/hyperlink" Target="http://www.legislation.act.gov.au/a/2010-5" TargetMode="External"/><Relationship Id="rId434" Type="http://schemas.openxmlformats.org/officeDocument/2006/relationships/hyperlink" Target="http://www.legislation.act.gov.au/a/2006-47" TargetMode="External"/><Relationship Id="rId641" Type="http://schemas.openxmlformats.org/officeDocument/2006/relationships/hyperlink" Target="https://www.legislation.act.gov.au/a/2025-2/" TargetMode="External"/><Relationship Id="rId739" Type="http://schemas.openxmlformats.org/officeDocument/2006/relationships/hyperlink" Target="http://www.legislation.act.gov.au/a/2012-21" TargetMode="External"/><Relationship Id="rId280" Type="http://schemas.openxmlformats.org/officeDocument/2006/relationships/hyperlink" Target="https://www.legislation.act.gov.au/a/2024-49/" TargetMode="External"/><Relationship Id="rId501" Type="http://schemas.openxmlformats.org/officeDocument/2006/relationships/hyperlink" Target="http://www.legislation.act.gov.au/a/2010-50" TargetMode="External"/><Relationship Id="rId946" Type="http://schemas.openxmlformats.org/officeDocument/2006/relationships/hyperlink" Target="https://legislation.act.gov.au/a/2023-7/" TargetMode="External"/><Relationship Id="rId75" Type="http://schemas.openxmlformats.org/officeDocument/2006/relationships/hyperlink" Target="http://www.legislation.act.gov.au/a/1994-83" TargetMode="External"/><Relationship Id="rId140" Type="http://schemas.openxmlformats.org/officeDocument/2006/relationships/hyperlink" Target="http://www.legislation.act.gov.au/a/2010-55" TargetMode="External"/><Relationship Id="rId378" Type="http://schemas.openxmlformats.org/officeDocument/2006/relationships/hyperlink" Target="http://www.legislation.act.gov.au/a/2016-13" TargetMode="External"/><Relationship Id="rId585" Type="http://schemas.openxmlformats.org/officeDocument/2006/relationships/hyperlink" Target="http://www.legislation.act.gov.au/a/2006-44" TargetMode="External"/><Relationship Id="rId792" Type="http://schemas.openxmlformats.org/officeDocument/2006/relationships/hyperlink" Target="http://www.legislation.act.gov.au/a/2016-1/default.asp" TargetMode="External"/><Relationship Id="rId806" Type="http://schemas.openxmlformats.org/officeDocument/2006/relationships/hyperlink" Target="https://www.legislation.act.gov.au/a/2020-48/" TargetMode="External"/><Relationship Id="rId6" Type="http://schemas.openxmlformats.org/officeDocument/2006/relationships/footnotes" Target="footnotes.xml"/><Relationship Id="rId238" Type="http://schemas.openxmlformats.org/officeDocument/2006/relationships/hyperlink" Target="http://www.legislation.act.gov.au/a/2010-5" TargetMode="External"/><Relationship Id="rId445" Type="http://schemas.openxmlformats.org/officeDocument/2006/relationships/hyperlink" Target="http://www.legislation.act.gov.au/a/2010-10" TargetMode="External"/><Relationship Id="rId652" Type="http://schemas.openxmlformats.org/officeDocument/2006/relationships/hyperlink" Target="http://www.legislation.act.gov.au/a/2018-32/default.asp" TargetMode="External"/><Relationship Id="rId291" Type="http://schemas.openxmlformats.org/officeDocument/2006/relationships/hyperlink" Target="http://www.legislation.act.gov.au/a/2024-22/" TargetMode="External"/><Relationship Id="rId305" Type="http://schemas.openxmlformats.org/officeDocument/2006/relationships/hyperlink" Target="http://www.legislation.act.gov.au/a/2016-1/default.asp" TargetMode="External"/><Relationship Id="rId512" Type="http://schemas.openxmlformats.org/officeDocument/2006/relationships/hyperlink" Target="http://www.legislation.act.gov.au/a/2016-49/default.asp" TargetMode="External"/><Relationship Id="rId957" Type="http://schemas.openxmlformats.org/officeDocument/2006/relationships/hyperlink" Target="http://www.legislation.act.gov.au/a/2025-2/" TargetMode="External"/><Relationship Id="rId86" Type="http://schemas.openxmlformats.org/officeDocument/2006/relationships/hyperlink" Target="https://www.legislation.act.gov.au/a/2017-47/" TargetMode="External"/><Relationship Id="rId151" Type="http://schemas.openxmlformats.org/officeDocument/2006/relationships/hyperlink" Target="https://www.legislation.act.gov.au/a/db_39269/" TargetMode="External"/><Relationship Id="rId389" Type="http://schemas.openxmlformats.org/officeDocument/2006/relationships/hyperlink" Target="http://www.legislation.act.gov.au/a/2006-44" TargetMode="External"/><Relationship Id="rId596" Type="http://schemas.openxmlformats.org/officeDocument/2006/relationships/hyperlink" Target="https://www.legislation.act.gov.au/a/2025-2/" TargetMode="External"/><Relationship Id="rId817" Type="http://schemas.openxmlformats.org/officeDocument/2006/relationships/hyperlink" Target="https://www.legislation.act.gov.au/a/2025-2/" TargetMode="External"/><Relationship Id="rId249" Type="http://schemas.openxmlformats.org/officeDocument/2006/relationships/hyperlink" Target="http://www.legislation.act.gov.au/a/2015-29/default.asp" TargetMode="External"/><Relationship Id="rId456" Type="http://schemas.openxmlformats.org/officeDocument/2006/relationships/hyperlink" Target="http://www.legislation.act.gov.au/a/2010-10" TargetMode="External"/><Relationship Id="rId663" Type="http://schemas.openxmlformats.org/officeDocument/2006/relationships/hyperlink" Target="http://www.legislation.act.gov.au/a/2010-5" TargetMode="External"/><Relationship Id="rId870" Type="http://schemas.openxmlformats.org/officeDocument/2006/relationships/hyperlink" Target="http://www.legislation.act.gov.au/a/2008-2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7-84" TargetMode="External"/><Relationship Id="rId316" Type="http://schemas.openxmlformats.org/officeDocument/2006/relationships/hyperlink" Target="http://www.legislation.act.gov.au/a/2025-29/" TargetMode="External"/><Relationship Id="rId523" Type="http://schemas.openxmlformats.org/officeDocument/2006/relationships/hyperlink" Target="https://www.legislation.act.gov.au/a/2025-2/" TargetMode="External"/><Relationship Id="rId968" Type="http://schemas.openxmlformats.org/officeDocument/2006/relationships/header" Target="header21.xml"/><Relationship Id="rId97" Type="http://schemas.openxmlformats.org/officeDocument/2006/relationships/hyperlink" Target="http://www.legislation.act.gov.au/a/2008-19" TargetMode="External"/><Relationship Id="rId730" Type="http://schemas.openxmlformats.org/officeDocument/2006/relationships/hyperlink" Target="http://www.legislation.act.gov.au/a/2022-25/" TargetMode="External"/><Relationship Id="rId828" Type="http://schemas.openxmlformats.org/officeDocument/2006/relationships/hyperlink" Target="https://legislation.act.gov.au/a/2023-29/" TargetMode="External"/><Relationship Id="rId162" Type="http://schemas.openxmlformats.org/officeDocument/2006/relationships/hyperlink" Target="http://www.legislation.act.gov.au/a/db_39269/default.asp" TargetMode="External"/><Relationship Id="rId467" Type="http://schemas.openxmlformats.org/officeDocument/2006/relationships/hyperlink" Target="http://www.legislation.act.gov.au/a/2006-44" TargetMode="External"/><Relationship Id="rId674" Type="http://schemas.openxmlformats.org/officeDocument/2006/relationships/hyperlink" Target="http://www.legislation.act.gov.au/a/2015-29" TargetMode="External"/><Relationship Id="rId881" Type="http://schemas.openxmlformats.org/officeDocument/2006/relationships/hyperlink" Target="http://www.legislation.act.gov.au/a/2010-10" TargetMode="External"/><Relationship Id="rId24" Type="http://schemas.openxmlformats.org/officeDocument/2006/relationships/header" Target="header5.xml"/><Relationship Id="rId327" Type="http://schemas.openxmlformats.org/officeDocument/2006/relationships/hyperlink" Target="http://www.legislation.act.gov.au/a/2016-13" TargetMode="External"/><Relationship Id="rId534" Type="http://schemas.openxmlformats.org/officeDocument/2006/relationships/hyperlink" Target="http://www.legislation.act.gov.au/a/2019-10/" TargetMode="External"/><Relationship Id="rId741" Type="http://schemas.openxmlformats.org/officeDocument/2006/relationships/hyperlink" Target="http://www.legislation.act.gov.au/a/2025-29/" TargetMode="External"/><Relationship Id="rId839" Type="http://schemas.openxmlformats.org/officeDocument/2006/relationships/hyperlink" Target="http://www.legislation.act.gov.au/a/2018-32/default.asp" TargetMode="External"/><Relationship Id="rId173" Type="http://schemas.openxmlformats.org/officeDocument/2006/relationships/hyperlink" Target="https://www.legislation.act.gov.au/a/2025-2/" TargetMode="External"/><Relationship Id="rId380" Type="http://schemas.openxmlformats.org/officeDocument/2006/relationships/hyperlink" Target="http://www.legislation.act.gov.au/a/2016-1/default.asp" TargetMode="External"/><Relationship Id="rId601" Type="http://schemas.openxmlformats.org/officeDocument/2006/relationships/hyperlink" Target="https://www.legislation.act.gov.au/a/2025-2/" TargetMode="External"/><Relationship Id="rId240" Type="http://schemas.openxmlformats.org/officeDocument/2006/relationships/hyperlink" Target="http://www.legislation.act.gov.au/a/2010-30" TargetMode="External"/><Relationship Id="rId478" Type="http://schemas.openxmlformats.org/officeDocument/2006/relationships/hyperlink" Target="http://www.legislation.act.gov.au/a/2016-1/default.asp" TargetMode="External"/><Relationship Id="rId685" Type="http://schemas.openxmlformats.org/officeDocument/2006/relationships/hyperlink" Target="https://legislation.act.gov.au/a/2023-29/" TargetMode="External"/><Relationship Id="rId892" Type="http://schemas.openxmlformats.org/officeDocument/2006/relationships/hyperlink" Target="http://www.legislation.act.gov.au/a/2012-21" TargetMode="External"/><Relationship Id="rId906" Type="http://schemas.openxmlformats.org/officeDocument/2006/relationships/hyperlink" Target="http://www.legislation.act.gov.au/a/2017-5/default.asp" TargetMode="External"/><Relationship Id="rId35" Type="http://schemas.openxmlformats.org/officeDocument/2006/relationships/hyperlink" Target="http://www.legislation.act.gov.au/a/2008-19" TargetMode="External"/><Relationship Id="rId100" Type="http://schemas.openxmlformats.org/officeDocument/2006/relationships/hyperlink" Target="http://www.legislation.act.gov.au/a/2012-38" TargetMode="External"/><Relationship Id="rId338" Type="http://schemas.openxmlformats.org/officeDocument/2006/relationships/hyperlink" Target="http://www.legislation.act.gov.au/a/2006-40" TargetMode="External"/><Relationship Id="rId545" Type="http://schemas.openxmlformats.org/officeDocument/2006/relationships/hyperlink" Target="https://www.legislation.act.gov.au/a/2025-2/" TargetMode="External"/><Relationship Id="rId752" Type="http://schemas.openxmlformats.org/officeDocument/2006/relationships/hyperlink" Target="https://www.legislation.act.gov.au/a/2025-2/"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10-30" TargetMode="External"/><Relationship Id="rId405" Type="http://schemas.openxmlformats.org/officeDocument/2006/relationships/hyperlink" Target="http://www.legislation.act.gov.au/a/2016-52/default.asp" TargetMode="External"/><Relationship Id="rId612" Type="http://schemas.openxmlformats.org/officeDocument/2006/relationships/hyperlink" Target="http://www.legislation.act.gov.au/a/2015-29" TargetMode="External"/><Relationship Id="rId251" Type="http://schemas.openxmlformats.org/officeDocument/2006/relationships/hyperlink" Target="http://www.legislation.act.gov.au/cn/2015-22/default.asp" TargetMode="External"/><Relationship Id="rId489" Type="http://schemas.openxmlformats.org/officeDocument/2006/relationships/hyperlink" Target="http://www.legislation.act.gov.au/a/2008-36" TargetMode="External"/><Relationship Id="rId696" Type="http://schemas.openxmlformats.org/officeDocument/2006/relationships/hyperlink" Target="https://legislation.act.gov.au/a/2023-29/" TargetMode="External"/><Relationship Id="rId917" Type="http://schemas.openxmlformats.org/officeDocument/2006/relationships/hyperlink" Target="http://www.legislation.act.gov.au/a/2019-17/default.asp" TargetMode="External"/><Relationship Id="rId46" Type="http://schemas.openxmlformats.org/officeDocument/2006/relationships/hyperlink" Target="http://www.legislation.act.gov.au/a/1995-55" TargetMode="External"/><Relationship Id="rId349" Type="http://schemas.openxmlformats.org/officeDocument/2006/relationships/hyperlink" Target="http://www.legislation.act.gov.au/a/2020-49/" TargetMode="External"/><Relationship Id="rId556" Type="http://schemas.openxmlformats.org/officeDocument/2006/relationships/hyperlink" Target="https://legislation.act.gov.au/a/2020-48/" TargetMode="External"/><Relationship Id="rId763" Type="http://schemas.openxmlformats.org/officeDocument/2006/relationships/hyperlink" Target="http://www.legislation.act.gov.au/a/2018-32/default.asp" TargetMode="External"/><Relationship Id="rId111" Type="http://schemas.openxmlformats.org/officeDocument/2006/relationships/hyperlink" Target="http://www.legislation.act.gov.au/a/2020-49" TargetMode="External"/><Relationship Id="rId195" Type="http://schemas.openxmlformats.org/officeDocument/2006/relationships/hyperlink" Target="http://www.legislation.act.gov.au/a/2004-5" TargetMode="External"/><Relationship Id="rId209" Type="http://schemas.openxmlformats.org/officeDocument/2006/relationships/hyperlink" Target="http://www.legislation.act.gov.au/a/2004-5" TargetMode="External"/><Relationship Id="rId416" Type="http://schemas.openxmlformats.org/officeDocument/2006/relationships/hyperlink" Target="http://www.legislation.act.gov.au/a/2024-22/" TargetMode="External"/><Relationship Id="rId970" Type="http://schemas.openxmlformats.org/officeDocument/2006/relationships/footer" Target="footer26.xml"/><Relationship Id="rId623" Type="http://schemas.openxmlformats.org/officeDocument/2006/relationships/hyperlink" Target="http://www.legislation.act.gov.au/a/2018-32/default.asp" TargetMode="External"/><Relationship Id="rId830" Type="http://schemas.openxmlformats.org/officeDocument/2006/relationships/hyperlink" Target="http://www.legislation.act.gov.au/a/2018-32/default.asp" TargetMode="External"/><Relationship Id="rId928" Type="http://schemas.openxmlformats.org/officeDocument/2006/relationships/hyperlink" Target="http://www.legislation.act.gov.au/a/2020-49/" TargetMode="External"/><Relationship Id="rId57" Type="http://schemas.openxmlformats.org/officeDocument/2006/relationships/hyperlink" Target="http://www.legislation.act.gov.au/a/2015-38/default.asp" TargetMode="External"/><Relationship Id="rId262" Type="http://schemas.openxmlformats.org/officeDocument/2006/relationships/hyperlink" Target="http://www.legislation.act.gov.au/a/2019-10/" TargetMode="External"/><Relationship Id="rId567" Type="http://schemas.openxmlformats.org/officeDocument/2006/relationships/hyperlink" Target="https://www.legislation.act.gov.au/a/2025-2/" TargetMode="External"/><Relationship Id="rId122" Type="http://schemas.openxmlformats.org/officeDocument/2006/relationships/hyperlink" Target="http://www.legislation.act.gov.au/a/db_39269/default.asp" TargetMode="External"/><Relationship Id="rId774" Type="http://schemas.openxmlformats.org/officeDocument/2006/relationships/hyperlink" Target="http://www.legislation.act.gov.au/a/2016-1/default.asp" TargetMode="External"/><Relationship Id="rId427" Type="http://schemas.openxmlformats.org/officeDocument/2006/relationships/hyperlink" Target="http://www.legislation.act.gov.au/a/2018-32/default.asp" TargetMode="External"/><Relationship Id="rId634" Type="http://schemas.openxmlformats.org/officeDocument/2006/relationships/hyperlink" Target="https://www.legislation.act.gov.au/a/2025-2/" TargetMode="External"/><Relationship Id="rId841" Type="http://schemas.openxmlformats.org/officeDocument/2006/relationships/hyperlink" Target="http://www.legislation.act.gov.au/a/2015-29" TargetMode="External"/><Relationship Id="rId273" Type="http://schemas.openxmlformats.org/officeDocument/2006/relationships/hyperlink" Target="https://legislation.act.gov.au/a/2023-7/" TargetMode="External"/><Relationship Id="rId480" Type="http://schemas.openxmlformats.org/officeDocument/2006/relationships/hyperlink" Target="http://www.legislation.act.gov.au/a/2008-22" TargetMode="External"/><Relationship Id="rId701" Type="http://schemas.openxmlformats.org/officeDocument/2006/relationships/hyperlink" Target="https://legislation.act.gov.au/a/2023-29/" TargetMode="External"/><Relationship Id="rId939" Type="http://schemas.openxmlformats.org/officeDocument/2006/relationships/hyperlink" Target="http://www.legislation.act.gov.au/a/2023-57/" TargetMode="External"/><Relationship Id="rId68" Type="http://schemas.openxmlformats.org/officeDocument/2006/relationships/hyperlink" Target="http://www.legislation.act.gov.au/a/2012-38" TargetMode="External"/><Relationship Id="rId133" Type="http://schemas.openxmlformats.org/officeDocument/2006/relationships/header" Target="header9.xml"/><Relationship Id="rId340" Type="http://schemas.openxmlformats.org/officeDocument/2006/relationships/hyperlink" Target="http://www.legislation.act.gov.au/a/2016-1/default.asp" TargetMode="External"/><Relationship Id="rId578" Type="http://schemas.openxmlformats.org/officeDocument/2006/relationships/hyperlink" Target="https://www.legislation.act.gov.au/a/2025-2/" TargetMode="External"/><Relationship Id="rId785" Type="http://schemas.openxmlformats.org/officeDocument/2006/relationships/hyperlink" Target="http://www.legislation.act.gov.au/a/2006-44" TargetMode="External"/><Relationship Id="rId200" Type="http://schemas.openxmlformats.org/officeDocument/2006/relationships/hyperlink" Target="http://www.legislation.act.gov.au/a/1991-81" TargetMode="External"/><Relationship Id="rId438" Type="http://schemas.openxmlformats.org/officeDocument/2006/relationships/hyperlink" Target="https://www.legislation.act.gov.au/a/2020-48/" TargetMode="External"/><Relationship Id="rId645" Type="http://schemas.openxmlformats.org/officeDocument/2006/relationships/hyperlink" Target="https://legislation.act.gov.au/a/2023-53/" TargetMode="External"/><Relationship Id="rId852" Type="http://schemas.openxmlformats.org/officeDocument/2006/relationships/hyperlink" Target="http://www.legislation.act.gov.au/a/2020-49/" TargetMode="External"/><Relationship Id="rId284" Type="http://schemas.openxmlformats.org/officeDocument/2006/relationships/hyperlink" Target="http://www.legislation.act.gov.au/a/2006-3" TargetMode="External"/><Relationship Id="rId491" Type="http://schemas.openxmlformats.org/officeDocument/2006/relationships/hyperlink" Target="http://www.legislation.act.gov.au/a/2020-42/" TargetMode="External"/><Relationship Id="rId505" Type="http://schemas.openxmlformats.org/officeDocument/2006/relationships/hyperlink" Target="http://www.legislation.act.gov.au/a/2008-36" TargetMode="External"/><Relationship Id="rId712" Type="http://schemas.openxmlformats.org/officeDocument/2006/relationships/hyperlink" Target="http://www.legislation.act.gov.au/a/2025-29/" TargetMode="External"/><Relationship Id="rId79" Type="http://schemas.openxmlformats.org/officeDocument/2006/relationships/hyperlink" Target="http://www.legislation.act.gov.au/a/1997-125" TargetMode="External"/><Relationship Id="rId144" Type="http://schemas.openxmlformats.org/officeDocument/2006/relationships/hyperlink" Target="http://www.legislation.act.gov.au/a/1992-72" TargetMode="External"/><Relationship Id="rId589" Type="http://schemas.openxmlformats.org/officeDocument/2006/relationships/hyperlink" Target="http://www.legislation.act.gov.au/a/2020-42/" TargetMode="External"/><Relationship Id="rId796" Type="http://schemas.openxmlformats.org/officeDocument/2006/relationships/hyperlink" Target="https://legislation.act.gov.au/a/2023-29/" TargetMode="External"/><Relationship Id="rId351" Type="http://schemas.openxmlformats.org/officeDocument/2006/relationships/hyperlink" Target="http://www.legislation.act.gov.au/a/2006-40" TargetMode="External"/><Relationship Id="rId449" Type="http://schemas.openxmlformats.org/officeDocument/2006/relationships/hyperlink" Target="http://www.legislation.act.gov.au/a/2020-49/" TargetMode="External"/><Relationship Id="rId656" Type="http://schemas.openxmlformats.org/officeDocument/2006/relationships/hyperlink" Target="http://www.legislation.act.gov.au/a/2015-29" TargetMode="External"/><Relationship Id="rId863" Type="http://schemas.openxmlformats.org/officeDocument/2006/relationships/hyperlink" Target="http://www.legislation.act.gov.au/a/2006-47" TargetMode="External"/><Relationship Id="rId211" Type="http://schemas.openxmlformats.org/officeDocument/2006/relationships/hyperlink" Target="https://www.legislation.act.gov.au/a/2020-49/" TargetMode="External"/><Relationship Id="rId295" Type="http://schemas.openxmlformats.org/officeDocument/2006/relationships/hyperlink" Target="http://www.legislation.act.gov.au/a/2018-32/default.asp" TargetMode="External"/><Relationship Id="rId309" Type="http://schemas.openxmlformats.org/officeDocument/2006/relationships/hyperlink" Target="http://www.legislation.act.gov.au/a/2005-46" TargetMode="External"/><Relationship Id="rId516" Type="http://schemas.openxmlformats.org/officeDocument/2006/relationships/hyperlink" Target="http://www.legislation.act.gov.au/a/2016-49/default.asp" TargetMode="External"/><Relationship Id="rId723" Type="http://schemas.openxmlformats.org/officeDocument/2006/relationships/hyperlink" Target="https://www.legislation.act.gov.au/a/2026-4/" TargetMode="External"/><Relationship Id="rId930" Type="http://schemas.openxmlformats.org/officeDocument/2006/relationships/hyperlink" Target="http://www.legislation.act.gov.au/a/2020-49/"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10-10" TargetMode="External"/><Relationship Id="rId222" Type="http://schemas.openxmlformats.org/officeDocument/2006/relationships/hyperlink" Target="http://www.legislation.act.gov.au/a/2006-40" TargetMode="External"/><Relationship Id="rId667" Type="http://schemas.openxmlformats.org/officeDocument/2006/relationships/hyperlink" Target="http://www.legislation.act.gov.au/a/2018-32/default.asp" TargetMode="External"/><Relationship Id="rId874" Type="http://schemas.openxmlformats.org/officeDocument/2006/relationships/hyperlink" Target="http://www.legislation.act.gov.au/a/2008-36" TargetMode="External"/><Relationship Id="rId17" Type="http://schemas.openxmlformats.org/officeDocument/2006/relationships/header" Target="header1.xml"/><Relationship Id="rId527" Type="http://schemas.openxmlformats.org/officeDocument/2006/relationships/hyperlink" Target="http://www.legislation.act.gov.au/a/2025-29/" TargetMode="External"/><Relationship Id="rId734" Type="http://schemas.openxmlformats.org/officeDocument/2006/relationships/hyperlink" Target="http://www.legislation.act.gov.au/a/2016-13" TargetMode="External"/><Relationship Id="rId941" Type="http://schemas.openxmlformats.org/officeDocument/2006/relationships/hyperlink" Target="http://www.legislation.act.gov.au/a/2023-57/" TargetMode="External"/><Relationship Id="rId70" Type="http://schemas.openxmlformats.org/officeDocument/2006/relationships/hyperlink" Target="http://www.legislation.act.gov.au/a/1994-83" TargetMode="External"/><Relationship Id="rId166" Type="http://schemas.openxmlformats.org/officeDocument/2006/relationships/hyperlink" Target="http://www.legislation.act.gov.au/a/2022-25/" TargetMode="External"/><Relationship Id="rId373" Type="http://schemas.openxmlformats.org/officeDocument/2006/relationships/hyperlink" Target="http://www.legislation.act.gov.au/a/2016-1/default.asp" TargetMode="External"/><Relationship Id="rId580" Type="http://schemas.openxmlformats.org/officeDocument/2006/relationships/hyperlink" Target="http://www.legislation.act.gov.au/a/2006-44" TargetMode="External"/><Relationship Id="rId801" Type="http://schemas.openxmlformats.org/officeDocument/2006/relationships/hyperlink" Target="https://legislation.act.gov.au/a/2023-53/" TargetMode="External"/><Relationship Id="rId1" Type="http://schemas.openxmlformats.org/officeDocument/2006/relationships/customXml" Target="../customXml/item1.xml"/><Relationship Id="rId233" Type="http://schemas.openxmlformats.org/officeDocument/2006/relationships/hyperlink" Target="http://www.legislation.act.gov.au/a/2008-22" TargetMode="External"/><Relationship Id="rId440" Type="http://schemas.openxmlformats.org/officeDocument/2006/relationships/hyperlink" Target="http://www.legislation.act.gov.au/a/2010-50" TargetMode="External"/><Relationship Id="rId678" Type="http://schemas.openxmlformats.org/officeDocument/2006/relationships/hyperlink" Target="https://legislation.act.gov.au/a/2023-29/" TargetMode="External"/><Relationship Id="rId885" Type="http://schemas.openxmlformats.org/officeDocument/2006/relationships/hyperlink" Target="http://www.legislation.act.gov.au/a/2010-50" TargetMode="External"/><Relationship Id="rId28" Type="http://schemas.openxmlformats.org/officeDocument/2006/relationships/hyperlink" Target="http://www.legislation.act.gov.au/a/2001-14" TargetMode="External"/><Relationship Id="rId300" Type="http://schemas.openxmlformats.org/officeDocument/2006/relationships/hyperlink" Target="https://legislation.act.gov.au/a/2023-45/" TargetMode="External"/><Relationship Id="rId538" Type="http://schemas.openxmlformats.org/officeDocument/2006/relationships/hyperlink" Target="http://www.legislation.act.gov.au/a/2019-10/" TargetMode="External"/><Relationship Id="rId745" Type="http://schemas.openxmlformats.org/officeDocument/2006/relationships/hyperlink" Target="http://www.legislation.act.gov.au/a/2020-42/" TargetMode="External"/><Relationship Id="rId952" Type="http://schemas.openxmlformats.org/officeDocument/2006/relationships/hyperlink" Target="http://www.legislation.act.gov.au/a/2024-22/" TargetMode="External"/><Relationship Id="rId81" Type="http://schemas.openxmlformats.org/officeDocument/2006/relationships/hyperlink" Target="http://www.legislation.act.gov.au/a/1991-81" TargetMode="External"/><Relationship Id="rId177" Type="http://schemas.openxmlformats.org/officeDocument/2006/relationships/footer" Target="footer16.xml"/><Relationship Id="rId384" Type="http://schemas.openxmlformats.org/officeDocument/2006/relationships/hyperlink" Target="http://www.legislation.act.gov.au/a/2005-46" TargetMode="External"/><Relationship Id="rId591" Type="http://schemas.openxmlformats.org/officeDocument/2006/relationships/hyperlink" Target="http://www.legislation.act.gov.au/a/2020-49/" TargetMode="External"/><Relationship Id="rId605" Type="http://schemas.openxmlformats.org/officeDocument/2006/relationships/hyperlink" Target="https://www.legislation.act.gov.au/a/2020-34/" TargetMode="External"/><Relationship Id="rId812" Type="http://schemas.openxmlformats.org/officeDocument/2006/relationships/hyperlink" Target="http://www.legislation.act.gov.au/a/2019-10/" TargetMode="External"/><Relationship Id="rId244" Type="http://schemas.openxmlformats.org/officeDocument/2006/relationships/hyperlink" Target="http://www.legislation.act.gov.au/a/2011-12" TargetMode="External"/><Relationship Id="rId689" Type="http://schemas.openxmlformats.org/officeDocument/2006/relationships/hyperlink" Target="https://legislation.act.gov.au/a/2023-29/" TargetMode="External"/><Relationship Id="rId896" Type="http://schemas.openxmlformats.org/officeDocument/2006/relationships/hyperlink" Target="http://www.legislation.act.gov.au/a/2014-49" TargetMode="External"/><Relationship Id="rId39" Type="http://schemas.openxmlformats.org/officeDocument/2006/relationships/hyperlink" Target="http://www.legislation.act.gov.au/a/2004-5" TargetMode="External"/><Relationship Id="rId451" Type="http://schemas.openxmlformats.org/officeDocument/2006/relationships/hyperlink" Target="https://www.legislation.act.gov.au/a/2025-2/" TargetMode="External"/><Relationship Id="rId549" Type="http://schemas.openxmlformats.org/officeDocument/2006/relationships/hyperlink" Target="https://www.legislation.act.gov.au/a/2020-48/" TargetMode="External"/><Relationship Id="rId756" Type="http://schemas.openxmlformats.org/officeDocument/2006/relationships/hyperlink" Target="http://www.legislation.act.gov.au/a/2005-46" TargetMode="External"/><Relationship Id="rId104" Type="http://schemas.openxmlformats.org/officeDocument/2006/relationships/hyperlink" Target="http://www.legislation.act.gov.au/a/1997-84" TargetMode="External"/><Relationship Id="rId188" Type="http://schemas.openxmlformats.org/officeDocument/2006/relationships/hyperlink" Target="http://www.comlaw.gov.au/Details/C2013C00080" TargetMode="External"/><Relationship Id="rId311" Type="http://schemas.openxmlformats.org/officeDocument/2006/relationships/hyperlink" Target="http://www.legislation.act.gov.au/a/2010-10" TargetMode="External"/><Relationship Id="rId395" Type="http://schemas.openxmlformats.org/officeDocument/2006/relationships/hyperlink" Target="http://www.legislation.act.gov.au/a/2016-13" TargetMode="External"/><Relationship Id="rId409" Type="http://schemas.openxmlformats.org/officeDocument/2006/relationships/hyperlink" Target="http://www.legislation.act.gov.au/a/2018-32/default.asp" TargetMode="External"/><Relationship Id="rId963" Type="http://schemas.openxmlformats.org/officeDocument/2006/relationships/header" Target="header18.xml"/><Relationship Id="rId92" Type="http://schemas.openxmlformats.org/officeDocument/2006/relationships/hyperlink" Target="http://www.legislation.act.gov.au/a/1991-81" TargetMode="External"/><Relationship Id="rId616" Type="http://schemas.openxmlformats.org/officeDocument/2006/relationships/hyperlink" Target="http://www.legislation.act.gov.au/a/2020-42/" TargetMode="External"/><Relationship Id="rId823" Type="http://schemas.openxmlformats.org/officeDocument/2006/relationships/hyperlink" Target="https://legislation.act.gov.au/a/2023-53/" TargetMode="External"/><Relationship Id="rId255" Type="http://schemas.openxmlformats.org/officeDocument/2006/relationships/hyperlink" Target="http://www.legislation.act.gov.au/a/2016-49/default.asp" TargetMode="External"/><Relationship Id="rId462" Type="http://schemas.openxmlformats.org/officeDocument/2006/relationships/hyperlink" Target="http://www.legislation.act.gov.au/a/2018-32/default.asp" TargetMode="External"/><Relationship Id="rId115" Type="http://schemas.openxmlformats.org/officeDocument/2006/relationships/hyperlink" Target="https://www.legislation.act.gov.au/a/2011-12/" TargetMode="External"/><Relationship Id="rId157" Type="http://schemas.openxmlformats.org/officeDocument/2006/relationships/header" Target="header10.xml"/><Relationship Id="rId322" Type="http://schemas.openxmlformats.org/officeDocument/2006/relationships/hyperlink" Target="http://www.legislation.act.gov.au/a/2018-42/default.asp" TargetMode="External"/><Relationship Id="rId364" Type="http://schemas.openxmlformats.org/officeDocument/2006/relationships/hyperlink" Target="http://www.legislation.act.gov.au/a/2006-40" TargetMode="External"/><Relationship Id="rId767" Type="http://schemas.openxmlformats.org/officeDocument/2006/relationships/hyperlink" Target="http://www.legislation.act.gov.au/a/2022-25/" TargetMode="External"/><Relationship Id="rId974" Type="http://schemas.openxmlformats.org/officeDocument/2006/relationships/footer" Target="footer28.xml"/><Relationship Id="rId61" Type="http://schemas.openxmlformats.org/officeDocument/2006/relationships/hyperlink" Target="http://www.legislation.act.gov.au/a/2016-12" TargetMode="External"/><Relationship Id="rId199" Type="http://schemas.openxmlformats.org/officeDocument/2006/relationships/hyperlink" Target="http://www.legislation.act.gov.au/a/1991-98" TargetMode="External"/><Relationship Id="rId571" Type="http://schemas.openxmlformats.org/officeDocument/2006/relationships/hyperlink" Target="http://www.legislation.act.gov.au/a/2020-49/" TargetMode="External"/><Relationship Id="rId627" Type="http://schemas.openxmlformats.org/officeDocument/2006/relationships/hyperlink" Target="http://www.legislation.act.gov.au/a/2008-22" TargetMode="External"/><Relationship Id="rId669" Type="http://schemas.openxmlformats.org/officeDocument/2006/relationships/hyperlink" Target="http://www.legislation.act.gov.au/a/2015-29" TargetMode="External"/><Relationship Id="rId834" Type="http://schemas.openxmlformats.org/officeDocument/2006/relationships/hyperlink" Target="http://www.legislation.act.gov.au/a/2015-29" TargetMode="External"/><Relationship Id="rId876" Type="http://schemas.openxmlformats.org/officeDocument/2006/relationships/hyperlink" Target="http://www.legislation.act.gov.au/a/2008-36" TargetMode="External"/><Relationship Id="rId19" Type="http://schemas.openxmlformats.org/officeDocument/2006/relationships/footer" Target="footer1.xml"/><Relationship Id="rId224" Type="http://schemas.openxmlformats.org/officeDocument/2006/relationships/hyperlink" Target="http://www.legislation.act.gov.au/a/2006-44" TargetMode="External"/><Relationship Id="rId266" Type="http://schemas.openxmlformats.org/officeDocument/2006/relationships/hyperlink" Target="http://www.legislation.act.gov.au/a/2020-34/" TargetMode="External"/><Relationship Id="rId431" Type="http://schemas.openxmlformats.org/officeDocument/2006/relationships/hyperlink" Target="http://www.legislation.act.gov.au/a/2020-49/" TargetMode="External"/><Relationship Id="rId473" Type="http://schemas.openxmlformats.org/officeDocument/2006/relationships/hyperlink" Target="http://www.legislation.act.gov.au/a/2011-22" TargetMode="External"/><Relationship Id="rId529" Type="http://schemas.openxmlformats.org/officeDocument/2006/relationships/hyperlink" Target="https://www.legislation.act.gov.au/a/2025-2/" TargetMode="External"/><Relationship Id="rId680" Type="http://schemas.openxmlformats.org/officeDocument/2006/relationships/hyperlink" Target="https://legislation.act.gov.au/a/2023-29/" TargetMode="External"/><Relationship Id="rId736" Type="http://schemas.openxmlformats.org/officeDocument/2006/relationships/hyperlink" Target="https://www.legislation.act.gov.au/a/2020-34/" TargetMode="External"/><Relationship Id="rId901" Type="http://schemas.openxmlformats.org/officeDocument/2006/relationships/hyperlink" Target="http://www.legislation.act.gov.au/a/2016-13/default.asp" TargetMode="External"/><Relationship Id="rId30" Type="http://schemas.openxmlformats.org/officeDocument/2006/relationships/hyperlink" Target="http://www.legislation.act.gov.au/a/2002-51" TargetMode="External"/><Relationship Id="rId126" Type="http://schemas.openxmlformats.org/officeDocument/2006/relationships/hyperlink" Target="https://www.legislation.act.gov.au/a/1991-62/" TargetMode="External"/><Relationship Id="rId168" Type="http://schemas.openxmlformats.org/officeDocument/2006/relationships/hyperlink" Target="http://www.legislation.act.gov.au/a/2004-8" TargetMode="External"/><Relationship Id="rId333" Type="http://schemas.openxmlformats.org/officeDocument/2006/relationships/hyperlink" Target="http://www.legislation.act.gov.au/a/2005-46" TargetMode="External"/><Relationship Id="rId540" Type="http://schemas.openxmlformats.org/officeDocument/2006/relationships/hyperlink" Target="https://www.legislation.act.gov.au/a/2020-48/" TargetMode="External"/><Relationship Id="rId778" Type="http://schemas.openxmlformats.org/officeDocument/2006/relationships/hyperlink" Target="http://www.legislation.act.gov.au/a/2016-1/default.asp" TargetMode="External"/><Relationship Id="rId943" Type="http://schemas.openxmlformats.org/officeDocument/2006/relationships/hyperlink" Target="http://www.legislation.act.gov.au/a/2023-57/" TargetMode="External"/><Relationship Id="rId72" Type="http://schemas.openxmlformats.org/officeDocument/2006/relationships/hyperlink" Target="http://www.legislation.act.gov.au/a/1994-83" TargetMode="External"/><Relationship Id="rId375" Type="http://schemas.openxmlformats.org/officeDocument/2006/relationships/hyperlink" Target="http://www.legislation.act.gov.au/a/2016-1/default.asp" TargetMode="External"/><Relationship Id="rId582" Type="http://schemas.openxmlformats.org/officeDocument/2006/relationships/hyperlink" Target="http://www.legislation.act.gov.au/a/2006-44" TargetMode="External"/><Relationship Id="rId638" Type="http://schemas.openxmlformats.org/officeDocument/2006/relationships/hyperlink" Target="http://www.legislation.act.gov.au/a/2015-29" TargetMode="External"/><Relationship Id="rId803" Type="http://schemas.openxmlformats.org/officeDocument/2006/relationships/hyperlink" Target="https://legislation.act.gov.au/a/2023-29/" TargetMode="External"/><Relationship Id="rId845" Type="http://schemas.openxmlformats.org/officeDocument/2006/relationships/hyperlink" Target="http://www.legislation.act.gov.au/a/2019-10/" TargetMode="External"/><Relationship Id="rId3" Type="http://schemas.openxmlformats.org/officeDocument/2006/relationships/styles" Target="styles.xml"/><Relationship Id="rId235" Type="http://schemas.openxmlformats.org/officeDocument/2006/relationships/hyperlink" Target="http://www.legislation.act.gov.au/a/2008-36" TargetMode="External"/><Relationship Id="rId277" Type="http://schemas.openxmlformats.org/officeDocument/2006/relationships/hyperlink" Target="https://legislation.act.gov.au/a/2023-57/" TargetMode="External"/><Relationship Id="rId400" Type="http://schemas.openxmlformats.org/officeDocument/2006/relationships/hyperlink" Target="http://www.legislation.act.gov.au/a/2016-1/default.asp" TargetMode="External"/><Relationship Id="rId442" Type="http://schemas.openxmlformats.org/officeDocument/2006/relationships/hyperlink" Target="https://www.legislation.act.gov.au/a/2026-4/" TargetMode="External"/><Relationship Id="rId484" Type="http://schemas.openxmlformats.org/officeDocument/2006/relationships/hyperlink" Target="http://www.legislation.act.gov.au/a/2020-14/" TargetMode="External"/><Relationship Id="rId705" Type="http://schemas.openxmlformats.org/officeDocument/2006/relationships/hyperlink" Target="https://legislation.act.gov.au/a/2023-29/" TargetMode="External"/><Relationship Id="rId887" Type="http://schemas.openxmlformats.org/officeDocument/2006/relationships/hyperlink" Target="http://www.legislation.act.gov.au/a/2011-22" TargetMode="External"/><Relationship Id="rId137" Type="http://schemas.openxmlformats.org/officeDocument/2006/relationships/hyperlink" Target="http://www.legislation.act.gov.au/a/2018-32/default.asp" TargetMode="External"/><Relationship Id="rId302" Type="http://schemas.openxmlformats.org/officeDocument/2006/relationships/hyperlink" Target="http://www.legislation.act.gov.au/a/2005-46" TargetMode="External"/><Relationship Id="rId344" Type="http://schemas.openxmlformats.org/officeDocument/2006/relationships/hyperlink" Target="http://www.legislation.act.gov.au/a/2005-46" TargetMode="External"/><Relationship Id="rId691" Type="http://schemas.openxmlformats.org/officeDocument/2006/relationships/hyperlink" Target="https://legislation.act.gov.au/a/2023-29/" TargetMode="External"/><Relationship Id="rId747" Type="http://schemas.openxmlformats.org/officeDocument/2006/relationships/hyperlink" Target="https://legislation.act.gov.au/a/2023-53/" TargetMode="External"/><Relationship Id="rId789" Type="http://schemas.openxmlformats.org/officeDocument/2006/relationships/hyperlink" Target="http://www.legislation.act.gov.au/a/2016-1/default.asp" TargetMode="External"/><Relationship Id="rId912" Type="http://schemas.openxmlformats.org/officeDocument/2006/relationships/hyperlink" Target="http://www.legislation.act.gov.au/a/2018-42/default.asp" TargetMode="External"/><Relationship Id="rId954" Type="http://schemas.openxmlformats.org/officeDocument/2006/relationships/hyperlink" Target="https://www.legislation.act.gov.au/a/2024-49/" TargetMode="External"/><Relationship Id="rId41" Type="http://schemas.openxmlformats.org/officeDocument/2006/relationships/hyperlink" Target="http://www.legislation.act.gov.au/a/2004-5" TargetMode="External"/><Relationship Id="rId83" Type="http://schemas.openxmlformats.org/officeDocument/2006/relationships/hyperlink" Target="http://www.legislation.act.gov.au/a/db_39269/default.asp" TargetMode="External"/><Relationship Id="rId179" Type="http://schemas.openxmlformats.org/officeDocument/2006/relationships/footer" Target="footer18.xml"/><Relationship Id="rId386" Type="http://schemas.openxmlformats.org/officeDocument/2006/relationships/hyperlink" Target="http://www.legislation.act.gov.au/a/2005-46" TargetMode="External"/><Relationship Id="rId551" Type="http://schemas.openxmlformats.org/officeDocument/2006/relationships/hyperlink" Target="https://www.legislation.act.gov.au/a/2020-48/" TargetMode="External"/><Relationship Id="rId593" Type="http://schemas.openxmlformats.org/officeDocument/2006/relationships/hyperlink" Target="http://www.legislation.act.gov.au/a/2006-44" TargetMode="External"/><Relationship Id="rId607" Type="http://schemas.openxmlformats.org/officeDocument/2006/relationships/hyperlink" Target="https://legislation.act.gov.au/a/2023-29/" TargetMode="External"/><Relationship Id="rId649" Type="http://schemas.openxmlformats.org/officeDocument/2006/relationships/hyperlink" Target="https://www.legislation.act.gov.au/a/2020-48/" TargetMode="External"/><Relationship Id="rId814" Type="http://schemas.openxmlformats.org/officeDocument/2006/relationships/hyperlink" Target="http://www.legislation.act.gov.au/a/2020-49/" TargetMode="External"/><Relationship Id="rId856" Type="http://schemas.openxmlformats.org/officeDocument/2006/relationships/hyperlink" Target="http://www.legislation.act.gov.au/a/2020-14/" TargetMode="External"/><Relationship Id="rId190" Type="http://schemas.openxmlformats.org/officeDocument/2006/relationships/hyperlink" Target="http://www.legislation.act.gov.au/a/2018-32/default.asp" TargetMode="External"/><Relationship Id="rId204" Type="http://schemas.openxmlformats.org/officeDocument/2006/relationships/hyperlink" Target="http://www.legislation.act.gov.au/a/2018-32/default.asp" TargetMode="External"/><Relationship Id="rId246" Type="http://schemas.openxmlformats.org/officeDocument/2006/relationships/hyperlink" Target="http://www.legislation.act.gov.au/a/2012-21" TargetMode="External"/><Relationship Id="rId288" Type="http://schemas.openxmlformats.org/officeDocument/2006/relationships/hyperlink" Target="http://www.legislation.act.gov.au/a/2008-22" TargetMode="External"/><Relationship Id="rId411" Type="http://schemas.openxmlformats.org/officeDocument/2006/relationships/hyperlink" Target="http://www.legislation.act.gov.au/a/2005-46" TargetMode="External"/><Relationship Id="rId453" Type="http://schemas.openxmlformats.org/officeDocument/2006/relationships/hyperlink" Target="https://www.legislation.act.gov.au/a/2025-2/" TargetMode="External"/><Relationship Id="rId509" Type="http://schemas.openxmlformats.org/officeDocument/2006/relationships/hyperlink" Target="http://www.legislation.act.gov.au/a/2016-49/default.asp" TargetMode="External"/><Relationship Id="rId660" Type="http://schemas.openxmlformats.org/officeDocument/2006/relationships/hyperlink" Target="http://www.legislation.act.gov.au/a/2015-29" TargetMode="External"/><Relationship Id="rId898" Type="http://schemas.openxmlformats.org/officeDocument/2006/relationships/hyperlink" Target="http://www.legislation.act.gov.au/a/2015-29/default.asp" TargetMode="External"/><Relationship Id="rId106" Type="http://schemas.openxmlformats.org/officeDocument/2006/relationships/hyperlink" Target="http://www.legislation.act.gov.au/a/1997-84" TargetMode="External"/><Relationship Id="rId313" Type="http://schemas.openxmlformats.org/officeDocument/2006/relationships/hyperlink" Target="http://www.legislation.act.gov.au/a/2015-29" TargetMode="External"/><Relationship Id="rId495" Type="http://schemas.openxmlformats.org/officeDocument/2006/relationships/hyperlink" Target="http://www.legislation.act.gov.au/a/2020-42/" TargetMode="External"/><Relationship Id="rId716" Type="http://schemas.openxmlformats.org/officeDocument/2006/relationships/hyperlink" Target="http://www.legislation.act.gov.au/a/2024-22/" TargetMode="External"/><Relationship Id="rId758" Type="http://schemas.openxmlformats.org/officeDocument/2006/relationships/hyperlink" Target="http://www.legislation.act.gov.au/a/2010-10" TargetMode="External"/><Relationship Id="rId923" Type="http://schemas.openxmlformats.org/officeDocument/2006/relationships/hyperlink" Target="http://www.legislation.act.gov.au/a/2020-42/" TargetMode="External"/><Relationship Id="rId965" Type="http://schemas.openxmlformats.org/officeDocument/2006/relationships/footer" Target="footer23.xml"/><Relationship Id="rId10" Type="http://schemas.openxmlformats.org/officeDocument/2006/relationships/hyperlink" Target="http://www.legislation.act.gov.au" TargetMode="External"/><Relationship Id="rId52" Type="http://schemas.openxmlformats.org/officeDocument/2006/relationships/hyperlink" Target="http://www.legislation.act.gov.au/a/2004-5" TargetMode="External"/><Relationship Id="rId94" Type="http://schemas.openxmlformats.org/officeDocument/2006/relationships/hyperlink" Target="http://www.legislation.act.gov.au/a/1991-81" TargetMode="External"/><Relationship Id="rId148" Type="http://schemas.openxmlformats.org/officeDocument/2006/relationships/hyperlink" Target="https://www.legislation.gov.au/Series/C2004A00109" TargetMode="External"/><Relationship Id="rId355" Type="http://schemas.openxmlformats.org/officeDocument/2006/relationships/hyperlink" Target="http://www.legislation.act.gov.au/a/2016-1/default.asp" TargetMode="External"/><Relationship Id="rId397" Type="http://schemas.openxmlformats.org/officeDocument/2006/relationships/hyperlink" Target="http://www.legislation.act.gov.au/a/2016-1/default.asp" TargetMode="External"/><Relationship Id="rId520" Type="http://schemas.openxmlformats.org/officeDocument/2006/relationships/hyperlink" Target="http://www.legislation.act.gov.au/a/2019-10/" TargetMode="External"/><Relationship Id="rId562" Type="http://schemas.openxmlformats.org/officeDocument/2006/relationships/hyperlink" Target="http://www.legislation.act.gov.au/a/2020-49/" TargetMode="External"/><Relationship Id="rId618" Type="http://schemas.openxmlformats.org/officeDocument/2006/relationships/hyperlink" Target="http://www.legislation.act.gov.au/a/2020-49/" TargetMode="External"/><Relationship Id="rId825" Type="http://schemas.openxmlformats.org/officeDocument/2006/relationships/hyperlink" Target="https://legislation.act.gov.au/a/2023-29/" TargetMode="External"/><Relationship Id="rId215" Type="http://schemas.openxmlformats.org/officeDocument/2006/relationships/footer" Target="footer22.xml"/><Relationship Id="rId257" Type="http://schemas.openxmlformats.org/officeDocument/2006/relationships/hyperlink" Target="http://www.legislation.act.gov.au/a/2017-5/default.asp" TargetMode="External"/><Relationship Id="rId422" Type="http://schemas.openxmlformats.org/officeDocument/2006/relationships/hyperlink" Target="https://www.legislation.act.gov.au/a/2025-2/" TargetMode="External"/><Relationship Id="rId464" Type="http://schemas.openxmlformats.org/officeDocument/2006/relationships/hyperlink" Target="https://legislation.act.gov.au/a/2023-57/" TargetMode="External"/><Relationship Id="rId867" Type="http://schemas.openxmlformats.org/officeDocument/2006/relationships/hyperlink" Target="http://www.legislation.act.gov.au/a/2007-22" TargetMode="External"/><Relationship Id="rId299" Type="http://schemas.openxmlformats.org/officeDocument/2006/relationships/hyperlink" Target="http://www.legislation.act.gov.au/a/2008-20" TargetMode="External"/><Relationship Id="rId727" Type="http://schemas.openxmlformats.org/officeDocument/2006/relationships/hyperlink" Target="http://www.legislation.act.gov.au/a/2020-14/" TargetMode="External"/><Relationship Id="rId934" Type="http://schemas.openxmlformats.org/officeDocument/2006/relationships/hyperlink" Target="https://legislation.act.gov.au/a/2020-48/" TargetMode="External"/><Relationship Id="rId63" Type="http://schemas.openxmlformats.org/officeDocument/2006/relationships/hyperlink" Target="http://www.legislation.act.gov.au/a/2018-32/default.asp" TargetMode="External"/><Relationship Id="rId159" Type="http://schemas.openxmlformats.org/officeDocument/2006/relationships/footer" Target="footer13.xml"/><Relationship Id="rId366" Type="http://schemas.openxmlformats.org/officeDocument/2006/relationships/hyperlink" Target="http://www.legislation.act.gov.au/a/2016-1/default.asp" TargetMode="External"/><Relationship Id="rId573" Type="http://schemas.openxmlformats.org/officeDocument/2006/relationships/hyperlink" Target="http://www.legislation.act.gov.au/a/2020-49/" TargetMode="External"/><Relationship Id="rId780" Type="http://schemas.openxmlformats.org/officeDocument/2006/relationships/hyperlink" Target="http://www.legislation.act.gov.au/a/2015-29" TargetMode="External"/><Relationship Id="rId226" Type="http://schemas.openxmlformats.org/officeDocument/2006/relationships/hyperlink" Target="http://www.legislation.act.gov.au/a/2006-47" TargetMode="External"/><Relationship Id="rId433" Type="http://schemas.openxmlformats.org/officeDocument/2006/relationships/hyperlink" Target="http://www.legislation.act.gov.au/a/2005-46" TargetMode="External"/><Relationship Id="rId878" Type="http://schemas.openxmlformats.org/officeDocument/2006/relationships/hyperlink" Target="http://www.legislation.act.gov.au/a/2010-5" TargetMode="External"/><Relationship Id="rId640" Type="http://schemas.openxmlformats.org/officeDocument/2006/relationships/hyperlink" Target="https://legislation.act.gov.au/a/2023-53/" TargetMode="External"/><Relationship Id="rId738" Type="http://schemas.openxmlformats.org/officeDocument/2006/relationships/hyperlink" Target="http://www.legislation.act.gov.au/a/2025-29/" TargetMode="External"/><Relationship Id="rId945" Type="http://schemas.openxmlformats.org/officeDocument/2006/relationships/hyperlink" Target="http://www.legislation.act.gov.au/a/2023-57/" TargetMode="External"/><Relationship Id="rId74" Type="http://schemas.openxmlformats.org/officeDocument/2006/relationships/hyperlink" Target="http://www.legislation.act.gov.au/a/1994-83" TargetMode="External"/><Relationship Id="rId377" Type="http://schemas.openxmlformats.org/officeDocument/2006/relationships/hyperlink" Target="http://www.legislation.act.gov.au/a/2016-13"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20-42/" TargetMode="External"/><Relationship Id="rId805" Type="http://schemas.openxmlformats.org/officeDocument/2006/relationships/hyperlink" Target="https://www.legislation.act.gov.au/a/2020-48/" TargetMode="External"/><Relationship Id="rId5" Type="http://schemas.openxmlformats.org/officeDocument/2006/relationships/webSettings" Target="webSettings.xml"/><Relationship Id="rId237" Type="http://schemas.openxmlformats.org/officeDocument/2006/relationships/hyperlink" Target="http://www.legislation.act.gov.au/cn/2009-2/default.asp" TargetMode="External"/><Relationship Id="rId791" Type="http://schemas.openxmlformats.org/officeDocument/2006/relationships/hyperlink" Target="http://www.legislation.act.gov.au/a/2005-46" TargetMode="External"/><Relationship Id="rId889" Type="http://schemas.openxmlformats.org/officeDocument/2006/relationships/hyperlink" Target="http://www.legislation.act.gov.au/a/2011-48" TargetMode="External"/><Relationship Id="rId444" Type="http://schemas.openxmlformats.org/officeDocument/2006/relationships/hyperlink" Target="http://www.legislation.act.gov.au/a/2010-5" TargetMode="External"/><Relationship Id="rId651" Type="http://schemas.openxmlformats.org/officeDocument/2006/relationships/hyperlink" Target="http://www.legislation.act.gov.au/a/2015-29" TargetMode="External"/><Relationship Id="rId749" Type="http://schemas.openxmlformats.org/officeDocument/2006/relationships/hyperlink" Target="https://legislation.act.gov.au/a/2023-53/" TargetMode="External"/><Relationship Id="rId290" Type="http://schemas.openxmlformats.org/officeDocument/2006/relationships/hyperlink" Target="https://legislation.act.gov.au/a/2023-53/" TargetMode="External"/><Relationship Id="rId304" Type="http://schemas.openxmlformats.org/officeDocument/2006/relationships/hyperlink" Target="http://www.legislation.act.gov.au/a/2006-44" TargetMode="External"/><Relationship Id="rId388" Type="http://schemas.openxmlformats.org/officeDocument/2006/relationships/hyperlink" Target="http://www.legislation.act.gov.au/a/2005-46" TargetMode="External"/><Relationship Id="rId511" Type="http://schemas.openxmlformats.org/officeDocument/2006/relationships/hyperlink" Target="http://www.legislation.act.gov.au/a/2008-36" TargetMode="External"/><Relationship Id="rId609" Type="http://schemas.openxmlformats.org/officeDocument/2006/relationships/hyperlink" Target="http://www.legislation.act.gov.au/a/2008-36" TargetMode="External"/><Relationship Id="rId956" Type="http://schemas.openxmlformats.org/officeDocument/2006/relationships/hyperlink" Target="http://www.legislation.act.gov.au/a/2024-41/" TargetMode="External"/><Relationship Id="rId85" Type="http://schemas.openxmlformats.org/officeDocument/2006/relationships/hyperlink" Target="https://www.legislation.act.gov.au/a/2017-47/" TargetMode="External"/><Relationship Id="rId150" Type="http://schemas.openxmlformats.org/officeDocument/2006/relationships/hyperlink" Target="http://www.legislation.act.gov.au/a/1993-13" TargetMode="External"/><Relationship Id="rId595" Type="http://schemas.openxmlformats.org/officeDocument/2006/relationships/hyperlink" Target="http://www.legislation.act.gov.au/a/2006-44" TargetMode="External"/><Relationship Id="rId816" Type="http://schemas.openxmlformats.org/officeDocument/2006/relationships/hyperlink" Target="https://www.legislation.act.gov.au/a/2024-49/" TargetMode="External"/><Relationship Id="rId248" Type="http://schemas.openxmlformats.org/officeDocument/2006/relationships/hyperlink" Target="http://www.legislation.act.gov.au/a/2014-49" TargetMode="External"/><Relationship Id="rId455" Type="http://schemas.openxmlformats.org/officeDocument/2006/relationships/hyperlink" Target="http://www.legislation.act.gov.au/a/2008-36" TargetMode="External"/><Relationship Id="rId662" Type="http://schemas.openxmlformats.org/officeDocument/2006/relationships/hyperlink" Target="http://www.legislation.act.gov.au/a/2018-32/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7-84" TargetMode="External"/><Relationship Id="rId315" Type="http://schemas.openxmlformats.org/officeDocument/2006/relationships/hyperlink" Target="http://www.legislation.act.gov.au/a/2018-32/default.asp" TargetMode="External"/><Relationship Id="rId522" Type="http://schemas.openxmlformats.org/officeDocument/2006/relationships/hyperlink" Target="http://www.legislation.act.gov.au/a/2019-10/" TargetMode="External"/><Relationship Id="rId967" Type="http://schemas.openxmlformats.org/officeDocument/2006/relationships/header" Target="header20.xml"/><Relationship Id="rId96" Type="http://schemas.openxmlformats.org/officeDocument/2006/relationships/hyperlink" Target="http://www.legislation.act.gov.au/a/1991-81" TargetMode="External"/><Relationship Id="rId161" Type="http://schemas.openxmlformats.org/officeDocument/2006/relationships/footer" Target="footer15.xml"/><Relationship Id="rId399" Type="http://schemas.openxmlformats.org/officeDocument/2006/relationships/hyperlink" Target="http://www.legislation.act.gov.au/a/2006-44" TargetMode="External"/><Relationship Id="rId827" Type="http://schemas.openxmlformats.org/officeDocument/2006/relationships/hyperlink" Target="https://legislation.act.gov.au/a/2023-29/" TargetMode="External"/><Relationship Id="rId259" Type="http://schemas.openxmlformats.org/officeDocument/2006/relationships/hyperlink" Target="http://www.legislation.act.gov.au/a/2018-32/default.asp" TargetMode="External"/><Relationship Id="rId466" Type="http://schemas.openxmlformats.org/officeDocument/2006/relationships/hyperlink" Target="https://www.legislation.act.gov.au/a/2025-2/" TargetMode="External"/><Relationship Id="rId673" Type="http://schemas.openxmlformats.org/officeDocument/2006/relationships/hyperlink" Target="http://www.legislation.act.gov.au/a/2015-29" TargetMode="External"/><Relationship Id="rId880" Type="http://schemas.openxmlformats.org/officeDocument/2006/relationships/hyperlink" Target="http://www.legislation.act.gov.au/a/2010-10"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6-1/default.asp" TargetMode="External"/><Relationship Id="rId533" Type="http://schemas.openxmlformats.org/officeDocument/2006/relationships/hyperlink" Target="https://www.legislation.act.gov.au/a/2025-2/" TargetMode="External"/><Relationship Id="rId740" Type="http://schemas.openxmlformats.org/officeDocument/2006/relationships/hyperlink" Target="http://www.legislation.act.gov.au/a/2025-29/" TargetMode="External"/><Relationship Id="rId838" Type="http://schemas.openxmlformats.org/officeDocument/2006/relationships/hyperlink" Target="http://www.legislation.act.gov.au/a/2016-1/default.asp" TargetMode="External"/><Relationship Id="rId172" Type="http://schemas.openxmlformats.org/officeDocument/2006/relationships/hyperlink" Target="http://www.legislation.act.gov.au/a/2001-14" TargetMode="External"/><Relationship Id="rId477" Type="http://schemas.openxmlformats.org/officeDocument/2006/relationships/hyperlink" Target="https://legislation.act.gov.au/a/2023-57/" TargetMode="External"/><Relationship Id="rId600" Type="http://schemas.openxmlformats.org/officeDocument/2006/relationships/hyperlink" Target="http://www.legislation.act.gov.au/a/2010-5" TargetMode="External"/><Relationship Id="rId684" Type="http://schemas.openxmlformats.org/officeDocument/2006/relationships/hyperlink" Target="https://legislation.act.gov.au/a/2023-29/" TargetMode="External"/><Relationship Id="rId337" Type="http://schemas.openxmlformats.org/officeDocument/2006/relationships/hyperlink" Target="http://www.legislation.act.gov.au/a/2024-22/" TargetMode="External"/><Relationship Id="rId891" Type="http://schemas.openxmlformats.org/officeDocument/2006/relationships/hyperlink" Target="http://www.legislation.act.gov.au/a/2012-21" TargetMode="External"/><Relationship Id="rId905" Type="http://schemas.openxmlformats.org/officeDocument/2006/relationships/hyperlink" Target="http://www.legislation.act.gov.au/a/2016-52/default.asp" TargetMode="External"/><Relationship Id="rId34" Type="http://schemas.openxmlformats.org/officeDocument/2006/relationships/hyperlink" Target="http://www.legislation.act.gov.au/a/1991-81" TargetMode="External"/><Relationship Id="rId544" Type="http://schemas.openxmlformats.org/officeDocument/2006/relationships/hyperlink" Target="https://www.legislation.act.gov.au/a/2020-48/" TargetMode="External"/><Relationship Id="rId751" Type="http://schemas.openxmlformats.org/officeDocument/2006/relationships/hyperlink" Target="https://www.legislation.act.gov.au/a/2025-2/" TargetMode="External"/><Relationship Id="rId849" Type="http://schemas.openxmlformats.org/officeDocument/2006/relationships/hyperlink" Target="http://www.legislation.act.gov.au/a/2005-46" TargetMode="External"/><Relationship Id="rId183" Type="http://schemas.openxmlformats.org/officeDocument/2006/relationships/footer" Target="footer20.xml"/><Relationship Id="rId390" Type="http://schemas.openxmlformats.org/officeDocument/2006/relationships/hyperlink" Target="http://www.legislation.act.gov.au/a/2016-1/default.asp" TargetMode="External"/><Relationship Id="rId404" Type="http://schemas.openxmlformats.org/officeDocument/2006/relationships/hyperlink" Target="http://www.legislation.act.gov.au/a/2005-46" TargetMode="External"/><Relationship Id="rId611" Type="http://schemas.openxmlformats.org/officeDocument/2006/relationships/hyperlink" Target="http://www.legislation.act.gov.au/a/2010-50" TargetMode="External"/><Relationship Id="rId250" Type="http://schemas.openxmlformats.org/officeDocument/2006/relationships/hyperlink" Target="http://www.legislation.act.gov.au/cn/2015-22/default.asp" TargetMode="External"/><Relationship Id="rId488" Type="http://schemas.openxmlformats.org/officeDocument/2006/relationships/hyperlink" Target="http://www.legislation.act.gov.au/a/2008-36" TargetMode="External"/><Relationship Id="rId695" Type="http://schemas.openxmlformats.org/officeDocument/2006/relationships/hyperlink" Target="https://legislation.act.gov.au/a/2023-29/" TargetMode="External"/><Relationship Id="rId709" Type="http://schemas.openxmlformats.org/officeDocument/2006/relationships/hyperlink" Target="https://legislation.act.gov.au/a/2023-29/" TargetMode="External"/><Relationship Id="rId916" Type="http://schemas.openxmlformats.org/officeDocument/2006/relationships/hyperlink" Target="http://www.legislation.act.gov.au/a/2019-17/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1997-84" TargetMode="External"/><Relationship Id="rId348" Type="http://schemas.openxmlformats.org/officeDocument/2006/relationships/hyperlink" Target="https://www.legislation.act.gov.au/a/2020-34/" TargetMode="External"/><Relationship Id="rId555" Type="http://schemas.openxmlformats.org/officeDocument/2006/relationships/hyperlink" Target="https://www.legislation.act.gov.au/a/2020-48/" TargetMode="External"/><Relationship Id="rId762" Type="http://schemas.openxmlformats.org/officeDocument/2006/relationships/hyperlink" Target="http://www.legislation.act.gov.au/a/2018-42/default.asp" TargetMode="External"/><Relationship Id="rId194" Type="http://schemas.openxmlformats.org/officeDocument/2006/relationships/hyperlink" Target="http://www.legislation.act.gov.au/a/2004-5" TargetMode="External"/><Relationship Id="rId208" Type="http://schemas.openxmlformats.org/officeDocument/2006/relationships/hyperlink" Target="http://www.legislation.act.gov.au/a/2004-5" TargetMode="External"/><Relationship Id="rId415" Type="http://schemas.openxmlformats.org/officeDocument/2006/relationships/hyperlink" Target="http://www.legislation.act.gov.au/a/2005-46" TargetMode="External"/><Relationship Id="rId622" Type="http://schemas.openxmlformats.org/officeDocument/2006/relationships/hyperlink" Target="http://www.legislation.act.gov.au/a/2015-29" TargetMode="External"/><Relationship Id="rId261" Type="http://schemas.openxmlformats.org/officeDocument/2006/relationships/hyperlink" Target="http://www.legislation.act.gov.au/a/2018-42/default.asp" TargetMode="External"/><Relationship Id="rId499" Type="http://schemas.openxmlformats.org/officeDocument/2006/relationships/hyperlink" Target="https://www.legislation.act.gov.au/a/2025-2/" TargetMode="External"/><Relationship Id="rId927" Type="http://schemas.openxmlformats.org/officeDocument/2006/relationships/hyperlink" Target="http://www.legislation.act.gov.au/a/2020-48/" TargetMode="External"/><Relationship Id="rId56" Type="http://schemas.openxmlformats.org/officeDocument/2006/relationships/hyperlink" Target="http://www.legislation.act.gov.au/a/2015-38/default.asp" TargetMode="External"/><Relationship Id="rId359" Type="http://schemas.openxmlformats.org/officeDocument/2006/relationships/hyperlink" Target="http://www.legislation.act.gov.au/a/2016-1/default.asp" TargetMode="External"/><Relationship Id="rId566" Type="http://schemas.openxmlformats.org/officeDocument/2006/relationships/hyperlink" Target="http://www.legislation.act.gov.au/a/2020-49/" TargetMode="External"/><Relationship Id="rId773" Type="http://schemas.openxmlformats.org/officeDocument/2006/relationships/hyperlink" Target="http://www.legislation.act.gov.au/a/2005-46" TargetMode="External"/><Relationship Id="rId121" Type="http://schemas.openxmlformats.org/officeDocument/2006/relationships/hyperlink" Target="http://www.legislation.act.gov.au/a/1991-81" TargetMode="External"/><Relationship Id="rId219" Type="http://schemas.openxmlformats.org/officeDocument/2006/relationships/hyperlink" Target="http://www.legislation.act.gov.au/a/2006-3" TargetMode="External"/><Relationship Id="rId426" Type="http://schemas.openxmlformats.org/officeDocument/2006/relationships/hyperlink" Target="http://www.legislation.act.gov.au/a/2016-49/default.asp" TargetMode="External"/><Relationship Id="rId633" Type="http://schemas.openxmlformats.org/officeDocument/2006/relationships/hyperlink" Target="http://www.legislation.act.gov.au/a/2020-49/" TargetMode="External"/><Relationship Id="rId840" Type="http://schemas.openxmlformats.org/officeDocument/2006/relationships/hyperlink" Target="https://legislation.act.gov.au/a/2023-57/" TargetMode="External"/><Relationship Id="rId938" Type="http://schemas.openxmlformats.org/officeDocument/2006/relationships/hyperlink" Target="https://legislation.act.gov.au/a/2022-11/" TargetMode="External"/><Relationship Id="rId67" Type="http://schemas.openxmlformats.org/officeDocument/2006/relationships/hyperlink" Target="http://www.legislation.act.gov.au/a/1991-98" TargetMode="External"/><Relationship Id="rId272" Type="http://schemas.openxmlformats.org/officeDocument/2006/relationships/hyperlink" Target="http://www.legislation.act.gov.au/a/2022-25/" TargetMode="External"/><Relationship Id="rId577" Type="http://schemas.openxmlformats.org/officeDocument/2006/relationships/hyperlink" Target="http://www.legislation.act.gov.au/a/2006-44" TargetMode="External"/><Relationship Id="rId700" Type="http://schemas.openxmlformats.org/officeDocument/2006/relationships/hyperlink" Target="https://legislation.act.gov.au/a/2023-29/" TargetMode="External"/><Relationship Id="rId132" Type="http://schemas.openxmlformats.org/officeDocument/2006/relationships/header" Target="header8.xml"/><Relationship Id="rId784" Type="http://schemas.openxmlformats.org/officeDocument/2006/relationships/hyperlink" Target="https://legislation.act.gov.au/a/2023-29/" TargetMode="External"/><Relationship Id="rId437" Type="http://schemas.openxmlformats.org/officeDocument/2006/relationships/hyperlink" Target="https://www.legislation.act.gov.au/a/2020-34/" TargetMode="External"/><Relationship Id="rId644" Type="http://schemas.openxmlformats.org/officeDocument/2006/relationships/hyperlink" Target="https://www.legislation.act.gov.au/a/2020-34/" TargetMode="External"/><Relationship Id="rId851" Type="http://schemas.openxmlformats.org/officeDocument/2006/relationships/hyperlink" Target="http://www.legislation.act.gov.au/a/2016-1/default.asp" TargetMode="External"/><Relationship Id="rId283" Type="http://schemas.openxmlformats.org/officeDocument/2006/relationships/hyperlink" Target="https://www.legislation.act.gov.au/a/2026-4/" TargetMode="External"/><Relationship Id="rId490" Type="http://schemas.openxmlformats.org/officeDocument/2006/relationships/hyperlink" Target="http://www.legislation.act.gov.au/a/2016-49/default.asp" TargetMode="External"/><Relationship Id="rId504" Type="http://schemas.openxmlformats.org/officeDocument/2006/relationships/hyperlink" Target="https://www.legislation.act.gov.au/a/2025-2/" TargetMode="External"/><Relationship Id="rId711" Type="http://schemas.openxmlformats.org/officeDocument/2006/relationships/hyperlink" Target="https://legislation.act.gov.au/a/2023-29/" TargetMode="External"/><Relationship Id="rId949" Type="http://schemas.openxmlformats.org/officeDocument/2006/relationships/hyperlink" Target="http://www.legislation.act.gov.au/a/2023-57/" TargetMode="External"/><Relationship Id="rId78" Type="http://schemas.openxmlformats.org/officeDocument/2006/relationships/hyperlink" Target="http://www.legislation.act.gov.au/a/1991-81" TargetMode="External"/><Relationship Id="rId143" Type="http://schemas.openxmlformats.org/officeDocument/2006/relationships/hyperlink" Target="https://www.legislation.gov.au/Series/C2004A00109" TargetMode="External"/><Relationship Id="rId350" Type="http://schemas.openxmlformats.org/officeDocument/2006/relationships/hyperlink" Target="https://legislation.act.gov.au/a/2023-53/" TargetMode="External"/><Relationship Id="rId588" Type="http://schemas.openxmlformats.org/officeDocument/2006/relationships/hyperlink" Target="http://www.legislation.act.gov.au/a/2019-10/" TargetMode="External"/><Relationship Id="rId795" Type="http://schemas.openxmlformats.org/officeDocument/2006/relationships/hyperlink" Target="http://www.legislation.act.gov.au/a/2018-42/default.asp" TargetMode="External"/><Relationship Id="rId809" Type="http://schemas.openxmlformats.org/officeDocument/2006/relationships/hyperlink" Target="http://www.legislation.act.gov.au/a/2012-21"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97-125" TargetMode="External"/><Relationship Id="rId448" Type="http://schemas.openxmlformats.org/officeDocument/2006/relationships/hyperlink" Target="https://www.legislation.act.gov.au/a/2020-48/" TargetMode="External"/><Relationship Id="rId655" Type="http://schemas.openxmlformats.org/officeDocument/2006/relationships/hyperlink" Target="http://www.legislation.act.gov.au/a/2025-29/" TargetMode="External"/><Relationship Id="rId862" Type="http://schemas.openxmlformats.org/officeDocument/2006/relationships/hyperlink" Target="http://www.legislation.act.gov.au/a/2006-44" TargetMode="External"/><Relationship Id="rId294" Type="http://schemas.openxmlformats.org/officeDocument/2006/relationships/hyperlink" Target="http://www.legislation.act.gov.au/a/2015-29" TargetMode="External"/><Relationship Id="rId308" Type="http://schemas.openxmlformats.org/officeDocument/2006/relationships/hyperlink" Target="http://www.legislation.act.gov.au/a/2005-46" TargetMode="External"/><Relationship Id="rId515" Type="http://schemas.openxmlformats.org/officeDocument/2006/relationships/hyperlink" Target="http://www.legislation.act.gov.au/a/2016-49/default.asp" TargetMode="External"/><Relationship Id="rId722" Type="http://schemas.openxmlformats.org/officeDocument/2006/relationships/hyperlink" Target="http://www.legislation.act.gov.au/a/2025-29/" TargetMode="External"/><Relationship Id="rId89" Type="http://schemas.openxmlformats.org/officeDocument/2006/relationships/hyperlink" Target="http://www.legislation.act.gov.au/a/2008-19" TargetMode="External"/><Relationship Id="rId154" Type="http://schemas.openxmlformats.org/officeDocument/2006/relationships/hyperlink" Target="https://www.legislation.act.gov.au/a/db_39269/" TargetMode="External"/><Relationship Id="rId361" Type="http://schemas.openxmlformats.org/officeDocument/2006/relationships/hyperlink" Target="http://www.legislation.act.gov.au/a/2016-1/default.asp" TargetMode="External"/><Relationship Id="rId599" Type="http://schemas.openxmlformats.org/officeDocument/2006/relationships/hyperlink" Target="https://legislation.act.gov.au/a/2023-29/" TargetMode="External"/><Relationship Id="rId459" Type="http://schemas.openxmlformats.org/officeDocument/2006/relationships/hyperlink" Target="http://www.legislation.act.gov.au/a/2008-36" TargetMode="External"/><Relationship Id="rId666" Type="http://schemas.openxmlformats.org/officeDocument/2006/relationships/hyperlink" Target="http://www.legislation.act.gov.au/a/2018-32/default.asp" TargetMode="External"/><Relationship Id="rId873" Type="http://schemas.openxmlformats.org/officeDocument/2006/relationships/hyperlink" Target="http://www.legislation.act.gov.au/a/2008-2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6-3" TargetMode="External"/><Relationship Id="rId319" Type="http://schemas.openxmlformats.org/officeDocument/2006/relationships/hyperlink" Target="http://www.legislation.act.gov.au/a/2006-44" TargetMode="External"/><Relationship Id="rId526" Type="http://schemas.openxmlformats.org/officeDocument/2006/relationships/hyperlink" Target="http://www.legislation.act.gov.au/a/2019-10/" TargetMode="External"/><Relationship Id="rId733" Type="http://schemas.openxmlformats.org/officeDocument/2006/relationships/hyperlink" Target="http://www.legislation.act.gov.au/a/2016-1/default.asp" TargetMode="External"/><Relationship Id="rId940" Type="http://schemas.openxmlformats.org/officeDocument/2006/relationships/hyperlink" Target="http://www.legislation.act.gov.au/a/2023-57/"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08-22" TargetMode="External"/><Relationship Id="rId677" Type="http://schemas.openxmlformats.org/officeDocument/2006/relationships/hyperlink" Target="https://legislation.act.gov.au/a/2023-29/" TargetMode="External"/><Relationship Id="rId800" Type="http://schemas.openxmlformats.org/officeDocument/2006/relationships/hyperlink" Target="http://www.legislation.act.gov.au/a/2016-1/default.asp" TargetMode="External"/><Relationship Id="rId232" Type="http://schemas.openxmlformats.org/officeDocument/2006/relationships/hyperlink" Target="http://www.legislation.act.gov.au/cn/2008-13/default.asp" TargetMode="External"/><Relationship Id="rId884" Type="http://schemas.openxmlformats.org/officeDocument/2006/relationships/hyperlink" Target="http://www.legislation.act.gov.au/a/2010-30" TargetMode="External"/><Relationship Id="rId27" Type="http://schemas.openxmlformats.org/officeDocument/2006/relationships/footer" Target="footer6.xml"/><Relationship Id="rId537" Type="http://schemas.openxmlformats.org/officeDocument/2006/relationships/hyperlink" Target="https://www.legislation.act.gov.au/a/2025-2/" TargetMode="External"/><Relationship Id="rId744" Type="http://schemas.openxmlformats.org/officeDocument/2006/relationships/hyperlink" Target="http://www.legislation.act.gov.au/a/2020-14/" TargetMode="External"/><Relationship Id="rId951" Type="http://schemas.openxmlformats.org/officeDocument/2006/relationships/hyperlink" Target="http://www.legislation.act.gov.au/a/2024-22/" TargetMode="External"/><Relationship Id="rId80" Type="http://schemas.openxmlformats.org/officeDocument/2006/relationships/hyperlink" Target="http://www.legislation.act.gov.au/a/1991-81" TargetMode="External"/><Relationship Id="rId176" Type="http://schemas.openxmlformats.org/officeDocument/2006/relationships/header" Target="header13.xml"/><Relationship Id="rId383" Type="http://schemas.openxmlformats.org/officeDocument/2006/relationships/hyperlink" Target="https://legislation.act.gov.au/a/2023-57/" TargetMode="External"/><Relationship Id="rId590" Type="http://schemas.openxmlformats.org/officeDocument/2006/relationships/hyperlink" Target="https://www.legislation.act.gov.au/a/2020-48/" TargetMode="External"/><Relationship Id="rId604" Type="http://schemas.openxmlformats.org/officeDocument/2006/relationships/hyperlink" Target="https://legislation.act.gov.au/a/2023-29/" TargetMode="External"/><Relationship Id="rId811" Type="http://schemas.openxmlformats.org/officeDocument/2006/relationships/hyperlink" Target="https://www.legislation.act.gov.au/a/2025-2/" TargetMode="External"/><Relationship Id="rId243" Type="http://schemas.openxmlformats.org/officeDocument/2006/relationships/hyperlink" Target="http://www.legislation.act.gov.au/a/2011-48" TargetMode="External"/><Relationship Id="rId450" Type="http://schemas.openxmlformats.org/officeDocument/2006/relationships/hyperlink" Target="https://legislation.act.gov.au/a/2023-57/" TargetMode="External"/><Relationship Id="rId688" Type="http://schemas.openxmlformats.org/officeDocument/2006/relationships/hyperlink" Target="https://legislation.act.gov.au/a/2023-29/" TargetMode="External"/><Relationship Id="rId895" Type="http://schemas.openxmlformats.org/officeDocument/2006/relationships/hyperlink" Target="http://www.legislation.act.gov.au/a/2014-49" TargetMode="External"/><Relationship Id="rId909" Type="http://schemas.openxmlformats.org/officeDocument/2006/relationships/hyperlink" Target="http://www.legislation.act.gov.au/a/2016-49/default.asp" TargetMode="External"/><Relationship Id="rId38" Type="http://schemas.openxmlformats.org/officeDocument/2006/relationships/hyperlink" Target="http://www.legislation.act.gov.au/a/1997-125" TargetMode="External"/><Relationship Id="rId103" Type="http://schemas.openxmlformats.org/officeDocument/2006/relationships/hyperlink" Target="http://www.legislation.act.gov.au/a/2012-38" TargetMode="External"/><Relationship Id="rId310" Type="http://schemas.openxmlformats.org/officeDocument/2006/relationships/hyperlink" Target="http://www.legislation.act.gov.au/a/2008-20" TargetMode="External"/><Relationship Id="rId548" Type="http://schemas.openxmlformats.org/officeDocument/2006/relationships/hyperlink" Target="https://www.legislation.act.gov.au/a/2020-48/" TargetMode="External"/><Relationship Id="rId755" Type="http://schemas.openxmlformats.org/officeDocument/2006/relationships/hyperlink" Target="https://legislation.act.gov.au/a/2023-29/" TargetMode="External"/><Relationship Id="rId962" Type="http://schemas.openxmlformats.org/officeDocument/2006/relationships/hyperlink" Target="http://www.legislation.act.gov.au/a/2025-29/" TargetMode="External"/><Relationship Id="rId91" Type="http://schemas.openxmlformats.org/officeDocument/2006/relationships/hyperlink" Target="http://www.legislation.act.gov.au/a/1991-81" TargetMode="External"/><Relationship Id="rId187" Type="http://schemas.openxmlformats.org/officeDocument/2006/relationships/hyperlink" Target="http://www.legislation.act.gov.au/a/2022-25/" TargetMode="External"/><Relationship Id="rId394" Type="http://schemas.openxmlformats.org/officeDocument/2006/relationships/hyperlink" Target="http://www.legislation.act.gov.au/a/2006-44" TargetMode="External"/><Relationship Id="rId408" Type="http://schemas.openxmlformats.org/officeDocument/2006/relationships/hyperlink" Target="http://www.legislation.act.gov.au/a/2015-29" TargetMode="External"/><Relationship Id="rId615" Type="http://schemas.openxmlformats.org/officeDocument/2006/relationships/hyperlink" Target="http://www.legislation.act.gov.au/a/2019-10/" TargetMode="External"/><Relationship Id="rId822" Type="http://schemas.openxmlformats.org/officeDocument/2006/relationships/hyperlink" Target="http://www.legislation.act.gov.au/a/2016-1/default.asp" TargetMode="External"/><Relationship Id="rId254" Type="http://schemas.openxmlformats.org/officeDocument/2006/relationships/hyperlink" Target="http://www.legislation.act.gov.au/a/2016-1/default.asp" TargetMode="External"/><Relationship Id="rId699" Type="http://schemas.openxmlformats.org/officeDocument/2006/relationships/hyperlink" Target="https://legislation.act.gov.au/a/2023-29/"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1-12" TargetMode="External"/><Relationship Id="rId461" Type="http://schemas.openxmlformats.org/officeDocument/2006/relationships/hyperlink" Target="http://www.legislation.act.gov.au/a/2017-47/default.asp" TargetMode="External"/><Relationship Id="rId559" Type="http://schemas.openxmlformats.org/officeDocument/2006/relationships/hyperlink" Target="https://www.legislation.act.gov.au/a/2020-48/" TargetMode="External"/><Relationship Id="rId766" Type="http://schemas.openxmlformats.org/officeDocument/2006/relationships/hyperlink" Target="http://www.legislation.act.gov.au/a/2025-29/" TargetMode="External"/><Relationship Id="rId198" Type="http://schemas.openxmlformats.org/officeDocument/2006/relationships/hyperlink" Target="http://www.legislation.act.gov.au/a/2018-32/default.asp" TargetMode="External"/><Relationship Id="rId321" Type="http://schemas.openxmlformats.org/officeDocument/2006/relationships/hyperlink" Target="http://www.legislation.act.gov.au/a/2016-13" TargetMode="External"/><Relationship Id="rId419" Type="http://schemas.openxmlformats.org/officeDocument/2006/relationships/hyperlink" Target="http://www.legislation.act.gov.au/a/2020-14/" TargetMode="External"/><Relationship Id="rId626" Type="http://schemas.openxmlformats.org/officeDocument/2006/relationships/hyperlink" Target="https://www.legislation.act.gov.au/a/2025-2/" TargetMode="External"/><Relationship Id="rId973" Type="http://schemas.openxmlformats.org/officeDocument/2006/relationships/header" Target="header23.xml"/><Relationship Id="rId833" Type="http://schemas.openxmlformats.org/officeDocument/2006/relationships/hyperlink" Target="http://www.legislation.act.gov.au/a/2015-29" TargetMode="External"/><Relationship Id="rId265" Type="http://schemas.openxmlformats.org/officeDocument/2006/relationships/hyperlink" Target="http://www.legislation.act.gov.au/a/2020-14/" TargetMode="External"/><Relationship Id="rId472" Type="http://schemas.openxmlformats.org/officeDocument/2006/relationships/hyperlink" Target="http://www.legislation.act.gov.au/a/2008-20" TargetMode="External"/><Relationship Id="rId900" Type="http://schemas.openxmlformats.org/officeDocument/2006/relationships/hyperlink" Target="http://www.legislation.act.gov.au/a/2016-1/default.asp" TargetMode="External"/><Relationship Id="rId125" Type="http://schemas.openxmlformats.org/officeDocument/2006/relationships/hyperlink" Target="http://www.legislation.act.gov.au/a/1991-62" TargetMode="External"/><Relationship Id="rId332" Type="http://schemas.openxmlformats.org/officeDocument/2006/relationships/hyperlink" Target="http://www.legislation.act.gov.au/a/2006-44" TargetMode="External"/><Relationship Id="rId777" Type="http://schemas.openxmlformats.org/officeDocument/2006/relationships/hyperlink" Target="https://legislation.act.gov.au/a/2023-29/" TargetMode="External"/><Relationship Id="rId637" Type="http://schemas.openxmlformats.org/officeDocument/2006/relationships/hyperlink" Target="http://www.legislation.act.gov.au/a/2014-49" TargetMode="External"/><Relationship Id="rId844" Type="http://schemas.openxmlformats.org/officeDocument/2006/relationships/hyperlink" Target="https://www.legislation.act.gov.au/a/2025-2/" TargetMode="External"/><Relationship Id="rId276" Type="http://schemas.openxmlformats.org/officeDocument/2006/relationships/hyperlink" Target="https://legislation.act.gov.au/a/2023-53/" TargetMode="External"/><Relationship Id="rId483" Type="http://schemas.openxmlformats.org/officeDocument/2006/relationships/hyperlink" Target="https://legislation.act.gov.au/a/2023-57/" TargetMode="External"/><Relationship Id="rId690" Type="http://schemas.openxmlformats.org/officeDocument/2006/relationships/hyperlink" Target="https://legislation.act.gov.au/a/2023-29/" TargetMode="External"/><Relationship Id="rId704" Type="http://schemas.openxmlformats.org/officeDocument/2006/relationships/hyperlink" Target="https://legislation.act.gov.au/a/2023-29/" TargetMode="External"/><Relationship Id="rId911" Type="http://schemas.openxmlformats.org/officeDocument/2006/relationships/hyperlink" Target="http://www.legislation.act.gov.au/a/2017-47/default.asp" TargetMode="External"/><Relationship Id="rId40" Type="http://schemas.openxmlformats.org/officeDocument/2006/relationships/hyperlink" Target="http://www.legislation.act.gov.au/a/2018-32/default.asp" TargetMode="External"/><Relationship Id="rId136" Type="http://schemas.openxmlformats.org/officeDocument/2006/relationships/footer" Target="footer12.xml"/><Relationship Id="rId343" Type="http://schemas.openxmlformats.org/officeDocument/2006/relationships/hyperlink" Target="http://www.legislation.act.gov.au/a/2016-1/default.asp" TargetMode="External"/><Relationship Id="rId550" Type="http://schemas.openxmlformats.org/officeDocument/2006/relationships/hyperlink" Target="https://www.legislation.act.gov.au/a/2025-2/" TargetMode="External"/><Relationship Id="rId788" Type="http://schemas.openxmlformats.org/officeDocument/2006/relationships/hyperlink" Target="https://legislation.act.gov.au/a/2023-29/" TargetMode="External"/><Relationship Id="rId203" Type="http://schemas.openxmlformats.org/officeDocument/2006/relationships/hyperlink" Target="http://www.legislation.act.gov.au/a/2004-5" TargetMode="External"/><Relationship Id="rId648" Type="http://schemas.openxmlformats.org/officeDocument/2006/relationships/hyperlink" Target="http://www.legislation.act.gov.au/a/2019-10/" TargetMode="External"/><Relationship Id="rId855" Type="http://schemas.openxmlformats.org/officeDocument/2006/relationships/hyperlink" Target="https://www.legislation.act.gov.au/a/2020-34/" TargetMode="External"/><Relationship Id="rId287" Type="http://schemas.openxmlformats.org/officeDocument/2006/relationships/hyperlink" Target="http://www.legislation.act.gov.au/a/2007-22" TargetMode="External"/><Relationship Id="rId410" Type="http://schemas.openxmlformats.org/officeDocument/2006/relationships/hyperlink" Target="https://legislation.act.gov.au/a/2023-29/" TargetMode="External"/><Relationship Id="rId494" Type="http://schemas.openxmlformats.org/officeDocument/2006/relationships/hyperlink" Target="http://www.legislation.act.gov.au/a/2020-42/" TargetMode="External"/><Relationship Id="rId508" Type="http://schemas.openxmlformats.org/officeDocument/2006/relationships/hyperlink" Target="http://www.legislation.act.gov.au/a/2016-49/default.asp" TargetMode="External"/><Relationship Id="rId715" Type="http://schemas.openxmlformats.org/officeDocument/2006/relationships/hyperlink" Target="http://www.legislation.act.gov.au/a/2024-22/" TargetMode="External"/><Relationship Id="rId922" Type="http://schemas.openxmlformats.org/officeDocument/2006/relationships/hyperlink" Target="http://www.legislation.act.gov.au/a/2020-42/" TargetMode="External"/><Relationship Id="rId147" Type="http://schemas.openxmlformats.org/officeDocument/2006/relationships/hyperlink" Target="http://www.legislation.act.gov.au/a/1997-69" TargetMode="External"/><Relationship Id="rId354" Type="http://schemas.openxmlformats.org/officeDocument/2006/relationships/hyperlink" Target="http://www.legislation.act.gov.au/a/2005-46" TargetMode="External"/><Relationship Id="rId799" Type="http://schemas.openxmlformats.org/officeDocument/2006/relationships/hyperlink" Target="http://www.legislation.act.gov.au/a/2016-1/default.asp" TargetMode="External"/><Relationship Id="rId51" Type="http://schemas.openxmlformats.org/officeDocument/2006/relationships/hyperlink" Target="http://www.legislation.act.gov.au/a/db_39269/default.asp" TargetMode="External"/><Relationship Id="rId561" Type="http://schemas.openxmlformats.org/officeDocument/2006/relationships/hyperlink" Target="http://www.legislation.act.gov.au/a/2020-49/" TargetMode="External"/><Relationship Id="rId659" Type="http://schemas.openxmlformats.org/officeDocument/2006/relationships/hyperlink" Target="http://www.legislation.act.gov.au/a/2018-32/default.asp" TargetMode="External"/><Relationship Id="rId866" Type="http://schemas.openxmlformats.org/officeDocument/2006/relationships/hyperlink" Target="http://www.legislation.act.gov.au/a/2007-22" TargetMode="External"/><Relationship Id="rId214" Type="http://schemas.openxmlformats.org/officeDocument/2006/relationships/footer" Target="footer21.xml"/><Relationship Id="rId298" Type="http://schemas.openxmlformats.org/officeDocument/2006/relationships/hyperlink" Target="http://www.legislation.act.gov.au/a/2005-46" TargetMode="External"/><Relationship Id="rId421" Type="http://schemas.openxmlformats.org/officeDocument/2006/relationships/hyperlink" Target="https://legislation.act.gov.au/a/2023-53/" TargetMode="External"/><Relationship Id="rId519" Type="http://schemas.openxmlformats.org/officeDocument/2006/relationships/hyperlink" Target="http://www.legislation.act.gov.au/a/2019-10/" TargetMode="External"/><Relationship Id="rId158" Type="http://schemas.openxmlformats.org/officeDocument/2006/relationships/header" Target="header11.xml"/><Relationship Id="rId726" Type="http://schemas.openxmlformats.org/officeDocument/2006/relationships/hyperlink" Target="http://www.legislation.act.gov.au/a/2016-49/default.asp" TargetMode="External"/><Relationship Id="rId933" Type="http://schemas.openxmlformats.org/officeDocument/2006/relationships/hyperlink" Target="http://www.legislation.act.gov.au/a/2021-24/" TargetMode="External"/><Relationship Id="rId62" Type="http://schemas.openxmlformats.org/officeDocument/2006/relationships/hyperlink" Target="http://www.legislation.act.gov.au/a/db_39269/default.asp" TargetMode="External"/><Relationship Id="rId365" Type="http://schemas.openxmlformats.org/officeDocument/2006/relationships/hyperlink" Target="http://www.legislation.act.gov.au/a/2008-22" TargetMode="External"/><Relationship Id="rId572" Type="http://schemas.openxmlformats.org/officeDocument/2006/relationships/hyperlink" Target="https://www.legislation.act.gov.au/a/2025-2/" TargetMode="External"/><Relationship Id="rId225" Type="http://schemas.openxmlformats.org/officeDocument/2006/relationships/hyperlink" Target="http://www.legislation.act.gov.au/cn/2006-21/default.asp" TargetMode="External"/><Relationship Id="rId432" Type="http://schemas.openxmlformats.org/officeDocument/2006/relationships/hyperlink" Target="https://legislation.act.gov.au/a/2023-53/" TargetMode="External"/><Relationship Id="rId877" Type="http://schemas.openxmlformats.org/officeDocument/2006/relationships/hyperlink" Target="http://www.legislation.act.gov.au/a/2008-36" TargetMode="External"/><Relationship Id="rId737" Type="http://schemas.openxmlformats.org/officeDocument/2006/relationships/hyperlink" Target="http://www.legislation.act.gov.au/a/2012-21" TargetMode="External"/><Relationship Id="rId944" Type="http://schemas.openxmlformats.org/officeDocument/2006/relationships/hyperlink" Target="https://legislation.act.gov.au/a/2023-45/" TargetMode="External"/><Relationship Id="rId73" Type="http://schemas.openxmlformats.org/officeDocument/2006/relationships/hyperlink" Target="http://www.legislation.act.gov.au/a/1994-83" TargetMode="External"/><Relationship Id="rId169" Type="http://schemas.openxmlformats.org/officeDocument/2006/relationships/hyperlink" Target="http://www.legislation.act.gov.au/a/2004-5" TargetMode="External"/><Relationship Id="rId376" Type="http://schemas.openxmlformats.org/officeDocument/2006/relationships/hyperlink" Target="http://www.legislation.act.gov.au/a/2016-13" TargetMode="External"/><Relationship Id="rId583" Type="http://schemas.openxmlformats.org/officeDocument/2006/relationships/hyperlink" Target="http://www.legislation.act.gov.au/a/2006-44" TargetMode="External"/><Relationship Id="rId790" Type="http://schemas.openxmlformats.org/officeDocument/2006/relationships/hyperlink" Target="http://www.legislation.act.gov.au/a/2005-46" TargetMode="External"/><Relationship Id="rId804" Type="http://schemas.openxmlformats.org/officeDocument/2006/relationships/hyperlink" Target="https://www.legislation.act.gov.au/a/2020-34/" TargetMode="External"/><Relationship Id="rId4" Type="http://schemas.openxmlformats.org/officeDocument/2006/relationships/settings" Target="settings.xml"/><Relationship Id="rId236" Type="http://schemas.openxmlformats.org/officeDocument/2006/relationships/hyperlink" Target="http://www.legislation.act.gov.au/a/2008-35" TargetMode="External"/><Relationship Id="rId443" Type="http://schemas.openxmlformats.org/officeDocument/2006/relationships/hyperlink" Target="http://www.legislation.act.gov.au/a/2008-22" TargetMode="External"/><Relationship Id="rId650" Type="http://schemas.openxmlformats.org/officeDocument/2006/relationships/hyperlink" Target="http://www.legislation.act.gov.au/a/2020-49/" TargetMode="External"/><Relationship Id="rId888" Type="http://schemas.openxmlformats.org/officeDocument/2006/relationships/hyperlink" Target="http://www.legislation.act.gov.au/a/2011-22" TargetMode="External"/><Relationship Id="rId303" Type="http://schemas.openxmlformats.org/officeDocument/2006/relationships/hyperlink" Target="http://www.legislation.act.gov.au/a/2005-46" TargetMode="External"/><Relationship Id="rId748" Type="http://schemas.openxmlformats.org/officeDocument/2006/relationships/hyperlink" Target="https://legislation.act.gov.au/a/2023-53/" TargetMode="External"/><Relationship Id="rId955" Type="http://schemas.openxmlformats.org/officeDocument/2006/relationships/hyperlink" Target="https://www.legislation.act.gov.au/a/2024-49/" TargetMode="External"/><Relationship Id="rId84" Type="http://schemas.openxmlformats.org/officeDocument/2006/relationships/hyperlink" Target="http://www.legislation.act.gov.au/a/db_39269/default.asp" TargetMode="External"/><Relationship Id="rId387" Type="http://schemas.openxmlformats.org/officeDocument/2006/relationships/hyperlink" Target="http://www.legislation.act.gov.au/a/2005-46" TargetMode="External"/><Relationship Id="rId510" Type="http://schemas.openxmlformats.org/officeDocument/2006/relationships/hyperlink" Target="https://www.legislation.act.gov.au/a/2025-2/" TargetMode="External"/><Relationship Id="rId594" Type="http://schemas.openxmlformats.org/officeDocument/2006/relationships/hyperlink" Target="http://www.legislation.act.gov.au/a/2010-50" TargetMode="External"/><Relationship Id="rId608" Type="http://schemas.openxmlformats.org/officeDocument/2006/relationships/hyperlink" Target="http://www.legislation.act.gov.au/a/2008-22" TargetMode="External"/><Relationship Id="rId815" Type="http://schemas.openxmlformats.org/officeDocument/2006/relationships/hyperlink" Target="https://legislation.act.gov.au/a/2023-53/" TargetMode="External"/><Relationship Id="rId247" Type="http://schemas.openxmlformats.org/officeDocument/2006/relationships/hyperlink" Target="http://www.legislation.act.gov.au/a/2013-8/default.asp" TargetMode="External"/><Relationship Id="rId899" Type="http://schemas.openxmlformats.org/officeDocument/2006/relationships/hyperlink" Target="http://www.legislation.act.gov.au/a/2016-13/default.asp" TargetMode="External"/><Relationship Id="rId107" Type="http://schemas.openxmlformats.org/officeDocument/2006/relationships/hyperlink" Target="http://www.legislation.act.gov.au/a/1997-84" TargetMode="External"/><Relationship Id="rId454" Type="http://schemas.openxmlformats.org/officeDocument/2006/relationships/hyperlink" Target="http://www.legislation.act.gov.au/a/2008-22" TargetMode="External"/><Relationship Id="rId661" Type="http://schemas.openxmlformats.org/officeDocument/2006/relationships/hyperlink" Target="http://www.legislation.act.gov.au/a/2015-29" TargetMode="External"/><Relationship Id="rId759" Type="http://schemas.openxmlformats.org/officeDocument/2006/relationships/hyperlink" Target="http://www.legislation.act.gov.au/a/2010-30" TargetMode="External"/><Relationship Id="rId966" Type="http://schemas.openxmlformats.org/officeDocument/2006/relationships/footer" Target="footer24.xm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6-1/default.asp" TargetMode="External"/><Relationship Id="rId398" Type="http://schemas.openxmlformats.org/officeDocument/2006/relationships/hyperlink" Target="http://www.legislation.act.gov.au/a/2016-1/default.asp" TargetMode="External"/><Relationship Id="rId521" Type="http://schemas.openxmlformats.org/officeDocument/2006/relationships/hyperlink" Target="https://www.legislation.act.gov.au/a/2025-2/" TargetMode="External"/><Relationship Id="rId619" Type="http://schemas.openxmlformats.org/officeDocument/2006/relationships/hyperlink" Target="https://www.legislation.act.gov.au/a/2025-2/" TargetMode="External"/><Relationship Id="rId95" Type="http://schemas.openxmlformats.org/officeDocument/2006/relationships/hyperlink" Target="http://www.legislation.act.gov.au/a/1991-81" TargetMode="External"/><Relationship Id="rId160" Type="http://schemas.openxmlformats.org/officeDocument/2006/relationships/footer" Target="footer14.xml"/><Relationship Id="rId826" Type="http://schemas.openxmlformats.org/officeDocument/2006/relationships/hyperlink" Target="https://legislation.act.gov.au/a/2023-29/" TargetMode="External"/><Relationship Id="rId258" Type="http://schemas.openxmlformats.org/officeDocument/2006/relationships/hyperlink" Target="http://www.legislation.act.gov.au/a/2017-47/default.asp" TargetMode="External"/><Relationship Id="rId465" Type="http://schemas.openxmlformats.org/officeDocument/2006/relationships/hyperlink" Target="https://www.legislation.act.gov.au/a/2024-41/" TargetMode="External"/><Relationship Id="rId672" Type="http://schemas.openxmlformats.org/officeDocument/2006/relationships/hyperlink" Target="http://www.legislation.act.gov.au/a/2015-29"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16-1/default.asp" TargetMode="External"/><Relationship Id="rId532" Type="http://schemas.openxmlformats.org/officeDocument/2006/relationships/hyperlink" Target="http://www.legislation.act.gov.au/a/2019-10/" TargetMode="External"/><Relationship Id="rId171" Type="http://schemas.openxmlformats.org/officeDocument/2006/relationships/hyperlink" Target="https://legislation.act.gov.au/a/2023-53/" TargetMode="External"/><Relationship Id="rId837" Type="http://schemas.openxmlformats.org/officeDocument/2006/relationships/hyperlink" Target="http://www.legislation.act.gov.au/a/2015-29" TargetMode="External"/><Relationship Id="rId269" Type="http://schemas.openxmlformats.org/officeDocument/2006/relationships/hyperlink" Target="https://www.legislation.act.gov.au/a/2020-49/" TargetMode="External"/><Relationship Id="rId476" Type="http://schemas.openxmlformats.org/officeDocument/2006/relationships/hyperlink" Target="http://www.legislation.act.gov.au/a/2022-25/" TargetMode="External"/><Relationship Id="rId683" Type="http://schemas.openxmlformats.org/officeDocument/2006/relationships/hyperlink" Target="https://legislation.act.gov.au/a/2023-29/" TargetMode="External"/><Relationship Id="rId890" Type="http://schemas.openxmlformats.org/officeDocument/2006/relationships/hyperlink" Target="http://www.legislation.act.gov.au/a/2011-48" TargetMode="External"/><Relationship Id="rId904" Type="http://schemas.openxmlformats.org/officeDocument/2006/relationships/hyperlink" Target="http://www.legislation.act.gov.au/a/2016-52/default.asp" TargetMode="External"/><Relationship Id="rId33" Type="http://schemas.openxmlformats.org/officeDocument/2006/relationships/hyperlink" Target="http://www.legislation.act.gov.au/a/2004-5" TargetMode="External"/><Relationship Id="rId129" Type="http://schemas.openxmlformats.org/officeDocument/2006/relationships/footer" Target="footer7.xml"/><Relationship Id="rId336" Type="http://schemas.openxmlformats.org/officeDocument/2006/relationships/hyperlink" Target="http://www.legislation.act.gov.au/a/2005-46" TargetMode="External"/><Relationship Id="rId543" Type="http://schemas.openxmlformats.org/officeDocument/2006/relationships/hyperlink" Target="https://www.legislation.act.gov.au/a/2025-2/" TargetMode="External"/><Relationship Id="rId182" Type="http://schemas.openxmlformats.org/officeDocument/2006/relationships/footer" Target="footer19.xml"/><Relationship Id="rId403" Type="http://schemas.openxmlformats.org/officeDocument/2006/relationships/hyperlink" Target="http://www.legislation.act.gov.au/a/2008-28" TargetMode="External"/><Relationship Id="rId750" Type="http://schemas.openxmlformats.org/officeDocument/2006/relationships/hyperlink" Target="https://www.legislation.act.gov.au/a/2025-2/" TargetMode="External"/><Relationship Id="rId848" Type="http://schemas.openxmlformats.org/officeDocument/2006/relationships/hyperlink" Target="https://legislation.act.gov.au/a/2023-29/" TargetMode="External"/><Relationship Id="rId487" Type="http://schemas.openxmlformats.org/officeDocument/2006/relationships/hyperlink" Target="https://legislation.act.gov.au/a/2023-7/" TargetMode="External"/><Relationship Id="rId610" Type="http://schemas.openxmlformats.org/officeDocument/2006/relationships/hyperlink" Target="http://www.legislation.act.gov.au/a/2010-10" TargetMode="External"/><Relationship Id="rId694" Type="http://schemas.openxmlformats.org/officeDocument/2006/relationships/hyperlink" Target="https://legislation.act.gov.au/a/2023-29/" TargetMode="External"/><Relationship Id="rId708" Type="http://schemas.openxmlformats.org/officeDocument/2006/relationships/hyperlink" Target="https://legislation.act.gov.au/a/2023-29/" TargetMode="External"/><Relationship Id="rId915" Type="http://schemas.openxmlformats.org/officeDocument/2006/relationships/hyperlink" Target="http://www.legislation.act.gov.au/a/2018-32/default.asp" TargetMode="External"/><Relationship Id="rId347" Type="http://schemas.openxmlformats.org/officeDocument/2006/relationships/hyperlink" Target="http://www.legislation.act.gov.au/a/2020-14/"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25-2/" TargetMode="External"/><Relationship Id="rId761" Type="http://schemas.openxmlformats.org/officeDocument/2006/relationships/hyperlink" Target="http://www.legislation.act.gov.au/a/2015-29" TargetMode="External"/><Relationship Id="rId859" Type="http://schemas.openxmlformats.org/officeDocument/2006/relationships/hyperlink" Target="http://www.legislation.act.gov.au/a/2005-46" TargetMode="External"/><Relationship Id="rId193" Type="http://schemas.openxmlformats.org/officeDocument/2006/relationships/hyperlink" Target="http://www.legislation.act.gov.au/a/2012-38" TargetMode="External"/><Relationship Id="rId207" Type="http://schemas.openxmlformats.org/officeDocument/2006/relationships/hyperlink" Target="http://www.legislation.act.gov.au/a/db_39269/default.asp" TargetMode="External"/><Relationship Id="rId414" Type="http://schemas.openxmlformats.org/officeDocument/2006/relationships/hyperlink" Target="https://legislation.act.gov.au/a/2023-57/" TargetMode="External"/><Relationship Id="rId498" Type="http://schemas.openxmlformats.org/officeDocument/2006/relationships/hyperlink" Target="http://www.legislation.act.gov.au/a/2020-42/" TargetMode="External"/><Relationship Id="rId621" Type="http://schemas.openxmlformats.org/officeDocument/2006/relationships/hyperlink" Target="http://www.legislation.act.gov.au/a/2010-10" TargetMode="External"/><Relationship Id="rId260" Type="http://schemas.openxmlformats.org/officeDocument/2006/relationships/hyperlink" Target="https://www.legislation.act.gov.au/cn/2018-12/" TargetMode="External"/><Relationship Id="rId719" Type="http://schemas.openxmlformats.org/officeDocument/2006/relationships/hyperlink" Target="http://www.legislation.act.gov.au/a/2014-49" TargetMode="External"/><Relationship Id="rId926" Type="http://schemas.openxmlformats.org/officeDocument/2006/relationships/hyperlink" Target="http://www.legislation.act.gov.au/a/2020-48/" TargetMode="External"/><Relationship Id="rId55" Type="http://schemas.openxmlformats.org/officeDocument/2006/relationships/hyperlink" Target="http://www.legislation.act.gov.au/a/1991-62" TargetMode="External"/><Relationship Id="rId120" Type="http://schemas.openxmlformats.org/officeDocument/2006/relationships/hyperlink" Target="http://www.legislation.act.gov.au/a/db_39269/default.asp" TargetMode="External"/><Relationship Id="rId358" Type="http://schemas.openxmlformats.org/officeDocument/2006/relationships/hyperlink" Target="http://www.legislation.act.gov.au/a/2008-22" TargetMode="External"/><Relationship Id="rId565" Type="http://schemas.openxmlformats.org/officeDocument/2006/relationships/hyperlink" Target="https://www.legislation.act.gov.au/a/2025-2/" TargetMode="External"/><Relationship Id="rId772" Type="http://schemas.openxmlformats.org/officeDocument/2006/relationships/hyperlink" Target="http://www.legislation.act.gov.au/a/2005-46" TargetMode="External"/><Relationship Id="rId218" Type="http://schemas.openxmlformats.org/officeDocument/2006/relationships/hyperlink" Target="http://www.legislation.act.gov.au/a/2005-46" TargetMode="External"/><Relationship Id="rId425" Type="http://schemas.openxmlformats.org/officeDocument/2006/relationships/hyperlink" Target="http://www.legislation.act.gov.au/a/2016-49/default.asp" TargetMode="External"/><Relationship Id="rId632" Type="http://schemas.openxmlformats.org/officeDocument/2006/relationships/hyperlink" Target="https://www.legislation.act.gov.au/a/2025-2/" TargetMode="External"/><Relationship Id="rId271" Type="http://schemas.openxmlformats.org/officeDocument/2006/relationships/hyperlink" Target="http://www.legislation.act.gov.au/a/2022-11/" TargetMode="External"/><Relationship Id="rId937" Type="http://schemas.openxmlformats.org/officeDocument/2006/relationships/hyperlink" Target="http://www.legislation.act.gov.au/a/2022-25/" TargetMode="External"/><Relationship Id="rId66" Type="http://schemas.openxmlformats.org/officeDocument/2006/relationships/hyperlink" Target="http://www.legislation.act.gov.au/a/1991-98" TargetMode="External"/><Relationship Id="rId131" Type="http://schemas.openxmlformats.org/officeDocument/2006/relationships/footer" Target="footer9.xml"/><Relationship Id="rId369" Type="http://schemas.openxmlformats.org/officeDocument/2006/relationships/hyperlink" Target="http://www.legislation.act.gov.au/a/2016-1/default.asp" TargetMode="External"/><Relationship Id="rId576" Type="http://schemas.openxmlformats.org/officeDocument/2006/relationships/hyperlink" Target="http://www.legislation.act.gov.au/a/2006-44" TargetMode="External"/><Relationship Id="rId783" Type="http://schemas.openxmlformats.org/officeDocument/2006/relationships/hyperlink" Target="http://www.legislation.act.gov.au/a/2020-42/" TargetMode="External"/><Relationship Id="rId229" Type="http://schemas.openxmlformats.org/officeDocument/2006/relationships/hyperlink" Target="http://www.legislation.act.gov.au/a/2008-19" TargetMode="External"/><Relationship Id="rId436" Type="http://schemas.openxmlformats.org/officeDocument/2006/relationships/hyperlink" Target="http://www.legislation.act.gov.au/a/2016-49/default.asp" TargetMode="External"/><Relationship Id="rId643" Type="http://schemas.openxmlformats.org/officeDocument/2006/relationships/hyperlink" Target="http://www.legislation.act.gov.au/a/2018-42/default.asp" TargetMode="External"/><Relationship Id="rId850" Type="http://schemas.openxmlformats.org/officeDocument/2006/relationships/hyperlink" Target="http://www.legislation.act.gov.au/a/2005-46" TargetMode="External"/><Relationship Id="rId948" Type="http://schemas.openxmlformats.org/officeDocument/2006/relationships/hyperlink" Target="https://legislation.act.gov.au/a/2023-53/" TargetMode="External"/><Relationship Id="rId77" Type="http://schemas.openxmlformats.org/officeDocument/2006/relationships/hyperlink" Target="http://www.legislation.act.gov.au/a/2004-5" TargetMode="External"/><Relationship Id="rId282" Type="http://schemas.openxmlformats.org/officeDocument/2006/relationships/hyperlink" Target="https://legislation.act.gov.au/a/2025-29/" TargetMode="External"/><Relationship Id="rId503" Type="http://schemas.openxmlformats.org/officeDocument/2006/relationships/hyperlink" Target="http://www.legislation.act.gov.au/a/2020-42/" TargetMode="External"/><Relationship Id="rId587" Type="http://schemas.openxmlformats.org/officeDocument/2006/relationships/hyperlink" Target="http://www.legislation.act.gov.au/a/2019-17/default.asp" TargetMode="External"/><Relationship Id="rId710" Type="http://schemas.openxmlformats.org/officeDocument/2006/relationships/hyperlink" Target="http://www.legislation.act.gov.au/a/2025-29/" TargetMode="External"/><Relationship Id="rId808" Type="http://schemas.openxmlformats.org/officeDocument/2006/relationships/hyperlink" Target="https://www.legislation.act.gov.au/a/2020-48/" TargetMode="External"/><Relationship Id="rId8" Type="http://schemas.openxmlformats.org/officeDocument/2006/relationships/image" Target="media/image1.png"/><Relationship Id="rId142" Type="http://schemas.openxmlformats.org/officeDocument/2006/relationships/hyperlink" Target="https://www.legislation.gov.au/Series/C2009A00028" TargetMode="External"/><Relationship Id="rId447" Type="http://schemas.openxmlformats.org/officeDocument/2006/relationships/hyperlink" Target="http://www.legislation.act.gov.au/a/2020-42/" TargetMode="External"/><Relationship Id="rId794" Type="http://schemas.openxmlformats.org/officeDocument/2006/relationships/hyperlink" Target="https://legislation.act.gov.au/a/2023-29/" TargetMode="External"/><Relationship Id="rId654" Type="http://schemas.openxmlformats.org/officeDocument/2006/relationships/hyperlink" Target="http://www.legislation.act.gov.au/a/2012-21" TargetMode="External"/><Relationship Id="rId861" Type="http://schemas.openxmlformats.org/officeDocument/2006/relationships/hyperlink" Target="http://www.legislation.act.gov.au/a/2006-40" TargetMode="External"/><Relationship Id="rId959" Type="http://schemas.openxmlformats.org/officeDocument/2006/relationships/hyperlink" Target="http://www.legislation.act.gov.au/a/2025-2/" TargetMode="External"/><Relationship Id="rId293" Type="http://schemas.openxmlformats.org/officeDocument/2006/relationships/hyperlink" Target="http://www.legislation.act.gov.au/a/2010-10" TargetMode="External"/><Relationship Id="rId307" Type="http://schemas.openxmlformats.org/officeDocument/2006/relationships/hyperlink" Target="https://legislation.act.gov.au/a/2022-11/" TargetMode="External"/><Relationship Id="rId514" Type="http://schemas.openxmlformats.org/officeDocument/2006/relationships/hyperlink" Target="http://www.legislation.act.gov.au/a/2008-36" TargetMode="External"/><Relationship Id="rId721" Type="http://schemas.openxmlformats.org/officeDocument/2006/relationships/hyperlink" Target="http://www.legislation.act.gov.au/a/2011-22" TargetMode="External"/><Relationship Id="rId88" Type="http://schemas.openxmlformats.org/officeDocument/2006/relationships/hyperlink" Target="http://www.legislation.act.gov.au/a/1991-81"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05-46" TargetMode="External"/><Relationship Id="rId598" Type="http://schemas.openxmlformats.org/officeDocument/2006/relationships/hyperlink" Target="http://www.legislation.act.gov.au/a/2011-48" TargetMode="External"/><Relationship Id="rId819" Type="http://schemas.openxmlformats.org/officeDocument/2006/relationships/hyperlink" Target="http://www.legislation.act.gov.au/a/2006-44" TargetMode="External"/><Relationship Id="rId220" Type="http://schemas.openxmlformats.org/officeDocument/2006/relationships/hyperlink" Target="http://www.legislation.act.gov.au/cn/2006-21/default.asp" TargetMode="External"/><Relationship Id="rId458" Type="http://schemas.openxmlformats.org/officeDocument/2006/relationships/hyperlink" Target="http://www.legislation.act.gov.au/a/2008-22" TargetMode="External"/><Relationship Id="rId665" Type="http://schemas.openxmlformats.org/officeDocument/2006/relationships/hyperlink" Target="http://www.legislation.act.gov.au/a/2015-29" TargetMode="External"/><Relationship Id="rId872" Type="http://schemas.openxmlformats.org/officeDocument/2006/relationships/hyperlink" Target="http://www.legislation.act.gov.au/a/2008-36"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6-1/default.asp" TargetMode="External"/><Relationship Id="rId525" Type="http://schemas.openxmlformats.org/officeDocument/2006/relationships/hyperlink" Target="https://www.legislation.act.gov.au/a/2025-2/" TargetMode="External"/><Relationship Id="rId732" Type="http://schemas.openxmlformats.org/officeDocument/2006/relationships/hyperlink" Target="http://www.legislation.act.gov.au/a/2010-5" TargetMode="External"/><Relationship Id="rId99" Type="http://schemas.openxmlformats.org/officeDocument/2006/relationships/hyperlink" Target="http://www.legislation.act.gov.au/a/2012-38"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6-40" TargetMode="External"/><Relationship Id="rId469" Type="http://schemas.openxmlformats.org/officeDocument/2006/relationships/hyperlink" Target="http://www.legislation.act.gov.au/a/2020-42/" TargetMode="External"/><Relationship Id="rId676" Type="http://schemas.openxmlformats.org/officeDocument/2006/relationships/hyperlink" Target="https://legislation.act.gov.au/a/2023-29/" TargetMode="External"/><Relationship Id="rId883" Type="http://schemas.openxmlformats.org/officeDocument/2006/relationships/hyperlink" Target="http://www.legislation.act.gov.au/a/2010-30" TargetMode="External"/><Relationship Id="rId26" Type="http://schemas.openxmlformats.org/officeDocument/2006/relationships/footer" Target="footer5.xml"/><Relationship Id="rId231" Type="http://schemas.openxmlformats.org/officeDocument/2006/relationships/hyperlink" Target="http://www.legislation.act.gov.au/a/2008-19" TargetMode="External"/><Relationship Id="rId329" Type="http://schemas.openxmlformats.org/officeDocument/2006/relationships/hyperlink" Target="http://www.legislation.act.gov.au/a/2016-1/default.asp" TargetMode="External"/><Relationship Id="rId536" Type="http://schemas.openxmlformats.org/officeDocument/2006/relationships/hyperlink" Target="http://www.legislation.act.gov.au/a/2019-10/" TargetMode="External"/><Relationship Id="rId175" Type="http://schemas.openxmlformats.org/officeDocument/2006/relationships/header" Target="header12.xml"/><Relationship Id="rId743" Type="http://schemas.openxmlformats.org/officeDocument/2006/relationships/hyperlink" Target="http://www.legislation.act.gov.au/a/2016-13" TargetMode="External"/><Relationship Id="rId950" Type="http://schemas.openxmlformats.org/officeDocument/2006/relationships/hyperlink" Target="https://www.legislation.act.gov.au/a/2024-49/" TargetMode="External"/><Relationship Id="rId382" Type="http://schemas.openxmlformats.org/officeDocument/2006/relationships/hyperlink" Target="https://legislation.act.gov.au/a/2022-11/" TargetMode="External"/><Relationship Id="rId603" Type="http://schemas.openxmlformats.org/officeDocument/2006/relationships/hyperlink" Target="https://www.legislation.act.gov.au/a/2020-34/" TargetMode="External"/><Relationship Id="rId687" Type="http://schemas.openxmlformats.org/officeDocument/2006/relationships/hyperlink" Target="https://legislation.act.gov.au/a/2023-29/" TargetMode="External"/><Relationship Id="rId810" Type="http://schemas.openxmlformats.org/officeDocument/2006/relationships/hyperlink" Target="http://www.legislation.act.gov.au/a/2019-10/" TargetMode="External"/><Relationship Id="rId908" Type="http://schemas.openxmlformats.org/officeDocument/2006/relationships/hyperlink" Target="http://www.legislation.act.gov.au/a/2017-5/default.asp" TargetMode="External"/><Relationship Id="rId242" Type="http://schemas.openxmlformats.org/officeDocument/2006/relationships/hyperlink" Target="http://www.legislation.act.gov.au/a/2011-22" TargetMode="External"/><Relationship Id="rId894" Type="http://schemas.openxmlformats.org/officeDocument/2006/relationships/hyperlink" Target="http://www.legislation.act.gov.au/a/2013-8" TargetMode="External"/><Relationship Id="rId37" Type="http://schemas.openxmlformats.org/officeDocument/2006/relationships/hyperlink" Target="http://www.legislation.act.gov.au/a/db_39269/default.asp" TargetMode="External"/><Relationship Id="rId102" Type="http://schemas.openxmlformats.org/officeDocument/2006/relationships/hyperlink" Target="http://www.legislation.act.gov.au/a/2012-38" TargetMode="External"/><Relationship Id="rId547" Type="http://schemas.openxmlformats.org/officeDocument/2006/relationships/hyperlink" Target="https://www.legislation.act.gov.au/a/2025-2/" TargetMode="External"/><Relationship Id="rId754" Type="http://schemas.openxmlformats.org/officeDocument/2006/relationships/hyperlink" Target="https://www.legislation.act.gov.au/a/2025-2/" TargetMode="External"/><Relationship Id="rId961" Type="http://schemas.openxmlformats.org/officeDocument/2006/relationships/hyperlink" Target="http://www.legislation.act.gov.au/a/2025-29/" TargetMode="External"/><Relationship Id="rId90" Type="http://schemas.openxmlformats.org/officeDocument/2006/relationships/hyperlink" Target="http://www.legislation.act.gov.au/a/1991-81" TargetMode="External"/><Relationship Id="rId186" Type="http://schemas.openxmlformats.org/officeDocument/2006/relationships/hyperlink" Target="http://www.legislation.act.gov.au/a/2022-25/" TargetMode="External"/><Relationship Id="rId393" Type="http://schemas.openxmlformats.org/officeDocument/2006/relationships/hyperlink" Target="http://www.legislation.act.gov.au/a/2005-46" TargetMode="External"/><Relationship Id="rId407" Type="http://schemas.openxmlformats.org/officeDocument/2006/relationships/hyperlink" Target="http://www.legislation.act.gov.au/a/2010-10" TargetMode="External"/><Relationship Id="rId614" Type="http://schemas.openxmlformats.org/officeDocument/2006/relationships/hyperlink" Target="http://www.legislation.act.gov.au/a/2018-32/default.asp" TargetMode="External"/><Relationship Id="rId821" Type="http://schemas.openxmlformats.org/officeDocument/2006/relationships/hyperlink" Target="https://legislation.act.gov.au/a/2023-29/" TargetMode="External"/><Relationship Id="rId253" Type="http://schemas.openxmlformats.org/officeDocument/2006/relationships/hyperlink" Target="http://www.legislation.act.gov.au/a/2016-13" TargetMode="External"/><Relationship Id="rId460" Type="http://schemas.openxmlformats.org/officeDocument/2006/relationships/hyperlink" Target="http://www.legislation.act.gov.au/a/2015-29" TargetMode="External"/><Relationship Id="rId698" Type="http://schemas.openxmlformats.org/officeDocument/2006/relationships/hyperlink" Target="https://legislation.act.gov.au/a/2023-29/" TargetMode="External"/><Relationship Id="rId919" Type="http://schemas.openxmlformats.org/officeDocument/2006/relationships/hyperlink" Target="http://www.legislation.act.gov.au/a/2019-10/"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8-35" TargetMode="External"/><Relationship Id="rId320" Type="http://schemas.openxmlformats.org/officeDocument/2006/relationships/hyperlink" Target="http://www.legislation.act.gov.au/a/2016-1/default.asp" TargetMode="External"/><Relationship Id="rId558" Type="http://schemas.openxmlformats.org/officeDocument/2006/relationships/hyperlink" Target="https://www.legislation.act.gov.au/a/2020-48/" TargetMode="External"/><Relationship Id="rId765" Type="http://schemas.openxmlformats.org/officeDocument/2006/relationships/hyperlink" Target="https://legislation.act.gov.au/a/2023-29/" TargetMode="External"/><Relationship Id="rId972" Type="http://schemas.openxmlformats.org/officeDocument/2006/relationships/footer" Target="footer27.xml"/><Relationship Id="rId197" Type="http://schemas.openxmlformats.org/officeDocument/2006/relationships/hyperlink" Target="http://www.legislation.act.gov.au/a/db_39269/default.asp" TargetMode="External"/><Relationship Id="rId418" Type="http://schemas.openxmlformats.org/officeDocument/2006/relationships/hyperlink" Target="https://www.legislation.act.gov.au/a/2020-48/" TargetMode="External"/><Relationship Id="rId625" Type="http://schemas.openxmlformats.org/officeDocument/2006/relationships/hyperlink" Target="https://legislation.act.gov.au/a/2023-53/" TargetMode="External"/><Relationship Id="rId832" Type="http://schemas.openxmlformats.org/officeDocument/2006/relationships/hyperlink" Target="http://www.legislation.act.gov.au/a/2018-32/default.asp" TargetMode="External"/><Relationship Id="rId264" Type="http://schemas.openxmlformats.org/officeDocument/2006/relationships/hyperlink" Target="http://www.legislation.act.gov.au/a/2019-17/default.asp" TargetMode="External"/><Relationship Id="rId471" Type="http://schemas.openxmlformats.org/officeDocument/2006/relationships/hyperlink" Target="http://www.legislation.act.gov.au/a/2005-46" TargetMode="External"/><Relationship Id="rId59" Type="http://schemas.openxmlformats.org/officeDocument/2006/relationships/hyperlink" Target="https://legislation.act.gov.au/a/1986-52/" TargetMode="External"/><Relationship Id="rId124" Type="http://schemas.openxmlformats.org/officeDocument/2006/relationships/hyperlink" Target="http://www.legislation.act.gov.au/a/2004-5" TargetMode="External"/><Relationship Id="rId569" Type="http://schemas.openxmlformats.org/officeDocument/2006/relationships/hyperlink" Target="https://www.legislation.act.gov.au/a/2025-2/" TargetMode="External"/><Relationship Id="rId776" Type="http://schemas.openxmlformats.org/officeDocument/2006/relationships/hyperlink" Target="http://www.legislation.act.gov.au/a/2024-22/" TargetMode="External"/><Relationship Id="rId331" Type="http://schemas.openxmlformats.org/officeDocument/2006/relationships/hyperlink" Target="http://www.legislation.act.gov.au/a/2016-1/default.asp" TargetMode="External"/><Relationship Id="rId429" Type="http://schemas.openxmlformats.org/officeDocument/2006/relationships/hyperlink" Target="https://www.legislation.act.gov.au/a/2020-34/" TargetMode="External"/><Relationship Id="rId636" Type="http://schemas.openxmlformats.org/officeDocument/2006/relationships/hyperlink" Target="https://www.legislation.act.gov.au/a/2025-2/" TargetMode="External"/><Relationship Id="rId843" Type="http://schemas.openxmlformats.org/officeDocument/2006/relationships/hyperlink" Target="https://legislation.act.gov.au/a/2023-29/" TargetMode="External"/><Relationship Id="rId275" Type="http://schemas.openxmlformats.org/officeDocument/2006/relationships/hyperlink" Target="https://legislation.act.gov.au/a/2023-45/" TargetMode="External"/><Relationship Id="rId482" Type="http://schemas.openxmlformats.org/officeDocument/2006/relationships/hyperlink" Target="https://www.legislation.act.gov.au/a/2020-34/" TargetMode="External"/><Relationship Id="rId703" Type="http://schemas.openxmlformats.org/officeDocument/2006/relationships/hyperlink" Target="https://legislation.act.gov.au/a/2023-29/" TargetMode="External"/><Relationship Id="rId910" Type="http://schemas.openxmlformats.org/officeDocument/2006/relationships/hyperlink" Target="http://www.legislation.act.gov.au/a/2017-47/default.asp" TargetMode="External"/><Relationship Id="rId135" Type="http://schemas.openxmlformats.org/officeDocument/2006/relationships/footer" Target="footer11.xml"/><Relationship Id="rId342" Type="http://schemas.openxmlformats.org/officeDocument/2006/relationships/hyperlink" Target="http://www.legislation.act.gov.au/a/2005-46" TargetMode="External"/><Relationship Id="rId787" Type="http://schemas.openxmlformats.org/officeDocument/2006/relationships/hyperlink" Target="http://www.legislation.act.gov.au/a/2020-49/" TargetMode="External"/><Relationship Id="rId202" Type="http://schemas.openxmlformats.org/officeDocument/2006/relationships/hyperlink" Target="http://www.legislation.act.gov.au/a/1997-125" TargetMode="External"/><Relationship Id="rId647" Type="http://schemas.openxmlformats.org/officeDocument/2006/relationships/hyperlink" Target="http://www.legislation.act.gov.au/a/2008-36" TargetMode="External"/><Relationship Id="rId854" Type="http://schemas.openxmlformats.org/officeDocument/2006/relationships/hyperlink" Target="http://www.legislation.act.gov.au/a/2016-1/default.asp" TargetMode="External"/><Relationship Id="rId286" Type="http://schemas.openxmlformats.org/officeDocument/2006/relationships/hyperlink" Target="http://www.legislation.act.gov.au/a/2005-46" TargetMode="External"/><Relationship Id="rId493" Type="http://schemas.openxmlformats.org/officeDocument/2006/relationships/hyperlink" Target="http://www.legislation.act.gov.au/a/2020-42/" TargetMode="External"/><Relationship Id="rId507" Type="http://schemas.openxmlformats.org/officeDocument/2006/relationships/hyperlink" Target="https://www.legislation.act.gov.au/a/2025-2/" TargetMode="External"/><Relationship Id="rId714" Type="http://schemas.openxmlformats.org/officeDocument/2006/relationships/hyperlink" Target="http://www.legislation.act.gov.au/a/2024-22/" TargetMode="External"/><Relationship Id="rId921" Type="http://schemas.openxmlformats.org/officeDocument/2006/relationships/hyperlink" Target="http://www.legislation.act.gov.au/a/2020-14/" TargetMode="External"/><Relationship Id="rId50" Type="http://schemas.openxmlformats.org/officeDocument/2006/relationships/hyperlink" Target="http://www.legislation.act.gov.au/a/1991-81" TargetMode="External"/><Relationship Id="rId146" Type="http://schemas.openxmlformats.org/officeDocument/2006/relationships/hyperlink" Target="https://www.legislation.act.gov.au/a/db_39269/" TargetMode="External"/><Relationship Id="rId353" Type="http://schemas.openxmlformats.org/officeDocument/2006/relationships/hyperlink" Target="http://www.legislation.act.gov.au/a/2016-1/default.asp" TargetMode="External"/><Relationship Id="rId560" Type="http://schemas.openxmlformats.org/officeDocument/2006/relationships/hyperlink" Target="https://www.legislation.act.gov.au/a/2020-48/" TargetMode="External"/><Relationship Id="rId798" Type="http://schemas.openxmlformats.org/officeDocument/2006/relationships/hyperlink" Target="http://www.legislation.act.gov.au/a/2015-29" TargetMode="External"/><Relationship Id="rId213" Type="http://schemas.openxmlformats.org/officeDocument/2006/relationships/header" Target="header17.xml"/><Relationship Id="rId420" Type="http://schemas.openxmlformats.org/officeDocument/2006/relationships/hyperlink" Target="https://www.legislation.act.gov.au/a/2020-34/" TargetMode="External"/><Relationship Id="rId658" Type="http://schemas.openxmlformats.org/officeDocument/2006/relationships/hyperlink" Target="http://www.legislation.act.gov.au/a/2015-29" TargetMode="External"/><Relationship Id="rId865" Type="http://schemas.openxmlformats.org/officeDocument/2006/relationships/hyperlink" Target="http://www.legislation.act.gov.au/a/2007-22" TargetMode="External"/><Relationship Id="rId297" Type="http://schemas.openxmlformats.org/officeDocument/2006/relationships/hyperlink" Target="http://www.legislation.act.gov.au/a/2005-46" TargetMode="External"/><Relationship Id="rId518" Type="http://schemas.openxmlformats.org/officeDocument/2006/relationships/hyperlink" Target="https://legislation.act.gov.au/a/2023-7/" TargetMode="External"/><Relationship Id="rId725" Type="http://schemas.openxmlformats.org/officeDocument/2006/relationships/hyperlink" Target="http://www.legislation.act.gov.au/a/2006-44" TargetMode="External"/><Relationship Id="rId932" Type="http://schemas.openxmlformats.org/officeDocument/2006/relationships/hyperlink" Target="http://www.legislation.act.gov.au/a/202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E045-73E6-4C64-99BF-4A01670D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185</Pages>
  <Words>38958</Words>
  <Characters>197435</Characters>
  <Application>Microsoft Office Word</Application>
  <DocSecurity>0</DocSecurity>
  <Lines>5466</Lines>
  <Paragraphs>3405</Paragraphs>
  <ScaleCrop>false</ScaleCrop>
  <HeadingPairs>
    <vt:vector size="2" baseType="variant">
      <vt:variant>
        <vt:lpstr>Title</vt:lpstr>
      </vt:variant>
      <vt:variant>
        <vt:i4>1</vt:i4>
      </vt:variant>
    </vt:vector>
  </HeadingPairs>
  <TitlesOfParts>
    <vt:vector size="1" baseType="lpstr">
      <vt:lpstr>Human Rights Commission Act 2005</vt:lpstr>
    </vt:vector>
  </TitlesOfParts>
  <Manager>Section</Manager>
  <Company>Section</Company>
  <LinksUpToDate>false</LinksUpToDate>
  <CharactersWithSpaces>234483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Commission Act 2005</dc:title>
  <dc:subject>Amendment</dc:subject>
  <dc:creator>Ann Moxon</dc:creator>
  <cp:keywords>R51</cp:keywords>
  <dc:description/>
  <cp:lastModifiedBy>PCODCS</cp:lastModifiedBy>
  <cp:revision>4</cp:revision>
  <cp:lastPrinted>2024-09-16T02:21:00Z</cp:lastPrinted>
  <dcterms:created xsi:type="dcterms:W3CDTF">2026-06-10T23:21:00Z</dcterms:created>
  <dcterms:modified xsi:type="dcterms:W3CDTF">2026-06-10T23:21:00Z</dcterms:modified>
  <cp:category>R51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-973373563</vt:i4>
  </property>
  <property fmtid="{D5CDD505-2E9C-101B-9397-08002B2CF9AE}" pid="3" name="_EmailSubject">
    <vt:lpwstr>Disc stuff</vt:lpwstr>
  </property>
  <property fmtid="{D5CDD505-2E9C-101B-9397-08002B2CF9AE}" pid="4" name="_AuthorEmail">
    <vt:lpwstr>jmfield@ozemail.com.au</vt:lpwstr>
  </property>
  <property fmtid="{D5CDD505-2E9C-101B-9397-08002B2CF9AE}" pid="5" name="_AuthorEmailDisplayName">
    <vt:lpwstr>Julie Field</vt:lpwstr>
  </property>
  <property fmtid="{D5CDD505-2E9C-101B-9397-08002B2CF9AE}" pid="6" name="Status">
    <vt:lpwstr> </vt:lpwstr>
  </property>
  <property fmtid="{D5CDD505-2E9C-101B-9397-08002B2CF9AE}" pid="7" name="Eff">
    <vt:lpwstr>Effective:  </vt:lpwstr>
  </property>
  <property fmtid="{D5CDD505-2E9C-101B-9397-08002B2CF9AE}" pid="8" name="EndDt">
    <vt:lpwstr>-11/06/26</vt:lpwstr>
  </property>
  <property fmtid="{D5CDD505-2E9C-101B-9397-08002B2CF9AE}" pid="9" name="RepubDt">
    <vt:lpwstr>23/02/26</vt:lpwstr>
  </property>
  <property fmtid="{D5CDD505-2E9C-101B-9397-08002B2CF9AE}" pid="10" name="StartDt">
    <vt:lpwstr>23/02/26</vt:lpwstr>
  </property>
  <property fmtid="{D5CDD505-2E9C-101B-9397-08002B2CF9AE}" pid="11" name="_ReviewingToolsShownOnce">
    <vt:lpwstr/>
  </property>
  <property fmtid="{D5CDD505-2E9C-101B-9397-08002B2CF9AE}" pid="12" name="DMSID">
    <vt:lpwstr>15237287</vt:lpwstr>
  </property>
  <property fmtid="{D5CDD505-2E9C-101B-9397-08002B2CF9AE}" pid="13" name="JMSREQUIREDCHECKIN">
    <vt:lpwstr/>
  </property>
  <property fmtid="{D5CDD505-2E9C-101B-9397-08002B2CF9AE}" pid="14" name="CHECKEDOUTFROMJMS">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2024-05-22T23:31:04Z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4701659e-91a6-4529-8c61-2e6e8d2f81a2</vt:lpwstr>
  </property>
  <property fmtid="{D5CDD505-2E9C-101B-9397-08002B2CF9AE}" pid="21" name="MSIP_Label_69af8531-eb46-4968-8cb3-105d2f5ea87e_ContentBits">
    <vt:lpwstr>0</vt:lpwstr>
  </property>
</Properties>
</file>